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24B86" w14:textId="41A82E12" w:rsidR="00392B88" w:rsidRPr="00DA2C72" w:rsidRDefault="00392B88" w:rsidP="00392B88">
      <w:pPr>
        <w:spacing w:after="120"/>
        <w:ind w:left="1985" w:hanging="1985"/>
        <w:rPr>
          <w:rFonts w:eastAsiaTheme="minorEastAsia"/>
          <w:b/>
          <w:sz w:val="24"/>
          <w:szCs w:val="24"/>
          <w:lang w:eastAsia="ja-JP"/>
        </w:rPr>
      </w:pPr>
      <w:r w:rsidRPr="00DA2C72">
        <w:rPr>
          <w:rFonts w:eastAsiaTheme="minorEastAsia"/>
          <w:b/>
          <w:sz w:val="24"/>
          <w:szCs w:val="24"/>
          <w:lang w:eastAsia="zh-CN"/>
        </w:rPr>
        <w:t>3GPP TSG-RAN WG1 Meeting #109</w:t>
      </w:r>
      <w:r w:rsidRPr="00DA2C72">
        <w:rPr>
          <w:rFonts w:eastAsiaTheme="minorEastAsia"/>
          <w:b/>
          <w:sz w:val="24"/>
          <w:szCs w:val="24"/>
          <w:lang w:eastAsia="zh-CN"/>
        </w:rPr>
        <w:tab/>
      </w:r>
      <w:r w:rsidRPr="00DA2C72">
        <w:rPr>
          <w:rFonts w:eastAsiaTheme="minorEastAsia"/>
          <w:b/>
          <w:sz w:val="24"/>
          <w:szCs w:val="24"/>
          <w:lang w:eastAsia="zh-CN"/>
        </w:rPr>
        <w:tab/>
      </w:r>
      <w:r w:rsidRPr="00DA2C72">
        <w:rPr>
          <w:rFonts w:eastAsiaTheme="minorEastAsia"/>
          <w:b/>
          <w:sz w:val="24"/>
          <w:szCs w:val="24"/>
          <w:lang w:eastAsia="zh-CN"/>
        </w:rPr>
        <w:tab/>
      </w:r>
      <w:r w:rsidRPr="00DA2C72">
        <w:rPr>
          <w:rFonts w:eastAsiaTheme="minorEastAsia"/>
          <w:b/>
          <w:sz w:val="24"/>
          <w:szCs w:val="24"/>
          <w:lang w:eastAsia="zh-CN"/>
        </w:rPr>
        <w:tab/>
      </w:r>
      <w:r w:rsidRPr="00DA2C72">
        <w:rPr>
          <w:rFonts w:eastAsiaTheme="minorEastAsia"/>
          <w:b/>
          <w:sz w:val="24"/>
          <w:szCs w:val="24"/>
          <w:lang w:eastAsia="zh-CN"/>
        </w:rPr>
        <w:tab/>
      </w:r>
      <w:r w:rsidRPr="00DA2C72">
        <w:rPr>
          <w:rFonts w:eastAsiaTheme="minorEastAsia"/>
          <w:b/>
          <w:sz w:val="24"/>
          <w:szCs w:val="24"/>
          <w:lang w:eastAsia="zh-CN"/>
        </w:rPr>
        <w:tab/>
      </w:r>
      <w:r w:rsidRPr="00DA2C72">
        <w:rPr>
          <w:rFonts w:eastAsiaTheme="minorEastAsia"/>
          <w:b/>
          <w:sz w:val="24"/>
          <w:szCs w:val="24"/>
          <w:lang w:eastAsia="zh-CN"/>
        </w:rPr>
        <w:tab/>
      </w:r>
      <w:r w:rsidRPr="00DA2C72">
        <w:rPr>
          <w:rFonts w:eastAsiaTheme="minorEastAsia"/>
          <w:b/>
          <w:sz w:val="24"/>
          <w:szCs w:val="24"/>
          <w:lang w:eastAsia="zh-CN"/>
        </w:rPr>
        <w:tab/>
      </w:r>
      <w:r w:rsidRPr="00DA2C72">
        <w:rPr>
          <w:rFonts w:eastAsiaTheme="minorEastAsia"/>
          <w:b/>
          <w:sz w:val="24"/>
          <w:szCs w:val="24"/>
          <w:lang w:eastAsia="zh-CN"/>
        </w:rPr>
        <w:tab/>
      </w:r>
      <w:r w:rsidRPr="00DA2C72">
        <w:rPr>
          <w:rFonts w:eastAsiaTheme="minorEastAsia"/>
          <w:b/>
          <w:sz w:val="24"/>
          <w:szCs w:val="24"/>
          <w:lang w:eastAsia="zh-CN"/>
        </w:rPr>
        <w:tab/>
      </w:r>
      <w:r w:rsidRPr="00DA2C72">
        <w:rPr>
          <w:rFonts w:eastAsiaTheme="minorEastAsia"/>
          <w:b/>
          <w:sz w:val="24"/>
          <w:szCs w:val="24"/>
          <w:lang w:eastAsia="zh-CN"/>
        </w:rPr>
        <w:tab/>
      </w:r>
      <w:r w:rsidRPr="00DA2C72">
        <w:rPr>
          <w:rFonts w:eastAsiaTheme="minorEastAsia"/>
          <w:b/>
          <w:sz w:val="24"/>
          <w:szCs w:val="24"/>
          <w:lang w:eastAsia="zh-CN"/>
        </w:rPr>
        <w:tab/>
      </w:r>
      <w:r w:rsidRPr="00DA2C72">
        <w:rPr>
          <w:rFonts w:eastAsiaTheme="minorEastAsia"/>
          <w:b/>
          <w:sz w:val="24"/>
          <w:szCs w:val="24"/>
          <w:lang w:eastAsia="zh-CN"/>
        </w:rPr>
        <w:tab/>
      </w:r>
      <w:r w:rsidRPr="00DA2C72">
        <w:rPr>
          <w:rFonts w:eastAsiaTheme="minorEastAsia"/>
          <w:b/>
          <w:sz w:val="24"/>
          <w:szCs w:val="24"/>
          <w:lang w:eastAsia="zh-CN"/>
        </w:rPr>
        <w:tab/>
      </w:r>
      <w:r w:rsidRPr="00DA2C72">
        <w:rPr>
          <w:rFonts w:eastAsiaTheme="minorEastAsia"/>
          <w:b/>
          <w:sz w:val="24"/>
          <w:szCs w:val="24"/>
          <w:lang w:eastAsia="zh-CN"/>
        </w:rPr>
        <w:tab/>
        <w:t>R4-23</w:t>
      </w:r>
      <w:r w:rsidR="00C05252" w:rsidRPr="00DA2C72">
        <w:rPr>
          <w:rFonts w:eastAsiaTheme="minorEastAsia"/>
          <w:b/>
          <w:sz w:val="24"/>
          <w:szCs w:val="24"/>
          <w:lang w:eastAsia="zh-CN"/>
        </w:rPr>
        <w:t>21534</w:t>
      </w:r>
    </w:p>
    <w:p w14:paraId="1E9824D4" w14:textId="77777777" w:rsidR="00392B88" w:rsidRPr="00DA2C72" w:rsidRDefault="00392B88" w:rsidP="00392B88">
      <w:pPr>
        <w:spacing w:after="120"/>
        <w:ind w:left="1985" w:hanging="1985"/>
        <w:rPr>
          <w:rFonts w:eastAsiaTheme="minorEastAsia"/>
          <w:b/>
          <w:sz w:val="24"/>
          <w:szCs w:val="24"/>
          <w:lang w:eastAsia="zh-CN"/>
        </w:rPr>
      </w:pPr>
      <w:r w:rsidRPr="00DA2C72">
        <w:rPr>
          <w:rFonts w:eastAsiaTheme="minorEastAsia"/>
          <w:b/>
          <w:sz w:val="24"/>
          <w:szCs w:val="24"/>
          <w:lang w:eastAsia="zh-CN"/>
        </w:rPr>
        <w:t>Chicago, USA, November 13th – 17th 2023</w:t>
      </w:r>
    </w:p>
    <w:p w14:paraId="2637FD31" w14:textId="77777777" w:rsidR="001E0A28" w:rsidRPr="00DA2C72" w:rsidRDefault="001E0A28" w:rsidP="001E0A28">
      <w:pPr>
        <w:spacing w:after="120"/>
        <w:ind w:left="1985" w:hanging="1985"/>
        <w:rPr>
          <w:rFonts w:eastAsia="ＭＳ 明朝"/>
          <w:b/>
          <w:sz w:val="22"/>
        </w:rPr>
      </w:pPr>
    </w:p>
    <w:p w14:paraId="282755FA" w14:textId="73FF76FB" w:rsidR="00C24D2F" w:rsidRPr="00DA2C7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eastAsiaTheme="minorEastAsia"/>
          <w:bCs/>
          <w:color w:val="000000"/>
          <w:sz w:val="22"/>
          <w:lang w:val="pt-BR" w:eastAsia="zh-CN"/>
        </w:rPr>
      </w:pPr>
      <w:r w:rsidRPr="00DA2C72">
        <w:rPr>
          <w:rFonts w:eastAsia="ＭＳ 明朝"/>
          <w:b/>
          <w:color w:val="000000"/>
          <w:sz w:val="22"/>
          <w:lang w:val="pt-BR"/>
        </w:rPr>
        <w:t xml:space="preserve">Agenda </w:t>
      </w:r>
      <w:r w:rsidR="007D19B7" w:rsidRPr="00DA2C72">
        <w:rPr>
          <w:rFonts w:eastAsia="ＭＳ 明朝"/>
          <w:b/>
          <w:color w:val="000000"/>
          <w:sz w:val="22"/>
          <w:lang w:val="pt-BR"/>
        </w:rPr>
        <w:t>item</w:t>
      </w:r>
      <w:r w:rsidRPr="00DA2C72">
        <w:rPr>
          <w:rFonts w:eastAsia="ＭＳ 明朝"/>
          <w:b/>
          <w:color w:val="000000"/>
          <w:sz w:val="22"/>
          <w:lang w:val="pt-BR"/>
        </w:rPr>
        <w:t>:</w:t>
      </w:r>
      <w:r w:rsidRPr="00DA2C72">
        <w:rPr>
          <w:rFonts w:eastAsia="ＭＳ 明朝"/>
          <w:b/>
          <w:color w:val="000000"/>
          <w:sz w:val="22"/>
          <w:lang w:val="pt-BR"/>
        </w:rPr>
        <w:tab/>
      </w:r>
      <w:r w:rsidRPr="00DA2C72">
        <w:rPr>
          <w:rFonts w:eastAsia="ＭＳ 明朝"/>
          <w:b/>
          <w:color w:val="000000"/>
          <w:sz w:val="22"/>
          <w:lang w:val="pt-BR" w:eastAsia="ja-JP"/>
        </w:rPr>
        <w:tab/>
      </w:r>
      <w:r w:rsidRPr="00DA2C72">
        <w:rPr>
          <w:rFonts w:eastAsia="ＭＳ 明朝"/>
          <w:b/>
          <w:color w:val="000000"/>
          <w:sz w:val="22"/>
          <w:lang w:val="pt-BR" w:eastAsia="ja-JP"/>
        </w:rPr>
        <w:tab/>
      </w:r>
      <w:r w:rsidR="00676918" w:rsidRPr="00DA2C72">
        <w:rPr>
          <w:rFonts w:eastAsia="游明朝"/>
          <w:color w:val="000000"/>
          <w:sz w:val="22"/>
          <w:lang w:eastAsia="ja-JP"/>
        </w:rPr>
        <w:t>8.3</w:t>
      </w:r>
      <w:r w:rsidR="00706819" w:rsidRPr="00DA2C72">
        <w:rPr>
          <w:rFonts w:eastAsia="游明朝"/>
          <w:color w:val="000000"/>
          <w:sz w:val="22"/>
          <w:lang w:eastAsia="ja-JP"/>
        </w:rPr>
        <w:t>3</w:t>
      </w:r>
      <w:r w:rsidR="00676918" w:rsidRPr="00DA2C72">
        <w:rPr>
          <w:rFonts w:eastAsia="游明朝"/>
          <w:color w:val="000000"/>
          <w:sz w:val="22"/>
          <w:lang w:eastAsia="ja-JP"/>
        </w:rPr>
        <w:t>.</w:t>
      </w:r>
      <w:r w:rsidR="002C21B8" w:rsidRPr="00DA2C72">
        <w:rPr>
          <w:rFonts w:eastAsia="游明朝"/>
          <w:color w:val="000000"/>
          <w:sz w:val="22"/>
          <w:lang w:eastAsia="ja-JP"/>
        </w:rPr>
        <w:t>7</w:t>
      </w:r>
    </w:p>
    <w:p w14:paraId="50D5329D" w14:textId="0249B04C" w:rsidR="00915D73" w:rsidRPr="00DA2C72" w:rsidRDefault="00915D73" w:rsidP="00915D73">
      <w:pPr>
        <w:spacing w:after="120"/>
        <w:ind w:left="1985" w:hanging="1985"/>
        <w:rPr>
          <w:color w:val="000000"/>
          <w:sz w:val="22"/>
          <w:lang w:eastAsia="zh-CN"/>
        </w:rPr>
      </w:pPr>
      <w:r w:rsidRPr="00DA2C72">
        <w:rPr>
          <w:rFonts w:eastAsia="ＭＳ 明朝"/>
          <w:b/>
          <w:sz w:val="22"/>
        </w:rPr>
        <w:t>Source:</w:t>
      </w:r>
      <w:r w:rsidRPr="00DA2C72">
        <w:rPr>
          <w:rFonts w:eastAsia="ＭＳ 明朝"/>
          <w:b/>
          <w:sz w:val="22"/>
        </w:rPr>
        <w:tab/>
      </w:r>
      <w:r w:rsidR="00676918" w:rsidRPr="00DA2C72">
        <w:rPr>
          <w:color w:val="000000"/>
          <w:sz w:val="22"/>
          <w:lang w:eastAsia="zh-CN"/>
        </w:rPr>
        <w:t>Qualcomm</w:t>
      </w:r>
      <w:r w:rsidR="00DE28F5" w:rsidRPr="00DA2C72">
        <w:rPr>
          <w:color w:val="000000"/>
          <w:sz w:val="22"/>
          <w:lang w:eastAsia="zh-CN"/>
        </w:rPr>
        <w:t xml:space="preserve"> Incorporated</w:t>
      </w:r>
    </w:p>
    <w:p w14:paraId="1E0389E7" w14:textId="177F47CB" w:rsidR="00915D73" w:rsidRPr="00DA2C72" w:rsidRDefault="00915D73" w:rsidP="00915D73">
      <w:pPr>
        <w:spacing w:after="120"/>
        <w:ind w:left="1985" w:hanging="1985"/>
        <w:rPr>
          <w:rFonts w:eastAsiaTheme="minorEastAsia"/>
          <w:color w:val="000000"/>
          <w:sz w:val="22"/>
          <w:lang w:val="en-US" w:eastAsia="zh-CN"/>
        </w:rPr>
      </w:pPr>
      <w:r w:rsidRPr="00DA2C72">
        <w:rPr>
          <w:rFonts w:eastAsia="ＭＳ 明朝"/>
          <w:b/>
          <w:color w:val="000000"/>
          <w:sz w:val="22"/>
        </w:rPr>
        <w:t>Title:</w:t>
      </w:r>
      <w:r w:rsidRPr="00DA2C72">
        <w:rPr>
          <w:rFonts w:eastAsia="ＭＳ 明朝"/>
          <w:b/>
          <w:color w:val="000000"/>
          <w:sz w:val="22"/>
        </w:rPr>
        <w:tab/>
      </w:r>
      <w:r w:rsidR="001501CE" w:rsidRPr="001501CE">
        <w:rPr>
          <w:rFonts w:eastAsiaTheme="minorEastAsia"/>
          <w:color w:val="000000"/>
          <w:sz w:val="22"/>
          <w:lang w:eastAsia="zh-CN"/>
        </w:rPr>
        <w:t xml:space="preserve">WF on </w:t>
      </w:r>
      <w:proofErr w:type="spellStart"/>
      <w:r w:rsidR="001501CE" w:rsidRPr="001501CE">
        <w:rPr>
          <w:rFonts w:eastAsiaTheme="minorEastAsia"/>
          <w:color w:val="000000"/>
          <w:sz w:val="22"/>
          <w:lang w:eastAsia="zh-CN"/>
        </w:rPr>
        <w:t>NR_mobile_IAB</w:t>
      </w:r>
      <w:proofErr w:type="spellEnd"/>
    </w:p>
    <w:p w14:paraId="67B0962B" w14:textId="0319B659" w:rsidR="00915D73" w:rsidRPr="00DA2C72" w:rsidRDefault="00915D73" w:rsidP="00915D73">
      <w:pPr>
        <w:spacing w:after="120"/>
        <w:ind w:left="1985" w:hanging="1985"/>
        <w:rPr>
          <w:rFonts w:eastAsiaTheme="minorEastAsia"/>
          <w:sz w:val="22"/>
          <w:lang w:eastAsia="zh-CN"/>
        </w:rPr>
      </w:pPr>
      <w:r w:rsidRPr="00DA2C72">
        <w:rPr>
          <w:rFonts w:eastAsia="ＭＳ 明朝"/>
          <w:b/>
          <w:color w:val="000000"/>
          <w:sz w:val="22"/>
        </w:rPr>
        <w:t>Document for:</w:t>
      </w:r>
      <w:r w:rsidRPr="00DA2C72">
        <w:rPr>
          <w:rFonts w:eastAsia="ＭＳ 明朝"/>
          <w:b/>
          <w:color w:val="000000"/>
          <w:sz w:val="22"/>
        </w:rPr>
        <w:tab/>
      </w:r>
      <w:r w:rsidR="00484C5D" w:rsidRPr="00DA2C72">
        <w:rPr>
          <w:rFonts w:eastAsiaTheme="minorEastAsia"/>
          <w:color w:val="000000"/>
          <w:sz w:val="22"/>
          <w:lang w:eastAsia="zh-CN"/>
        </w:rPr>
        <w:t>Information</w:t>
      </w:r>
    </w:p>
    <w:p w14:paraId="609286E5" w14:textId="307A43A8" w:rsidR="00E80B52" w:rsidRPr="00DA2C72" w:rsidRDefault="00577827" w:rsidP="00577827">
      <w:pPr>
        <w:pStyle w:val="Heading1"/>
        <w:rPr>
          <w:rFonts w:ascii="Times New Roman" w:hAnsi="Times New Roman"/>
          <w:lang w:eastAsia="ja-JP"/>
        </w:rPr>
      </w:pPr>
      <w:r w:rsidRPr="00DA2C72">
        <w:rPr>
          <w:rFonts w:ascii="Times New Roman" w:hAnsi="Times New Roman"/>
          <w:lang w:eastAsia="ja-JP"/>
        </w:rPr>
        <w:t>Way Forward</w:t>
      </w:r>
    </w:p>
    <w:p w14:paraId="1D0683BA" w14:textId="77777777" w:rsidR="001B7D57" w:rsidRPr="00635EB1" w:rsidRDefault="001B7D57" w:rsidP="001B7D57">
      <w:pPr>
        <w:rPr>
          <w:rFonts w:eastAsia="游明朝"/>
          <w:b/>
          <w:u w:val="single"/>
          <w:lang w:eastAsia="ja-JP"/>
        </w:rPr>
      </w:pPr>
      <w:r w:rsidRPr="00635EB1">
        <w:rPr>
          <w:rFonts w:eastAsia="游明朝"/>
          <w:b/>
          <w:u w:val="single"/>
          <w:lang w:eastAsia="ja-JP"/>
        </w:rPr>
        <w:t>Work plan for performance part</w:t>
      </w:r>
    </w:p>
    <w:p w14:paraId="1BAC1800" w14:textId="4E3D3426" w:rsidR="001B7D57" w:rsidRPr="00DA2C72" w:rsidRDefault="001B7D57" w:rsidP="001B7D57">
      <w:pPr>
        <w:rPr>
          <w:szCs w:val="24"/>
          <w:lang w:eastAsia="zh-CN"/>
        </w:rPr>
      </w:pPr>
      <w:r w:rsidRPr="00DA2C72">
        <w:rPr>
          <w:szCs w:val="24"/>
          <w:lang w:eastAsia="zh-CN"/>
        </w:rPr>
        <w:t>Agreement:</w:t>
      </w:r>
    </w:p>
    <w:p w14:paraId="34216615" w14:textId="77777777" w:rsidR="001B7D57" w:rsidRPr="00DA2C72" w:rsidRDefault="001B7D57" w:rsidP="001B7D57">
      <w:pPr>
        <w:ind w:leftChars="600" w:left="1200"/>
        <w:jc w:val="both"/>
        <w:rPr>
          <w:lang w:val="en-US" w:eastAsia="ja-JP"/>
        </w:rPr>
      </w:pPr>
      <w:r w:rsidRPr="00DA2C72">
        <w:rPr>
          <w:lang w:val="en-US" w:eastAsia="ja-JP"/>
        </w:rPr>
        <w:t xml:space="preserve">RAN4#109 (November 2023) </w:t>
      </w:r>
    </w:p>
    <w:p w14:paraId="0056024F" w14:textId="77777777" w:rsidR="001B7D57" w:rsidRPr="00DA2C72" w:rsidRDefault="001B7D57" w:rsidP="001B7D57">
      <w:pPr>
        <w:pStyle w:val="ListParagraph"/>
        <w:numPr>
          <w:ilvl w:val="0"/>
          <w:numId w:val="30"/>
        </w:numPr>
        <w:ind w:leftChars="885" w:left="2130" w:firstLineChars="0"/>
        <w:contextualSpacing/>
        <w:jc w:val="both"/>
        <w:rPr>
          <w:lang w:eastAsia="ja-JP"/>
        </w:rPr>
      </w:pPr>
      <w:r w:rsidRPr="00DA2C72">
        <w:rPr>
          <w:lang w:eastAsia="ja-JP"/>
        </w:rPr>
        <w:t xml:space="preserve">Approve the work </w:t>
      </w:r>
      <w:proofErr w:type="gramStart"/>
      <w:r w:rsidRPr="00DA2C72">
        <w:rPr>
          <w:lang w:eastAsia="ja-JP"/>
        </w:rPr>
        <w:t>plan</w:t>
      </w:r>
      <w:proofErr w:type="gramEnd"/>
    </w:p>
    <w:p w14:paraId="7EA33988" w14:textId="77777777" w:rsidR="001B7D57" w:rsidRPr="00DA2C72" w:rsidRDefault="001B7D57" w:rsidP="001B7D57">
      <w:pPr>
        <w:pStyle w:val="ListParagraph"/>
        <w:numPr>
          <w:ilvl w:val="0"/>
          <w:numId w:val="30"/>
        </w:numPr>
        <w:ind w:leftChars="885" w:left="2130" w:firstLineChars="0"/>
        <w:contextualSpacing/>
        <w:jc w:val="both"/>
        <w:rPr>
          <w:lang w:eastAsia="ja-JP"/>
        </w:rPr>
      </w:pPr>
      <w:r w:rsidRPr="00DA2C72">
        <w:rPr>
          <w:lang w:eastAsia="ja-JP"/>
        </w:rPr>
        <w:t>Discuss scope of the work on a high level</w:t>
      </w:r>
    </w:p>
    <w:p w14:paraId="56E31662" w14:textId="77777777" w:rsidR="001B7D57" w:rsidRPr="00DA2C72" w:rsidRDefault="001B7D57" w:rsidP="001B7D57">
      <w:pPr>
        <w:ind w:leftChars="600" w:left="1200"/>
        <w:jc w:val="both"/>
        <w:rPr>
          <w:lang w:val="en-US" w:eastAsia="ja-JP"/>
        </w:rPr>
      </w:pPr>
      <w:r w:rsidRPr="00DA2C72">
        <w:rPr>
          <w:lang w:val="en-US" w:eastAsia="ja-JP"/>
        </w:rPr>
        <w:t>RAN4#110 (February 2024)</w:t>
      </w:r>
    </w:p>
    <w:p w14:paraId="60DE9F1E" w14:textId="77777777" w:rsidR="001B7D57" w:rsidRPr="00DA2C72" w:rsidRDefault="001B7D57" w:rsidP="001B7D57">
      <w:pPr>
        <w:pStyle w:val="ListParagraph"/>
        <w:numPr>
          <w:ilvl w:val="0"/>
          <w:numId w:val="30"/>
        </w:numPr>
        <w:ind w:leftChars="885" w:left="2130" w:firstLineChars="0"/>
        <w:contextualSpacing/>
        <w:jc w:val="both"/>
        <w:rPr>
          <w:lang w:eastAsia="ja-JP"/>
        </w:rPr>
      </w:pPr>
      <w:r w:rsidRPr="00DA2C72">
        <w:rPr>
          <w:lang w:eastAsia="ja-JP"/>
        </w:rPr>
        <w:t xml:space="preserve">Discuss the RRM performance </w:t>
      </w:r>
      <w:proofErr w:type="gramStart"/>
      <w:r w:rsidRPr="00DA2C72">
        <w:rPr>
          <w:lang w:eastAsia="ja-JP"/>
        </w:rPr>
        <w:t>requirements</w:t>
      </w:r>
      <w:proofErr w:type="gramEnd"/>
    </w:p>
    <w:p w14:paraId="578B22DB" w14:textId="77777777" w:rsidR="001B7D57" w:rsidRPr="00DA2C72" w:rsidRDefault="001B7D57" w:rsidP="001B7D57">
      <w:pPr>
        <w:pStyle w:val="ListParagraph"/>
        <w:numPr>
          <w:ilvl w:val="0"/>
          <w:numId w:val="30"/>
        </w:numPr>
        <w:ind w:leftChars="885" w:left="2130" w:firstLineChars="0"/>
        <w:contextualSpacing/>
        <w:jc w:val="both"/>
        <w:rPr>
          <w:lang w:eastAsia="ja-JP"/>
        </w:rPr>
      </w:pPr>
      <w:r w:rsidRPr="00DA2C72">
        <w:rPr>
          <w:lang w:eastAsia="ja-JP"/>
        </w:rPr>
        <w:t xml:space="preserve">Agree on CR </w:t>
      </w:r>
      <w:proofErr w:type="gramStart"/>
      <w:r w:rsidRPr="00DA2C72">
        <w:rPr>
          <w:lang w:eastAsia="ja-JP"/>
        </w:rPr>
        <w:t>split</w:t>
      </w:r>
      <w:proofErr w:type="gramEnd"/>
    </w:p>
    <w:p w14:paraId="0FC5070D" w14:textId="77777777" w:rsidR="001B7D57" w:rsidRPr="00DA2C72" w:rsidRDefault="001B7D57" w:rsidP="001B7D57">
      <w:pPr>
        <w:ind w:leftChars="600" w:left="1200"/>
        <w:jc w:val="both"/>
        <w:rPr>
          <w:lang w:val="en-US" w:eastAsia="ja-JP"/>
        </w:rPr>
      </w:pPr>
      <w:r w:rsidRPr="00DA2C72">
        <w:rPr>
          <w:lang w:val="en-US" w:eastAsia="ja-JP"/>
        </w:rPr>
        <w:t>RAN4#110bis (April 2024)</w:t>
      </w:r>
    </w:p>
    <w:p w14:paraId="14AC28E2" w14:textId="77777777" w:rsidR="001B7D57" w:rsidRPr="00DA2C72" w:rsidRDefault="001B7D57" w:rsidP="001B7D57">
      <w:pPr>
        <w:pStyle w:val="ListParagraph"/>
        <w:numPr>
          <w:ilvl w:val="0"/>
          <w:numId w:val="30"/>
        </w:numPr>
        <w:ind w:leftChars="885" w:left="2130" w:firstLineChars="0"/>
        <w:contextualSpacing/>
        <w:jc w:val="both"/>
        <w:rPr>
          <w:lang w:eastAsia="ja-JP"/>
        </w:rPr>
      </w:pPr>
      <w:r w:rsidRPr="00DA2C72">
        <w:rPr>
          <w:lang w:eastAsia="ja-JP"/>
        </w:rPr>
        <w:t>Further discuss the RRM performance requirements</w:t>
      </w:r>
    </w:p>
    <w:p w14:paraId="2BA9318E" w14:textId="77777777" w:rsidR="001B7D57" w:rsidRPr="00DA2C72" w:rsidRDefault="001B7D57" w:rsidP="001B7D57">
      <w:pPr>
        <w:pStyle w:val="ListParagraph"/>
        <w:numPr>
          <w:ilvl w:val="0"/>
          <w:numId w:val="30"/>
        </w:numPr>
        <w:ind w:leftChars="885" w:left="2130" w:firstLineChars="0"/>
        <w:contextualSpacing/>
        <w:jc w:val="both"/>
        <w:rPr>
          <w:lang w:eastAsia="ja-JP"/>
        </w:rPr>
      </w:pPr>
      <w:r w:rsidRPr="00DA2C72">
        <w:rPr>
          <w:lang w:eastAsia="ja-JP"/>
        </w:rPr>
        <w:t>Initial discussion on draft CRs</w:t>
      </w:r>
    </w:p>
    <w:p w14:paraId="14DEEB0E" w14:textId="77777777" w:rsidR="001B7D57" w:rsidRPr="00DA2C72" w:rsidRDefault="001B7D57" w:rsidP="001B7D57">
      <w:pPr>
        <w:ind w:leftChars="600" w:left="1200"/>
        <w:jc w:val="both"/>
        <w:rPr>
          <w:lang w:val="en-US" w:eastAsia="ja-JP"/>
        </w:rPr>
      </w:pPr>
      <w:r w:rsidRPr="00DA2C72">
        <w:rPr>
          <w:lang w:val="en-US" w:eastAsia="ja-JP"/>
        </w:rPr>
        <w:t>RAN4#111 (May 2024)</w:t>
      </w:r>
    </w:p>
    <w:p w14:paraId="46EC4317" w14:textId="77777777" w:rsidR="001B7D57" w:rsidRPr="00DA2C72" w:rsidRDefault="001B7D57" w:rsidP="001B7D57">
      <w:pPr>
        <w:pStyle w:val="ListParagraph"/>
        <w:numPr>
          <w:ilvl w:val="0"/>
          <w:numId w:val="30"/>
        </w:numPr>
        <w:ind w:leftChars="885" w:left="2130" w:firstLineChars="0"/>
        <w:contextualSpacing/>
        <w:jc w:val="both"/>
        <w:rPr>
          <w:lang w:eastAsia="ja-JP"/>
        </w:rPr>
      </w:pPr>
      <w:r w:rsidRPr="00DA2C72">
        <w:rPr>
          <w:lang w:eastAsia="ja-JP"/>
        </w:rPr>
        <w:t xml:space="preserve">Finalize the discussion on the RRM </w:t>
      </w:r>
      <w:proofErr w:type="gramStart"/>
      <w:r w:rsidRPr="00DA2C72">
        <w:rPr>
          <w:lang w:eastAsia="ja-JP"/>
        </w:rPr>
        <w:t>requirements</w:t>
      </w:r>
      <w:proofErr w:type="gramEnd"/>
    </w:p>
    <w:p w14:paraId="70D69C60" w14:textId="77777777" w:rsidR="001B7D57" w:rsidRPr="00DA2C72" w:rsidRDefault="001B7D57" w:rsidP="001B7D57">
      <w:pPr>
        <w:pStyle w:val="ListParagraph"/>
        <w:numPr>
          <w:ilvl w:val="0"/>
          <w:numId w:val="30"/>
        </w:numPr>
        <w:ind w:leftChars="885" w:left="2130" w:firstLineChars="0"/>
        <w:contextualSpacing/>
        <w:jc w:val="both"/>
        <w:rPr>
          <w:lang w:eastAsia="ja-JP"/>
        </w:rPr>
      </w:pPr>
      <w:r w:rsidRPr="00DA2C72">
        <w:rPr>
          <w:lang w:eastAsia="ja-JP"/>
        </w:rPr>
        <w:t xml:space="preserve">Approve the final </w:t>
      </w:r>
      <w:proofErr w:type="gramStart"/>
      <w:r w:rsidRPr="00DA2C72">
        <w:rPr>
          <w:lang w:eastAsia="ja-JP"/>
        </w:rPr>
        <w:t>CRs</w:t>
      </w:r>
      <w:proofErr w:type="gramEnd"/>
      <w:r w:rsidRPr="00DA2C72">
        <w:rPr>
          <w:lang w:eastAsia="ja-JP"/>
        </w:rPr>
        <w:t xml:space="preserve"> </w:t>
      </w:r>
    </w:p>
    <w:p w14:paraId="12684762" w14:textId="77777777" w:rsidR="00DE28F5" w:rsidRPr="00DA2C72" w:rsidRDefault="00DE28F5" w:rsidP="00B4108D">
      <w:pPr>
        <w:rPr>
          <w:rFonts w:eastAsia="Malgun Gothic"/>
          <w:b/>
          <w:color w:val="0070C0"/>
          <w:u w:val="single"/>
          <w:lang w:eastAsia="ko-KR"/>
        </w:rPr>
      </w:pPr>
    </w:p>
    <w:p w14:paraId="4260DE65" w14:textId="5D917A02" w:rsidR="00A52525" w:rsidRPr="00DA2C72" w:rsidRDefault="00A52525" w:rsidP="00A52525">
      <w:pPr>
        <w:rPr>
          <w:b/>
          <w:u w:val="single"/>
        </w:rPr>
      </w:pPr>
      <w:r w:rsidRPr="00DA2C72">
        <w:rPr>
          <w:b/>
          <w:u w:val="single"/>
        </w:rPr>
        <w:t xml:space="preserve">RRM Tests to be </w:t>
      </w:r>
      <w:proofErr w:type="gramStart"/>
      <w:r w:rsidRPr="00DA2C72">
        <w:rPr>
          <w:b/>
          <w:u w:val="single"/>
        </w:rPr>
        <w:t>Defined</w:t>
      </w:r>
      <w:proofErr w:type="gramEnd"/>
    </w:p>
    <w:p w14:paraId="12D191C2" w14:textId="77777777" w:rsidR="004430B7" w:rsidRPr="00DA2C72" w:rsidRDefault="004430B7" w:rsidP="004430B7">
      <w:pPr>
        <w:rPr>
          <w:rFonts w:eastAsia="DengXian"/>
          <w:lang w:eastAsia="zh-CN"/>
        </w:rPr>
      </w:pPr>
      <w:r w:rsidRPr="00DA2C72">
        <w:rPr>
          <w:rFonts w:eastAsia="DengXian"/>
          <w:lang w:eastAsia="zh-CN"/>
        </w:rPr>
        <w:t>Agreement:</w:t>
      </w:r>
    </w:p>
    <w:p w14:paraId="0CD18D8E" w14:textId="77777777" w:rsidR="004430B7" w:rsidRPr="00DA2C72" w:rsidRDefault="004430B7" w:rsidP="004430B7">
      <w:pPr>
        <w:pStyle w:val="ListParagraph"/>
        <w:numPr>
          <w:ilvl w:val="1"/>
          <w:numId w:val="4"/>
        </w:numPr>
        <w:spacing w:after="120"/>
        <w:ind w:firstLineChars="0"/>
      </w:pPr>
      <w:r w:rsidRPr="00DA2C72">
        <w:t>As starting point, RAN4 to define test cases for Rel-18 Mobile IAB to verify following requirements.</w:t>
      </w:r>
    </w:p>
    <w:p w14:paraId="5E303E66" w14:textId="77777777" w:rsidR="004430B7" w:rsidRPr="00DA2C72" w:rsidRDefault="004430B7" w:rsidP="004430B7">
      <w:pPr>
        <w:pStyle w:val="ListParagraph"/>
        <w:numPr>
          <w:ilvl w:val="2"/>
          <w:numId w:val="4"/>
        </w:numPr>
        <w:spacing w:after="120"/>
        <w:ind w:firstLineChars="0"/>
      </w:pPr>
      <w:r w:rsidRPr="00DA2C72">
        <w:t>Intra-frequency HO</w:t>
      </w:r>
    </w:p>
    <w:p w14:paraId="7BD6C9A2" w14:textId="77777777" w:rsidR="004430B7" w:rsidRPr="00DA2C72" w:rsidRDefault="004430B7" w:rsidP="004430B7">
      <w:pPr>
        <w:pStyle w:val="ListParagraph"/>
        <w:numPr>
          <w:ilvl w:val="2"/>
          <w:numId w:val="4"/>
        </w:numPr>
        <w:spacing w:after="120"/>
        <w:ind w:firstLineChars="0"/>
      </w:pPr>
      <w:r w:rsidRPr="00DA2C72">
        <w:t xml:space="preserve">Intra-frequency RRC re-establishment </w:t>
      </w:r>
    </w:p>
    <w:p w14:paraId="7A025258" w14:textId="77777777" w:rsidR="004430B7" w:rsidRPr="00DA2C72" w:rsidRDefault="004430B7" w:rsidP="004430B7">
      <w:pPr>
        <w:pStyle w:val="ListParagraph"/>
        <w:numPr>
          <w:ilvl w:val="2"/>
          <w:numId w:val="4"/>
        </w:numPr>
        <w:spacing w:after="120"/>
        <w:ind w:firstLineChars="0"/>
      </w:pPr>
      <w:r w:rsidRPr="00DA2C72">
        <w:t>Active TCI state switching</w:t>
      </w:r>
    </w:p>
    <w:p w14:paraId="461DFBF8" w14:textId="77777777" w:rsidR="004430B7" w:rsidRPr="00DA2C72" w:rsidRDefault="004430B7" w:rsidP="004430B7">
      <w:pPr>
        <w:pStyle w:val="ListParagraph"/>
        <w:numPr>
          <w:ilvl w:val="2"/>
          <w:numId w:val="4"/>
        </w:numPr>
        <w:spacing w:after="120"/>
        <w:ind w:firstLineChars="0"/>
      </w:pPr>
      <w:r w:rsidRPr="00DA2C72">
        <w:t>RLM</w:t>
      </w:r>
    </w:p>
    <w:p w14:paraId="075838A2" w14:textId="77777777" w:rsidR="004430B7" w:rsidRPr="00DA2C72" w:rsidRDefault="004430B7" w:rsidP="004430B7">
      <w:pPr>
        <w:pStyle w:val="ListParagraph"/>
        <w:numPr>
          <w:ilvl w:val="2"/>
          <w:numId w:val="4"/>
        </w:numPr>
        <w:spacing w:after="120"/>
        <w:ind w:firstLineChars="0"/>
      </w:pPr>
      <w:r w:rsidRPr="00DA2C72">
        <w:t>Link recovery procedure</w:t>
      </w:r>
    </w:p>
    <w:p w14:paraId="5E8142AA" w14:textId="77777777" w:rsidR="004430B7" w:rsidRPr="00DA2C72" w:rsidRDefault="004430B7" w:rsidP="004430B7">
      <w:pPr>
        <w:pStyle w:val="ListParagraph"/>
        <w:numPr>
          <w:ilvl w:val="2"/>
          <w:numId w:val="4"/>
        </w:numPr>
        <w:spacing w:after="120"/>
        <w:ind w:firstLineChars="0"/>
      </w:pPr>
      <w:r w:rsidRPr="00DA2C72">
        <w:t>L1-RSRP</w:t>
      </w:r>
    </w:p>
    <w:p w14:paraId="1FE76D38" w14:textId="77777777" w:rsidR="004430B7" w:rsidRPr="00DA2C72" w:rsidRDefault="004430B7" w:rsidP="004430B7">
      <w:pPr>
        <w:pStyle w:val="ListParagraph"/>
        <w:numPr>
          <w:ilvl w:val="2"/>
          <w:numId w:val="4"/>
        </w:numPr>
        <w:spacing w:after="120"/>
        <w:ind w:firstLineChars="0"/>
      </w:pPr>
      <w:r w:rsidRPr="00DA2C72">
        <w:t>Intra-frequency measurement requirement</w:t>
      </w:r>
    </w:p>
    <w:p w14:paraId="0C55C1AF" w14:textId="77777777" w:rsidR="004430B7" w:rsidRPr="00DA2C72" w:rsidRDefault="004430B7" w:rsidP="004430B7">
      <w:pPr>
        <w:pStyle w:val="ListParagraph"/>
        <w:numPr>
          <w:ilvl w:val="1"/>
          <w:numId w:val="4"/>
        </w:numPr>
        <w:spacing w:after="120"/>
        <w:ind w:firstLineChars="0"/>
      </w:pPr>
      <w:r w:rsidRPr="00DA2C72">
        <w:t>As baseline, use the same test principle as Rel-16/17 IAB</w:t>
      </w:r>
    </w:p>
    <w:p w14:paraId="50F3FCDD" w14:textId="77777777" w:rsidR="004430B7" w:rsidRPr="00DA2C72" w:rsidRDefault="004430B7" w:rsidP="004430B7">
      <w:pPr>
        <w:pStyle w:val="ListParagraph"/>
        <w:numPr>
          <w:ilvl w:val="1"/>
          <w:numId w:val="4"/>
        </w:numPr>
        <w:spacing w:after="120"/>
        <w:ind w:firstLineChars="0"/>
      </w:pPr>
      <w:r w:rsidRPr="00DA2C72">
        <w:t>Other proposals can also be considered.</w:t>
      </w:r>
    </w:p>
    <w:p w14:paraId="713B61B0" w14:textId="77777777" w:rsidR="00DE28F5" w:rsidRPr="00DA2C72" w:rsidRDefault="00DE28F5" w:rsidP="00B4108D">
      <w:pPr>
        <w:rPr>
          <w:rFonts w:eastAsia="Malgun Gothic"/>
          <w:b/>
          <w:color w:val="0070C0"/>
          <w:u w:val="single"/>
          <w:lang w:eastAsia="ko-KR"/>
        </w:rPr>
      </w:pPr>
    </w:p>
    <w:p w14:paraId="495EF448" w14:textId="3102877A" w:rsidR="00E93033" w:rsidRPr="00DA2C72" w:rsidRDefault="00E93033" w:rsidP="00E93033">
      <w:pPr>
        <w:rPr>
          <w:b/>
          <w:sz w:val="21"/>
          <w:szCs w:val="21"/>
          <w:u w:val="single"/>
        </w:rPr>
      </w:pPr>
      <w:r w:rsidRPr="00DA2C72">
        <w:rPr>
          <w:b/>
          <w:sz w:val="21"/>
          <w:szCs w:val="21"/>
          <w:u w:val="single"/>
        </w:rPr>
        <w:t>Measurement accuracy requirements</w:t>
      </w:r>
    </w:p>
    <w:p w14:paraId="6B5B8830" w14:textId="77777777" w:rsidR="0051769E" w:rsidRPr="00DA2C72" w:rsidRDefault="0051769E" w:rsidP="0051769E">
      <w:pPr>
        <w:rPr>
          <w:rFonts w:eastAsia="DengXian"/>
          <w:sz w:val="21"/>
          <w:szCs w:val="21"/>
          <w:lang w:eastAsia="zh-CN"/>
        </w:rPr>
      </w:pPr>
      <w:r w:rsidRPr="00DA2C72">
        <w:rPr>
          <w:rFonts w:eastAsia="DengXian"/>
          <w:sz w:val="21"/>
          <w:szCs w:val="21"/>
          <w:lang w:eastAsia="zh-CN"/>
        </w:rPr>
        <w:lastRenderedPageBreak/>
        <w:t>Agreement:</w:t>
      </w:r>
    </w:p>
    <w:p w14:paraId="3184832A" w14:textId="77777777" w:rsidR="0051769E" w:rsidRPr="00DA2C72" w:rsidRDefault="0051769E" w:rsidP="0051769E">
      <w:pPr>
        <w:pStyle w:val="ListParagraph"/>
        <w:numPr>
          <w:ilvl w:val="1"/>
          <w:numId w:val="4"/>
        </w:numPr>
        <w:overflowPunct/>
        <w:autoSpaceDE/>
        <w:autoSpaceDN/>
        <w:adjustRightInd/>
        <w:spacing w:after="120"/>
        <w:ind w:left="1440" w:firstLineChars="0"/>
        <w:textAlignment w:val="auto"/>
        <w:rPr>
          <w:i/>
          <w:iCs/>
          <w:szCs w:val="21"/>
        </w:rPr>
      </w:pPr>
      <w:r w:rsidRPr="00DA2C72">
        <w:rPr>
          <w:szCs w:val="21"/>
        </w:rPr>
        <w:t>RAN4 to introduce intra-frequency and L1-RSRP absolute and relative measurement accuracy requirements for mobile IAB-MT by reusing the corresponding UE requirements from 38.133 as follows: for SS-RSRP/RSRQ/SINR and CSI-RS RSRP/RSRQ/SINR, SSB/CSI-RS L1-RSRP in FR1 and FR2-1.</w:t>
      </w:r>
    </w:p>
    <w:p w14:paraId="43A8A11F" w14:textId="77777777" w:rsidR="0051769E" w:rsidRPr="00DA2C72" w:rsidRDefault="0051769E" w:rsidP="0051769E">
      <w:pPr>
        <w:rPr>
          <w:rFonts w:eastAsia="DengXian"/>
          <w:sz w:val="21"/>
          <w:szCs w:val="21"/>
          <w:lang w:val="en-US" w:eastAsia="zh-CN"/>
        </w:rPr>
      </w:pPr>
    </w:p>
    <w:p w14:paraId="373A0B50" w14:textId="49142A9D" w:rsidR="0051769E" w:rsidRPr="00DA2C72" w:rsidRDefault="0051769E" w:rsidP="0051769E">
      <w:pPr>
        <w:rPr>
          <w:b/>
          <w:sz w:val="21"/>
          <w:szCs w:val="21"/>
          <w:u w:val="single"/>
        </w:rPr>
      </w:pPr>
      <w:r w:rsidRPr="00DA2C72">
        <w:rPr>
          <w:b/>
          <w:sz w:val="21"/>
          <w:szCs w:val="21"/>
          <w:u w:val="single"/>
        </w:rPr>
        <w:t xml:space="preserve">Handover tests for </w:t>
      </w:r>
      <w:proofErr w:type="spellStart"/>
      <w:r w:rsidRPr="00DA2C72">
        <w:rPr>
          <w:b/>
          <w:sz w:val="21"/>
          <w:szCs w:val="21"/>
          <w:u w:val="single"/>
        </w:rPr>
        <w:t>mIAB</w:t>
      </w:r>
      <w:proofErr w:type="spellEnd"/>
      <w:r w:rsidRPr="00DA2C72">
        <w:rPr>
          <w:b/>
          <w:sz w:val="21"/>
          <w:szCs w:val="21"/>
          <w:u w:val="single"/>
        </w:rPr>
        <w:t>-MT</w:t>
      </w:r>
    </w:p>
    <w:p w14:paraId="57CB98F2" w14:textId="77777777" w:rsidR="00AA5C36" w:rsidRPr="00DA2C72" w:rsidRDefault="00AA5C36" w:rsidP="00AA5C36">
      <w:pPr>
        <w:rPr>
          <w:rFonts w:eastAsia="DengXian"/>
          <w:sz w:val="21"/>
          <w:szCs w:val="21"/>
          <w:lang w:eastAsia="zh-CN"/>
        </w:rPr>
      </w:pPr>
      <w:r w:rsidRPr="00DA2C72">
        <w:rPr>
          <w:rFonts w:eastAsia="DengXian"/>
          <w:sz w:val="21"/>
          <w:szCs w:val="21"/>
          <w:lang w:eastAsia="zh-CN"/>
        </w:rPr>
        <w:t>Agreement:</w:t>
      </w:r>
    </w:p>
    <w:p w14:paraId="38B76052" w14:textId="77777777" w:rsidR="00AA5C36" w:rsidRPr="00DA2C72" w:rsidRDefault="00AA5C36" w:rsidP="00AA5C36">
      <w:pPr>
        <w:pStyle w:val="ListParagraph"/>
        <w:numPr>
          <w:ilvl w:val="0"/>
          <w:numId w:val="4"/>
        </w:numPr>
        <w:overflowPunct/>
        <w:autoSpaceDE/>
        <w:autoSpaceDN/>
        <w:adjustRightInd/>
        <w:spacing w:before="120" w:after="0"/>
        <w:ind w:firstLineChars="0"/>
        <w:textAlignment w:val="auto"/>
        <w:rPr>
          <w:szCs w:val="21"/>
        </w:rPr>
      </w:pPr>
      <w:r w:rsidRPr="00DA2C72">
        <w:rPr>
          <w:szCs w:val="21"/>
        </w:rPr>
        <w:t>A.6.3.1.1</w:t>
      </w:r>
      <w:r w:rsidRPr="00DA2C72">
        <w:rPr>
          <w:szCs w:val="21"/>
        </w:rPr>
        <w:tab/>
        <w:t>Intra-frequency handover from FR1 to FR1; known target cell</w:t>
      </w:r>
    </w:p>
    <w:p w14:paraId="6DF6EC8C" w14:textId="77777777" w:rsidR="00AA5C36" w:rsidRPr="00DA2C72" w:rsidRDefault="00AA5C36" w:rsidP="00AA5C36">
      <w:pPr>
        <w:pStyle w:val="ListParagraph"/>
        <w:numPr>
          <w:ilvl w:val="0"/>
          <w:numId w:val="4"/>
        </w:numPr>
        <w:overflowPunct/>
        <w:autoSpaceDE/>
        <w:autoSpaceDN/>
        <w:adjustRightInd/>
        <w:spacing w:before="120" w:after="0"/>
        <w:ind w:firstLineChars="0"/>
        <w:textAlignment w:val="auto"/>
        <w:rPr>
          <w:szCs w:val="21"/>
        </w:rPr>
      </w:pPr>
      <w:r w:rsidRPr="00DA2C72">
        <w:rPr>
          <w:szCs w:val="21"/>
        </w:rPr>
        <w:t>A.6.3.1.2</w:t>
      </w:r>
      <w:r w:rsidRPr="00DA2C72">
        <w:rPr>
          <w:szCs w:val="21"/>
        </w:rPr>
        <w:tab/>
        <w:t>Intra-frequency handover from FR1 to FR1; unknown target cell</w:t>
      </w:r>
    </w:p>
    <w:p w14:paraId="34DDB0FE" w14:textId="77777777" w:rsidR="00AA5C36" w:rsidRPr="00DA2C72" w:rsidRDefault="00AA5C36" w:rsidP="00AA5C36">
      <w:pPr>
        <w:pStyle w:val="ListParagraph"/>
        <w:numPr>
          <w:ilvl w:val="0"/>
          <w:numId w:val="4"/>
        </w:numPr>
        <w:overflowPunct/>
        <w:autoSpaceDE/>
        <w:autoSpaceDN/>
        <w:adjustRightInd/>
        <w:spacing w:before="120" w:after="0"/>
        <w:ind w:firstLineChars="0"/>
        <w:textAlignment w:val="auto"/>
        <w:rPr>
          <w:szCs w:val="21"/>
        </w:rPr>
      </w:pPr>
      <w:r w:rsidRPr="00DA2C72">
        <w:rPr>
          <w:szCs w:val="21"/>
        </w:rPr>
        <w:t>A.7.3.1.2</w:t>
      </w:r>
      <w:r w:rsidRPr="00DA2C72">
        <w:rPr>
          <w:szCs w:val="21"/>
        </w:rPr>
        <w:tab/>
        <w:t>Intra-frequency handover from FR2 to FR2; known target cell</w:t>
      </w:r>
    </w:p>
    <w:p w14:paraId="37DBDD1C" w14:textId="77777777" w:rsidR="00AA5C36" w:rsidRPr="00DA2C72" w:rsidRDefault="00AA5C36" w:rsidP="00AA5C36">
      <w:pPr>
        <w:pStyle w:val="ListParagraph"/>
        <w:numPr>
          <w:ilvl w:val="0"/>
          <w:numId w:val="4"/>
        </w:numPr>
        <w:overflowPunct/>
        <w:autoSpaceDE/>
        <w:autoSpaceDN/>
        <w:adjustRightInd/>
        <w:spacing w:before="120" w:after="0"/>
        <w:ind w:firstLineChars="0"/>
        <w:textAlignment w:val="auto"/>
        <w:rPr>
          <w:szCs w:val="21"/>
        </w:rPr>
      </w:pPr>
      <w:r w:rsidRPr="00DA2C72">
        <w:rPr>
          <w:szCs w:val="21"/>
        </w:rPr>
        <w:t>A.7.3.1.3</w:t>
      </w:r>
      <w:r w:rsidRPr="00DA2C72">
        <w:rPr>
          <w:szCs w:val="21"/>
        </w:rPr>
        <w:tab/>
        <w:t>Inter-frequency handover from FR2 to FR2; unknown target cell</w:t>
      </w:r>
    </w:p>
    <w:p w14:paraId="08BE570A" w14:textId="77777777" w:rsidR="00AA5C36" w:rsidRPr="00DA2C72" w:rsidRDefault="00AA5C36" w:rsidP="00AA5C36">
      <w:pPr>
        <w:rPr>
          <w:rFonts w:eastAsia="DengXian"/>
          <w:sz w:val="21"/>
          <w:szCs w:val="21"/>
          <w:lang w:val="en-US" w:eastAsia="zh-CN"/>
        </w:rPr>
      </w:pPr>
    </w:p>
    <w:p w14:paraId="6E26FC76" w14:textId="25B393F7" w:rsidR="00DE28F5" w:rsidRPr="00DA2C72" w:rsidRDefault="00AA5C36" w:rsidP="00AA5C36">
      <w:pPr>
        <w:rPr>
          <w:rFonts w:eastAsia="Malgun Gothic"/>
          <w:b/>
          <w:color w:val="0070C0"/>
          <w:u w:val="single"/>
          <w:lang w:eastAsia="ko-KR"/>
        </w:rPr>
      </w:pPr>
      <w:r w:rsidRPr="00DA2C72">
        <w:rPr>
          <w:b/>
          <w:sz w:val="21"/>
          <w:szCs w:val="21"/>
          <w:u w:val="single"/>
        </w:rPr>
        <w:t>Active TCI switch tests</w:t>
      </w:r>
    </w:p>
    <w:p w14:paraId="3502B065" w14:textId="77777777" w:rsidR="002A1B69" w:rsidRPr="00DA2C72" w:rsidRDefault="002A1B69" w:rsidP="002A1B69">
      <w:pPr>
        <w:rPr>
          <w:rFonts w:eastAsia="DengXian"/>
          <w:sz w:val="21"/>
          <w:szCs w:val="21"/>
          <w:lang w:eastAsia="zh-CN"/>
        </w:rPr>
      </w:pPr>
      <w:r w:rsidRPr="00DA2C72">
        <w:rPr>
          <w:rFonts w:eastAsia="DengXian"/>
          <w:sz w:val="21"/>
          <w:szCs w:val="21"/>
          <w:lang w:eastAsia="zh-CN"/>
        </w:rPr>
        <w:t>Agreement:</w:t>
      </w:r>
    </w:p>
    <w:p w14:paraId="4335F30D" w14:textId="77777777" w:rsidR="002A1B69" w:rsidRPr="00DA2C72" w:rsidRDefault="002A1B69" w:rsidP="002A1B69">
      <w:pPr>
        <w:pStyle w:val="ListParagraph"/>
        <w:numPr>
          <w:ilvl w:val="0"/>
          <w:numId w:val="4"/>
        </w:numPr>
        <w:overflowPunct/>
        <w:autoSpaceDE/>
        <w:autoSpaceDN/>
        <w:adjustRightInd/>
        <w:spacing w:after="120"/>
        <w:ind w:firstLineChars="0"/>
        <w:textAlignment w:val="auto"/>
        <w:rPr>
          <w:i/>
          <w:iCs/>
          <w:szCs w:val="21"/>
        </w:rPr>
      </w:pPr>
      <w:r w:rsidRPr="00DA2C72">
        <w:rPr>
          <w:szCs w:val="21"/>
        </w:rPr>
        <w:t xml:space="preserve">Introduce the following tests based on the UE tests in </w:t>
      </w:r>
      <w:proofErr w:type="gramStart"/>
      <w:r w:rsidRPr="00DA2C72">
        <w:rPr>
          <w:szCs w:val="21"/>
        </w:rPr>
        <w:t>38.133</w:t>
      </w:r>
      <w:proofErr w:type="gramEnd"/>
    </w:p>
    <w:p w14:paraId="07BA03D5" w14:textId="77777777" w:rsidR="002A1B69" w:rsidRPr="00DA2C72" w:rsidRDefault="002A1B69" w:rsidP="002A1B69">
      <w:pPr>
        <w:pStyle w:val="ListParagraph"/>
        <w:numPr>
          <w:ilvl w:val="1"/>
          <w:numId w:val="4"/>
        </w:numPr>
        <w:overflowPunct/>
        <w:autoSpaceDE/>
        <w:autoSpaceDN/>
        <w:adjustRightInd/>
        <w:spacing w:before="120" w:after="0"/>
        <w:ind w:firstLineChars="0"/>
        <w:textAlignment w:val="auto"/>
        <w:rPr>
          <w:szCs w:val="21"/>
        </w:rPr>
      </w:pPr>
      <w:r w:rsidRPr="00DA2C72">
        <w:rPr>
          <w:szCs w:val="21"/>
        </w:rPr>
        <w:t>A.7.5.8.1</w:t>
      </w:r>
      <w:r w:rsidRPr="00DA2C72">
        <w:rPr>
          <w:szCs w:val="21"/>
        </w:rPr>
        <w:tab/>
        <w:t>MAC-CE based active TCI state switch</w:t>
      </w:r>
    </w:p>
    <w:p w14:paraId="0631A826" w14:textId="77777777" w:rsidR="002A1B69" w:rsidRPr="00DA2C72" w:rsidRDefault="002A1B69" w:rsidP="002A1B69">
      <w:pPr>
        <w:pStyle w:val="ListParagraph"/>
        <w:numPr>
          <w:ilvl w:val="1"/>
          <w:numId w:val="4"/>
        </w:numPr>
        <w:overflowPunct/>
        <w:autoSpaceDE/>
        <w:autoSpaceDN/>
        <w:adjustRightInd/>
        <w:spacing w:before="120" w:after="0"/>
        <w:ind w:firstLineChars="0"/>
        <w:textAlignment w:val="auto"/>
        <w:rPr>
          <w:szCs w:val="21"/>
        </w:rPr>
      </w:pPr>
      <w:r w:rsidRPr="00DA2C72">
        <w:rPr>
          <w:szCs w:val="21"/>
        </w:rPr>
        <w:t>A.7.5.8.2</w:t>
      </w:r>
      <w:r w:rsidRPr="00DA2C72">
        <w:rPr>
          <w:szCs w:val="21"/>
        </w:rPr>
        <w:tab/>
        <w:t>RRC based active TCI state switch</w:t>
      </w:r>
    </w:p>
    <w:p w14:paraId="3A0C5BE6" w14:textId="77777777" w:rsidR="002A1B69" w:rsidRPr="00DA2C72" w:rsidRDefault="002A1B69" w:rsidP="002A1B69">
      <w:pPr>
        <w:rPr>
          <w:rFonts w:eastAsiaTheme="minorEastAsia"/>
          <w:b/>
          <w:sz w:val="21"/>
          <w:szCs w:val="21"/>
          <w:u w:val="single"/>
          <w:lang w:val="en-US"/>
        </w:rPr>
      </w:pPr>
    </w:p>
    <w:p w14:paraId="172C8BC6" w14:textId="754036C8" w:rsidR="002A1B69" w:rsidRPr="00635EB1" w:rsidRDefault="002A1B69" w:rsidP="002A1B69">
      <w:pPr>
        <w:rPr>
          <w:b/>
          <w:sz w:val="21"/>
          <w:szCs w:val="21"/>
          <w:u w:val="single"/>
        </w:rPr>
      </w:pPr>
      <w:r w:rsidRPr="00635EB1">
        <w:rPr>
          <w:b/>
          <w:sz w:val="21"/>
          <w:szCs w:val="21"/>
          <w:u w:val="single"/>
        </w:rPr>
        <w:t>intra-frequency measurement test</w:t>
      </w:r>
    </w:p>
    <w:p w14:paraId="2513A1D5" w14:textId="77777777" w:rsidR="00CB78FC" w:rsidRPr="00DA2C72" w:rsidRDefault="00CB78FC" w:rsidP="00CB78FC">
      <w:pPr>
        <w:rPr>
          <w:rFonts w:eastAsia="DengXian"/>
          <w:b/>
          <w:sz w:val="21"/>
          <w:szCs w:val="21"/>
          <w:u w:val="single"/>
          <w:lang w:eastAsia="zh-CN"/>
        </w:rPr>
      </w:pPr>
      <w:r w:rsidRPr="00DA2C72">
        <w:rPr>
          <w:rFonts w:eastAsia="DengXian"/>
          <w:b/>
          <w:sz w:val="21"/>
          <w:szCs w:val="21"/>
          <w:u w:val="single"/>
          <w:lang w:eastAsia="zh-CN"/>
        </w:rPr>
        <w:t>Agreement:</w:t>
      </w:r>
    </w:p>
    <w:p w14:paraId="7D34213F" w14:textId="77777777" w:rsidR="00CB78FC" w:rsidRPr="00DA2C72" w:rsidRDefault="00CB78FC" w:rsidP="00CB78FC">
      <w:pPr>
        <w:pStyle w:val="ListParagraph"/>
        <w:numPr>
          <w:ilvl w:val="0"/>
          <w:numId w:val="4"/>
        </w:numPr>
        <w:overflowPunct/>
        <w:autoSpaceDE/>
        <w:autoSpaceDN/>
        <w:adjustRightInd/>
        <w:spacing w:after="120"/>
        <w:ind w:firstLineChars="0"/>
        <w:textAlignment w:val="auto"/>
        <w:rPr>
          <w:i/>
          <w:iCs/>
          <w:szCs w:val="21"/>
        </w:rPr>
      </w:pPr>
      <w:r w:rsidRPr="00DA2C72">
        <w:rPr>
          <w:szCs w:val="21"/>
        </w:rPr>
        <w:t xml:space="preserve">Introduce the following tests based on the UE tests in </w:t>
      </w:r>
      <w:proofErr w:type="gramStart"/>
      <w:r w:rsidRPr="00DA2C72">
        <w:rPr>
          <w:szCs w:val="21"/>
        </w:rPr>
        <w:t>38.133</w:t>
      </w:r>
      <w:proofErr w:type="gramEnd"/>
    </w:p>
    <w:p w14:paraId="53EC68EB" w14:textId="77777777" w:rsidR="00CB78FC" w:rsidRPr="00DA2C72" w:rsidRDefault="00CB78FC" w:rsidP="00CB78FC">
      <w:pPr>
        <w:pStyle w:val="ListParagraph"/>
        <w:numPr>
          <w:ilvl w:val="1"/>
          <w:numId w:val="4"/>
        </w:numPr>
        <w:overflowPunct/>
        <w:autoSpaceDE/>
        <w:autoSpaceDN/>
        <w:adjustRightInd/>
        <w:spacing w:before="120" w:after="0"/>
        <w:ind w:firstLineChars="0"/>
        <w:textAlignment w:val="auto"/>
        <w:rPr>
          <w:szCs w:val="21"/>
        </w:rPr>
      </w:pPr>
      <w:r w:rsidRPr="00DA2C72">
        <w:rPr>
          <w:szCs w:val="21"/>
        </w:rPr>
        <w:t>A.6.6.1.1</w:t>
      </w:r>
      <w:r w:rsidRPr="00DA2C72">
        <w:rPr>
          <w:szCs w:val="21"/>
        </w:rPr>
        <w:tab/>
        <w:t>SA event triggered reporting tests without gap under non-DRX</w:t>
      </w:r>
    </w:p>
    <w:p w14:paraId="2F81E31A" w14:textId="77777777" w:rsidR="00CB78FC" w:rsidRPr="00DA2C72" w:rsidRDefault="00CB78FC" w:rsidP="00CB78FC">
      <w:pPr>
        <w:pStyle w:val="ListParagraph"/>
        <w:numPr>
          <w:ilvl w:val="1"/>
          <w:numId w:val="4"/>
        </w:numPr>
        <w:overflowPunct/>
        <w:autoSpaceDE/>
        <w:autoSpaceDN/>
        <w:adjustRightInd/>
        <w:spacing w:before="120" w:after="0"/>
        <w:ind w:firstLineChars="0"/>
        <w:textAlignment w:val="auto"/>
        <w:rPr>
          <w:szCs w:val="21"/>
        </w:rPr>
      </w:pPr>
      <w:r w:rsidRPr="00DA2C72">
        <w:rPr>
          <w:szCs w:val="21"/>
        </w:rPr>
        <w:t>A.7.6.1.1</w:t>
      </w:r>
      <w:r w:rsidRPr="00DA2C72">
        <w:rPr>
          <w:szCs w:val="21"/>
        </w:rPr>
        <w:tab/>
        <w:t>SA event triggered reporting test without gap under non-DRX</w:t>
      </w:r>
    </w:p>
    <w:p w14:paraId="24F22D38" w14:textId="77777777" w:rsidR="00CB78FC" w:rsidRPr="00DA2C72" w:rsidRDefault="00CB78FC" w:rsidP="00CB78FC">
      <w:pPr>
        <w:pStyle w:val="ListParagraph"/>
        <w:numPr>
          <w:ilvl w:val="1"/>
          <w:numId w:val="4"/>
        </w:numPr>
        <w:overflowPunct/>
        <w:autoSpaceDE/>
        <w:autoSpaceDN/>
        <w:adjustRightInd/>
        <w:spacing w:before="120" w:after="0"/>
        <w:ind w:firstLineChars="0"/>
        <w:textAlignment w:val="auto"/>
        <w:rPr>
          <w:szCs w:val="21"/>
        </w:rPr>
      </w:pPr>
      <w:r w:rsidRPr="00DA2C72">
        <w:rPr>
          <w:szCs w:val="21"/>
        </w:rPr>
        <w:t>A.7.6.3.1</w:t>
      </w:r>
      <w:r w:rsidRPr="00DA2C72">
        <w:rPr>
          <w:szCs w:val="21"/>
        </w:rPr>
        <w:tab/>
        <w:t>SSB based L1-RSRP measurement when DRX is not used</w:t>
      </w:r>
    </w:p>
    <w:p w14:paraId="79BD8FD6" w14:textId="77777777" w:rsidR="00CB78FC" w:rsidRPr="00DA2C72" w:rsidRDefault="00CB78FC" w:rsidP="00CB78FC">
      <w:pPr>
        <w:pStyle w:val="ListParagraph"/>
        <w:numPr>
          <w:ilvl w:val="1"/>
          <w:numId w:val="4"/>
        </w:numPr>
        <w:overflowPunct/>
        <w:autoSpaceDE/>
        <w:autoSpaceDN/>
        <w:adjustRightInd/>
        <w:spacing w:before="120" w:after="0"/>
        <w:ind w:firstLineChars="0"/>
        <w:textAlignment w:val="auto"/>
        <w:rPr>
          <w:szCs w:val="21"/>
        </w:rPr>
      </w:pPr>
      <w:r w:rsidRPr="00DA2C72">
        <w:rPr>
          <w:szCs w:val="21"/>
        </w:rPr>
        <w:t>A.6.6.4.3</w:t>
      </w:r>
      <w:r w:rsidRPr="00DA2C72">
        <w:rPr>
          <w:szCs w:val="21"/>
        </w:rPr>
        <w:tab/>
        <w:t>CSI-RS based L1-RSRP measurement when DRX is not used</w:t>
      </w:r>
    </w:p>
    <w:p w14:paraId="4841FC77" w14:textId="77777777" w:rsidR="00DE28F5" w:rsidRPr="00DA2C72" w:rsidRDefault="00DE28F5" w:rsidP="00B4108D">
      <w:pPr>
        <w:rPr>
          <w:rFonts w:eastAsia="Malgun Gothic"/>
          <w:b/>
          <w:color w:val="0070C0"/>
          <w:u w:val="single"/>
          <w:lang w:eastAsia="ko-KR"/>
        </w:rPr>
      </w:pPr>
    </w:p>
    <w:p w14:paraId="23159C7E" w14:textId="3B827E82" w:rsidR="000047A6" w:rsidRPr="00DA2C72" w:rsidRDefault="000047A6" w:rsidP="000047A6">
      <w:pPr>
        <w:rPr>
          <w:b/>
          <w:sz w:val="21"/>
          <w:szCs w:val="21"/>
          <w:u w:val="single"/>
        </w:rPr>
      </w:pPr>
      <w:r w:rsidRPr="00DA2C72">
        <w:rPr>
          <w:b/>
          <w:sz w:val="21"/>
          <w:szCs w:val="21"/>
          <w:u w:val="single"/>
        </w:rPr>
        <w:t xml:space="preserve">Transmit timing </w:t>
      </w:r>
      <w:proofErr w:type="gramStart"/>
      <w:r w:rsidRPr="00DA2C72">
        <w:rPr>
          <w:b/>
          <w:sz w:val="21"/>
          <w:szCs w:val="21"/>
          <w:u w:val="single"/>
        </w:rPr>
        <w:t>tests</w:t>
      </w:r>
      <w:proofErr w:type="gramEnd"/>
    </w:p>
    <w:p w14:paraId="3EE8B04A" w14:textId="77777777" w:rsidR="00ED2843" w:rsidRPr="00DA2C72" w:rsidRDefault="00ED2843" w:rsidP="00ED2843">
      <w:pPr>
        <w:rPr>
          <w:rFonts w:eastAsia="DengXian"/>
          <w:b/>
          <w:sz w:val="21"/>
          <w:szCs w:val="21"/>
          <w:u w:val="single"/>
          <w:lang w:eastAsia="zh-CN"/>
        </w:rPr>
      </w:pPr>
      <w:r w:rsidRPr="00DA2C72">
        <w:rPr>
          <w:rFonts w:eastAsia="DengXian"/>
          <w:b/>
          <w:sz w:val="21"/>
          <w:szCs w:val="21"/>
          <w:u w:val="single"/>
          <w:lang w:eastAsia="zh-CN"/>
        </w:rPr>
        <w:t>Agreement:</w:t>
      </w:r>
    </w:p>
    <w:p w14:paraId="7FBFCFB6" w14:textId="77777777" w:rsidR="00ED2843" w:rsidRPr="00DA2C72" w:rsidRDefault="00ED2843" w:rsidP="00ED2843">
      <w:pPr>
        <w:pStyle w:val="ListParagraph"/>
        <w:numPr>
          <w:ilvl w:val="0"/>
          <w:numId w:val="4"/>
        </w:numPr>
        <w:overflowPunct/>
        <w:autoSpaceDE/>
        <w:autoSpaceDN/>
        <w:adjustRightInd/>
        <w:spacing w:after="120"/>
        <w:ind w:firstLineChars="0"/>
        <w:textAlignment w:val="auto"/>
        <w:rPr>
          <w:i/>
          <w:iCs/>
          <w:szCs w:val="21"/>
        </w:rPr>
      </w:pPr>
      <w:r w:rsidRPr="00DA2C72">
        <w:rPr>
          <w:szCs w:val="21"/>
        </w:rPr>
        <w:t>Introduce the following tests based on the UE tests in 38.133:</w:t>
      </w:r>
    </w:p>
    <w:p w14:paraId="7C90683C" w14:textId="77777777" w:rsidR="00ED2843" w:rsidRPr="00DA2C72" w:rsidRDefault="00ED2843" w:rsidP="00ED2843">
      <w:pPr>
        <w:spacing w:after="120"/>
        <w:ind w:leftChars="400" w:left="800"/>
        <w:rPr>
          <w:i/>
          <w:iCs/>
          <w:sz w:val="21"/>
          <w:szCs w:val="21"/>
        </w:rPr>
      </w:pPr>
      <w:r w:rsidRPr="00DA2C72">
        <w:rPr>
          <w:sz w:val="21"/>
          <w:szCs w:val="21"/>
        </w:rPr>
        <w:t>UE timer accuracy and Timing advance adjustment accuracy tests by reusing the corresponding UE tests from TS 38.133, Clause A.6.4 for FR1 and Clause A.7.4 for FR2-1.</w:t>
      </w:r>
    </w:p>
    <w:p w14:paraId="344FE922" w14:textId="77777777" w:rsidR="00ED2843" w:rsidRPr="00DA2C72" w:rsidRDefault="00ED2843" w:rsidP="00ED2843">
      <w:pPr>
        <w:rPr>
          <w:rFonts w:eastAsiaTheme="minorEastAsia"/>
          <w:b/>
          <w:sz w:val="21"/>
          <w:szCs w:val="21"/>
          <w:u w:val="single"/>
        </w:rPr>
      </w:pPr>
    </w:p>
    <w:p w14:paraId="78AF85BB" w14:textId="183C11C7" w:rsidR="00ED2843" w:rsidRPr="00DA2C72" w:rsidRDefault="00ED2843" w:rsidP="00ED2843">
      <w:pPr>
        <w:rPr>
          <w:b/>
          <w:sz w:val="21"/>
          <w:szCs w:val="21"/>
          <w:u w:val="single"/>
        </w:rPr>
      </w:pPr>
      <w:proofErr w:type="spellStart"/>
      <w:r w:rsidRPr="00DA2C72">
        <w:rPr>
          <w:b/>
          <w:sz w:val="21"/>
          <w:szCs w:val="21"/>
          <w:u w:val="single"/>
        </w:rPr>
        <w:t>Signaling</w:t>
      </w:r>
      <w:proofErr w:type="spellEnd"/>
      <w:r w:rsidRPr="00DA2C72">
        <w:rPr>
          <w:b/>
          <w:sz w:val="21"/>
          <w:szCs w:val="21"/>
          <w:u w:val="single"/>
        </w:rPr>
        <w:t xml:space="preserve"> characteristics tests</w:t>
      </w:r>
    </w:p>
    <w:p w14:paraId="58C9028E" w14:textId="77777777" w:rsidR="004F5FCC" w:rsidRPr="00DA2C72" w:rsidRDefault="004F5FCC" w:rsidP="004F5FCC">
      <w:pPr>
        <w:rPr>
          <w:rFonts w:eastAsia="DengXian"/>
          <w:b/>
          <w:sz w:val="21"/>
          <w:szCs w:val="21"/>
          <w:u w:val="single"/>
          <w:lang w:eastAsia="zh-CN"/>
        </w:rPr>
      </w:pPr>
      <w:r w:rsidRPr="00DA2C72">
        <w:rPr>
          <w:rFonts w:eastAsia="DengXian"/>
          <w:b/>
          <w:sz w:val="21"/>
          <w:szCs w:val="21"/>
          <w:u w:val="single"/>
          <w:lang w:eastAsia="zh-CN"/>
        </w:rPr>
        <w:t>Agreement:</w:t>
      </w:r>
    </w:p>
    <w:p w14:paraId="3273DE93" w14:textId="77777777" w:rsidR="004F5FCC" w:rsidRPr="00DA2C72" w:rsidRDefault="004F5FCC" w:rsidP="004F5FCC">
      <w:pPr>
        <w:pStyle w:val="ListParagraph"/>
        <w:numPr>
          <w:ilvl w:val="0"/>
          <w:numId w:val="4"/>
        </w:numPr>
        <w:overflowPunct/>
        <w:autoSpaceDE/>
        <w:autoSpaceDN/>
        <w:adjustRightInd/>
        <w:spacing w:after="120"/>
        <w:ind w:firstLineChars="0"/>
        <w:textAlignment w:val="auto"/>
        <w:rPr>
          <w:i/>
          <w:iCs/>
          <w:szCs w:val="21"/>
        </w:rPr>
      </w:pPr>
      <w:r w:rsidRPr="00DA2C72">
        <w:rPr>
          <w:szCs w:val="21"/>
        </w:rPr>
        <w:t>Introduce the following tests based on the UE tests in 38.133 Clause A.6.5 for FR1 and Clause A.7.5 for FR2-1</w:t>
      </w:r>
    </w:p>
    <w:p w14:paraId="222E70D7" w14:textId="77777777" w:rsidR="004F5FCC" w:rsidRPr="00DA2C72" w:rsidRDefault="004F5FCC" w:rsidP="004F5FCC">
      <w:pPr>
        <w:pStyle w:val="RAN4proposal"/>
        <w:numPr>
          <w:ilvl w:val="1"/>
          <w:numId w:val="32"/>
        </w:numPr>
        <w:tabs>
          <w:tab w:val="clear" w:pos="720"/>
        </w:tabs>
        <w:rPr>
          <w:b w:val="0"/>
          <w:bCs/>
          <w:szCs w:val="21"/>
        </w:rPr>
      </w:pPr>
      <w:r w:rsidRPr="00DA2C72">
        <w:rPr>
          <w:b w:val="0"/>
          <w:bCs/>
          <w:szCs w:val="21"/>
        </w:rPr>
        <w:t xml:space="preserve">Radio Link Monitoring Out-of-sync Test for FR1/FR2 </w:t>
      </w:r>
      <w:proofErr w:type="spellStart"/>
      <w:r w:rsidRPr="00DA2C72">
        <w:rPr>
          <w:b w:val="0"/>
          <w:bCs/>
          <w:szCs w:val="21"/>
        </w:rPr>
        <w:t>PCell</w:t>
      </w:r>
      <w:proofErr w:type="spellEnd"/>
      <w:r w:rsidRPr="00DA2C72">
        <w:rPr>
          <w:b w:val="0"/>
          <w:bCs/>
          <w:szCs w:val="21"/>
        </w:rPr>
        <w:t xml:space="preserve"> configured with SSB/CSI-RS-based RLM RS in non-DRX mode</w:t>
      </w:r>
    </w:p>
    <w:p w14:paraId="6AABADDD" w14:textId="77777777" w:rsidR="004F5FCC" w:rsidRPr="00DA2C72" w:rsidRDefault="004F5FCC" w:rsidP="004F5FCC">
      <w:pPr>
        <w:pStyle w:val="RAN4proposal"/>
        <w:numPr>
          <w:ilvl w:val="1"/>
          <w:numId w:val="32"/>
        </w:numPr>
        <w:tabs>
          <w:tab w:val="clear" w:pos="720"/>
        </w:tabs>
        <w:rPr>
          <w:b w:val="0"/>
          <w:bCs/>
          <w:szCs w:val="21"/>
        </w:rPr>
      </w:pPr>
      <w:r w:rsidRPr="00DA2C72">
        <w:rPr>
          <w:b w:val="0"/>
          <w:bCs/>
          <w:szCs w:val="21"/>
        </w:rPr>
        <w:lastRenderedPageBreak/>
        <w:t xml:space="preserve">Radio Link Monitoring In-sync Test for FR1/FR2 </w:t>
      </w:r>
      <w:proofErr w:type="spellStart"/>
      <w:r w:rsidRPr="00DA2C72">
        <w:rPr>
          <w:b w:val="0"/>
          <w:bCs/>
          <w:szCs w:val="21"/>
        </w:rPr>
        <w:t>PCell</w:t>
      </w:r>
      <w:proofErr w:type="spellEnd"/>
      <w:r w:rsidRPr="00DA2C72">
        <w:rPr>
          <w:b w:val="0"/>
          <w:bCs/>
          <w:szCs w:val="21"/>
        </w:rPr>
        <w:t xml:space="preserve"> configured with SSB/CSI-RS-based RLM RS in non-DRX mode</w:t>
      </w:r>
    </w:p>
    <w:p w14:paraId="5739D53F" w14:textId="77777777" w:rsidR="004F5FCC" w:rsidRPr="00DA2C72" w:rsidRDefault="004F5FCC" w:rsidP="004F5FCC">
      <w:pPr>
        <w:pStyle w:val="RAN4proposal"/>
        <w:numPr>
          <w:ilvl w:val="1"/>
          <w:numId w:val="32"/>
        </w:numPr>
        <w:tabs>
          <w:tab w:val="clear" w:pos="720"/>
        </w:tabs>
        <w:rPr>
          <w:b w:val="0"/>
          <w:bCs/>
          <w:szCs w:val="21"/>
        </w:rPr>
      </w:pPr>
      <w:r w:rsidRPr="00DA2C72">
        <w:rPr>
          <w:b w:val="0"/>
          <w:bCs/>
          <w:szCs w:val="21"/>
        </w:rPr>
        <w:t xml:space="preserve">Beam Failure Detection and Link Recovery Test for FR1/FR2 </w:t>
      </w:r>
      <w:proofErr w:type="spellStart"/>
      <w:r w:rsidRPr="00DA2C72">
        <w:rPr>
          <w:b w:val="0"/>
          <w:bCs/>
          <w:szCs w:val="21"/>
        </w:rPr>
        <w:t>PCell</w:t>
      </w:r>
      <w:proofErr w:type="spellEnd"/>
      <w:r w:rsidRPr="00DA2C72">
        <w:rPr>
          <w:b w:val="0"/>
          <w:bCs/>
          <w:szCs w:val="21"/>
        </w:rPr>
        <w:t xml:space="preserve"> configured with SSB/CSI-RS-based BFD and LR in non-DRX mode</w:t>
      </w:r>
    </w:p>
    <w:p w14:paraId="60B6A32F" w14:textId="77777777" w:rsidR="004F5FCC" w:rsidRPr="00DA2C72" w:rsidRDefault="004F5FCC" w:rsidP="004F5FCC">
      <w:pPr>
        <w:pStyle w:val="ListParagraph"/>
        <w:numPr>
          <w:ilvl w:val="1"/>
          <w:numId w:val="32"/>
        </w:numPr>
        <w:ind w:firstLineChars="0"/>
        <w:rPr>
          <w:bCs/>
          <w:szCs w:val="21"/>
        </w:rPr>
      </w:pPr>
      <w:r w:rsidRPr="00DA2C72">
        <w:rPr>
          <w:bCs/>
          <w:szCs w:val="21"/>
        </w:rPr>
        <w:t>FFS Uplink spatial relation switch delay for FR2-1</w:t>
      </w:r>
    </w:p>
    <w:p w14:paraId="48748C61" w14:textId="77777777" w:rsidR="004F5FCC" w:rsidRPr="00DA2C72" w:rsidRDefault="004F5FCC" w:rsidP="004F5FCC">
      <w:pPr>
        <w:rPr>
          <w:rFonts w:eastAsiaTheme="minorEastAsia"/>
          <w:b/>
          <w:sz w:val="21"/>
          <w:szCs w:val="21"/>
          <w:u w:val="single"/>
        </w:rPr>
      </w:pPr>
    </w:p>
    <w:p w14:paraId="3A3A2F1E" w14:textId="5382BCE2" w:rsidR="004F5FCC" w:rsidRPr="00DA2C72" w:rsidRDefault="004F5FCC" w:rsidP="004F5FCC">
      <w:pPr>
        <w:rPr>
          <w:b/>
          <w:sz w:val="21"/>
          <w:szCs w:val="21"/>
          <w:u w:val="single"/>
        </w:rPr>
      </w:pPr>
      <w:r w:rsidRPr="00DA2C72">
        <w:rPr>
          <w:b/>
          <w:sz w:val="21"/>
          <w:szCs w:val="21"/>
          <w:u w:val="single"/>
        </w:rPr>
        <w:t>Other test cases</w:t>
      </w:r>
    </w:p>
    <w:p w14:paraId="2B0974CA" w14:textId="77777777" w:rsidR="006A6A00" w:rsidRPr="00DA2C72" w:rsidRDefault="006A6A00" w:rsidP="006A6A00">
      <w:pPr>
        <w:spacing w:after="120"/>
        <w:rPr>
          <w:szCs w:val="24"/>
          <w:lang w:eastAsia="zh-CN"/>
        </w:rPr>
      </w:pPr>
      <w:r w:rsidRPr="00DA2C72">
        <w:rPr>
          <w:szCs w:val="24"/>
          <w:lang w:eastAsia="zh-CN"/>
        </w:rPr>
        <w:t>Agreement:</w:t>
      </w:r>
    </w:p>
    <w:p w14:paraId="24D23B35" w14:textId="148D9907" w:rsidR="006A6A00" w:rsidRPr="00DA2C72" w:rsidRDefault="006A6A00" w:rsidP="006A6A00">
      <w:pPr>
        <w:spacing w:after="120"/>
        <w:rPr>
          <w:szCs w:val="24"/>
          <w:lang w:eastAsia="zh-CN"/>
        </w:rPr>
      </w:pPr>
      <w:r w:rsidRPr="00DA2C72">
        <w:rPr>
          <w:szCs w:val="24"/>
          <w:lang w:eastAsia="zh-CN"/>
        </w:rPr>
        <w:t>FFS</w:t>
      </w:r>
      <w:r w:rsidR="00DA2C72" w:rsidRPr="00DA2C72">
        <w:rPr>
          <w:szCs w:val="24"/>
          <w:lang w:eastAsia="zh-CN"/>
        </w:rPr>
        <w:t>:</w:t>
      </w:r>
      <w:r w:rsidRPr="00DA2C72">
        <w:rPr>
          <w:szCs w:val="24"/>
          <w:lang w:eastAsia="zh-CN"/>
        </w:rPr>
        <w:t xml:space="preserve"> </w:t>
      </w:r>
      <w:r w:rsidRPr="00DA2C72">
        <w:rPr>
          <w:sz w:val="21"/>
          <w:szCs w:val="21"/>
        </w:rPr>
        <w:t>Introduce the following tests based on the UE tests in 38.133</w:t>
      </w:r>
    </w:p>
    <w:p w14:paraId="30362138" w14:textId="77777777" w:rsidR="006A6A00" w:rsidRPr="00DA2C72" w:rsidRDefault="006A6A00" w:rsidP="006A6A00">
      <w:pPr>
        <w:pStyle w:val="ListParagraph"/>
        <w:numPr>
          <w:ilvl w:val="0"/>
          <w:numId w:val="4"/>
        </w:numPr>
        <w:ind w:firstLineChars="0"/>
        <w:rPr>
          <w:szCs w:val="21"/>
        </w:rPr>
      </w:pPr>
      <w:r w:rsidRPr="00DA2C72">
        <w:rPr>
          <w:szCs w:val="21"/>
        </w:rPr>
        <w:t>4-step and 2-step RA type contention and non-</w:t>
      </w:r>
      <w:proofErr w:type="gramStart"/>
      <w:r w:rsidRPr="00DA2C72">
        <w:rPr>
          <w:szCs w:val="21"/>
        </w:rPr>
        <w:t>contention based</w:t>
      </w:r>
      <w:proofErr w:type="gramEnd"/>
      <w:r w:rsidRPr="00DA2C72">
        <w:rPr>
          <w:szCs w:val="21"/>
        </w:rPr>
        <w:t xml:space="preserve"> RA tests for FR1/FR2-1 for NR standalone</w:t>
      </w:r>
    </w:p>
    <w:p w14:paraId="468B31CA" w14:textId="77777777" w:rsidR="00DA2C72" w:rsidRPr="00DA2C72" w:rsidRDefault="00DA2C72" w:rsidP="00DA2C72">
      <w:pPr>
        <w:rPr>
          <w:szCs w:val="21"/>
        </w:rPr>
      </w:pPr>
    </w:p>
    <w:p w14:paraId="435925E3" w14:textId="77777777" w:rsidR="000047A6" w:rsidRPr="00DA2C72" w:rsidRDefault="000047A6" w:rsidP="00B4108D">
      <w:pPr>
        <w:rPr>
          <w:rFonts w:eastAsia="Malgun Gothic"/>
          <w:b/>
          <w:u w:val="single"/>
          <w:lang w:eastAsia="ko-KR"/>
        </w:rPr>
      </w:pPr>
    </w:p>
    <w:p w14:paraId="3D92E74D" w14:textId="77777777" w:rsidR="000047A6" w:rsidRPr="00DA2C72" w:rsidRDefault="000047A6" w:rsidP="00B4108D">
      <w:pPr>
        <w:rPr>
          <w:rFonts w:eastAsia="Malgun Gothic"/>
          <w:b/>
          <w:color w:val="0070C0"/>
          <w:u w:val="single"/>
          <w:lang w:eastAsia="ko-KR"/>
        </w:rPr>
      </w:pPr>
    </w:p>
    <w:p w14:paraId="3551ED9E" w14:textId="77777777" w:rsidR="000047A6" w:rsidRPr="00DA2C72" w:rsidRDefault="000047A6" w:rsidP="00B4108D">
      <w:pPr>
        <w:rPr>
          <w:rFonts w:eastAsia="Malgun Gothic"/>
          <w:b/>
          <w:color w:val="0070C0"/>
          <w:u w:val="single"/>
          <w:lang w:eastAsia="ko-KR"/>
        </w:rPr>
      </w:pPr>
    </w:p>
    <w:sectPr w:rsidR="000047A6" w:rsidRPr="00DA2C7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9331A" w14:textId="77777777" w:rsidR="00A65810" w:rsidRDefault="00A65810">
      <w:r>
        <w:separator/>
      </w:r>
    </w:p>
  </w:endnote>
  <w:endnote w:type="continuationSeparator" w:id="0">
    <w:p w14:paraId="43CFA45E" w14:textId="77777777" w:rsidR="00A65810" w:rsidRDefault="00A65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859A24" w14:textId="77777777" w:rsidR="00A65810" w:rsidRDefault="00A65810">
      <w:r>
        <w:separator/>
      </w:r>
    </w:p>
  </w:footnote>
  <w:footnote w:type="continuationSeparator" w:id="0">
    <w:p w14:paraId="3571867E" w14:textId="77777777" w:rsidR="00A65810" w:rsidRDefault="00A658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756C2"/>
    <w:multiLevelType w:val="hybridMultilevel"/>
    <w:tmpl w:val="22CEA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ＭＳ 明朝"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4B0B0C"/>
    <w:multiLevelType w:val="hybridMultilevel"/>
    <w:tmpl w:val="2790062E"/>
    <w:lvl w:ilvl="0" w:tplc="591E4F5E">
      <w:numFmt w:val="bullet"/>
      <w:lvlText w:val="-"/>
      <w:lvlJc w:val="left"/>
      <w:pPr>
        <w:ind w:left="645" w:hanging="360"/>
      </w:pPr>
      <w:rPr>
        <w:rFonts w:ascii="Times New Roman" w:eastAsia="ＭＳ 明朝" w:hAnsi="Times New Roman" w:cs="Times New Roman"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FA24A0"/>
    <w:multiLevelType w:val="hybridMultilevel"/>
    <w:tmpl w:val="8B56D0BE"/>
    <w:lvl w:ilvl="0" w:tplc="041D0001">
      <w:start w:val="1"/>
      <w:numFmt w:val="bullet"/>
      <w:lvlText w:val=""/>
      <w:lvlJc w:val="left"/>
      <w:pPr>
        <w:ind w:left="1008" w:hanging="440"/>
      </w:pPr>
      <w:rPr>
        <w:rFonts w:ascii="Symbol" w:hAnsi="Symbol" w:hint="default"/>
      </w:rPr>
    </w:lvl>
    <w:lvl w:ilvl="1" w:tplc="04190005">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7"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3203CE5"/>
    <w:multiLevelType w:val="hybridMultilevel"/>
    <w:tmpl w:val="F71445FA"/>
    <w:lvl w:ilvl="0" w:tplc="947AB818">
      <w:start w:val="38"/>
      <w:numFmt w:val="bullet"/>
      <w:lvlText w:val="-"/>
      <w:lvlJc w:val="left"/>
      <w:pPr>
        <w:ind w:left="930" w:hanging="360"/>
      </w:pPr>
      <w:rPr>
        <w:rFonts w:ascii="Times New Roman" w:eastAsia="ＭＳ 明朝" w:hAnsi="Times New Roman" w:cs="Times New Roman" w:hint="default"/>
      </w:rPr>
    </w:lvl>
    <w:lvl w:ilvl="1" w:tplc="0409000B" w:tentative="1">
      <w:start w:val="1"/>
      <w:numFmt w:val="bullet"/>
      <w:lvlText w:val=""/>
      <w:lvlJc w:val="left"/>
      <w:pPr>
        <w:ind w:left="1450" w:hanging="440"/>
      </w:pPr>
      <w:rPr>
        <w:rFonts w:ascii="Wingdings" w:hAnsi="Wingdings" w:hint="default"/>
      </w:rPr>
    </w:lvl>
    <w:lvl w:ilvl="2" w:tplc="0409000D" w:tentative="1">
      <w:start w:val="1"/>
      <w:numFmt w:val="bullet"/>
      <w:lvlText w:val=""/>
      <w:lvlJc w:val="left"/>
      <w:pPr>
        <w:ind w:left="1890" w:hanging="440"/>
      </w:pPr>
      <w:rPr>
        <w:rFonts w:ascii="Wingdings" w:hAnsi="Wingdings" w:hint="default"/>
      </w:rPr>
    </w:lvl>
    <w:lvl w:ilvl="3" w:tplc="04090001" w:tentative="1">
      <w:start w:val="1"/>
      <w:numFmt w:val="bullet"/>
      <w:lvlText w:val=""/>
      <w:lvlJc w:val="left"/>
      <w:pPr>
        <w:ind w:left="2330" w:hanging="440"/>
      </w:pPr>
      <w:rPr>
        <w:rFonts w:ascii="Wingdings" w:hAnsi="Wingdings" w:hint="default"/>
      </w:rPr>
    </w:lvl>
    <w:lvl w:ilvl="4" w:tplc="0409000B" w:tentative="1">
      <w:start w:val="1"/>
      <w:numFmt w:val="bullet"/>
      <w:lvlText w:val=""/>
      <w:lvlJc w:val="left"/>
      <w:pPr>
        <w:ind w:left="2770" w:hanging="440"/>
      </w:pPr>
      <w:rPr>
        <w:rFonts w:ascii="Wingdings" w:hAnsi="Wingdings" w:hint="default"/>
      </w:rPr>
    </w:lvl>
    <w:lvl w:ilvl="5" w:tplc="0409000D" w:tentative="1">
      <w:start w:val="1"/>
      <w:numFmt w:val="bullet"/>
      <w:lvlText w:val=""/>
      <w:lvlJc w:val="left"/>
      <w:pPr>
        <w:ind w:left="3210" w:hanging="440"/>
      </w:pPr>
      <w:rPr>
        <w:rFonts w:ascii="Wingdings" w:hAnsi="Wingdings" w:hint="default"/>
      </w:rPr>
    </w:lvl>
    <w:lvl w:ilvl="6" w:tplc="04090001" w:tentative="1">
      <w:start w:val="1"/>
      <w:numFmt w:val="bullet"/>
      <w:lvlText w:val=""/>
      <w:lvlJc w:val="left"/>
      <w:pPr>
        <w:ind w:left="3650" w:hanging="440"/>
      </w:pPr>
      <w:rPr>
        <w:rFonts w:ascii="Wingdings" w:hAnsi="Wingdings" w:hint="default"/>
      </w:rPr>
    </w:lvl>
    <w:lvl w:ilvl="7" w:tplc="0409000B" w:tentative="1">
      <w:start w:val="1"/>
      <w:numFmt w:val="bullet"/>
      <w:lvlText w:val=""/>
      <w:lvlJc w:val="left"/>
      <w:pPr>
        <w:ind w:left="4090" w:hanging="440"/>
      </w:pPr>
      <w:rPr>
        <w:rFonts w:ascii="Wingdings" w:hAnsi="Wingdings" w:hint="default"/>
      </w:rPr>
    </w:lvl>
    <w:lvl w:ilvl="8" w:tplc="0409000D" w:tentative="1">
      <w:start w:val="1"/>
      <w:numFmt w:val="bullet"/>
      <w:lvlText w:val=""/>
      <w:lvlJc w:val="left"/>
      <w:pPr>
        <w:ind w:left="4530" w:hanging="440"/>
      </w:pPr>
      <w:rPr>
        <w:rFonts w:ascii="Wingdings" w:hAnsi="Wingdings" w:hint="default"/>
      </w:rPr>
    </w:lvl>
  </w:abstractNum>
  <w:abstractNum w:abstractNumId="9"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游明朝"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1B9356D"/>
    <w:multiLevelType w:val="hybridMultilevel"/>
    <w:tmpl w:val="B9188004"/>
    <w:lvl w:ilvl="0" w:tplc="04090001">
      <w:start w:val="1"/>
      <w:numFmt w:val="bullet"/>
      <w:lvlText w:val=""/>
      <w:lvlJc w:val="left"/>
      <w:pPr>
        <w:ind w:left="707" w:hanging="420"/>
      </w:pPr>
      <w:rPr>
        <w:rFonts w:ascii="Wingdings" w:hAnsi="Wingdings" w:hint="default"/>
      </w:rPr>
    </w:lvl>
    <w:lvl w:ilvl="1" w:tplc="0409000B" w:tentative="1">
      <w:start w:val="1"/>
      <w:numFmt w:val="bullet"/>
      <w:lvlText w:val=""/>
      <w:lvlJc w:val="left"/>
      <w:pPr>
        <w:ind w:left="1127" w:hanging="420"/>
      </w:pPr>
      <w:rPr>
        <w:rFonts w:ascii="Wingdings" w:hAnsi="Wingdings" w:hint="default"/>
      </w:rPr>
    </w:lvl>
    <w:lvl w:ilvl="2" w:tplc="0409000D" w:tentative="1">
      <w:start w:val="1"/>
      <w:numFmt w:val="bullet"/>
      <w:lvlText w:val=""/>
      <w:lvlJc w:val="left"/>
      <w:pPr>
        <w:ind w:left="1547" w:hanging="420"/>
      </w:pPr>
      <w:rPr>
        <w:rFonts w:ascii="Wingdings" w:hAnsi="Wingdings" w:hint="default"/>
      </w:rPr>
    </w:lvl>
    <w:lvl w:ilvl="3" w:tplc="04090001" w:tentative="1">
      <w:start w:val="1"/>
      <w:numFmt w:val="bullet"/>
      <w:lvlText w:val=""/>
      <w:lvlJc w:val="left"/>
      <w:pPr>
        <w:ind w:left="1967" w:hanging="420"/>
      </w:pPr>
      <w:rPr>
        <w:rFonts w:ascii="Wingdings" w:hAnsi="Wingdings" w:hint="default"/>
      </w:rPr>
    </w:lvl>
    <w:lvl w:ilvl="4" w:tplc="0409000B" w:tentative="1">
      <w:start w:val="1"/>
      <w:numFmt w:val="bullet"/>
      <w:lvlText w:val=""/>
      <w:lvlJc w:val="left"/>
      <w:pPr>
        <w:ind w:left="2387" w:hanging="420"/>
      </w:pPr>
      <w:rPr>
        <w:rFonts w:ascii="Wingdings" w:hAnsi="Wingdings" w:hint="default"/>
      </w:rPr>
    </w:lvl>
    <w:lvl w:ilvl="5" w:tplc="0409000D" w:tentative="1">
      <w:start w:val="1"/>
      <w:numFmt w:val="bullet"/>
      <w:lvlText w:val=""/>
      <w:lvlJc w:val="left"/>
      <w:pPr>
        <w:ind w:left="2807" w:hanging="420"/>
      </w:pPr>
      <w:rPr>
        <w:rFonts w:ascii="Wingdings" w:hAnsi="Wingdings" w:hint="default"/>
      </w:rPr>
    </w:lvl>
    <w:lvl w:ilvl="6" w:tplc="04090001" w:tentative="1">
      <w:start w:val="1"/>
      <w:numFmt w:val="bullet"/>
      <w:lvlText w:val=""/>
      <w:lvlJc w:val="left"/>
      <w:pPr>
        <w:ind w:left="3227" w:hanging="420"/>
      </w:pPr>
      <w:rPr>
        <w:rFonts w:ascii="Wingdings" w:hAnsi="Wingdings" w:hint="default"/>
      </w:rPr>
    </w:lvl>
    <w:lvl w:ilvl="7" w:tplc="0409000B" w:tentative="1">
      <w:start w:val="1"/>
      <w:numFmt w:val="bullet"/>
      <w:lvlText w:val=""/>
      <w:lvlJc w:val="left"/>
      <w:pPr>
        <w:ind w:left="3647" w:hanging="420"/>
      </w:pPr>
      <w:rPr>
        <w:rFonts w:ascii="Wingdings" w:hAnsi="Wingdings" w:hint="default"/>
      </w:rPr>
    </w:lvl>
    <w:lvl w:ilvl="8" w:tplc="0409000D" w:tentative="1">
      <w:start w:val="1"/>
      <w:numFmt w:val="bullet"/>
      <w:lvlText w:val=""/>
      <w:lvlJc w:val="left"/>
      <w:pPr>
        <w:ind w:left="4067" w:hanging="420"/>
      </w:pPr>
      <w:rPr>
        <w:rFonts w:ascii="Wingdings" w:hAnsi="Wingdings" w:hint="default"/>
      </w:rPr>
    </w:lvl>
  </w:abstractNum>
  <w:abstractNum w:abstractNumId="12"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806076F"/>
    <w:multiLevelType w:val="hybridMultilevel"/>
    <w:tmpl w:val="258E1EEA"/>
    <w:lvl w:ilvl="0" w:tplc="247E6668">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AD37A3D"/>
    <w:multiLevelType w:val="multilevel"/>
    <w:tmpl w:val="42B0CB0A"/>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5"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906232559">
    <w:abstractNumId w:val="1"/>
  </w:num>
  <w:num w:numId="2" w16cid:durableId="1057167606">
    <w:abstractNumId w:val="10"/>
  </w:num>
  <w:num w:numId="3" w16cid:durableId="96026798">
    <w:abstractNumId w:val="17"/>
  </w:num>
  <w:num w:numId="4" w16cid:durableId="1102334006">
    <w:abstractNumId w:val="16"/>
  </w:num>
  <w:num w:numId="5" w16cid:durableId="1740442566">
    <w:abstractNumId w:val="14"/>
  </w:num>
  <w:num w:numId="6" w16cid:durableId="888690708">
    <w:abstractNumId w:val="14"/>
  </w:num>
  <w:num w:numId="7" w16cid:durableId="1656881755">
    <w:abstractNumId w:val="14"/>
  </w:num>
  <w:num w:numId="8" w16cid:durableId="2109350211">
    <w:abstractNumId w:val="14"/>
  </w:num>
  <w:num w:numId="9" w16cid:durableId="1020551654">
    <w:abstractNumId w:val="14"/>
  </w:num>
  <w:num w:numId="10" w16cid:durableId="792940129">
    <w:abstractNumId w:val="14"/>
  </w:num>
  <w:num w:numId="11" w16cid:durableId="268390853">
    <w:abstractNumId w:val="14"/>
  </w:num>
  <w:num w:numId="12" w16cid:durableId="1390760251">
    <w:abstractNumId w:val="14"/>
  </w:num>
  <w:num w:numId="13" w16cid:durableId="307437371">
    <w:abstractNumId w:val="14"/>
  </w:num>
  <w:num w:numId="14" w16cid:durableId="1469322782">
    <w:abstractNumId w:val="14"/>
  </w:num>
  <w:num w:numId="15" w16cid:durableId="780343757">
    <w:abstractNumId w:val="14"/>
  </w:num>
  <w:num w:numId="16" w16cid:durableId="1126237040">
    <w:abstractNumId w:val="14"/>
  </w:num>
  <w:num w:numId="17" w16cid:durableId="794832220">
    <w:abstractNumId w:val="9"/>
  </w:num>
  <w:num w:numId="18" w16cid:durableId="79185412">
    <w:abstractNumId w:val="5"/>
  </w:num>
  <w:num w:numId="19" w16cid:durableId="1623614580">
    <w:abstractNumId w:val="4"/>
  </w:num>
  <w:num w:numId="20" w16cid:durableId="128785704">
    <w:abstractNumId w:val="2"/>
  </w:num>
  <w:num w:numId="21" w16cid:durableId="439953661">
    <w:abstractNumId w:val="14"/>
  </w:num>
  <w:num w:numId="22" w16cid:durableId="1575506631">
    <w:abstractNumId w:val="14"/>
  </w:num>
  <w:num w:numId="23" w16cid:durableId="649948028">
    <w:abstractNumId w:val="12"/>
  </w:num>
  <w:num w:numId="24" w16cid:durableId="1060976171">
    <w:abstractNumId w:val="7"/>
  </w:num>
  <w:num w:numId="25" w16cid:durableId="894241640">
    <w:abstractNumId w:val="3"/>
  </w:num>
  <w:num w:numId="26" w16cid:durableId="802163123">
    <w:abstractNumId w:val="14"/>
    <w:lvlOverride w:ilvl="0">
      <w:startOverride w:val="1"/>
    </w:lvlOverride>
    <w:lvlOverride w:ilvl="1">
      <w:startOverride w:val="2"/>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84986629">
    <w:abstractNumId w:val="0"/>
  </w:num>
  <w:num w:numId="28" w16cid:durableId="430272990">
    <w:abstractNumId w:val="11"/>
  </w:num>
  <w:num w:numId="29" w16cid:durableId="812647767">
    <w:abstractNumId w:val="13"/>
  </w:num>
  <w:num w:numId="30" w16cid:durableId="619922540">
    <w:abstractNumId w:val="8"/>
  </w:num>
  <w:num w:numId="31" w16cid:durableId="98050208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89656108">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7A6"/>
    <w:rsid w:val="00020C56"/>
    <w:rsid w:val="00021B2E"/>
    <w:rsid w:val="00026ACC"/>
    <w:rsid w:val="00027ED7"/>
    <w:rsid w:val="00030D33"/>
    <w:rsid w:val="0003171D"/>
    <w:rsid w:val="00031C1D"/>
    <w:rsid w:val="00035C50"/>
    <w:rsid w:val="00037998"/>
    <w:rsid w:val="000457A1"/>
    <w:rsid w:val="00050001"/>
    <w:rsid w:val="00052041"/>
    <w:rsid w:val="0005326A"/>
    <w:rsid w:val="000569F0"/>
    <w:rsid w:val="0006266D"/>
    <w:rsid w:val="00065506"/>
    <w:rsid w:val="000668E3"/>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C618D"/>
    <w:rsid w:val="000C67BE"/>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2FB9"/>
    <w:rsid w:val="00123422"/>
    <w:rsid w:val="00124B6A"/>
    <w:rsid w:val="00130462"/>
    <w:rsid w:val="00136D4C"/>
    <w:rsid w:val="00142538"/>
    <w:rsid w:val="00142BB9"/>
    <w:rsid w:val="00144F96"/>
    <w:rsid w:val="001501CE"/>
    <w:rsid w:val="00151EAC"/>
    <w:rsid w:val="00153528"/>
    <w:rsid w:val="00154E68"/>
    <w:rsid w:val="00156BA3"/>
    <w:rsid w:val="00162548"/>
    <w:rsid w:val="00163267"/>
    <w:rsid w:val="00172183"/>
    <w:rsid w:val="00174C58"/>
    <w:rsid w:val="001751AB"/>
    <w:rsid w:val="00175A3F"/>
    <w:rsid w:val="00180E09"/>
    <w:rsid w:val="00183D4C"/>
    <w:rsid w:val="00183F6D"/>
    <w:rsid w:val="0018670E"/>
    <w:rsid w:val="0019219A"/>
    <w:rsid w:val="00195077"/>
    <w:rsid w:val="001A033F"/>
    <w:rsid w:val="001A08AA"/>
    <w:rsid w:val="001A59CB"/>
    <w:rsid w:val="001B3F7D"/>
    <w:rsid w:val="001B6360"/>
    <w:rsid w:val="001B7991"/>
    <w:rsid w:val="001B7D57"/>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35394"/>
    <w:rsid w:val="00235577"/>
    <w:rsid w:val="00236BB4"/>
    <w:rsid w:val="002371B2"/>
    <w:rsid w:val="002435CA"/>
    <w:rsid w:val="0024469F"/>
    <w:rsid w:val="0024648D"/>
    <w:rsid w:val="0025073C"/>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1B69"/>
    <w:rsid w:val="002A3E27"/>
    <w:rsid w:val="002A4CD0"/>
    <w:rsid w:val="002A7DA6"/>
    <w:rsid w:val="002B516C"/>
    <w:rsid w:val="002B5E1D"/>
    <w:rsid w:val="002B60C1"/>
    <w:rsid w:val="002C21B8"/>
    <w:rsid w:val="002C4099"/>
    <w:rsid w:val="002C4B52"/>
    <w:rsid w:val="002D03E5"/>
    <w:rsid w:val="002D36EB"/>
    <w:rsid w:val="002D6BDF"/>
    <w:rsid w:val="002E2CE9"/>
    <w:rsid w:val="002E3BF7"/>
    <w:rsid w:val="002E3CEB"/>
    <w:rsid w:val="002E4000"/>
    <w:rsid w:val="002E403E"/>
    <w:rsid w:val="002E4C74"/>
    <w:rsid w:val="002E72CC"/>
    <w:rsid w:val="002F158C"/>
    <w:rsid w:val="002F4093"/>
    <w:rsid w:val="002F5636"/>
    <w:rsid w:val="003022A5"/>
    <w:rsid w:val="00307E51"/>
    <w:rsid w:val="00311363"/>
    <w:rsid w:val="00315867"/>
    <w:rsid w:val="00321150"/>
    <w:rsid w:val="0032365A"/>
    <w:rsid w:val="003260D7"/>
    <w:rsid w:val="0033052D"/>
    <w:rsid w:val="00336697"/>
    <w:rsid w:val="003418CB"/>
    <w:rsid w:val="00355873"/>
    <w:rsid w:val="0035660F"/>
    <w:rsid w:val="003628B9"/>
    <w:rsid w:val="00362D8F"/>
    <w:rsid w:val="00367724"/>
    <w:rsid w:val="003710BA"/>
    <w:rsid w:val="003770F6"/>
    <w:rsid w:val="003772DC"/>
    <w:rsid w:val="00383E37"/>
    <w:rsid w:val="00392B88"/>
    <w:rsid w:val="00393042"/>
    <w:rsid w:val="00394AD5"/>
    <w:rsid w:val="0039642D"/>
    <w:rsid w:val="003A2B9E"/>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2C1C"/>
    <w:rsid w:val="003F3A2F"/>
    <w:rsid w:val="00401144"/>
    <w:rsid w:val="00404831"/>
    <w:rsid w:val="00407661"/>
    <w:rsid w:val="00410314"/>
    <w:rsid w:val="00411022"/>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30B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04CB"/>
    <w:rsid w:val="004B3227"/>
    <w:rsid w:val="004B6B0F"/>
    <w:rsid w:val="004C54E5"/>
    <w:rsid w:val="004C7DC8"/>
    <w:rsid w:val="004D21B0"/>
    <w:rsid w:val="004D3BA9"/>
    <w:rsid w:val="004D737D"/>
    <w:rsid w:val="004E2659"/>
    <w:rsid w:val="004E376A"/>
    <w:rsid w:val="004E39EE"/>
    <w:rsid w:val="004E475C"/>
    <w:rsid w:val="004E56E0"/>
    <w:rsid w:val="004E7329"/>
    <w:rsid w:val="004F2CB0"/>
    <w:rsid w:val="004F5FCC"/>
    <w:rsid w:val="005017F7"/>
    <w:rsid w:val="00501FA7"/>
    <w:rsid w:val="005034DC"/>
    <w:rsid w:val="00505BFA"/>
    <w:rsid w:val="005071B4"/>
    <w:rsid w:val="00507687"/>
    <w:rsid w:val="005117A9"/>
    <w:rsid w:val="00511F57"/>
    <w:rsid w:val="00515CBE"/>
    <w:rsid w:val="00515E2B"/>
    <w:rsid w:val="0051769E"/>
    <w:rsid w:val="00522A7E"/>
    <w:rsid w:val="00522F20"/>
    <w:rsid w:val="005308DB"/>
    <w:rsid w:val="00530A2E"/>
    <w:rsid w:val="00530FBE"/>
    <w:rsid w:val="00533159"/>
    <w:rsid w:val="005339DB"/>
    <w:rsid w:val="00534C89"/>
    <w:rsid w:val="00541573"/>
    <w:rsid w:val="0054348A"/>
    <w:rsid w:val="00571777"/>
    <w:rsid w:val="00572DE8"/>
    <w:rsid w:val="00577827"/>
    <w:rsid w:val="00580FF5"/>
    <w:rsid w:val="0058519C"/>
    <w:rsid w:val="0059149A"/>
    <w:rsid w:val="005956EE"/>
    <w:rsid w:val="005A083E"/>
    <w:rsid w:val="005B4802"/>
    <w:rsid w:val="005C1EA6"/>
    <w:rsid w:val="005D0B99"/>
    <w:rsid w:val="005D308E"/>
    <w:rsid w:val="005D3A48"/>
    <w:rsid w:val="005D514A"/>
    <w:rsid w:val="005D7AF8"/>
    <w:rsid w:val="005E17BF"/>
    <w:rsid w:val="005E366A"/>
    <w:rsid w:val="005F2145"/>
    <w:rsid w:val="006016E1"/>
    <w:rsid w:val="00602D27"/>
    <w:rsid w:val="006144A1"/>
    <w:rsid w:val="00615EBB"/>
    <w:rsid w:val="00616096"/>
    <w:rsid w:val="006160A2"/>
    <w:rsid w:val="006302AA"/>
    <w:rsid w:val="006344EE"/>
    <w:rsid w:val="00635EB1"/>
    <w:rsid w:val="006363BD"/>
    <w:rsid w:val="006412DC"/>
    <w:rsid w:val="006418C7"/>
    <w:rsid w:val="00642BC6"/>
    <w:rsid w:val="00644790"/>
    <w:rsid w:val="006501AF"/>
    <w:rsid w:val="00650DDE"/>
    <w:rsid w:val="00653BCF"/>
    <w:rsid w:val="0065505B"/>
    <w:rsid w:val="006670AC"/>
    <w:rsid w:val="00672307"/>
    <w:rsid w:val="00676918"/>
    <w:rsid w:val="006808C6"/>
    <w:rsid w:val="00682668"/>
    <w:rsid w:val="00685B0C"/>
    <w:rsid w:val="00692A68"/>
    <w:rsid w:val="00695D85"/>
    <w:rsid w:val="00697ADF"/>
    <w:rsid w:val="006A30A2"/>
    <w:rsid w:val="006A6A00"/>
    <w:rsid w:val="006A6D23"/>
    <w:rsid w:val="006B1E63"/>
    <w:rsid w:val="006B25DE"/>
    <w:rsid w:val="006C0FDC"/>
    <w:rsid w:val="006C1C3B"/>
    <w:rsid w:val="006C4E43"/>
    <w:rsid w:val="006C643E"/>
    <w:rsid w:val="006D2932"/>
    <w:rsid w:val="006D3671"/>
    <w:rsid w:val="006D4176"/>
    <w:rsid w:val="006E0A73"/>
    <w:rsid w:val="006E0FEE"/>
    <w:rsid w:val="006E6C11"/>
    <w:rsid w:val="006F7C0C"/>
    <w:rsid w:val="00700755"/>
    <w:rsid w:val="0070646B"/>
    <w:rsid w:val="00706819"/>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25D2"/>
    <w:rsid w:val="007E7062"/>
    <w:rsid w:val="007F0E1E"/>
    <w:rsid w:val="007F29A7"/>
    <w:rsid w:val="007F63DC"/>
    <w:rsid w:val="008004B4"/>
    <w:rsid w:val="0080210F"/>
    <w:rsid w:val="00805BE8"/>
    <w:rsid w:val="0081367F"/>
    <w:rsid w:val="00816078"/>
    <w:rsid w:val="0081634B"/>
    <w:rsid w:val="008177E3"/>
    <w:rsid w:val="00823AA9"/>
    <w:rsid w:val="008255B9"/>
    <w:rsid w:val="00825CD8"/>
    <w:rsid w:val="00827324"/>
    <w:rsid w:val="008355EA"/>
    <w:rsid w:val="00837458"/>
    <w:rsid w:val="00837AAE"/>
    <w:rsid w:val="00837AEA"/>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828"/>
    <w:rsid w:val="008A1FBE"/>
    <w:rsid w:val="008A2BE9"/>
    <w:rsid w:val="008A2F95"/>
    <w:rsid w:val="008B3194"/>
    <w:rsid w:val="008B5AE7"/>
    <w:rsid w:val="008C60E9"/>
    <w:rsid w:val="008D1B7C"/>
    <w:rsid w:val="008D1F9B"/>
    <w:rsid w:val="008D6657"/>
    <w:rsid w:val="008E1F60"/>
    <w:rsid w:val="008E307E"/>
    <w:rsid w:val="008E5C9E"/>
    <w:rsid w:val="008F4DD1"/>
    <w:rsid w:val="008F6056"/>
    <w:rsid w:val="00900EB6"/>
    <w:rsid w:val="00902C07"/>
    <w:rsid w:val="00905804"/>
    <w:rsid w:val="009101E2"/>
    <w:rsid w:val="00915D73"/>
    <w:rsid w:val="00916077"/>
    <w:rsid w:val="009170A2"/>
    <w:rsid w:val="009208A6"/>
    <w:rsid w:val="00924514"/>
    <w:rsid w:val="00927316"/>
    <w:rsid w:val="009304C3"/>
    <w:rsid w:val="0093133D"/>
    <w:rsid w:val="0093276D"/>
    <w:rsid w:val="00933D12"/>
    <w:rsid w:val="00937065"/>
    <w:rsid w:val="00940285"/>
    <w:rsid w:val="009415B0"/>
    <w:rsid w:val="009421AA"/>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972D9"/>
    <w:rsid w:val="009A1DBF"/>
    <w:rsid w:val="009A68E6"/>
    <w:rsid w:val="009A7598"/>
    <w:rsid w:val="009B1DF8"/>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A0758F"/>
    <w:rsid w:val="00A114EB"/>
    <w:rsid w:val="00A1570A"/>
    <w:rsid w:val="00A17866"/>
    <w:rsid w:val="00A211B4"/>
    <w:rsid w:val="00A223CF"/>
    <w:rsid w:val="00A33DDF"/>
    <w:rsid w:val="00A34547"/>
    <w:rsid w:val="00A376B7"/>
    <w:rsid w:val="00A41BF5"/>
    <w:rsid w:val="00A44778"/>
    <w:rsid w:val="00A469E7"/>
    <w:rsid w:val="00A52525"/>
    <w:rsid w:val="00A604A4"/>
    <w:rsid w:val="00A61B7D"/>
    <w:rsid w:val="00A65810"/>
    <w:rsid w:val="00A6605B"/>
    <w:rsid w:val="00A66ADC"/>
    <w:rsid w:val="00A7147D"/>
    <w:rsid w:val="00A8178E"/>
    <w:rsid w:val="00A81B15"/>
    <w:rsid w:val="00A837FF"/>
    <w:rsid w:val="00A84052"/>
    <w:rsid w:val="00A84DC8"/>
    <w:rsid w:val="00A85DBC"/>
    <w:rsid w:val="00A87FEB"/>
    <w:rsid w:val="00A93F9F"/>
    <w:rsid w:val="00A9420E"/>
    <w:rsid w:val="00A97648"/>
    <w:rsid w:val="00AA1CFD"/>
    <w:rsid w:val="00AA2239"/>
    <w:rsid w:val="00AA33D2"/>
    <w:rsid w:val="00AA50CA"/>
    <w:rsid w:val="00AA5C36"/>
    <w:rsid w:val="00AB0C57"/>
    <w:rsid w:val="00AB1195"/>
    <w:rsid w:val="00AB4182"/>
    <w:rsid w:val="00AB776F"/>
    <w:rsid w:val="00AC27DB"/>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4108D"/>
    <w:rsid w:val="00B46046"/>
    <w:rsid w:val="00B556F3"/>
    <w:rsid w:val="00B57265"/>
    <w:rsid w:val="00B60EC5"/>
    <w:rsid w:val="00B633AE"/>
    <w:rsid w:val="00B6603E"/>
    <w:rsid w:val="00B665D2"/>
    <w:rsid w:val="00B6737C"/>
    <w:rsid w:val="00B7214D"/>
    <w:rsid w:val="00B74372"/>
    <w:rsid w:val="00B75525"/>
    <w:rsid w:val="00B80283"/>
    <w:rsid w:val="00B8095F"/>
    <w:rsid w:val="00B80B0C"/>
    <w:rsid w:val="00B80B11"/>
    <w:rsid w:val="00B831AE"/>
    <w:rsid w:val="00B8446C"/>
    <w:rsid w:val="00B87725"/>
    <w:rsid w:val="00BA09C6"/>
    <w:rsid w:val="00BA259A"/>
    <w:rsid w:val="00BA259C"/>
    <w:rsid w:val="00BA29D3"/>
    <w:rsid w:val="00BA307F"/>
    <w:rsid w:val="00BA5280"/>
    <w:rsid w:val="00BB14F1"/>
    <w:rsid w:val="00BB572E"/>
    <w:rsid w:val="00BB74FD"/>
    <w:rsid w:val="00BC5982"/>
    <w:rsid w:val="00BC60BF"/>
    <w:rsid w:val="00BD0AD3"/>
    <w:rsid w:val="00BD28BF"/>
    <w:rsid w:val="00BD2D12"/>
    <w:rsid w:val="00BD6404"/>
    <w:rsid w:val="00BE33AE"/>
    <w:rsid w:val="00BF046F"/>
    <w:rsid w:val="00C01D50"/>
    <w:rsid w:val="00C05252"/>
    <w:rsid w:val="00C056DC"/>
    <w:rsid w:val="00C10873"/>
    <w:rsid w:val="00C1329B"/>
    <w:rsid w:val="00C1572F"/>
    <w:rsid w:val="00C15B79"/>
    <w:rsid w:val="00C24467"/>
    <w:rsid w:val="00C24C05"/>
    <w:rsid w:val="00C24D2F"/>
    <w:rsid w:val="00C26222"/>
    <w:rsid w:val="00C263BB"/>
    <w:rsid w:val="00C31283"/>
    <w:rsid w:val="00C33C48"/>
    <w:rsid w:val="00C340E5"/>
    <w:rsid w:val="00C35AA7"/>
    <w:rsid w:val="00C404C3"/>
    <w:rsid w:val="00C43BA1"/>
    <w:rsid w:val="00C43DAB"/>
    <w:rsid w:val="00C46D3E"/>
    <w:rsid w:val="00C47F08"/>
    <w:rsid w:val="00C514A6"/>
    <w:rsid w:val="00C52922"/>
    <w:rsid w:val="00C5739F"/>
    <w:rsid w:val="00C57CF0"/>
    <w:rsid w:val="00C6119D"/>
    <w:rsid w:val="00C63557"/>
    <w:rsid w:val="00C64461"/>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A617E"/>
    <w:rsid w:val="00CB0305"/>
    <w:rsid w:val="00CB33C7"/>
    <w:rsid w:val="00CB6DA7"/>
    <w:rsid w:val="00CB78FC"/>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13B47"/>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65C8"/>
    <w:rsid w:val="00D97F0C"/>
    <w:rsid w:val="00DA2C72"/>
    <w:rsid w:val="00DA3A86"/>
    <w:rsid w:val="00DC1E3B"/>
    <w:rsid w:val="00DC2500"/>
    <w:rsid w:val="00DC4F72"/>
    <w:rsid w:val="00DC77DC"/>
    <w:rsid w:val="00DD0453"/>
    <w:rsid w:val="00DD0C2C"/>
    <w:rsid w:val="00DD19DE"/>
    <w:rsid w:val="00DD28BC"/>
    <w:rsid w:val="00DE28F5"/>
    <w:rsid w:val="00DE31F0"/>
    <w:rsid w:val="00DE3D1C"/>
    <w:rsid w:val="00DF531C"/>
    <w:rsid w:val="00E01C41"/>
    <w:rsid w:val="00E0227D"/>
    <w:rsid w:val="00E04B84"/>
    <w:rsid w:val="00E06466"/>
    <w:rsid w:val="00E06835"/>
    <w:rsid w:val="00E06FDA"/>
    <w:rsid w:val="00E14919"/>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6692D"/>
    <w:rsid w:val="00E726EB"/>
    <w:rsid w:val="00E72CF1"/>
    <w:rsid w:val="00E80B52"/>
    <w:rsid w:val="00E824C3"/>
    <w:rsid w:val="00E840B3"/>
    <w:rsid w:val="00E84D10"/>
    <w:rsid w:val="00E8629F"/>
    <w:rsid w:val="00E91008"/>
    <w:rsid w:val="00E926A0"/>
    <w:rsid w:val="00E93033"/>
    <w:rsid w:val="00E9374E"/>
    <w:rsid w:val="00E94F54"/>
    <w:rsid w:val="00E97AD5"/>
    <w:rsid w:val="00EA1111"/>
    <w:rsid w:val="00EA3B4F"/>
    <w:rsid w:val="00EA3C24"/>
    <w:rsid w:val="00EA73DF"/>
    <w:rsid w:val="00EB61AE"/>
    <w:rsid w:val="00EC322D"/>
    <w:rsid w:val="00ED2843"/>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1B40"/>
    <w:rsid w:val="00F6282E"/>
    <w:rsid w:val="00F65582"/>
    <w:rsid w:val="00F66E75"/>
    <w:rsid w:val="00F77EB0"/>
    <w:rsid w:val="00F87CDD"/>
    <w:rsid w:val="00F913F8"/>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7AA7"/>
    <w:rsid w:val="00FF1FCB"/>
    <w:rsid w:val="00FF52D4"/>
    <w:rsid w:val="00FF637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ilvl w:val="0"/>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ＭＳ 明朝"/>
      <w:sz w:val="22"/>
      <w:szCs w:val="24"/>
      <w:lang w:val="x-none" w:eastAsia="x-none"/>
    </w:rPr>
  </w:style>
  <w:style w:type="character" w:customStyle="1" w:styleId="3GPPNormalTextChar">
    <w:name w:val="3GPP Normal Text Char"/>
    <w:link w:val="3GPPNormalText"/>
    <w:rsid w:val="00F0156F"/>
    <w:rPr>
      <w:rFonts w:eastAsia="ＭＳ 明朝"/>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ＭＳ 明朝"/>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ＭＳ 明朝"/>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游明朝" w:hAnsi="Arial"/>
      <w:sz w:val="22"/>
    </w:rPr>
  </w:style>
  <w:style w:type="character" w:customStyle="1" w:styleId="BodyTextIndent2Char">
    <w:name w:val="Body Text Indent 2 Char"/>
    <w:basedOn w:val="DefaultParagraphFont"/>
    <w:link w:val="BodyTextIndent2"/>
    <w:rsid w:val="00C35AA7"/>
    <w:rPr>
      <w:rFonts w:ascii="Arial" w:eastAsia="游明朝"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游明朝"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游明朝"/>
    </w:rPr>
  </w:style>
  <w:style w:type="character" w:customStyle="1" w:styleId="EndnoteTextChar">
    <w:name w:val="Endnote Text Char"/>
    <w:basedOn w:val="DefaultParagraphFont"/>
    <w:link w:val="EndnoteText"/>
    <w:rsid w:val="00C35AA7"/>
    <w:rPr>
      <w:rFonts w:eastAsia="游明朝"/>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목록 단락,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ＭＳ 明朝"/>
      <w:lang w:val="en-GB" w:eastAsia="en-US"/>
    </w:rPr>
  </w:style>
  <w:style w:type="character" w:customStyle="1" w:styleId="RAN4proposalChar">
    <w:name w:val="RAN4 proposal Char"/>
    <w:link w:val="RAN4proposal"/>
    <w:locked/>
    <w:rsid w:val="004F5FCC"/>
    <w:rPr>
      <w:b/>
      <w:iCs/>
      <w:szCs w:val="18"/>
      <w:lang w:val="x-none" w:eastAsia="en-US"/>
    </w:rPr>
  </w:style>
  <w:style w:type="paragraph" w:customStyle="1" w:styleId="RAN4proposal">
    <w:name w:val="RAN4 proposal"/>
    <w:basedOn w:val="Caption"/>
    <w:next w:val="Normal"/>
    <w:link w:val="RAN4proposalChar"/>
    <w:qFormat/>
    <w:rsid w:val="004F5FCC"/>
    <w:pPr>
      <w:numPr>
        <w:numId w:val="31"/>
      </w:numPr>
      <w:tabs>
        <w:tab w:val="left" w:pos="720"/>
      </w:tabs>
      <w:spacing w:before="0" w:after="200"/>
    </w:pPr>
    <w:rPr>
      <w:iCs/>
      <w:szCs w:val="18"/>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8508164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1981702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524662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8F2A05-56B4-4DDC-B245-4E0DF3FF9DC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484</Words>
  <Characters>2760</Characters>
  <Application>Microsoft Office Word</Application>
  <DocSecurity>0</DocSecurity>
  <Lines>23</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3238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Valentin Gheorghiu</cp:lastModifiedBy>
  <cp:revision>2</cp:revision>
  <cp:lastPrinted>2019-04-25T01:09:00Z</cp:lastPrinted>
  <dcterms:created xsi:type="dcterms:W3CDTF">2023-11-17T17:24:00Z</dcterms:created>
  <dcterms:modified xsi:type="dcterms:W3CDTF">2023-11-17T17:24:00Z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