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7C362" w14:textId="52FCF11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456B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456B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456BA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4456BA">
        <w:rPr>
          <w:rFonts w:ascii="Arial" w:eastAsia="SimSun" w:hAnsi="Arial" w:cs="Times New Roman"/>
          <w:b/>
          <w:sz w:val="24"/>
          <w:szCs w:val="20"/>
        </w:rPr>
        <w:t>109</w:t>
      </w:r>
      <w:r w:rsidRPr="004456BA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456B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456BA" w:rsidRPr="004456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2321342</w:t>
      </w:r>
    </w:p>
    <w:p w14:paraId="690F4012" w14:textId="77777777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0919D898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9701D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F2E0E37" w14:textId="65B23EA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4456BA">
        <w:rPr>
          <w:rFonts w:ascii="Arial" w:hAnsi="Arial" w:cs="Arial"/>
          <w:b/>
          <w:bCs/>
          <w:sz w:val="24"/>
          <w:szCs w:val="24"/>
          <w:lang w:eastAsia="zh-CN"/>
        </w:rPr>
        <w:t>C</w:t>
      </w:r>
      <w:r w:rsidR="004456BA">
        <w:rPr>
          <w:rFonts w:ascii="Arial" w:hAnsi="Arial" w:cs="Arial"/>
          <w:b/>
          <w:bCs/>
          <w:sz w:val="24"/>
          <w:szCs w:val="24"/>
        </w:rPr>
        <w:t>offee break discussion minutes on NR_FR1_lessthan_5MHz_BW WI</w:t>
      </w:r>
    </w:p>
    <w:p w14:paraId="44E4128C" w14:textId="391C829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456B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456BA">
        <w:rPr>
          <w:rFonts w:ascii="Arial" w:eastAsia="MS Mincho" w:hAnsi="Arial" w:cs="Arial"/>
          <w:b/>
          <w:bCs/>
          <w:sz w:val="24"/>
          <w:szCs w:val="20"/>
        </w:rPr>
        <w:tab/>
      </w:r>
      <w:r w:rsidR="004456BA" w:rsidRPr="004456B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4456BA">
        <w:rPr>
          <w:rFonts w:ascii="Arial" w:eastAsia="MS Mincho" w:hAnsi="Arial" w:cs="Arial"/>
          <w:b/>
          <w:bCs/>
          <w:sz w:val="24"/>
          <w:szCs w:val="20"/>
        </w:rPr>
        <w:t>.</w:t>
      </w:r>
      <w:r w:rsidR="004456BA" w:rsidRPr="004456BA">
        <w:rPr>
          <w:rFonts w:ascii="Arial" w:eastAsia="MS Mincho" w:hAnsi="Arial" w:cs="Arial"/>
          <w:b/>
          <w:bCs/>
          <w:sz w:val="24"/>
          <w:szCs w:val="20"/>
        </w:rPr>
        <w:t>14</w:t>
      </w:r>
      <w:r w:rsidR="007C1696" w:rsidRPr="004456BA">
        <w:rPr>
          <w:rFonts w:ascii="Arial" w:eastAsia="MS Mincho" w:hAnsi="Arial" w:cs="Arial"/>
          <w:b/>
          <w:bCs/>
          <w:sz w:val="24"/>
          <w:szCs w:val="20"/>
        </w:rPr>
        <w:t>.</w:t>
      </w:r>
      <w:r w:rsidR="004456BA" w:rsidRPr="004456BA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7CA85208" w14:textId="7C5ADA1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7425F">
        <w:rPr>
          <w:rFonts w:ascii="Arial" w:eastAsia="Calibri" w:hAnsi="Arial" w:cs="Arial"/>
          <w:b/>
          <w:bCs/>
          <w:sz w:val="24"/>
        </w:rPr>
        <w:t>Approval</w:t>
      </w:r>
    </w:p>
    <w:p w14:paraId="6060008E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E0226F8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8864A11" w14:textId="1C534184" w:rsidR="00A520D9" w:rsidRPr="008C39F7" w:rsidRDefault="004456BA" w:rsidP="005C23A4">
      <w:r>
        <w:t xml:space="preserve">Meeting minutes from Monday afternoon coffee break </w:t>
      </w:r>
      <w:r w:rsidR="00A32289">
        <w:t xml:space="preserve">AH </w:t>
      </w:r>
      <w:r>
        <w:t>discussion.</w:t>
      </w:r>
    </w:p>
    <w:p w14:paraId="62D44730" w14:textId="77777777" w:rsidR="0060543D" w:rsidRPr="008C39F7" w:rsidRDefault="0060543D" w:rsidP="005C23A4"/>
    <w:p w14:paraId="04BBF48D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0577AB42" w14:textId="77777777" w:rsidR="004456BA" w:rsidRDefault="004456BA" w:rsidP="004456BA">
      <w:pPr>
        <w:rPr>
          <w:lang w:val="en-GB"/>
        </w:rPr>
      </w:pPr>
      <w:bookmarkStart w:id="5" w:name="_Toc116995848"/>
      <w:r>
        <w:rPr>
          <w:lang w:val="en-GB"/>
        </w:rPr>
        <w:t>3 Issues were discussed during the AH based on the moderator summary in R4-2318173:</w:t>
      </w:r>
    </w:p>
    <w:p w14:paraId="5AF1C91C" w14:textId="77777777" w:rsidR="004456BA" w:rsidRDefault="004456BA" w:rsidP="004456B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495932">
        <w:t>Issue 1-2-1: Should RAN4 consider SSBs outside sync raster for measurement purposes in R18</w:t>
      </w:r>
      <w:r>
        <w:t>.</w:t>
      </w:r>
    </w:p>
    <w:p w14:paraId="08BD119D" w14:textId="77777777" w:rsidR="004456BA" w:rsidRDefault="004456BA" w:rsidP="004456B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495932">
        <w:t>Issue 1-2-2: Assistance information for PBCH is 12 or 20 PRBs</w:t>
      </w:r>
      <w:r>
        <w:t>.</w:t>
      </w:r>
    </w:p>
    <w:p w14:paraId="585970BA" w14:textId="1C27D3B3" w:rsidR="004456BA" w:rsidRDefault="004456BA" w:rsidP="004456B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I</w:t>
      </w:r>
      <w:r w:rsidRPr="00495932">
        <w:t>ssue 1-1: Applicability rules of RLM requirements</w:t>
      </w:r>
      <w:r>
        <w:t>.</w:t>
      </w:r>
    </w:p>
    <w:p w14:paraId="7A466E5A" w14:textId="77777777" w:rsidR="004456BA" w:rsidRDefault="004456BA" w:rsidP="004456BA">
      <w:pPr>
        <w:rPr>
          <w:lang w:val="en-GB"/>
        </w:rPr>
      </w:pPr>
      <w:r>
        <w:rPr>
          <w:lang w:val="en-GB"/>
        </w:rPr>
        <w:t>Based on the discussion a number of agreements were reached.</w:t>
      </w:r>
    </w:p>
    <w:p w14:paraId="7B046A47" w14:textId="77777777" w:rsidR="004456BA" w:rsidRDefault="004456BA" w:rsidP="004456BA">
      <w:pPr>
        <w:rPr>
          <w:lang w:val="en-GB"/>
        </w:rPr>
      </w:pPr>
    </w:p>
    <w:p w14:paraId="736E2219" w14:textId="77777777" w:rsidR="004456BA" w:rsidRPr="004456BA" w:rsidRDefault="004456BA" w:rsidP="004456BA">
      <w:pPr>
        <w:rPr>
          <w:sz w:val="24"/>
          <w:szCs w:val="28"/>
        </w:rPr>
      </w:pPr>
      <w:r w:rsidRPr="004456BA">
        <w:rPr>
          <w:sz w:val="24"/>
          <w:szCs w:val="28"/>
        </w:rPr>
        <w:t xml:space="preserve">Sub-topic 1-2 </w:t>
      </w:r>
      <w:r w:rsidRPr="004456BA">
        <w:rPr>
          <w:sz w:val="24"/>
          <w:szCs w:val="28"/>
          <w:lang w:val="en-GB"/>
        </w:rPr>
        <w:t xml:space="preserve">Assistance information for </w:t>
      </w:r>
      <w:r w:rsidRPr="004456BA">
        <w:rPr>
          <w:iCs/>
          <w:sz w:val="24"/>
          <w:szCs w:val="28"/>
          <w:lang w:val="en-GB"/>
        </w:rPr>
        <w:t>PBCH is 12 or 20 PRBs</w:t>
      </w:r>
    </w:p>
    <w:p w14:paraId="631F001B" w14:textId="77777777" w:rsidR="004456BA" w:rsidRPr="0087247A" w:rsidRDefault="004456BA" w:rsidP="004456BA">
      <w:pPr>
        <w:rPr>
          <w:i/>
          <w:lang w:eastAsia="zh-CN"/>
        </w:rPr>
      </w:pPr>
      <w:r w:rsidRPr="0087247A">
        <w:rPr>
          <w:rFonts w:hint="eastAsia"/>
          <w:i/>
          <w:lang w:eastAsia="zh-CN"/>
        </w:rPr>
        <w:t xml:space="preserve">Sub-topic description </w:t>
      </w:r>
    </w:p>
    <w:p w14:paraId="375402B8" w14:textId="77777777" w:rsidR="004456BA" w:rsidRPr="003E152E" w:rsidRDefault="004456BA" w:rsidP="004456BA">
      <w:pPr>
        <w:ind w:left="284"/>
      </w:pPr>
      <w:r w:rsidRPr="00DE187C">
        <w:rPr>
          <w:iCs/>
          <w:lang w:eastAsia="zh-CN"/>
        </w:rPr>
        <w:t xml:space="preserve">RAN4 has </w:t>
      </w:r>
      <w:r>
        <w:rPr>
          <w:iCs/>
          <w:lang w:eastAsia="zh-CN"/>
        </w:rPr>
        <w:t>been</w:t>
      </w:r>
      <w:r w:rsidRPr="00DE187C">
        <w:rPr>
          <w:iCs/>
          <w:lang w:eastAsia="zh-CN"/>
        </w:rPr>
        <w:t xml:space="preserve"> discussi</w:t>
      </w:r>
      <w:r>
        <w:rPr>
          <w:iCs/>
          <w:lang w:eastAsia="zh-CN"/>
        </w:rPr>
        <w:t>ng</w:t>
      </w:r>
      <w:r w:rsidRPr="00DE187C">
        <w:rPr>
          <w:iCs/>
          <w:lang w:eastAsia="zh-CN"/>
        </w:rPr>
        <w:t xml:space="preserve"> whether it is necessary to include </w:t>
      </w:r>
      <w:r w:rsidRPr="00DE187C">
        <w:rPr>
          <w:bCs/>
          <w:iCs/>
        </w:rPr>
        <w:t xml:space="preserve">information </w:t>
      </w:r>
      <w:r>
        <w:rPr>
          <w:bCs/>
          <w:iCs/>
        </w:rPr>
        <w:t>regarding</w:t>
      </w:r>
      <w:r w:rsidRPr="00DE187C">
        <w:rPr>
          <w:bCs/>
          <w:iCs/>
        </w:rPr>
        <w:t xml:space="preserve"> </w:t>
      </w:r>
      <w:r>
        <w:rPr>
          <w:bCs/>
          <w:iCs/>
        </w:rPr>
        <w:t xml:space="preserve">whether </w:t>
      </w:r>
      <w:r w:rsidRPr="00DE187C">
        <w:rPr>
          <w:bCs/>
          <w:iCs/>
        </w:rPr>
        <w:t>the PBCH is 12 or 20 PRBs in the measurement object</w:t>
      </w:r>
      <w:r>
        <w:rPr>
          <w:bCs/>
          <w:iCs/>
        </w:rPr>
        <w:t xml:space="preserve"> or HO command.</w:t>
      </w:r>
    </w:p>
    <w:p w14:paraId="2CF930CD" w14:textId="77777777" w:rsidR="004456BA" w:rsidRPr="00B72935" w:rsidRDefault="004456BA" w:rsidP="004456BA">
      <w:pPr>
        <w:ind w:left="284"/>
        <w:rPr>
          <w:bCs/>
          <w:iCs/>
          <w:lang w:eastAsia="zh-CN"/>
        </w:rPr>
      </w:pPr>
      <w:r w:rsidRPr="00B72935">
        <w:rPr>
          <w:bCs/>
          <w:lang w:eastAsia="zh-CN"/>
        </w:rPr>
        <w:t>Way forward</w:t>
      </w:r>
      <w:r>
        <w:rPr>
          <w:bCs/>
          <w:lang w:eastAsia="zh-CN"/>
        </w:rPr>
        <w:t xml:space="preserve"> from RAN4#108bis</w:t>
      </w:r>
      <w:r w:rsidRPr="00B72935">
        <w:rPr>
          <w:bCs/>
          <w:lang w:eastAsia="zh-CN"/>
        </w:rPr>
        <w:t xml:space="preserve">: </w:t>
      </w:r>
    </w:p>
    <w:p w14:paraId="6ED1E7C9" w14:textId="77777777" w:rsidR="004456BA" w:rsidRDefault="004456BA" w:rsidP="004456BA">
      <w:pPr>
        <w:pStyle w:val="B1"/>
        <w:rPr>
          <w:lang w:eastAsia="ko-KR"/>
        </w:rPr>
      </w:pPr>
      <w:r w:rsidRPr="003E152E">
        <w:rPr>
          <w:lang w:eastAsia="ko-KR"/>
        </w:rPr>
        <w:t>Further check whether:</w:t>
      </w:r>
    </w:p>
    <w:p w14:paraId="05B5F685" w14:textId="77777777" w:rsidR="004456BA" w:rsidRDefault="004456BA" w:rsidP="004456BA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E152E">
        <w:rPr>
          <w:lang w:eastAsia="ko-KR"/>
        </w:rPr>
        <w:t xml:space="preserve">the SSB should be on sync raster for the scenario concerned in the WI, </w:t>
      </w:r>
    </w:p>
    <w:p w14:paraId="30BF0065" w14:textId="77777777" w:rsidR="004456BA" w:rsidRDefault="004456BA" w:rsidP="004456BA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152E">
        <w:rPr>
          <w:lang w:eastAsia="ko-KR"/>
        </w:rPr>
        <w:t>the SSB can also be on the channel raster</w:t>
      </w:r>
      <w:r>
        <w:rPr>
          <w:lang w:eastAsia="ko-KR"/>
        </w:rPr>
        <w:t>.</w:t>
      </w:r>
    </w:p>
    <w:p w14:paraId="2A7EDF63" w14:textId="77777777" w:rsidR="004456BA" w:rsidRPr="0087247A" w:rsidRDefault="004456BA" w:rsidP="004456BA">
      <w:pPr>
        <w:rPr>
          <w:b/>
          <w:u w:val="single"/>
          <w:lang w:eastAsia="ko-KR"/>
        </w:rPr>
      </w:pPr>
      <w:r w:rsidRPr="0087247A">
        <w:rPr>
          <w:b/>
          <w:u w:val="single"/>
          <w:lang w:eastAsia="ko-KR"/>
        </w:rPr>
        <w:t>Issue 1-2</w:t>
      </w:r>
      <w:r>
        <w:rPr>
          <w:b/>
          <w:u w:val="single"/>
          <w:lang w:eastAsia="ko-KR"/>
        </w:rPr>
        <w:t>-1</w:t>
      </w:r>
      <w:r w:rsidRPr="0087247A">
        <w:rPr>
          <w:b/>
          <w:u w:val="single"/>
          <w:lang w:eastAsia="ko-KR"/>
        </w:rPr>
        <w:t xml:space="preserve">: Should RAN4 </w:t>
      </w:r>
      <w:r w:rsidRPr="0087247A">
        <w:rPr>
          <w:b/>
          <w:bCs/>
          <w:u w:val="single"/>
          <w:lang w:eastAsia="ko-KR"/>
        </w:rPr>
        <w:t>consider SSBs outside sync raster for measurement purposes in R18</w:t>
      </w:r>
    </w:p>
    <w:p w14:paraId="604C9162" w14:textId="77777777" w:rsidR="004456BA" w:rsidRPr="0087247A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>Proposals</w:t>
      </w:r>
    </w:p>
    <w:p w14:paraId="7472542F" w14:textId="77777777" w:rsidR="004456BA" w:rsidRPr="0087247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 xml:space="preserve">Option 1: </w:t>
      </w:r>
      <w:r w:rsidRPr="0087247A">
        <w:rPr>
          <w:rFonts w:eastAsia="SimSun"/>
          <w:bCs/>
          <w:szCs w:val="24"/>
          <w:lang w:eastAsia="zh-CN"/>
        </w:rPr>
        <w:t>RAN4 do not consider SSBs outside sync raster for measurement purposes in R18.</w:t>
      </w:r>
    </w:p>
    <w:p w14:paraId="61148B61" w14:textId="77777777" w:rsidR="004456BA" w:rsidRPr="0087247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>Option 2: no other proposals.</w:t>
      </w:r>
    </w:p>
    <w:p w14:paraId="6C33EF43" w14:textId="77777777" w:rsidR="004456BA" w:rsidRPr="00E50638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highlight w:val="green"/>
          <w:lang w:eastAsia="zh-CN"/>
        </w:rPr>
      </w:pPr>
      <w:r w:rsidRPr="00E50638">
        <w:rPr>
          <w:rFonts w:eastAsia="SimSun"/>
          <w:szCs w:val="24"/>
          <w:highlight w:val="green"/>
          <w:lang w:eastAsia="zh-CN"/>
        </w:rPr>
        <w:t xml:space="preserve">Agreement in </w:t>
      </w:r>
      <w:r>
        <w:rPr>
          <w:rFonts w:eastAsia="SimSun"/>
          <w:szCs w:val="24"/>
          <w:highlight w:val="green"/>
          <w:lang w:eastAsia="zh-CN"/>
        </w:rPr>
        <w:t>AH</w:t>
      </w:r>
      <w:r w:rsidRPr="00E50638">
        <w:rPr>
          <w:rFonts w:eastAsia="SimSun"/>
          <w:szCs w:val="24"/>
          <w:highlight w:val="green"/>
          <w:lang w:eastAsia="zh-CN"/>
        </w:rPr>
        <w:t>:</w:t>
      </w:r>
    </w:p>
    <w:p w14:paraId="1F6ED42E" w14:textId="77777777" w:rsidR="004456B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green"/>
          <w:lang w:eastAsia="zh-CN"/>
        </w:rPr>
      </w:pPr>
      <w:r w:rsidRPr="00E50638">
        <w:rPr>
          <w:rFonts w:eastAsia="SimSun"/>
          <w:szCs w:val="24"/>
          <w:highlight w:val="green"/>
          <w:lang w:eastAsia="zh-CN"/>
        </w:rPr>
        <w:t>The WID does not include CA or DC in Rel-18. Therefore, it is proposed to agree on option 1.</w:t>
      </w:r>
    </w:p>
    <w:p w14:paraId="79CE9F7B" w14:textId="77777777" w:rsidR="004456BA" w:rsidRPr="00495932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green"/>
          <w:lang w:eastAsia="zh-CN"/>
        </w:rPr>
      </w:pPr>
      <w:r w:rsidRPr="00495932">
        <w:rPr>
          <w:rFonts w:eastAsia="SimSun"/>
          <w:szCs w:val="24"/>
          <w:highlight w:val="green"/>
          <w:lang w:eastAsia="zh-CN"/>
        </w:rPr>
        <w:t xml:space="preserve">Option 1 is agreed and </w:t>
      </w:r>
      <w:r w:rsidRPr="00495932">
        <w:rPr>
          <w:rFonts w:eastAsia="SimSun"/>
          <w:bCs/>
          <w:szCs w:val="24"/>
          <w:highlight w:val="green"/>
          <w:lang w:eastAsia="zh-CN"/>
        </w:rPr>
        <w:t>RAN4 do not consider SSBs outside sync raster for measurement purposes in R18.</w:t>
      </w:r>
    </w:p>
    <w:p w14:paraId="06C9296C" w14:textId="77777777" w:rsidR="004456BA" w:rsidRPr="0087247A" w:rsidRDefault="004456BA" w:rsidP="004456BA">
      <w:pPr>
        <w:rPr>
          <w:b/>
          <w:u w:val="single"/>
          <w:lang w:eastAsia="ko-KR"/>
        </w:rPr>
      </w:pPr>
    </w:p>
    <w:p w14:paraId="6E46D1E6" w14:textId="77777777" w:rsidR="004456BA" w:rsidRPr="0087247A" w:rsidRDefault="004456BA" w:rsidP="004456BA">
      <w:pPr>
        <w:rPr>
          <w:b/>
          <w:u w:val="single"/>
          <w:lang w:eastAsia="ko-KR"/>
        </w:rPr>
      </w:pPr>
      <w:r w:rsidRPr="0087247A">
        <w:rPr>
          <w:b/>
          <w:u w:val="single"/>
          <w:lang w:eastAsia="ko-KR"/>
        </w:rPr>
        <w:t>Issue 1-2</w:t>
      </w:r>
      <w:r>
        <w:rPr>
          <w:b/>
          <w:u w:val="single"/>
          <w:lang w:eastAsia="ko-KR"/>
        </w:rPr>
        <w:t>-2</w:t>
      </w:r>
      <w:r w:rsidRPr="0087247A">
        <w:rPr>
          <w:b/>
          <w:u w:val="single"/>
          <w:lang w:eastAsia="ko-KR"/>
        </w:rPr>
        <w:t xml:space="preserve">: </w:t>
      </w:r>
      <w:r w:rsidRPr="0087247A">
        <w:rPr>
          <w:b/>
          <w:bCs/>
          <w:u w:val="single"/>
          <w:lang w:eastAsia="ko-KR"/>
        </w:rPr>
        <w:t xml:space="preserve">Assistance information for </w:t>
      </w:r>
      <w:r w:rsidRPr="0087247A">
        <w:rPr>
          <w:b/>
          <w:bCs/>
          <w:iCs/>
          <w:u w:val="single"/>
          <w:lang w:eastAsia="ko-KR"/>
        </w:rPr>
        <w:t>PBCH is 12 or 20 PRBs</w:t>
      </w:r>
    </w:p>
    <w:p w14:paraId="2DEF5134" w14:textId="77777777" w:rsidR="004456BA" w:rsidRPr="0087247A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>Proposals</w:t>
      </w:r>
    </w:p>
    <w:p w14:paraId="510AFA0D" w14:textId="77777777" w:rsidR="004456BA" w:rsidRPr="0087247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>Option 1: N</w:t>
      </w:r>
      <w:r w:rsidRPr="00C26738">
        <w:rPr>
          <w:rFonts w:eastAsia="SimSun"/>
          <w:szCs w:val="24"/>
          <w:lang w:eastAsia="zh-CN"/>
        </w:rPr>
        <w:t>o need to include information regarding whether the PBCH is 12 or 20 PRBs in either MO or HO command.</w:t>
      </w:r>
      <w:r w:rsidRPr="0087247A">
        <w:rPr>
          <w:rFonts w:eastAsia="SimSun"/>
          <w:szCs w:val="24"/>
          <w:lang w:eastAsia="zh-CN"/>
        </w:rPr>
        <w:t xml:space="preserve"> (Apple, Huawei, Qualcomm)</w:t>
      </w:r>
    </w:p>
    <w:p w14:paraId="2D27AD79" w14:textId="77777777" w:rsidR="004456BA" w:rsidRPr="0087247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 xml:space="preserve">Option 2: </w:t>
      </w:r>
      <w:r w:rsidRPr="0087247A">
        <w:rPr>
          <w:rFonts w:eastAsia="SimSun"/>
          <w:bCs/>
          <w:szCs w:val="24"/>
          <w:lang w:eastAsia="zh-CN"/>
        </w:rPr>
        <w:t>There is need to add the information of whether the SSB is 12 or 20 PRBs in the measurement object (MO) and/or in the handover (HO) command. (MTK)</w:t>
      </w:r>
    </w:p>
    <w:p w14:paraId="6636D23F" w14:textId="77777777" w:rsidR="004456BA" w:rsidRPr="0087247A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E50638">
        <w:rPr>
          <w:rFonts w:eastAsia="SimSun"/>
          <w:szCs w:val="24"/>
          <w:highlight w:val="green"/>
          <w:lang w:eastAsia="zh-CN"/>
        </w:rPr>
        <w:t>Agreement in AH:</w:t>
      </w:r>
    </w:p>
    <w:p w14:paraId="602CAC2D" w14:textId="77777777" w:rsidR="004456BA" w:rsidRPr="0087247A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87247A">
        <w:rPr>
          <w:rFonts w:eastAsia="SimSun"/>
          <w:szCs w:val="24"/>
          <w:lang w:eastAsia="zh-CN"/>
        </w:rPr>
        <w:t xml:space="preserve">As Rel-18 WI does not include CA/DC and RAN4 will not address possible requirements related to these features in this release. </w:t>
      </w:r>
    </w:p>
    <w:p w14:paraId="2CD62CC4" w14:textId="77777777" w:rsidR="004456BA" w:rsidRPr="00E50638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green"/>
          <w:lang w:eastAsia="zh-CN"/>
        </w:rPr>
      </w:pPr>
      <w:r w:rsidRPr="00E50638">
        <w:rPr>
          <w:rFonts w:eastAsia="SimSun"/>
          <w:szCs w:val="24"/>
          <w:highlight w:val="green"/>
          <w:lang w:eastAsia="zh-CN"/>
        </w:rPr>
        <w:t>Agree on option 1. There is no need not include information regarding whether the PBCH is 12 or 20 PRBs in either MO or HO command.</w:t>
      </w:r>
    </w:p>
    <w:p w14:paraId="2F801CB1" w14:textId="77777777" w:rsidR="004456BA" w:rsidRDefault="004456BA" w:rsidP="004456BA">
      <w:pPr>
        <w:rPr>
          <w:color w:val="0070C0"/>
          <w:lang w:eastAsia="zh-CN"/>
        </w:rPr>
      </w:pPr>
    </w:p>
    <w:p w14:paraId="68F31286" w14:textId="501A99C9" w:rsidR="004456BA" w:rsidRDefault="004456BA" w:rsidP="004456BA">
      <w:pPr>
        <w:rPr>
          <w:color w:val="0070C0"/>
          <w:lang w:eastAsia="zh-CN"/>
        </w:rPr>
      </w:pPr>
      <w:r w:rsidRPr="00F5746B">
        <w:rPr>
          <w:sz w:val="24"/>
          <w:szCs w:val="16"/>
        </w:rPr>
        <w:t xml:space="preserve">Sub-topic 1-1 </w:t>
      </w:r>
      <w:r w:rsidRPr="00D41B4D">
        <w:rPr>
          <w:bCs/>
          <w:sz w:val="24"/>
          <w:szCs w:val="16"/>
          <w:lang w:val="en-GB"/>
        </w:rPr>
        <w:t>Applicability rules of RLM requirements</w:t>
      </w:r>
    </w:p>
    <w:p w14:paraId="60D982B2" w14:textId="77777777" w:rsidR="004456BA" w:rsidRPr="00412B17" w:rsidRDefault="004456BA" w:rsidP="004456BA">
      <w:pPr>
        <w:rPr>
          <w:b/>
          <w:u w:val="single"/>
          <w:lang w:eastAsia="ko-KR"/>
        </w:rPr>
      </w:pPr>
      <w:r w:rsidRPr="00412B17">
        <w:rPr>
          <w:b/>
          <w:u w:val="single"/>
          <w:lang w:eastAsia="ko-KR"/>
        </w:rPr>
        <w:t xml:space="preserve">Issue 1-1: </w:t>
      </w:r>
      <w:r w:rsidRPr="00412B17">
        <w:rPr>
          <w:b/>
          <w:bCs/>
          <w:u w:val="single"/>
          <w:lang w:eastAsia="ko-KR"/>
        </w:rPr>
        <w:t>Applicability rules of RLM requirements</w:t>
      </w:r>
    </w:p>
    <w:p w14:paraId="1377E30C" w14:textId="77777777" w:rsidR="004456BA" w:rsidRPr="00412B17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Proposals</w:t>
      </w:r>
    </w:p>
    <w:p w14:paraId="794E0AEA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 xml:space="preserve">Option 1: </w:t>
      </w:r>
      <w:r w:rsidRPr="00C26738">
        <w:rPr>
          <w:rFonts w:eastAsia="SimSun"/>
          <w:szCs w:val="24"/>
          <w:lang w:eastAsia="zh-CN"/>
        </w:rPr>
        <w:t xml:space="preserve">the applicability rule of RLM requirement </w:t>
      </w:r>
      <w:r w:rsidRPr="00412B17">
        <w:rPr>
          <w:rFonts w:eastAsia="SimSun"/>
          <w:szCs w:val="24"/>
          <w:lang w:eastAsia="zh-CN"/>
        </w:rPr>
        <w:t xml:space="preserve">for 3MHz </w:t>
      </w:r>
      <w:r w:rsidRPr="00C26738">
        <w:rPr>
          <w:rFonts w:eastAsia="SimSun"/>
          <w:szCs w:val="24"/>
          <w:lang w:eastAsia="zh-CN"/>
        </w:rPr>
        <w:t>is defined as:</w:t>
      </w:r>
      <w:r w:rsidRPr="00412B17">
        <w:rPr>
          <w:rFonts w:eastAsia="SimSun"/>
          <w:szCs w:val="24"/>
          <w:lang w:eastAsia="zh-CN"/>
        </w:rPr>
        <w:t xml:space="preserve"> (Apple, Huawei, </w:t>
      </w:r>
      <w:r>
        <w:rPr>
          <w:rFonts w:eastAsia="SimSun"/>
          <w:szCs w:val="24"/>
          <w:lang w:eastAsia="zh-CN"/>
        </w:rPr>
        <w:t>Ericsson</w:t>
      </w:r>
      <w:r w:rsidRPr="00412B17">
        <w:rPr>
          <w:rFonts w:eastAsia="SimSun"/>
          <w:szCs w:val="24"/>
          <w:lang w:eastAsia="zh-CN"/>
        </w:rPr>
        <w:t>)</w:t>
      </w:r>
    </w:p>
    <w:p w14:paraId="42059EC1" w14:textId="77777777" w:rsidR="004456BA" w:rsidRPr="00412B17" w:rsidRDefault="004456BA" w:rsidP="004456BA">
      <w:pPr>
        <w:pStyle w:val="ListParagraph"/>
        <w:numPr>
          <w:ilvl w:val="2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C26738">
        <w:rPr>
          <w:rFonts w:eastAsia="SimSun"/>
          <w:szCs w:val="24"/>
          <w:lang w:eastAsia="zh-CN"/>
        </w:rPr>
        <w:t>for band n100, the PDCCH parameters with 12RB BW apply;</w:t>
      </w:r>
    </w:p>
    <w:p w14:paraId="6CA833BE" w14:textId="77777777" w:rsidR="004456BA" w:rsidRPr="00412B17" w:rsidRDefault="004456BA" w:rsidP="004456BA">
      <w:pPr>
        <w:pStyle w:val="ListParagraph"/>
        <w:numPr>
          <w:ilvl w:val="2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C26738">
        <w:rPr>
          <w:rFonts w:eastAsia="SimSun"/>
          <w:szCs w:val="24"/>
          <w:lang w:eastAsia="zh-CN"/>
        </w:rPr>
        <w:t>for other bands, the PDCCH parameters with 15RB BW apply.</w:t>
      </w:r>
    </w:p>
    <w:p w14:paraId="0BD5F3DE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Option 2: For 3MHz, RAN4 to define SSB based RLM requirements for only 12 PRBs. (Nokia, MTK)</w:t>
      </w:r>
    </w:p>
    <w:p w14:paraId="29F9383C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 xml:space="preserve">Option 3: </w:t>
      </w:r>
      <w:r w:rsidRPr="00412B17">
        <w:rPr>
          <w:rFonts w:eastAsia="SimSun"/>
          <w:bCs/>
          <w:szCs w:val="24"/>
          <w:lang w:eastAsia="zh-CN"/>
        </w:rPr>
        <w:t>For RLM/BFD requirements, do not define the applicability rules per band. The requirements corresponding to the supported CORESET0 BW apply. (QC)</w:t>
      </w:r>
    </w:p>
    <w:p w14:paraId="58EF0C32" w14:textId="77777777" w:rsidR="004456BA" w:rsidRPr="00412B17" w:rsidRDefault="004456BA" w:rsidP="004456BA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Recommended WF</w:t>
      </w:r>
    </w:p>
    <w:p w14:paraId="65B3AF0E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There is no clear single PDCCH transmission BW choice which could represent all the options defined in RAN1 for PDCCH transmission bandwidth covering band n100 and other bands.</w:t>
      </w:r>
    </w:p>
    <w:p w14:paraId="394FA492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Define the applicability rules agnostic to bands and define the applicability rules based on DCI formats supported as defined by RAN1.</w:t>
      </w:r>
    </w:p>
    <w:p w14:paraId="3F6951E0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As the current requirements for RLM and BFD are based on DCI format 1-0 which can include Coreset#0 but is not restricted to Coreset#0. The DCI format for defining RLM/BFD requirements for this WI should follow the same principles.</w:t>
      </w:r>
    </w:p>
    <w:p w14:paraId="4676DA3D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For 3MHz:</w:t>
      </w:r>
    </w:p>
    <w:p w14:paraId="589F2429" w14:textId="77777777" w:rsidR="004456BA" w:rsidRPr="00412B17" w:rsidRDefault="004456BA" w:rsidP="004456BA">
      <w:pPr>
        <w:pStyle w:val="ListParagraph"/>
        <w:numPr>
          <w:ilvl w:val="2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 xml:space="preserve">3MHz channel BW with 12PRB transmission BW can only supports 12 PRB transmission BW. </w:t>
      </w:r>
    </w:p>
    <w:p w14:paraId="6C3B161A" w14:textId="77777777" w:rsidR="004456BA" w:rsidRPr="00412B17" w:rsidRDefault="004456BA" w:rsidP="004456BA">
      <w:pPr>
        <w:pStyle w:val="ListParagraph"/>
        <w:numPr>
          <w:ilvl w:val="3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RAN4 includes 12 PRB transmission BW in the PDCCH transmission parameters tables for RLM and BFD.</w:t>
      </w:r>
    </w:p>
    <w:p w14:paraId="31CBE226" w14:textId="77777777" w:rsidR="004456BA" w:rsidRPr="00412B17" w:rsidRDefault="004456BA" w:rsidP="004456BA">
      <w:pPr>
        <w:pStyle w:val="ListParagraph"/>
        <w:numPr>
          <w:ilvl w:val="2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 xml:space="preserve">3MHz channel BW with 15 PRB transmission BW supports both 12 PRB PDCCH transmission BW (dedicated PDCCH coreset) and 15 PRB PDCCH transmission BW (PDCCH Coreset#0). </w:t>
      </w:r>
    </w:p>
    <w:p w14:paraId="75AFABA3" w14:textId="77777777" w:rsidR="004456BA" w:rsidRPr="00412B17" w:rsidRDefault="004456BA" w:rsidP="004456BA">
      <w:pPr>
        <w:pStyle w:val="ListParagraph"/>
        <w:numPr>
          <w:ilvl w:val="3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RAN4 includes 15 PRB transmission BW in the PDCCH transmission parameters tables for RLM and BFD.</w:t>
      </w:r>
    </w:p>
    <w:p w14:paraId="6F587244" w14:textId="77777777" w:rsidR="004456BA" w:rsidRPr="00412B17" w:rsidRDefault="004456BA" w:rsidP="004456BA">
      <w:pPr>
        <w:pStyle w:val="ListParagraph"/>
        <w:numPr>
          <w:ilvl w:val="1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For 5 MHz:</w:t>
      </w:r>
    </w:p>
    <w:p w14:paraId="2F2483D4" w14:textId="77777777" w:rsidR="004456BA" w:rsidRPr="00412B17" w:rsidRDefault="004456BA" w:rsidP="004456BA">
      <w:pPr>
        <w:pStyle w:val="ListParagraph"/>
        <w:numPr>
          <w:ilvl w:val="2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t>5MHz channel BW with 20 PRB transmission BW supports both 20 PRB PDCCH transmission BW (PDCCH Coreset#0), and 18 PRB PDCCH transmission BW (dedicated PDCCH coreset).</w:t>
      </w:r>
    </w:p>
    <w:p w14:paraId="26E22FDD" w14:textId="77777777" w:rsidR="004456BA" w:rsidRPr="00412B17" w:rsidRDefault="004456BA" w:rsidP="004456BA">
      <w:pPr>
        <w:pStyle w:val="ListParagraph"/>
        <w:numPr>
          <w:ilvl w:val="3"/>
          <w:numId w:val="27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412B17">
        <w:rPr>
          <w:rFonts w:eastAsia="SimSun"/>
          <w:szCs w:val="24"/>
          <w:lang w:eastAsia="zh-CN"/>
        </w:rPr>
        <w:lastRenderedPageBreak/>
        <w:t>RAN4 includes 18 and 20 PRB transmission BWs in the PDCCH transmission parameters tables for RLM and BFD.</w:t>
      </w:r>
    </w:p>
    <w:p w14:paraId="4E52EE93" w14:textId="77777777" w:rsidR="004456BA" w:rsidRPr="00412B17" w:rsidRDefault="004456BA" w:rsidP="004456BA">
      <w:pPr>
        <w:rPr>
          <w:iCs/>
          <w:lang w:eastAsia="zh-CN"/>
        </w:rPr>
      </w:pPr>
      <w:r w:rsidRPr="00412B17">
        <w:rPr>
          <w:iCs/>
          <w:lang w:eastAsia="zh-CN"/>
        </w:rPr>
        <w:t>Example:</w:t>
      </w:r>
    </w:p>
    <w:p w14:paraId="5E976D92" w14:textId="77777777" w:rsidR="004456BA" w:rsidRPr="009C5807" w:rsidRDefault="004456BA" w:rsidP="004456BA">
      <w:pPr>
        <w:pStyle w:val="TH"/>
      </w:pPr>
      <w:r w:rsidRPr="009C5807">
        <w:t>Table 8.1.2.1-</w:t>
      </w:r>
      <w:r>
        <w:t>3</w:t>
      </w:r>
      <w:r w:rsidRPr="009C5807">
        <w:t>: PDCCH transmission parameters for out-of-sync evaluation</w:t>
      </w:r>
      <w:r>
        <w:t xml:space="preserve"> for [less than 5MHz UE]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265"/>
        <w:gridCol w:w="2179"/>
        <w:gridCol w:w="2222"/>
        <w:gridCol w:w="2222"/>
      </w:tblGrid>
      <w:tr w:rsidR="004456BA" w:rsidRPr="00187D9C" w14:paraId="1239BC50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725350A7" w14:textId="77777777" w:rsidR="004456BA" w:rsidRPr="00187D9C" w:rsidRDefault="004456BA" w:rsidP="00E50638">
            <w:pPr>
              <w:pStyle w:val="TAH"/>
            </w:pPr>
            <w:r w:rsidRPr="00187D9C">
              <w:t>Attribute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014A15FA" w14:textId="77777777" w:rsidR="004456BA" w:rsidRPr="00187D9C" w:rsidRDefault="004456BA" w:rsidP="00E50638">
            <w:pPr>
              <w:pStyle w:val="TAH"/>
              <w:rPr>
                <w:rFonts w:eastAsia="?? ??"/>
              </w:rPr>
            </w:pPr>
            <w:r w:rsidRPr="00187D9C">
              <w:rPr>
                <w:rFonts w:eastAsia="?? ??"/>
              </w:rPr>
              <w:t>Value for BLER Configuration #0</w:t>
            </w:r>
          </w:p>
        </w:tc>
      </w:tr>
      <w:tr w:rsidR="004456BA" w:rsidRPr="00187D9C" w14:paraId="2A02CF05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4BFA0E26" w14:textId="77777777" w:rsidR="004456BA" w:rsidRPr="00187D9C" w:rsidRDefault="004456BA" w:rsidP="00E50638">
            <w:pPr>
              <w:pStyle w:val="TAH"/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2FD98EA" w14:textId="77777777" w:rsidR="004456BA" w:rsidRPr="00187D9C" w:rsidRDefault="004456BA" w:rsidP="00E50638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(12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65E027B7" w14:textId="77777777" w:rsidR="004456BA" w:rsidRPr="00187D9C" w:rsidRDefault="004456BA" w:rsidP="00E50638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(15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  <w:tc>
          <w:tcPr>
            <w:tcW w:w="2222" w:type="dxa"/>
          </w:tcPr>
          <w:p w14:paraId="63608819" w14:textId="77777777" w:rsidR="004456BA" w:rsidRPr="00187D9C" w:rsidRDefault="004456BA" w:rsidP="00E50638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5MHz (18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  <w:tc>
          <w:tcPr>
            <w:tcW w:w="2222" w:type="dxa"/>
          </w:tcPr>
          <w:p w14:paraId="09520126" w14:textId="77777777" w:rsidR="004456BA" w:rsidRPr="00187D9C" w:rsidRDefault="004456BA" w:rsidP="00E50638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5MHz (20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</w:tr>
      <w:tr w:rsidR="004456BA" w:rsidRPr="00187D9C" w14:paraId="0208897B" w14:textId="77777777" w:rsidTr="00E50638">
        <w:trPr>
          <w:trHeight w:val="201"/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48CCBFD8" w14:textId="77777777" w:rsidR="004456BA" w:rsidRPr="00187D9C" w:rsidRDefault="004456BA" w:rsidP="00E50638">
            <w:pPr>
              <w:pStyle w:val="TAL"/>
            </w:pPr>
            <w:r w:rsidRPr="00187D9C">
              <w:t>DCI format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71E890D1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1-0</w:t>
            </w:r>
          </w:p>
        </w:tc>
      </w:tr>
      <w:tr w:rsidR="004456BA" w:rsidRPr="00187D9C" w14:paraId="41334E96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1C8EE85C" w14:textId="77777777" w:rsidR="004456BA" w:rsidRPr="00187D9C" w:rsidRDefault="004456BA" w:rsidP="00E50638">
            <w:pPr>
              <w:pStyle w:val="TAL"/>
            </w:pPr>
            <w:r w:rsidRPr="00187D9C">
              <w:t>Number of control OFDM symbols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174DF80" w14:textId="77777777" w:rsidR="004456BA" w:rsidRPr="00187D9C" w:rsidRDefault="004456BA" w:rsidP="00E50638">
            <w:pPr>
              <w:pStyle w:val="TAC"/>
              <w:ind w:firstLine="400"/>
              <w:rPr>
                <w:lang w:val="fi-FI"/>
              </w:rPr>
            </w:pPr>
            <w:r w:rsidRPr="00187D9C">
              <w:t>[2]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6BAF0651" w14:textId="77777777" w:rsidR="004456BA" w:rsidRPr="00187D9C" w:rsidRDefault="004456BA" w:rsidP="00E50638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  <w:tc>
          <w:tcPr>
            <w:tcW w:w="2222" w:type="dxa"/>
          </w:tcPr>
          <w:p w14:paraId="349242F1" w14:textId="77777777" w:rsidR="004456BA" w:rsidRDefault="004456BA" w:rsidP="00E50638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  <w:tc>
          <w:tcPr>
            <w:tcW w:w="2222" w:type="dxa"/>
          </w:tcPr>
          <w:p w14:paraId="6A1EF895" w14:textId="77777777" w:rsidR="004456BA" w:rsidRDefault="004456BA" w:rsidP="00E50638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</w:tr>
      <w:tr w:rsidR="004456BA" w:rsidRPr="00187D9C" w14:paraId="6521F910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85A9DE4" w14:textId="77777777" w:rsidR="004456BA" w:rsidRPr="00187D9C" w:rsidRDefault="004456BA" w:rsidP="00E50638">
            <w:pPr>
              <w:pStyle w:val="TAL"/>
            </w:pPr>
            <w:r w:rsidRPr="00187D9C">
              <w:t>Aggregation level (CCE)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7682604" w14:textId="77777777" w:rsidR="004456BA" w:rsidRPr="00187D9C" w:rsidRDefault="004456BA" w:rsidP="00E50638">
            <w:pPr>
              <w:pStyle w:val="TAC"/>
              <w:ind w:firstLine="400"/>
              <w:rPr>
                <w:lang w:val="fi-FI"/>
              </w:rPr>
            </w:pPr>
            <w:r w:rsidRPr="00187D9C">
              <w:t>[</w:t>
            </w:r>
            <w:r>
              <w:t>4</w:t>
            </w:r>
            <w:r w:rsidRPr="00187D9C">
              <w:t>]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718760C2" w14:textId="77777777" w:rsidR="004456BA" w:rsidRPr="00187D9C" w:rsidRDefault="004456BA" w:rsidP="00E50638">
            <w:pPr>
              <w:pStyle w:val="TAC"/>
              <w:ind w:firstLine="400"/>
            </w:pPr>
            <w:r>
              <w:t>[8]</w:t>
            </w:r>
          </w:p>
        </w:tc>
        <w:tc>
          <w:tcPr>
            <w:tcW w:w="2222" w:type="dxa"/>
          </w:tcPr>
          <w:p w14:paraId="7197F5AC" w14:textId="77777777" w:rsidR="004456BA" w:rsidRPr="00412B17" w:rsidRDefault="004456BA" w:rsidP="00E50638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[8]</w:t>
            </w:r>
          </w:p>
        </w:tc>
        <w:tc>
          <w:tcPr>
            <w:tcW w:w="2222" w:type="dxa"/>
          </w:tcPr>
          <w:p w14:paraId="6DB8C9C8" w14:textId="77777777" w:rsidR="004456BA" w:rsidRPr="00412B17" w:rsidRDefault="004456BA" w:rsidP="00E50638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[8]</w:t>
            </w:r>
          </w:p>
        </w:tc>
      </w:tr>
      <w:tr w:rsidR="004456BA" w:rsidRPr="00187D9C" w14:paraId="05B16DD1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35CBAF2" w14:textId="77777777" w:rsidR="004456BA" w:rsidRPr="00187D9C" w:rsidRDefault="004456BA" w:rsidP="00E50638">
            <w:pPr>
              <w:pStyle w:val="TAL"/>
            </w:pPr>
            <w:r w:rsidRPr="00187D9C">
              <w:t>Ratio of hypothetical PDCCH RE energy to average SSS RE energy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777CB179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4456BA" w:rsidRPr="00187D9C" w14:paraId="4F3035A5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2CE8BF9" w14:textId="77777777" w:rsidR="004456BA" w:rsidRPr="00187D9C" w:rsidRDefault="004456BA" w:rsidP="00E50638">
            <w:pPr>
              <w:pStyle w:val="TAL"/>
            </w:pPr>
            <w:r w:rsidRPr="00187D9C">
              <w:t>Ratio of hypothetical PDCCH DMRS energy to average SSS RE energy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48DC86E7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4456BA" w:rsidRPr="00187D9C" w14:paraId="7BCFB536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786D0BD" w14:textId="77777777" w:rsidR="004456BA" w:rsidRPr="00187D9C" w:rsidRDefault="004456BA" w:rsidP="00E50638">
            <w:pPr>
              <w:pStyle w:val="TAL"/>
            </w:pPr>
            <w:r w:rsidRPr="00187D9C">
              <w:t>Bandwidth (PRBs)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A02954F" w14:textId="77777777" w:rsidR="004456BA" w:rsidRPr="00187D9C" w:rsidRDefault="004456BA" w:rsidP="00E50638">
            <w:pPr>
              <w:pStyle w:val="TAC"/>
              <w:ind w:firstLine="400"/>
              <w:rPr>
                <w:lang w:val="fi-FI"/>
              </w:rPr>
            </w:pPr>
            <w:r>
              <w:t>12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3026EFD0" w14:textId="77777777" w:rsidR="004456BA" w:rsidRPr="00187D9C" w:rsidRDefault="004456BA" w:rsidP="00E50638">
            <w:pPr>
              <w:pStyle w:val="TAC"/>
              <w:ind w:firstLine="400"/>
            </w:pPr>
            <w:r>
              <w:t>15</w:t>
            </w:r>
          </w:p>
        </w:tc>
        <w:tc>
          <w:tcPr>
            <w:tcW w:w="2222" w:type="dxa"/>
          </w:tcPr>
          <w:p w14:paraId="60CAB88E" w14:textId="77777777" w:rsidR="004456BA" w:rsidRPr="00FF287D" w:rsidRDefault="004456BA" w:rsidP="00E50638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18</w:t>
            </w:r>
          </w:p>
        </w:tc>
        <w:tc>
          <w:tcPr>
            <w:tcW w:w="2222" w:type="dxa"/>
          </w:tcPr>
          <w:p w14:paraId="5C17100D" w14:textId="77777777" w:rsidR="004456BA" w:rsidRPr="00FF287D" w:rsidRDefault="004456BA" w:rsidP="00E50638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20</w:t>
            </w:r>
          </w:p>
        </w:tc>
      </w:tr>
      <w:tr w:rsidR="004456BA" w:rsidRPr="00187D9C" w14:paraId="7B51BCFD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A67C76F" w14:textId="77777777" w:rsidR="004456BA" w:rsidRPr="00187D9C" w:rsidRDefault="004456BA" w:rsidP="00E50638">
            <w:pPr>
              <w:pStyle w:val="TAL"/>
            </w:pPr>
            <w:r w:rsidRPr="00187D9C">
              <w:t>Sub-carrier spacing (kHz)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2A5AE00B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SCS of the active DL BWP</w:t>
            </w:r>
          </w:p>
        </w:tc>
      </w:tr>
      <w:tr w:rsidR="004456BA" w:rsidRPr="00187D9C" w14:paraId="3D6CFC5D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9CC428E" w14:textId="77777777" w:rsidR="004456BA" w:rsidRPr="00187D9C" w:rsidRDefault="004456BA" w:rsidP="00E50638">
            <w:pPr>
              <w:pStyle w:val="TAL"/>
            </w:pPr>
            <w:r w:rsidRPr="00187D9C">
              <w:t>DMRS precoder granularity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7C21F2CF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REG bundle size</w:t>
            </w:r>
          </w:p>
        </w:tc>
      </w:tr>
      <w:tr w:rsidR="004456BA" w:rsidRPr="00187D9C" w14:paraId="04CD93B2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191A5DB8" w14:textId="77777777" w:rsidR="004456BA" w:rsidRPr="00187D9C" w:rsidRDefault="004456BA" w:rsidP="00E50638">
            <w:pPr>
              <w:pStyle w:val="TAL"/>
            </w:pPr>
            <w:r w:rsidRPr="00187D9C">
              <w:t>REG bundle size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238A1ED5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6</w:t>
            </w:r>
          </w:p>
        </w:tc>
      </w:tr>
      <w:tr w:rsidR="004456BA" w:rsidRPr="00187D9C" w14:paraId="4F82F406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5DA7BD9F" w14:textId="77777777" w:rsidR="004456BA" w:rsidRPr="00187D9C" w:rsidRDefault="004456BA" w:rsidP="00E50638">
            <w:pPr>
              <w:pStyle w:val="TAL"/>
            </w:pPr>
            <w:r w:rsidRPr="00187D9C">
              <w:t>CP length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0722722E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Normal</w:t>
            </w:r>
          </w:p>
        </w:tc>
      </w:tr>
      <w:tr w:rsidR="004456BA" w:rsidRPr="00187D9C" w14:paraId="5BAA9037" w14:textId="77777777" w:rsidTr="00E50638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DD8758D" w14:textId="77777777" w:rsidR="004456BA" w:rsidRPr="00187D9C" w:rsidRDefault="004456BA" w:rsidP="00E50638">
            <w:pPr>
              <w:pStyle w:val="TAL"/>
            </w:pPr>
            <w:r w:rsidRPr="00187D9C">
              <w:t>Mapping from REG to CCE</w:t>
            </w:r>
          </w:p>
        </w:tc>
        <w:tc>
          <w:tcPr>
            <w:tcW w:w="8888" w:type="dxa"/>
            <w:gridSpan w:val="4"/>
            <w:shd w:val="clear" w:color="auto" w:fill="auto"/>
            <w:vAlign w:val="center"/>
          </w:tcPr>
          <w:p w14:paraId="2422873A" w14:textId="77777777" w:rsidR="004456BA" w:rsidRPr="00187D9C" w:rsidRDefault="004456BA" w:rsidP="00E50638">
            <w:pPr>
              <w:pStyle w:val="TAC"/>
              <w:ind w:firstLine="400"/>
            </w:pPr>
            <w:r w:rsidRPr="00187D9C">
              <w:t>Distributed</w:t>
            </w:r>
          </w:p>
        </w:tc>
      </w:tr>
    </w:tbl>
    <w:p w14:paraId="396B6725" w14:textId="77777777" w:rsidR="004456BA" w:rsidRDefault="004456BA" w:rsidP="004456BA">
      <w:pPr>
        <w:rPr>
          <w:i/>
          <w:color w:val="0070C0"/>
          <w:lang w:eastAsia="zh-CN"/>
        </w:rPr>
      </w:pPr>
    </w:p>
    <w:p w14:paraId="6860D61F" w14:textId="77777777" w:rsidR="004456BA" w:rsidRDefault="004456BA" w:rsidP="004456BA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Comments:</w:t>
      </w:r>
    </w:p>
    <w:p w14:paraId="660361BD" w14:textId="77777777" w:rsidR="004456BA" w:rsidRPr="00AE47D7" w:rsidRDefault="004456BA" w:rsidP="004456BA">
      <w:pPr>
        <w:rPr>
          <w:iCs/>
          <w:color w:val="0070C0"/>
          <w:lang w:val="en-GB" w:eastAsia="zh-CN"/>
        </w:rPr>
      </w:pPr>
      <w:r>
        <w:rPr>
          <w:iCs/>
          <w:color w:val="0070C0"/>
          <w:lang w:eastAsia="zh-CN"/>
        </w:rPr>
        <w:t xml:space="preserve">QC: </w:t>
      </w:r>
      <w:r w:rsidRPr="00AE47D7">
        <w:rPr>
          <w:iCs/>
          <w:color w:val="0070C0"/>
          <w:lang w:val="en-GB" w:eastAsia="zh-CN"/>
        </w:rPr>
        <w:t>remove 18 PRB option from 5MHZ</w:t>
      </w:r>
    </w:p>
    <w:p w14:paraId="2AC980E1" w14:textId="77777777" w:rsidR="004456BA" w:rsidRPr="00AE47D7" w:rsidRDefault="004456BA" w:rsidP="004456BA">
      <w:pPr>
        <w:rPr>
          <w:iCs/>
          <w:color w:val="0070C0"/>
          <w:lang w:val="en-GB" w:eastAsia="zh-CN"/>
        </w:rPr>
      </w:pPr>
      <w:r w:rsidRPr="00AE47D7">
        <w:rPr>
          <w:iCs/>
          <w:color w:val="0070C0"/>
          <w:lang w:val="en-GB" w:eastAsia="zh-CN"/>
        </w:rPr>
        <w:t>MTK: why having both 18 and 20 PRB. Suggest to remove 18 PRB from the table.</w:t>
      </w:r>
    </w:p>
    <w:p w14:paraId="0F61FCD3" w14:textId="77777777" w:rsidR="004456BA" w:rsidRPr="00E50638" w:rsidRDefault="004456BA" w:rsidP="004456BA">
      <w:pPr>
        <w:pStyle w:val="TAL"/>
        <w:rPr>
          <w:lang w:val="en-GB"/>
        </w:rPr>
      </w:pPr>
      <w:r w:rsidRPr="00E50638">
        <w:rPr>
          <w:iCs/>
          <w:color w:val="0070C0"/>
          <w:lang w:val="en-GB" w:eastAsia="zh-CN"/>
        </w:rPr>
        <w:lastRenderedPageBreak/>
        <w:t xml:space="preserve">MTK: split the </w:t>
      </w:r>
      <w:r w:rsidRPr="00E50638">
        <w:rPr>
          <w:lang w:val="en-GB"/>
        </w:rPr>
        <w:t>Mapping from REG to CCE</w:t>
      </w:r>
      <w:r w:rsidRPr="00E50638">
        <w:rPr>
          <w:lang w:val="en-GB"/>
        </w:rPr>
        <w:t xml:space="preserve"> such that we have some using distributed and some using non-distributed.</w:t>
      </w:r>
    </w:p>
    <w:p w14:paraId="3D2CF043" w14:textId="77777777" w:rsidR="004456BA" w:rsidRPr="00E50638" w:rsidRDefault="004456BA" w:rsidP="004456BA">
      <w:pPr>
        <w:pStyle w:val="TAL"/>
        <w:rPr>
          <w:lang w:val="en-GB"/>
        </w:rPr>
      </w:pPr>
    </w:p>
    <w:p w14:paraId="000A0A5E" w14:textId="77777777" w:rsidR="004456BA" w:rsidRPr="004456BA" w:rsidRDefault="004456BA" w:rsidP="004456BA">
      <w:pPr>
        <w:pStyle w:val="TAL"/>
        <w:rPr>
          <w:rFonts w:ascii="Times New Roman" w:hAnsi="Times New Roman"/>
          <w:sz w:val="20"/>
          <w:szCs w:val="22"/>
          <w:highlight w:val="green"/>
          <w:lang w:val="en-GB"/>
        </w:rPr>
      </w:pPr>
      <w:r w:rsidRPr="004456BA">
        <w:rPr>
          <w:rFonts w:ascii="Times New Roman" w:hAnsi="Times New Roman"/>
          <w:sz w:val="20"/>
          <w:szCs w:val="22"/>
          <w:highlight w:val="green"/>
          <w:lang w:val="en-GB"/>
        </w:rPr>
        <w:t>Agreement:</w:t>
      </w:r>
    </w:p>
    <w:p w14:paraId="1C3C6B54" w14:textId="77777777" w:rsidR="004456BA" w:rsidRPr="004456BA" w:rsidRDefault="004456BA" w:rsidP="004456BA">
      <w:pPr>
        <w:pStyle w:val="TAL"/>
        <w:rPr>
          <w:rFonts w:ascii="Times New Roman" w:hAnsi="Times New Roman"/>
          <w:sz w:val="20"/>
          <w:szCs w:val="22"/>
          <w:highlight w:val="green"/>
          <w:lang w:val="en-GB"/>
        </w:rPr>
      </w:pPr>
      <w:r w:rsidRPr="004456BA">
        <w:rPr>
          <w:rFonts w:ascii="Times New Roman" w:hAnsi="Times New Roman"/>
          <w:sz w:val="20"/>
          <w:szCs w:val="22"/>
          <w:highlight w:val="green"/>
          <w:lang w:val="en-GB"/>
        </w:rPr>
        <w:t>Table is agreeable with following changes:</w:t>
      </w:r>
    </w:p>
    <w:p w14:paraId="54EE2B51" w14:textId="7DC1A0DA" w:rsidR="004456BA" w:rsidRPr="004456BA" w:rsidRDefault="004456BA" w:rsidP="004456BA">
      <w:pPr>
        <w:pStyle w:val="TAL"/>
        <w:numPr>
          <w:ilvl w:val="0"/>
          <w:numId w:val="30"/>
        </w:numPr>
        <w:rPr>
          <w:rFonts w:ascii="Times New Roman" w:hAnsi="Times New Roman"/>
          <w:sz w:val="20"/>
          <w:szCs w:val="22"/>
          <w:highlight w:val="green"/>
          <w:lang w:val="en-GB"/>
        </w:rPr>
      </w:pPr>
      <w:r w:rsidRPr="004456BA">
        <w:rPr>
          <w:rFonts w:ascii="Times New Roman" w:hAnsi="Times New Roman"/>
          <w:sz w:val="20"/>
          <w:szCs w:val="22"/>
          <w:highlight w:val="green"/>
          <w:lang w:val="en-GB"/>
        </w:rPr>
        <w:t>Remove the 18 PRB option from the table</w:t>
      </w:r>
      <w:r>
        <w:rPr>
          <w:rFonts w:ascii="Times New Roman" w:hAnsi="Times New Roman"/>
          <w:sz w:val="20"/>
          <w:szCs w:val="22"/>
          <w:highlight w:val="green"/>
          <w:lang w:val="en-GB"/>
        </w:rPr>
        <w:t>.</w:t>
      </w:r>
    </w:p>
    <w:p w14:paraId="50009393" w14:textId="77777777" w:rsidR="004456BA" w:rsidRPr="004456BA" w:rsidRDefault="004456BA" w:rsidP="004456BA">
      <w:pPr>
        <w:pStyle w:val="TAL"/>
        <w:numPr>
          <w:ilvl w:val="0"/>
          <w:numId w:val="30"/>
        </w:numPr>
        <w:rPr>
          <w:rFonts w:ascii="Times New Roman" w:hAnsi="Times New Roman"/>
          <w:sz w:val="20"/>
          <w:szCs w:val="22"/>
          <w:highlight w:val="green"/>
          <w:lang w:val="en-GB"/>
        </w:rPr>
      </w:pPr>
      <w:r w:rsidRPr="004456BA">
        <w:rPr>
          <w:rFonts w:ascii="Times New Roman" w:hAnsi="Times New Roman"/>
          <w:sz w:val="20"/>
          <w:szCs w:val="22"/>
          <w:highlight w:val="green"/>
          <w:lang w:val="en-GB"/>
        </w:rPr>
        <w:t>Use distributed for 12 PRB, [non-distributed for 15 PRB], and 20 PRB is [distributed].</w:t>
      </w:r>
    </w:p>
    <w:p w14:paraId="412A3D61" w14:textId="77777777" w:rsidR="004456BA" w:rsidRDefault="004456BA" w:rsidP="004456BA">
      <w:pPr>
        <w:pStyle w:val="TAL"/>
        <w:rPr>
          <w:highlight w:val="green"/>
          <w:lang w:val="en-GB"/>
        </w:rPr>
      </w:pPr>
    </w:p>
    <w:p w14:paraId="0C8176F3" w14:textId="77777777" w:rsidR="004456BA" w:rsidRDefault="004456BA" w:rsidP="004456BA">
      <w:pPr>
        <w:pStyle w:val="TAL"/>
        <w:rPr>
          <w:lang w:val="en-GB"/>
        </w:rPr>
      </w:pPr>
    </w:p>
    <w:p w14:paraId="5DBD1168" w14:textId="77777777" w:rsidR="004456BA" w:rsidRPr="00495932" w:rsidRDefault="004456BA" w:rsidP="004456BA">
      <w:pPr>
        <w:pStyle w:val="TH"/>
        <w:rPr>
          <w:highlight w:val="green"/>
        </w:rPr>
      </w:pPr>
      <w:r w:rsidRPr="00495932">
        <w:rPr>
          <w:highlight w:val="green"/>
        </w:rPr>
        <w:t>Table 8.1.2.1-3: PDCCH transmission parameters for out-of-sync evaluation for [less than 5MHz UE]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14"/>
        <w:gridCol w:w="2368"/>
        <w:gridCol w:w="2275"/>
        <w:gridCol w:w="92"/>
        <w:gridCol w:w="2368"/>
      </w:tblGrid>
      <w:tr w:rsidR="004456BA" w:rsidRPr="00495932" w14:paraId="14C678F9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3951A769" w14:textId="77777777" w:rsidR="004456BA" w:rsidRPr="00495932" w:rsidRDefault="004456BA" w:rsidP="00E50638">
            <w:pPr>
              <w:pStyle w:val="TAH"/>
              <w:rPr>
                <w:highlight w:val="green"/>
              </w:rPr>
            </w:pPr>
            <w:r w:rsidRPr="00495932">
              <w:rPr>
                <w:highlight w:val="green"/>
              </w:rPr>
              <w:t>Attribute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0C903ED0" w14:textId="77777777" w:rsidR="004456BA" w:rsidRPr="00495932" w:rsidRDefault="004456BA" w:rsidP="00E50638">
            <w:pPr>
              <w:pStyle w:val="TAH"/>
              <w:rPr>
                <w:rFonts w:eastAsia="?? ??"/>
                <w:highlight w:val="green"/>
              </w:rPr>
            </w:pPr>
            <w:r w:rsidRPr="00495932">
              <w:rPr>
                <w:rFonts w:eastAsia="?? ??"/>
                <w:highlight w:val="green"/>
              </w:rPr>
              <w:t>Value for BLER Configuration #0</w:t>
            </w:r>
          </w:p>
        </w:tc>
      </w:tr>
      <w:tr w:rsidR="004456BA" w:rsidRPr="00495932" w14:paraId="3C485C60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1D1B9FE8" w14:textId="77777777" w:rsidR="004456BA" w:rsidRPr="00495932" w:rsidRDefault="004456BA" w:rsidP="00E50638">
            <w:pPr>
              <w:pStyle w:val="TAH"/>
              <w:rPr>
                <w:highlight w:val="green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47D24AA4" w14:textId="77777777" w:rsidR="004456BA" w:rsidRPr="00495932" w:rsidRDefault="004456BA" w:rsidP="00E50638">
            <w:pPr>
              <w:pStyle w:val="TAH"/>
              <w:rPr>
                <w:rFonts w:eastAsia="?? ??"/>
                <w:highlight w:val="green"/>
                <w:lang w:val="fi-FI"/>
              </w:rPr>
            </w:pPr>
            <w:r w:rsidRPr="00495932">
              <w:rPr>
                <w:rFonts w:eastAsia="?? ??"/>
                <w:highlight w:val="green"/>
                <w:lang w:val="fi-FI"/>
              </w:rPr>
              <w:t xml:space="preserve">3MHz (12 </w:t>
            </w:r>
            <w:proofErr w:type="spellStart"/>
            <w:r w:rsidRPr="00495932">
              <w:rPr>
                <w:rFonts w:eastAsia="?? ??"/>
                <w:highlight w:val="green"/>
                <w:lang w:val="fi-FI"/>
              </w:rPr>
              <w:t>PRBs</w:t>
            </w:r>
            <w:proofErr w:type="spellEnd"/>
            <w:r w:rsidRPr="00495932">
              <w:rPr>
                <w:rFonts w:eastAsia="?? ??"/>
                <w:highlight w:val="green"/>
                <w:lang w:val="fi-FI"/>
              </w:rPr>
              <w:t>)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69865ABB" w14:textId="77777777" w:rsidR="004456BA" w:rsidRPr="00495932" w:rsidRDefault="004456BA" w:rsidP="00E50638">
            <w:pPr>
              <w:pStyle w:val="TAH"/>
              <w:rPr>
                <w:rFonts w:eastAsia="?? ??"/>
                <w:highlight w:val="green"/>
                <w:lang w:val="fi-FI"/>
              </w:rPr>
            </w:pPr>
            <w:r w:rsidRPr="00495932">
              <w:rPr>
                <w:rFonts w:eastAsia="?? ??"/>
                <w:highlight w:val="green"/>
                <w:lang w:val="fi-FI"/>
              </w:rPr>
              <w:t xml:space="preserve">3MHz (15 </w:t>
            </w:r>
            <w:proofErr w:type="spellStart"/>
            <w:r w:rsidRPr="00495932">
              <w:rPr>
                <w:rFonts w:eastAsia="?? ??"/>
                <w:highlight w:val="green"/>
                <w:lang w:val="fi-FI"/>
              </w:rPr>
              <w:t>PRBs</w:t>
            </w:r>
            <w:proofErr w:type="spellEnd"/>
            <w:r w:rsidRPr="00495932">
              <w:rPr>
                <w:rFonts w:eastAsia="?? ??"/>
                <w:highlight w:val="green"/>
                <w:lang w:val="fi-FI"/>
              </w:rPr>
              <w:t>)</w:t>
            </w:r>
          </w:p>
        </w:tc>
        <w:tc>
          <w:tcPr>
            <w:tcW w:w="1280" w:type="pct"/>
            <w:gridSpan w:val="2"/>
          </w:tcPr>
          <w:p w14:paraId="62539A03" w14:textId="77777777" w:rsidR="004456BA" w:rsidRPr="00495932" w:rsidRDefault="004456BA" w:rsidP="00E50638">
            <w:pPr>
              <w:pStyle w:val="TAH"/>
              <w:rPr>
                <w:rFonts w:eastAsia="?? ??"/>
                <w:highlight w:val="green"/>
                <w:lang w:val="fi-FI"/>
              </w:rPr>
            </w:pPr>
            <w:r w:rsidRPr="00495932">
              <w:rPr>
                <w:rFonts w:eastAsia="?? ??"/>
                <w:highlight w:val="green"/>
                <w:lang w:val="fi-FI"/>
              </w:rPr>
              <w:t xml:space="preserve">5MHz (20 </w:t>
            </w:r>
            <w:proofErr w:type="spellStart"/>
            <w:r w:rsidRPr="00495932">
              <w:rPr>
                <w:rFonts w:eastAsia="?? ??"/>
                <w:highlight w:val="green"/>
                <w:lang w:val="fi-FI"/>
              </w:rPr>
              <w:t>PRBs</w:t>
            </w:r>
            <w:proofErr w:type="spellEnd"/>
            <w:r w:rsidRPr="00495932">
              <w:rPr>
                <w:rFonts w:eastAsia="?? ??"/>
                <w:highlight w:val="green"/>
                <w:lang w:val="fi-FI"/>
              </w:rPr>
              <w:t>)</w:t>
            </w:r>
          </w:p>
        </w:tc>
      </w:tr>
      <w:tr w:rsidR="004456BA" w:rsidRPr="00495932" w14:paraId="0B1185F0" w14:textId="77777777" w:rsidTr="00E50638">
        <w:trPr>
          <w:trHeight w:val="201"/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3F0CAF4F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DCI format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64AE3AC5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1-0</w:t>
            </w:r>
          </w:p>
        </w:tc>
      </w:tr>
      <w:tr w:rsidR="004456BA" w:rsidRPr="00495932" w14:paraId="65EDEEA6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3A4C1105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Number of control OFDM symbols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1335B593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fi-FI"/>
              </w:rPr>
            </w:pPr>
            <w:r w:rsidRPr="00495932">
              <w:rPr>
                <w:highlight w:val="green"/>
              </w:rPr>
              <w:t>[2]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0E838A31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de-DE"/>
              </w:rPr>
            </w:pPr>
            <w:r w:rsidRPr="00495932">
              <w:rPr>
                <w:highlight w:val="green"/>
                <w:lang w:val="de-DE"/>
              </w:rPr>
              <w:t>[3]</w:t>
            </w:r>
          </w:p>
        </w:tc>
        <w:tc>
          <w:tcPr>
            <w:tcW w:w="1280" w:type="pct"/>
            <w:gridSpan w:val="2"/>
          </w:tcPr>
          <w:p w14:paraId="67593FB5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de-DE"/>
              </w:rPr>
            </w:pPr>
            <w:r w:rsidRPr="00495932">
              <w:rPr>
                <w:highlight w:val="green"/>
                <w:lang w:val="de-DE"/>
              </w:rPr>
              <w:t>[3]</w:t>
            </w:r>
          </w:p>
        </w:tc>
      </w:tr>
      <w:tr w:rsidR="004456BA" w:rsidRPr="00495932" w14:paraId="74B29DF4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3E945B8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Aggregation level (CCE)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5724A7DE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fi-FI"/>
              </w:rPr>
            </w:pPr>
            <w:r w:rsidRPr="00495932">
              <w:rPr>
                <w:highlight w:val="green"/>
              </w:rPr>
              <w:t>[4]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3448CB96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[8]</w:t>
            </w:r>
          </w:p>
        </w:tc>
        <w:tc>
          <w:tcPr>
            <w:tcW w:w="1280" w:type="pct"/>
            <w:gridSpan w:val="2"/>
          </w:tcPr>
          <w:p w14:paraId="67B70E75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fi-FI"/>
              </w:rPr>
            </w:pPr>
            <w:r w:rsidRPr="00495932">
              <w:rPr>
                <w:highlight w:val="green"/>
                <w:lang w:val="fi-FI"/>
              </w:rPr>
              <w:t>[8]</w:t>
            </w:r>
          </w:p>
        </w:tc>
      </w:tr>
      <w:tr w:rsidR="004456BA" w:rsidRPr="00495932" w14:paraId="53DB9B1B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036298B9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Ratio of hypothetical PDCCH RE energy to average SSS RE energy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7889A714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4dB</w:t>
            </w:r>
          </w:p>
        </w:tc>
      </w:tr>
      <w:tr w:rsidR="004456BA" w:rsidRPr="00495932" w14:paraId="6FFDEA28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2ADA49EE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Ratio of hypothetical PDCCH DMRS energy to average SSS RE energy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1352F140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4dB</w:t>
            </w:r>
          </w:p>
        </w:tc>
      </w:tr>
      <w:tr w:rsidR="004456BA" w:rsidRPr="00495932" w14:paraId="50BFF913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B0CEC6D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Bandwidth (PRBs)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39D70104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fi-FI"/>
              </w:rPr>
            </w:pPr>
            <w:r w:rsidRPr="00495932">
              <w:rPr>
                <w:highlight w:val="green"/>
              </w:rPr>
              <w:t>12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084ED431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15</w:t>
            </w:r>
          </w:p>
        </w:tc>
        <w:tc>
          <w:tcPr>
            <w:tcW w:w="1280" w:type="pct"/>
            <w:gridSpan w:val="2"/>
          </w:tcPr>
          <w:p w14:paraId="532F1831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fi-FI"/>
              </w:rPr>
            </w:pPr>
            <w:r w:rsidRPr="00495932">
              <w:rPr>
                <w:highlight w:val="green"/>
                <w:lang w:val="fi-FI"/>
              </w:rPr>
              <w:t>20</w:t>
            </w:r>
          </w:p>
        </w:tc>
      </w:tr>
      <w:tr w:rsidR="004456BA" w:rsidRPr="00495932" w14:paraId="420975A6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6FC32F9B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Sub-carrier spacing (kHz)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2E06481E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SCS of the active DL BWP</w:t>
            </w:r>
          </w:p>
        </w:tc>
      </w:tr>
      <w:tr w:rsidR="004456BA" w:rsidRPr="00495932" w14:paraId="1C99095C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FF33778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DMRS precoder granularity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30A3F274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REG bundle size</w:t>
            </w:r>
          </w:p>
        </w:tc>
      </w:tr>
      <w:tr w:rsidR="004456BA" w:rsidRPr="00495932" w14:paraId="30D8640C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3608D142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REG bundle size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0B50ABB8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6</w:t>
            </w:r>
          </w:p>
        </w:tc>
      </w:tr>
      <w:tr w:rsidR="004456BA" w:rsidRPr="00495932" w14:paraId="7C13F2C0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882EEA8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CP length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520A9C1D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Normal</w:t>
            </w:r>
          </w:p>
        </w:tc>
      </w:tr>
      <w:tr w:rsidR="004456BA" w:rsidRPr="00187D9C" w14:paraId="4B8F0AD6" w14:textId="77777777" w:rsidTr="00E50638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2454B75F" w14:textId="77777777" w:rsidR="004456BA" w:rsidRPr="00495932" w:rsidRDefault="004456BA" w:rsidP="00E50638">
            <w:pPr>
              <w:pStyle w:val="TAL"/>
              <w:rPr>
                <w:highlight w:val="green"/>
              </w:rPr>
            </w:pPr>
            <w:r w:rsidRPr="00495932">
              <w:rPr>
                <w:highlight w:val="green"/>
              </w:rPr>
              <w:t>Mapping from REG to CCE</w:t>
            </w:r>
          </w:p>
        </w:tc>
        <w:tc>
          <w:tcPr>
            <w:tcW w:w="1231" w:type="pct"/>
            <w:shd w:val="clear" w:color="auto" w:fill="auto"/>
            <w:vAlign w:val="center"/>
          </w:tcPr>
          <w:p w14:paraId="610B88A8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</w:rPr>
            </w:pPr>
            <w:r w:rsidRPr="00495932">
              <w:rPr>
                <w:highlight w:val="green"/>
              </w:rPr>
              <w:t>Distributed</w:t>
            </w:r>
          </w:p>
        </w:tc>
        <w:tc>
          <w:tcPr>
            <w:tcW w:w="1231" w:type="pct"/>
            <w:gridSpan w:val="2"/>
            <w:shd w:val="clear" w:color="auto" w:fill="auto"/>
            <w:vAlign w:val="center"/>
          </w:tcPr>
          <w:p w14:paraId="12868A5F" w14:textId="77777777" w:rsidR="004456BA" w:rsidRPr="00495932" w:rsidRDefault="004456BA" w:rsidP="00E50638">
            <w:pPr>
              <w:pStyle w:val="TAC"/>
              <w:ind w:firstLine="400"/>
              <w:rPr>
                <w:highlight w:val="green"/>
                <w:lang w:val="en-GB"/>
              </w:rPr>
            </w:pPr>
            <w:r w:rsidRPr="00495932">
              <w:rPr>
                <w:highlight w:val="green"/>
                <w:lang w:val="en-GB"/>
              </w:rPr>
              <w:t>[Non-Distributed]</w:t>
            </w:r>
          </w:p>
        </w:tc>
        <w:tc>
          <w:tcPr>
            <w:tcW w:w="1231" w:type="pct"/>
            <w:shd w:val="clear" w:color="auto" w:fill="auto"/>
            <w:vAlign w:val="center"/>
          </w:tcPr>
          <w:p w14:paraId="4E772338" w14:textId="77777777" w:rsidR="004456BA" w:rsidRPr="00E50638" w:rsidRDefault="004456BA" w:rsidP="00E50638">
            <w:pPr>
              <w:pStyle w:val="TAC"/>
              <w:ind w:firstLine="400"/>
              <w:rPr>
                <w:lang w:val="fi-FI"/>
              </w:rPr>
            </w:pPr>
            <w:r w:rsidRPr="00495932">
              <w:rPr>
                <w:highlight w:val="green"/>
                <w:lang w:val="fi-FI"/>
              </w:rPr>
              <w:t>[Distributed]</w:t>
            </w:r>
          </w:p>
        </w:tc>
      </w:tr>
    </w:tbl>
    <w:p w14:paraId="499F985F" w14:textId="77777777" w:rsidR="004456BA" w:rsidRDefault="004456BA" w:rsidP="004456BA">
      <w:pPr>
        <w:pStyle w:val="TAL"/>
        <w:rPr>
          <w:lang w:val="en-GB"/>
        </w:rPr>
      </w:pPr>
    </w:p>
    <w:p w14:paraId="0AA54C2E" w14:textId="77777777" w:rsidR="004456BA" w:rsidRPr="00E50638" w:rsidRDefault="004456BA" w:rsidP="004456BA">
      <w:pPr>
        <w:pStyle w:val="TAL"/>
        <w:rPr>
          <w:lang w:val="en-GB"/>
        </w:rPr>
      </w:pPr>
    </w:p>
    <w:p w14:paraId="0268481F" w14:textId="77777777" w:rsidR="004456BA" w:rsidRPr="004456BA" w:rsidRDefault="004456BA" w:rsidP="004456BA">
      <w:pPr>
        <w:pStyle w:val="TAL"/>
        <w:rPr>
          <w:rFonts w:ascii="Times New Roman" w:hAnsi="Times New Roman"/>
          <w:sz w:val="20"/>
          <w:szCs w:val="22"/>
          <w:lang w:val="en-GB"/>
        </w:rPr>
      </w:pPr>
      <w:r w:rsidRPr="004456BA">
        <w:rPr>
          <w:rFonts w:ascii="Times New Roman" w:hAnsi="Times New Roman"/>
          <w:sz w:val="20"/>
          <w:szCs w:val="22"/>
          <w:highlight w:val="green"/>
          <w:lang w:val="en-GB"/>
        </w:rPr>
        <w:t>Agree on the table and when defining the test cases, we will account the use of 12 PRB or 15 PRB transmission bandwidth.</w:t>
      </w:r>
    </w:p>
    <w:p w14:paraId="75A384B5" w14:textId="77777777" w:rsidR="004456BA" w:rsidRPr="004456BA" w:rsidRDefault="004456BA" w:rsidP="004456BA">
      <w:pPr>
        <w:pStyle w:val="TAL"/>
        <w:rPr>
          <w:rFonts w:ascii="Times New Roman" w:hAnsi="Times New Roman"/>
          <w:sz w:val="20"/>
          <w:szCs w:val="22"/>
          <w:lang w:val="fi-FI"/>
        </w:rPr>
      </w:pPr>
    </w:p>
    <w:p w14:paraId="106DFFFB" w14:textId="0844D91D" w:rsidR="00847264" w:rsidRPr="008C39F7" w:rsidRDefault="00847264" w:rsidP="008C39F7">
      <w:bookmarkStart w:id="6" w:name="_Toc116995849"/>
      <w:bookmarkEnd w:id="5"/>
    </w:p>
    <w:p w14:paraId="6701F4DB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511B69FF" w14:textId="1C3C8396" w:rsidR="00687FA0" w:rsidRPr="008C39F7" w:rsidRDefault="004456BA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4456BA">
        <w:t>R4-2318173</w:t>
      </w:r>
      <w:r w:rsidR="00D40288" w:rsidRPr="008C39F7">
        <w:t>,</w:t>
      </w:r>
      <w:r w:rsidR="000040DC" w:rsidRPr="008C39F7">
        <w:t xml:space="preserve"> </w:t>
      </w:r>
      <w:r w:rsidRPr="004456BA">
        <w:t>Topic summary for [109][217] NR_FR1_lessthan_5MHz_BW</w:t>
      </w:r>
      <w:r w:rsidR="000040DC" w:rsidRPr="008C39F7">
        <w:t>, Nokia, Nokia Shanghai Bell</w:t>
      </w:r>
    </w:p>
    <w:sectPr w:rsidR="00687FA0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28EB0" w14:textId="77777777" w:rsidR="00352AC0" w:rsidRDefault="00352AC0" w:rsidP="00001C9B">
      <w:pPr>
        <w:spacing w:after="0" w:line="240" w:lineRule="auto"/>
      </w:pPr>
      <w:r>
        <w:separator/>
      </w:r>
    </w:p>
  </w:endnote>
  <w:endnote w:type="continuationSeparator" w:id="0">
    <w:p w14:paraId="4E8BA971" w14:textId="77777777" w:rsidR="00352AC0" w:rsidRDefault="00352AC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04714" w14:textId="77777777" w:rsidR="00352AC0" w:rsidRDefault="00352AC0" w:rsidP="00001C9B">
      <w:pPr>
        <w:spacing w:after="0" w:line="240" w:lineRule="auto"/>
      </w:pPr>
      <w:r>
        <w:separator/>
      </w:r>
    </w:p>
  </w:footnote>
  <w:footnote w:type="continuationSeparator" w:id="0">
    <w:p w14:paraId="3893C47A" w14:textId="77777777" w:rsidR="00352AC0" w:rsidRDefault="00352AC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2700076"/>
    <w:multiLevelType w:val="hybridMultilevel"/>
    <w:tmpl w:val="1404371A"/>
    <w:lvl w:ilvl="0" w:tplc="D6B2F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B62B5B"/>
    <w:multiLevelType w:val="hybridMultilevel"/>
    <w:tmpl w:val="1A9E81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47163CD"/>
    <w:multiLevelType w:val="hybridMultilevel"/>
    <w:tmpl w:val="E842F2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2"/>
  </w:num>
  <w:num w:numId="4" w16cid:durableId="517735681">
    <w:abstractNumId w:val="4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3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0177726">
    <w:abstractNumId w:val="13"/>
  </w:num>
  <w:num w:numId="28" w16cid:durableId="888766375">
    <w:abstractNumId w:val="6"/>
  </w:num>
  <w:num w:numId="29" w16cid:durableId="2142459589">
    <w:abstractNumId w:val="10"/>
  </w:num>
  <w:num w:numId="30" w16cid:durableId="115030547">
    <w:abstractNumId w:val="7"/>
  </w:num>
  <w:num w:numId="31" w16cid:durableId="5628388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6BA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2AC0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56B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21FB"/>
    <w:rsid w:val="00562492"/>
    <w:rsid w:val="00572A20"/>
    <w:rsid w:val="0057425F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7740"/>
    <w:rsid w:val="00936159"/>
    <w:rsid w:val="00977E1D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32289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25AE"/>
    <w:rsid w:val="00D06309"/>
    <w:rsid w:val="00D351EA"/>
    <w:rsid w:val="00D40288"/>
    <w:rsid w:val="00D43403"/>
    <w:rsid w:val="00D50A6B"/>
    <w:rsid w:val="00D5270B"/>
    <w:rsid w:val="00D570AE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323E9"/>
    <w:rsid w:val="00E34018"/>
    <w:rsid w:val="00E437D2"/>
    <w:rsid w:val="00E43BF9"/>
    <w:rsid w:val="00E55751"/>
    <w:rsid w:val="00E7398E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D12AF"/>
  <w15:chartTrackingRefBased/>
  <w15:docId w15:val="{EE4E41EC-4527-41C9-AF78-8630E063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4456BA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4456BA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4456BA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4456BA"/>
    <w:rPr>
      <w:b/>
    </w:rPr>
  </w:style>
  <w:style w:type="paragraph" w:customStyle="1" w:styleId="TAC">
    <w:name w:val="TAC"/>
    <w:basedOn w:val="TAL"/>
    <w:link w:val="TACChar"/>
    <w:qFormat/>
    <w:rsid w:val="004456BA"/>
    <w:pPr>
      <w:jc w:val="center"/>
    </w:pPr>
  </w:style>
  <w:style w:type="paragraph" w:customStyle="1" w:styleId="TH">
    <w:name w:val="TH"/>
    <w:basedOn w:val="Normal"/>
    <w:link w:val="THChar"/>
    <w:qFormat/>
    <w:rsid w:val="004456BA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ALChar">
    <w:name w:val="TAL Char"/>
    <w:link w:val="TAL"/>
    <w:qFormat/>
    <w:rsid w:val="004456BA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qFormat/>
    <w:rsid w:val="004456BA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4456BA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4456BA"/>
    <w:rPr>
      <w:rFonts w:ascii="Arial" w:eastAsia="SimSun" w:hAnsi="Arial" w:cs="Times New Roman"/>
      <w:sz w:val="18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4456B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9\Drafts\TDoc_Template_RAN4%23109_Ja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5AIRPNAIUNRU-1328258698-27596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https://nokia.sharepoint.com/sites/c5g/5gradio/_layouts/15/DocIdRedir.aspx?ID=5AIRPNAIUNRU-1328258698-27596</Url>
      <Description>5AIRPNAIUNRU-1328258698-27596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TDoc_Template_RAN4#109_Jani.dotx</Template>
  <TotalTime>13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</cp:lastModifiedBy>
  <cp:revision>3</cp:revision>
  <dcterms:created xsi:type="dcterms:W3CDTF">2023-11-14T14:00:00Z</dcterms:created>
  <dcterms:modified xsi:type="dcterms:W3CDTF">2023-11-14T14:14:00Z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a07c359a-6e76-4202-bd12-7f3641990dad</vt:lpwstr>
  </property>
  <property fmtid="{D5CDD505-2E9C-101B-9397-08002B2CF9AE}" pid="11" name="MediaServiceImageTags">
    <vt:lpwstr/>
  </property>
</Properties>
</file>