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526FF" w14:textId="77777777" w:rsidR="008D0495" w:rsidRDefault="007662C5">
      <w:pPr>
        <w:spacing w:after="120"/>
        <w:ind w:left="1985" w:hanging="1985"/>
        <w:rPr>
          <w:rFonts w:ascii="Arial" w:hAnsi="Arial" w:cs="Arial"/>
          <w:b/>
          <w:sz w:val="24"/>
          <w:szCs w:val="24"/>
        </w:rPr>
      </w:pPr>
      <w:r>
        <w:rPr>
          <w:rFonts w:ascii="Arial" w:hAnsi="Arial" w:cs="Arial"/>
          <w:b/>
          <w:sz w:val="24"/>
          <w:szCs w:val="24"/>
        </w:rPr>
        <w:t>3GPP TSG-RAN WG4 Meeting #109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R4-2321089</w:t>
      </w:r>
    </w:p>
    <w:p w14:paraId="2055ACF3" w14:textId="77777777" w:rsidR="008D0495" w:rsidRDefault="007662C5">
      <w:pPr>
        <w:pStyle w:val="Header"/>
        <w:rPr>
          <w:sz w:val="24"/>
        </w:rPr>
      </w:pPr>
      <w:r>
        <w:rPr>
          <w:sz w:val="24"/>
        </w:rPr>
        <w:t>Chicago, USA, November 13 – 17, 2023</w:t>
      </w:r>
    </w:p>
    <w:p w14:paraId="11D8B57B" w14:textId="77777777" w:rsidR="008D0495" w:rsidRDefault="008D0495">
      <w:pPr>
        <w:pStyle w:val="Header"/>
        <w:rPr>
          <w:sz w:val="24"/>
          <w:szCs w:val="24"/>
          <w:lang w:eastAsia="zh-CN"/>
        </w:rPr>
      </w:pPr>
    </w:p>
    <w:p w14:paraId="41B6E2EF" w14:textId="77777777" w:rsidR="008D0495" w:rsidRDefault="007662C5">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rPr>
        <w:t>8</w:t>
      </w:r>
      <w:r>
        <w:rPr>
          <w:rFonts w:ascii="Arial" w:hAnsi="Arial" w:cs="Arial" w:hint="eastAsia"/>
          <w:color w:val="000000"/>
          <w:sz w:val="22"/>
        </w:rPr>
        <w:t>.</w:t>
      </w:r>
      <w:r>
        <w:rPr>
          <w:rFonts w:ascii="Arial" w:hAnsi="Arial" w:cs="Arial"/>
          <w:color w:val="000000"/>
          <w:sz w:val="22"/>
        </w:rPr>
        <w:t>19</w:t>
      </w:r>
      <w:r>
        <w:rPr>
          <w:rFonts w:ascii="Arial" w:hAnsi="Arial" w:cs="Arial" w:hint="eastAsia"/>
          <w:color w:val="000000"/>
          <w:sz w:val="22"/>
        </w:rPr>
        <w:t>.</w:t>
      </w:r>
      <w:r>
        <w:rPr>
          <w:rFonts w:ascii="Arial" w:hAnsi="Arial" w:cs="Arial"/>
          <w:color w:val="000000"/>
          <w:sz w:val="22"/>
        </w:rPr>
        <w:t>4</w:t>
      </w:r>
    </w:p>
    <w:p w14:paraId="202CCDF5" w14:textId="77777777" w:rsidR="008D0495" w:rsidRDefault="007662C5">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Samsung</w:t>
      </w:r>
    </w:p>
    <w:p w14:paraId="71E5EF64" w14:textId="77777777" w:rsidR="008D0495" w:rsidRDefault="007662C5">
      <w:pPr>
        <w:spacing w:after="120"/>
        <w:ind w:left="1985" w:hanging="1985"/>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hint="eastAsia"/>
          <w:bCs/>
          <w:color w:val="000000"/>
          <w:sz w:val="22"/>
        </w:rPr>
        <w:t>WF on BS RF requirements for SBFD</w:t>
      </w:r>
    </w:p>
    <w:p w14:paraId="1D1DC2CC" w14:textId="77777777" w:rsidR="008D0495" w:rsidRDefault="007662C5">
      <w:pPr>
        <w:spacing w:after="120"/>
        <w:ind w:left="1985" w:hanging="1985"/>
        <w:rPr>
          <w:rFonts w:ascii="Arial" w:hAnsi="Arial" w:cs="Arial"/>
          <w:color w:val="000000"/>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rPr>
        <w:t>Approval</w:t>
      </w:r>
    </w:p>
    <w:p w14:paraId="19C6BC24" w14:textId="77777777" w:rsidR="008D0495" w:rsidRDefault="008D0495">
      <w:pPr>
        <w:spacing w:after="120"/>
        <w:ind w:left="1985" w:hanging="1985"/>
        <w:rPr>
          <w:rFonts w:ascii="Arial" w:hAnsi="Arial" w:cs="Arial"/>
          <w:sz w:val="22"/>
          <w:lang w:val="en-AU"/>
        </w:rPr>
      </w:pPr>
    </w:p>
    <w:p w14:paraId="782C751C" w14:textId="77777777" w:rsidR="008D0495" w:rsidRDefault="007662C5">
      <w:pPr>
        <w:pStyle w:val="Heading1"/>
        <w:rPr>
          <w:lang w:val="en-US" w:eastAsia="ja-JP"/>
        </w:rPr>
      </w:pPr>
      <w:r>
        <w:rPr>
          <w:lang w:val="en-US" w:eastAsia="ja-JP"/>
        </w:rPr>
        <w:t>Introduction</w:t>
      </w:r>
    </w:p>
    <w:p w14:paraId="5C95B0AD" w14:textId="77777777" w:rsidR="008D0495" w:rsidRDefault="007662C5">
      <w:pPr>
        <w:spacing w:after="120"/>
        <w:rPr>
          <w:rFonts w:ascii="Times New Roman" w:hAnsi="Times New Roman" w:cs="Times New Roman"/>
          <w:sz w:val="20"/>
          <w:szCs w:val="20"/>
        </w:rPr>
      </w:pPr>
      <w:r>
        <w:rPr>
          <w:rFonts w:ascii="Times New Roman" w:hAnsi="Times New Roman" w:cs="Times New Roman"/>
          <w:sz w:val="20"/>
          <w:szCs w:val="20"/>
        </w:rPr>
        <w:t xml:space="preserve">This document is provided for WF on BS RF requirement for SBFD-capable BS. The relevant </w:t>
      </w:r>
      <w:proofErr w:type="spellStart"/>
      <w:r>
        <w:rPr>
          <w:rFonts w:ascii="Times New Roman" w:hAnsi="Times New Roman" w:cs="Times New Roman"/>
          <w:sz w:val="20"/>
          <w:szCs w:val="20"/>
        </w:rPr>
        <w:t>Tdocs</w:t>
      </w:r>
      <w:proofErr w:type="spellEnd"/>
      <w:r>
        <w:rPr>
          <w:rFonts w:ascii="Times New Roman" w:hAnsi="Times New Roman" w:cs="Times New Roman"/>
          <w:sz w:val="20"/>
          <w:szCs w:val="20"/>
        </w:rPr>
        <w:t xml:space="preserve"> has been summarized in the topic summary (</w:t>
      </w:r>
      <w:r>
        <w:rPr>
          <w:rFonts w:ascii="Times New Roman" w:hAnsi="Times New Roman" w:cs="Times New Roman" w:hint="eastAsia"/>
          <w:sz w:val="20"/>
          <w:szCs w:val="20"/>
        </w:rPr>
        <w:t>R4-2318197</w:t>
      </w:r>
      <w:r>
        <w:rPr>
          <w:rFonts w:ascii="Times New Roman" w:hAnsi="Times New Roman" w:cs="Times New Roman"/>
          <w:sz w:val="20"/>
          <w:szCs w:val="20"/>
        </w:rPr>
        <w:t xml:space="preserve">) for the thread FS_NR_duplex_evo_Part1 [305]. </w:t>
      </w:r>
    </w:p>
    <w:p w14:paraId="75A7C046" w14:textId="77777777" w:rsidR="008D0495" w:rsidRDefault="007662C5">
      <w:pPr>
        <w:spacing w:after="120"/>
        <w:rPr>
          <w:rFonts w:ascii="Times New Roman" w:hAnsi="Times New Roman" w:cs="Times New Roman"/>
          <w:sz w:val="20"/>
          <w:szCs w:val="20"/>
        </w:rPr>
      </w:pPr>
      <w:r>
        <w:rPr>
          <w:rFonts w:ascii="Times New Roman" w:hAnsi="Times New Roman" w:cs="Times New Roman"/>
          <w:sz w:val="20"/>
          <w:szCs w:val="20"/>
        </w:rPr>
        <w:t xml:space="preserve">In the Tuesday </w:t>
      </w:r>
      <w:proofErr w:type="spellStart"/>
      <w:r>
        <w:rPr>
          <w:rFonts w:ascii="Times New Roman" w:hAnsi="Times New Roman" w:cs="Times New Roman"/>
          <w:sz w:val="20"/>
          <w:szCs w:val="20"/>
        </w:rPr>
        <w:t>BDaT</w:t>
      </w:r>
      <w:proofErr w:type="spellEnd"/>
      <w:r>
        <w:rPr>
          <w:rFonts w:ascii="Times New Roman" w:hAnsi="Times New Roman" w:cs="Times New Roman"/>
          <w:sz w:val="20"/>
          <w:szCs w:val="20"/>
        </w:rPr>
        <w:t xml:space="preserve"> session, two issues are discussed, and relevant agreement are also captured in this WF. </w:t>
      </w:r>
    </w:p>
    <w:p w14:paraId="3F883F0E" w14:textId="77777777" w:rsidR="008D0495" w:rsidRDefault="008D0495">
      <w:pPr>
        <w:spacing w:after="120"/>
        <w:ind w:left="1985" w:hanging="1985"/>
        <w:rPr>
          <w:rFonts w:ascii="Arial" w:hAnsi="Arial" w:cs="Arial"/>
          <w:sz w:val="22"/>
          <w:lang w:val="en-AU"/>
        </w:rPr>
      </w:pPr>
    </w:p>
    <w:p w14:paraId="68E7DF37" w14:textId="77777777" w:rsidR="008D0495" w:rsidRDefault="007662C5">
      <w:pPr>
        <w:pStyle w:val="Heading1"/>
        <w:rPr>
          <w:lang w:val="en-US" w:eastAsia="ja-JP"/>
        </w:rPr>
      </w:pPr>
      <w:r>
        <w:rPr>
          <w:rFonts w:hint="eastAsia"/>
          <w:lang w:val="en-US" w:eastAsia="ja-JP"/>
        </w:rPr>
        <w:t>Sub-topic 3-1: BS TX Requirement Impact for SBFD</w:t>
      </w:r>
    </w:p>
    <w:p w14:paraId="226B26BC" w14:textId="77777777" w:rsidR="008D0495" w:rsidRDefault="007662C5">
      <w:pPr>
        <w:pStyle w:val="Heading2"/>
        <w:rPr>
          <w:lang w:val="en-US"/>
        </w:rPr>
      </w:pPr>
      <w:r>
        <w:rPr>
          <w:rFonts w:hint="eastAsia"/>
          <w:lang w:val="en-US"/>
        </w:rPr>
        <w:t xml:space="preserve">Agreements achieved in Tuesday </w:t>
      </w:r>
      <w:proofErr w:type="spellStart"/>
      <w:r>
        <w:rPr>
          <w:rFonts w:hint="eastAsia"/>
          <w:lang w:val="en-US"/>
        </w:rPr>
        <w:t>B</w:t>
      </w:r>
      <w:r>
        <w:rPr>
          <w:lang w:val="en-US"/>
        </w:rPr>
        <w:t>DaT</w:t>
      </w:r>
      <w:proofErr w:type="spellEnd"/>
      <w:r>
        <w:rPr>
          <w:rFonts w:hint="eastAsia"/>
          <w:lang w:val="en-US"/>
        </w:rPr>
        <w:t xml:space="preserve"> Session</w:t>
      </w:r>
    </w:p>
    <w:tbl>
      <w:tblPr>
        <w:tblStyle w:val="TableGrid"/>
        <w:tblW w:w="0" w:type="auto"/>
        <w:tblLook w:val="04A0" w:firstRow="1" w:lastRow="0" w:firstColumn="1" w:lastColumn="0" w:noHBand="0" w:noVBand="1"/>
      </w:tblPr>
      <w:tblGrid>
        <w:gridCol w:w="9629"/>
      </w:tblGrid>
      <w:tr w:rsidR="008D0495" w14:paraId="089AE8F3" w14:textId="77777777">
        <w:tc>
          <w:tcPr>
            <w:tcW w:w="9629" w:type="dxa"/>
          </w:tcPr>
          <w:p w14:paraId="03B9C767" w14:textId="77777777" w:rsidR="008D0495" w:rsidRDefault="007662C5">
            <w:pPr>
              <w:spacing w:after="120" w:line="259" w:lineRule="auto"/>
              <w:rPr>
                <w:rFonts w:ascii="Times New Roman" w:hAnsi="Times New Roman" w:cs="Times New Roman"/>
              </w:rPr>
            </w:pPr>
            <w:r>
              <w:rPr>
                <w:rFonts w:ascii="Times New Roman" w:hAnsi="Times New Roman" w:cs="Times New Roman"/>
              </w:rPr>
              <w:t>Issue 3-1-1: Output power dynamics</w:t>
            </w:r>
          </w:p>
          <w:p w14:paraId="09236A60" w14:textId="77777777" w:rsidR="008D0495" w:rsidRDefault="007662C5">
            <w:pPr>
              <w:spacing w:after="120" w:line="259" w:lineRule="auto"/>
              <w:rPr>
                <w:rFonts w:ascii="Times New Roman" w:hAnsi="Times New Roman" w:cs="Times New Roman"/>
              </w:rPr>
            </w:pPr>
            <w:r>
              <w:rPr>
                <w:rFonts w:ascii="Times New Roman" w:hAnsi="Times New Roman" w:cs="Times New Roman"/>
                <w:highlight w:val="green"/>
              </w:rPr>
              <w:t>Agreement:</w:t>
            </w:r>
            <w:r>
              <w:rPr>
                <w:rFonts w:ascii="Times New Roman" w:hAnsi="Times New Roman" w:cs="Times New Roman"/>
              </w:rPr>
              <w:t xml:space="preserve"> </w:t>
            </w:r>
          </w:p>
          <w:p w14:paraId="2EB4A1F1" w14:textId="77777777" w:rsidR="008D0495" w:rsidRDefault="007662C5">
            <w:pPr>
              <w:pStyle w:val="ListParagraph"/>
              <w:numPr>
                <w:ilvl w:val="0"/>
                <w:numId w:val="7"/>
              </w:numPr>
              <w:spacing w:after="120" w:line="259" w:lineRule="auto"/>
              <w:ind w:firstLineChars="0"/>
              <w:rPr>
                <w:highlight w:val="green"/>
              </w:rPr>
            </w:pPr>
            <w:r>
              <w:rPr>
                <w:highlight w:val="green"/>
              </w:rPr>
              <w:t>T</w:t>
            </w:r>
            <w:r>
              <w:rPr>
                <w:rFonts w:hint="eastAsia"/>
                <w:highlight w:val="green"/>
              </w:rPr>
              <w:t xml:space="preserve">otal power dynamic range </w:t>
            </w:r>
          </w:p>
          <w:p w14:paraId="62B575D0" w14:textId="77777777" w:rsidR="008D0495" w:rsidRDefault="007662C5">
            <w:pPr>
              <w:pStyle w:val="ListParagraph"/>
              <w:numPr>
                <w:ilvl w:val="1"/>
                <w:numId w:val="7"/>
              </w:numPr>
              <w:spacing w:after="120" w:line="259" w:lineRule="auto"/>
              <w:ind w:firstLineChars="0"/>
              <w:rPr>
                <w:highlight w:val="green"/>
              </w:rPr>
            </w:pPr>
            <w:r>
              <w:rPr>
                <w:rFonts w:hint="eastAsia"/>
                <w:highlight w:val="green"/>
              </w:rPr>
              <w:t>Define the output power dynamic range requirement for SBFD as the ratio of the declared rated output power with all DL RBs active for SBFD (maximum) and the same single RB power as non-SBFD (minimum).</w:t>
            </w:r>
          </w:p>
          <w:p w14:paraId="66758F8A" w14:textId="77777777" w:rsidR="008D0495" w:rsidRDefault="008D0495">
            <w:pPr>
              <w:spacing w:after="120" w:line="259" w:lineRule="auto"/>
              <w:rPr>
                <w:rFonts w:ascii="Times New Roman" w:hAnsi="Times New Roman" w:cs="Times New Roman"/>
              </w:rPr>
            </w:pPr>
          </w:p>
          <w:p w14:paraId="47109F50" w14:textId="77777777" w:rsidR="008D0495" w:rsidRDefault="007662C5">
            <w:pPr>
              <w:spacing w:after="120" w:line="259" w:lineRule="auto"/>
              <w:rPr>
                <w:rFonts w:ascii="Times New Roman" w:hAnsi="Times New Roman" w:cs="Times New Roman"/>
              </w:rPr>
            </w:pPr>
            <w:r>
              <w:rPr>
                <w:rFonts w:ascii="Times New Roman" w:hAnsi="Times New Roman" w:cs="Times New Roman"/>
              </w:rPr>
              <w:t>Issue 3-1-2: Co-location and co-existence</w:t>
            </w:r>
          </w:p>
          <w:p w14:paraId="63BC9567" w14:textId="77777777" w:rsidR="008D0495" w:rsidRDefault="007662C5">
            <w:pPr>
              <w:spacing w:after="120" w:line="259" w:lineRule="auto"/>
              <w:rPr>
                <w:rFonts w:ascii="Times New Roman" w:hAnsi="Times New Roman" w:cs="Times New Roman"/>
              </w:rPr>
            </w:pPr>
            <w:r>
              <w:rPr>
                <w:rFonts w:ascii="Times New Roman" w:hAnsi="Times New Roman" w:cs="Times New Roman"/>
                <w:highlight w:val="green"/>
              </w:rPr>
              <w:t>Agreement:</w:t>
            </w:r>
            <w:r>
              <w:rPr>
                <w:rFonts w:ascii="Times New Roman" w:hAnsi="Times New Roman" w:cs="Times New Roman"/>
              </w:rPr>
              <w:t xml:space="preserve"> </w:t>
            </w:r>
          </w:p>
          <w:p w14:paraId="54BC8C59" w14:textId="77777777" w:rsidR="008D0495" w:rsidRDefault="007662C5">
            <w:pPr>
              <w:pStyle w:val="ListParagraph"/>
              <w:numPr>
                <w:ilvl w:val="0"/>
                <w:numId w:val="7"/>
              </w:numPr>
              <w:spacing w:after="120" w:line="259" w:lineRule="auto"/>
              <w:ind w:firstLineChars="0"/>
              <w:rPr>
                <w:highlight w:val="green"/>
              </w:rPr>
            </w:pPr>
            <w:r>
              <w:rPr>
                <w:rFonts w:hint="eastAsia"/>
                <w:highlight w:val="green"/>
              </w:rPr>
              <w:t>inter-band co-location and co-existence requirements for SBFD-capable BS</w:t>
            </w:r>
          </w:p>
          <w:p w14:paraId="60611CCE" w14:textId="77777777" w:rsidR="008D0495" w:rsidRDefault="007662C5">
            <w:pPr>
              <w:pStyle w:val="ListParagraph"/>
              <w:numPr>
                <w:ilvl w:val="1"/>
                <w:numId w:val="7"/>
              </w:numPr>
              <w:spacing w:after="120" w:line="259" w:lineRule="auto"/>
              <w:ind w:firstLineChars="0"/>
              <w:rPr>
                <w:highlight w:val="green"/>
              </w:rPr>
            </w:pPr>
            <w:r>
              <w:rPr>
                <w:rFonts w:hint="eastAsia"/>
                <w:highlight w:val="green"/>
              </w:rPr>
              <w:t>No updating on existing inter-band co-location requirements, Manufacturer will declare whether support co-location requirements in SBFD symbols/slots</w:t>
            </w:r>
          </w:p>
        </w:tc>
      </w:tr>
    </w:tbl>
    <w:p w14:paraId="39E76B26" w14:textId="77777777" w:rsidR="008D0495" w:rsidRDefault="008D0495">
      <w:pPr>
        <w:rPr>
          <w:rFonts w:hint="eastAsia"/>
          <w:b/>
          <w:bCs/>
          <w:u w:val="single"/>
        </w:rPr>
      </w:pPr>
    </w:p>
    <w:p w14:paraId="753AEF6F" w14:textId="77777777" w:rsidR="008D0495" w:rsidRDefault="007662C5">
      <w:pPr>
        <w:pStyle w:val="Heading2"/>
        <w:rPr>
          <w:lang w:val="en-US"/>
        </w:rPr>
      </w:pPr>
      <w:r>
        <w:rPr>
          <w:lang w:val="en-US"/>
        </w:rPr>
        <w:t xml:space="preserve">Issue 3-1-4: </w:t>
      </w:r>
      <w:r>
        <w:rPr>
          <w:rFonts w:hint="eastAsia"/>
          <w:lang w:val="en-US"/>
        </w:rPr>
        <w:t>Transmitter intermodulation</w:t>
      </w:r>
    </w:p>
    <w:p w14:paraId="38CC37D3" w14:textId="77777777" w:rsidR="008D0495" w:rsidRDefault="007662C5">
      <w:pPr>
        <w:spacing w:after="120"/>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0D86651C" w14:textId="77777777" w:rsidR="008D0495" w:rsidRDefault="007662C5">
      <w:pPr>
        <w:pStyle w:val="ListParagraph"/>
        <w:numPr>
          <w:ilvl w:val="0"/>
          <w:numId w:val="7"/>
        </w:numPr>
        <w:spacing w:after="120"/>
        <w:ind w:firstLineChars="0"/>
      </w:pPr>
      <w:r>
        <w:t>For t</w:t>
      </w:r>
      <w:r>
        <w:rPr>
          <w:rFonts w:hint="eastAsia"/>
        </w:rPr>
        <w:t>ransmitter intermodulation</w:t>
      </w:r>
      <w:r>
        <w:t xml:space="preserve"> requirement for SBFD-capable BS, it is concluded that further study is needed on the following aspects in the normative phase:</w:t>
      </w:r>
    </w:p>
    <w:p w14:paraId="77E19346" w14:textId="77777777" w:rsidR="008D0495" w:rsidRDefault="007662C5">
      <w:pPr>
        <w:pStyle w:val="ListParagraph"/>
        <w:numPr>
          <w:ilvl w:val="1"/>
          <w:numId w:val="7"/>
        </w:numPr>
        <w:spacing w:after="120"/>
        <w:ind w:firstLineChars="0"/>
      </w:pPr>
      <w:r>
        <w:t xml:space="preserve">whether the transmitter intermodulation requirement is applicable in SBFD slots/symbols. </w:t>
      </w:r>
    </w:p>
    <w:p w14:paraId="23DBD5CC" w14:textId="77777777" w:rsidR="008D0495" w:rsidRDefault="007662C5">
      <w:pPr>
        <w:pStyle w:val="ListParagraph"/>
        <w:numPr>
          <w:ilvl w:val="1"/>
          <w:numId w:val="7"/>
        </w:numPr>
        <w:spacing w:after="120"/>
        <w:ind w:firstLineChars="0"/>
      </w:pPr>
      <w:r>
        <w:t>the applicable co-location coupling loss assumption and the applicable receiver degradation for the transmitter intermodulation requirement, if transmitter intermodulation requirement is applicable in SBFD slots/symbols</w:t>
      </w:r>
    </w:p>
    <w:p w14:paraId="11C62F43" w14:textId="77777777" w:rsidR="008D0495" w:rsidRDefault="008D0495">
      <w:pPr>
        <w:rPr>
          <w:rFonts w:hint="eastAsia"/>
          <w:lang w:eastAsia="ja-JP"/>
        </w:rPr>
      </w:pPr>
    </w:p>
    <w:p w14:paraId="7B0FE771" w14:textId="77777777" w:rsidR="008D0495" w:rsidRDefault="007662C5">
      <w:pPr>
        <w:pStyle w:val="Heading1"/>
        <w:rPr>
          <w:lang w:val="en-US" w:eastAsia="ja-JP"/>
        </w:rPr>
      </w:pPr>
      <w:r>
        <w:rPr>
          <w:rFonts w:hint="eastAsia"/>
          <w:lang w:val="en-US" w:eastAsia="ja-JP"/>
        </w:rPr>
        <w:lastRenderedPageBreak/>
        <w:t>Sub-topic 3-2: BS RX Requirement Impact for SBFD</w:t>
      </w:r>
    </w:p>
    <w:p w14:paraId="2C2ECC8B" w14:textId="77777777" w:rsidR="008D0495" w:rsidRDefault="007662C5">
      <w:pPr>
        <w:pStyle w:val="Heading2"/>
        <w:rPr>
          <w:lang w:val="en-US"/>
        </w:rPr>
      </w:pPr>
      <w:r>
        <w:rPr>
          <w:lang w:val="en-US"/>
        </w:rPr>
        <w:t>Issue 3-2-1: Reference sensitivity level and OTA sensitivity</w:t>
      </w:r>
    </w:p>
    <w:p w14:paraId="64E934EA" w14:textId="77777777" w:rsidR="008D0495" w:rsidRDefault="007662C5">
      <w:pPr>
        <w:spacing w:after="120"/>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619FF1C3" w14:textId="77777777" w:rsidR="008D0495" w:rsidRDefault="007662C5">
      <w:pPr>
        <w:pStyle w:val="ListParagraph"/>
        <w:numPr>
          <w:ilvl w:val="0"/>
          <w:numId w:val="7"/>
        </w:numPr>
        <w:spacing w:after="120"/>
        <w:ind w:firstLineChars="0"/>
      </w:pPr>
      <w:r>
        <w:t xml:space="preserve">For </w:t>
      </w:r>
      <w:r>
        <w:rPr>
          <w:rFonts w:hint="eastAsia"/>
          <w:lang w:eastAsia="zh-CN"/>
        </w:rPr>
        <w:t xml:space="preserve">conducted reference sensitivity </w:t>
      </w:r>
      <w:r>
        <w:rPr>
          <w:lang w:eastAsia="zh-CN"/>
        </w:rPr>
        <w:t xml:space="preserve">requirement, it is concluded that the existing requirement shall be applied in the SBFD slots/symbols, in which </w:t>
      </w:r>
      <w:r>
        <w:rPr>
          <w:rFonts w:hint="eastAsia"/>
          <w:lang w:eastAsia="zh-CN"/>
        </w:rPr>
        <w:t xml:space="preserve">UL </w:t>
      </w:r>
      <w:proofErr w:type="spellStart"/>
      <w:r>
        <w:rPr>
          <w:rFonts w:hint="eastAsia"/>
          <w:lang w:eastAsia="zh-CN"/>
        </w:rPr>
        <w:t>subband</w:t>
      </w:r>
      <w:proofErr w:type="spellEnd"/>
      <w:r>
        <w:rPr>
          <w:rFonts w:hint="eastAsia"/>
          <w:lang w:eastAsia="zh-CN"/>
        </w:rPr>
        <w:t xml:space="preserve"> bandwidth shall be </w:t>
      </w:r>
      <w:r>
        <w:rPr>
          <w:lang w:eastAsia="zh-CN"/>
        </w:rPr>
        <w:t>used instead</w:t>
      </w:r>
      <w:r>
        <w:rPr>
          <w:rFonts w:hint="eastAsia"/>
          <w:lang w:eastAsia="zh-CN"/>
        </w:rPr>
        <w:t xml:space="preserve"> for BS channel bandwidth in the existing requirement</w:t>
      </w:r>
      <w:r>
        <w:rPr>
          <w:lang w:eastAsia="zh-CN"/>
        </w:rPr>
        <w:t xml:space="preserve">. </w:t>
      </w:r>
    </w:p>
    <w:p w14:paraId="4517EB4D" w14:textId="77777777" w:rsidR="008D0495" w:rsidRDefault="008D0495">
      <w:pPr>
        <w:spacing w:after="120"/>
        <w:rPr>
          <w:rFonts w:hint="eastAsia"/>
        </w:rPr>
      </w:pPr>
    </w:p>
    <w:p w14:paraId="41AACC54" w14:textId="77777777" w:rsidR="008D0495" w:rsidRDefault="007662C5">
      <w:pPr>
        <w:pStyle w:val="Heading2"/>
        <w:rPr>
          <w:lang w:val="en-US"/>
        </w:rPr>
      </w:pPr>
      <w:r>
        <w:rPr>
          <w:lang w:val="en-US"/>
        </w:rPr>
        <w:t xml:space="preserve">Issue 3-2-3: </w:t>
      </w:r>
      <w:r>
        <w:rPr>
          <w:rFonts w:hint="eastAsia"/>
          <w:lang w:val="en-US"/>
        </w:rPr>
        <w:t>In-band selectivity and blocking</w:t>
      </w:r>
    </w:p>
    <w:p w14:paraId="14D99A4E" w14:textId="77777777" w:rsidR="008D0495" w:rsidRDefault="007662C5">
      <w:pPr>
        <w:spacing w:after="120"/>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7B015369" w14:textId="77777777" w:rsidR="008D0495" w:rsidRDefault="007662C5">
      <w:pPr>
        <w:pStyle w:val="ListParagraph"/>
        <w:numPr>
          <w:ilvl w:val="0"/>
          <w:numId w:val="7"/>
        </w:numPr>
        <w:spacing w:after="120"/>
        <w:ind w:firstLineChars="0"/>
      </w:pPr>
      <w:r>
        <w:rPr>
          <w:rFonts w:hint="eastAsia"/>
        </w:rPr>
        <w:t xml:space="preserve">For </w:t>
      </w:r>
      <w:r>
        <w:t>in-band selectivity</w:t>
      </w:r>
      <w:r>
        <w:rPr>
          <w:rFonts w:hint="eastAsia"/>
        </w:rPr>
        <w:t xml:space="preserve"> and blocking, the requirements shall be defined out of the BS channel bandwidth instead of uplink </w:t>
      </w:r>
      <w:proofErr w:type="spellStart"/>
      <w:r>
        <w:rPr>
          <w:rFonts w:hint="eastAsia"/>
        </w:rPr>
        <w:t>subband</w:t>
      </w:r>
      <w:proofErr w:type="spellEnd"/>
      <w:r>
        <w:t xml:space="preserve"> bandwidth</w:t>
      </w:r>
      <w:r>
        <w:rPr>
          <w:rFonts w:hint="eastAsia"/>
        </w:rPr>
        <w:t>.</w:t>
      </w:r>
    </w:p>
    <w:p w14:paraId="19AFFF03" w14:textId="77777777" w:rsidR="008D0495" w:rsidRDefault="008D0495">
      <w:pPr>
        <w:spacing w:after="120"/>
        <w:rPr>
          <w:rFonts w:ascii="Times New Roman" w:hAnsi="Times New Roman" w:cs="Times New Roman"/>
          <w:sz w:val="20"/>
          <w:szCs w:val="20"/>
        </w:rPr>
      </w:pPr>
    </w:p>
    <w:p w14:paraId="0FD6D795" w14:textId="77777777" w:rsidR="008D0495" w:rsidRDefault="007662C5">
      <w:pPr>
        <w:pStyle w:val="Heading1"/>
        <w:rPr>
          <w:lang w:val="en-US" w:eastAsia="ja-JP"/>
        </w:rPr>
      </w:pPr>
      <w:r>
        <w:rPr>
          <w:rFonts w:hint="eastAsia"/>
          <w:lang w:val="en-US" w:eastAsia="ja-JP"/>
        </w:rPr>
        <w:t>Sub-topic 3-3: Potentially new requirements for SBFD operation</w:t>
      </w:r>
    </w:p>
    <w:p w14:paraId="4019192A" w14:textId="77777777" w:rsidR="008D0495" w:rsidRDefault="007662C5">
      <w:pPr>
        <w:pStyle w:val="Heading2"/>
        <w:rPr>
          <w:lang w:val="en-US"/>
        </w:rPr>
      </w:pPr>
      <w:r>
        <w:rPr>
          <w:lang w:val="en-US"/>
        </w:rPr>
        <w:t xml:space="preserve">Issue 3-3-1: In-channel adjacent </w:t>
      </w:r>
      <w:proofErr w:type="spellStart"/>
      <w:r>
        <w:rPr>
          <w:lang w:val="en-US"/>
        </w:rPr>
        <w:t>subband</w:t>
      </w:r>
      <w:proofErr w:type="spellEnd"/>
      <w:r>
        <w:rPr>
          <w:lang w:val="en-US"/>
        </w:rPr>
        <w:t xml:space="preserve"> leakage ratio</w:t>
      </w:r>
    </w:p>
    <w:p w14:paraId="4A1A0959" w14:textId="77777777" w:rsidR="008D0495" w:rsidRDefault="007662C5">
      <w:pPr>
        <w:spacing w:after="120"/>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2B3D1EC7" w14:textId="1DAAD866" w:rsidR="008D0495" w:rsidRDefault="007662C5" w:rsidP="00AA0B7B">
      <w:pPr>
        <w:pStyle w:val="ListParagraph"/>
        <w:numPr>
          <w:ilvl w:val="0"/>
          <w:numId w:val="7"/>
        </w:numPr>
        <w:spacing w:after="120"/>
        <w:ind w:firstLineChars="0"/>
      </w:pPr>
      <w:r>
        <w:rPr>
          <w:rFonts w:hint="eastAsia"/>
        </w:rPr>
        <w:t xml:space="preserve">For </w:t>
      </w:r>
      <w:r>
        <w:t xml:space="preserve">the potential new requirement of </w:t>
      </w:r>
      <w:r>
        <w:rPr>
          <w:rFonts w:hint="eastAsia"/>
        </w:rPr>
        <w:t xml:space="preserve">in-channel adjacent </w:t>
      </w:r>
      <w:proofErr w:type="spellStart"/>
      <w:r>
        <w:rPr>
          <w:rFonts w:hint="eastAsia"/>
        </w:rPr>
        <w:t>subband</w:t>
      </w:r>
      <w:proofErr w:type="spellEnd"/>
      <w:r>
        <w:rPr>
          <w:rFonts w:hint="eastAsia"/>
        </w:rPr>
        <w:t xml:space="preserve"> leakage ratio, </w:t>
      </w:r>
      <w:r>
        <w:t xml:space="preserve">it is concluded that further study is needed on </w:t>
      </w:r>
      <w:r>
        <w:rPr>
          <w:rFonts w:hint="eastAsia"/>
        </w:rPr>
        <w:t xml:space="preserve">the necessity of </w:t>
      </w:r>
      <w:r>
        <w:t>this</w:t>
      </w:r>
      <w:r>
        <w:rPr>
          <w:rFonts w:hint="eastAsia"/>
        </w:rPr>
        <w:t xml:space="preserve"> requirement in normative phase</w:t>
      </w:r>
    </w:p>
    <w:p w14:paraId="3E3C76C7" w14:textId="77777777" w:rsidR="00AA0B7B" w:rsidRDefault="00AA0B7B">
      <w:pPr>
        <w:rPr>
          <w:rFonts w:hint="eastAsia"/>
          <w:lang w:eastAsia="ja-JP"/>
        </w:rPr>
      </w:pPr>
    </w:p>
    <w:p w14:paraId="62D290C8" w14:textId="77777777" w:rsidR="008D0495" w:rsidRDefault="007662C5">
      <w:pPr>
        <w:pStyle w:val="Heading2"/>
        <w:rPr>
          <w:lang w:val="en-US"/>
        </w:rPr>
      </w:pPr>
      <w:r>
        <w:rPr>
          <w:lang w:val="en-US"/>
        </w:rPr>
        <w:t xml:space="preserve">Issue 3-3-2: In-channel adjacent </w:t>
      </w:r>
      <w:proofErr w:type="spellStart"/>
      <w:r>
        <w:rPr>
          <w:lang w:val="en-US"/>
        </w:rPr>
        <w:t>subband</w:t>
      </w:r>
      <w:proofErr w:type="spellEnd"/>
      <w:r>
        <w:rPr>
          <w:lang w:val="en-US"/>
        </w:rPr>
        <w:t xml:space="preserve"> blocking and selectivity</w:t>
      </w:r>
    </w:p>
    <w:p w14:paraId="5376F189" w14:textId="77777777" w:rsidR="008D0495" w:rsidRDefault="007662C5">
      <w:pPr>
        <w:spacing w:after="120"/>
        <w:rPr>
          <w:rFonts w:ascii="Times New Roman" w:hAnsi="Times New Roman" w:cs="Times New Roman"/>
          <w:sz w:val="20"/>
          <w:szCs w:val="20"/>
        </w:rPr>
      </w:pPr>
      <w:r>
        <w:rPr>
          <w:rFonts w:ascii="Times New Roman" w:hAnsi="Times New Roman" w:cs="Times New Roman"/>
          <w:sz w:val="20"/>
          <w:szCs w:val="20"/>
          <w:highlight w:val="green"/>
        </w:rPr>
        <w:t>Agreement</w:t>
      </w:r>
      <w:r>
        <w:rPr>
          <w:rFonts w:ascii="Times New Roman" w:hAnsi="Times New Roman" w:cs="Times New Roman"/>
          <w:sz w:val="20"/>
          <w:szCs w:val="20"/>
        </w:rPr>
        <w:t xml:space="preserve">: </w:t>
      </w:r>
    </w:p>
    <w:p w14:paraId="151D029E" w14:textId="77777777" w:rsidR="008D0495" w:rsidRDefault="007662C5">
      <w:pPr>
        <w:pStyle w:val="ListParagraph"/>
        <w:numPr>
          <w:ilvl w:val="0"/>
          <w:numId w:val="7"/>
        </w:numPr>
        <w:spacing w:after="120"/>
        <w:ind w:firstLineChars="0"/>
      </w:pPr>
      <w:r>
        <w:rPr>
          <w:rFonts w:hint="eastAsia"/>
        </w:rPr>
        <w:t xml:space="preserve">For </w:t>
      </w:r>
      <w:r>
        <w:t>the potential new requirements of i</w:t>
      </w:r>
      <w:r>
        <w:rPr>
          <w:rFonts w:hint="eastAsia"/>
        </w:rPr>
        <w:t xml:space="preserve">n-channel adjacent </w:t>
      </w:r>
      <w:proofErr w:type="spellStart"/>
      <w:r>
        <w:rPr>
          <w:rFonts w:hint="eastAsia"/>
        </w:rPr>
        <w:t>subband</w:t>
      </w:r>
      <w:proofErr w:type="spellEnd"/>
      <w:r>
        <w:rPr>
          <w:rFonts w:hint="eastAsia"/>
        </w:rPr>
        <w:t xml:space="preserve"> blocking and selectivity, </w:t>
      </w:r>
      <w:r>
        <w:t xml:space="preserve">it is concluded that </w:t>
      </w:r>
      <w:r>
        <w:t xml:space="preserve">further study is needed on </w:t>
      </w:r>
      <w:r>
        <w:rPr>
          <w:rFonts w:hint="eastAsia"/>
        </w:rPr>
        <w:t xml:space="preserve">the necessity of </w:t>
      </w:r>
      <w:r>
        <w:t>this</w:t>
      </w:r>
      <w:r>
        <w:rPr>
          <w:rFonts w:hint="eastAsia"/>
        </w:rPr>
        <w:t xml:space="preserve"> requirement in normative phase</w:t>
      </w:r>
      <w:r>
        <w:t>.</w:t>
      </w:r>
    </w:p>
    <w:p w14:paraId="5C0E4D0C" w14:textId="77777777" w:rsidR="008D0495" w:rsidRDefault="008D0495">
      <w:pPr>
        <w:rPr>
          <w:rFonts w:hint="eastAsia"/>
          <w:lang w:eastAsia="ja-JP"/>
        </w:rPr>
      </w:pPr>
    </w:p>
    <w:p w14:paraId="2BAEBC59" w14:textId="77777777" w:rsidR="008D0495" w:rsidRDefault="008D0495">
      <w:pPr>
        <w:rPr>
          <w:rFonts w:hint="eastAsia"/>
          <w:lang w:eastAsia="ja-JP"/>
        </w:rPr>
      </w:pPr>
    </w:p>
    <w:p w14:paraId="697C66E4" w14:textId="77777777" w:rsidR="008D0495" w:rsidRDefault="008D0495">
      <w:pPr>
        <w:rPr>
          <w:rFonts w:hint="eastAsia"/>
          <w:lang w:eastAsia="ja-JP"/>
        </w:rPr>
      </w:pPr>
    </w:p>
    <w:sectPr w:rsidR="008D0495">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E8FE3" w14:textId="77777777" w:rsidR="00926E06" w:rsidRDefault="00926E06" w:rsidP="00EC76BB">
      <w:pPr>
        <w:rPr>
          <w:rFonts w:hint="eastAsia"/>
        </w:rPr>
      </w:pPr>
      <w:r>
        <w:separator/>
      </w:r>
    </w:p>
  </w:endnote>
  <w:endnote w:type="continuationSeparator" w:id="0">
    <w:p w14:paraId="6BAABFEE" w14:textId="77777777" w:rsidR="00926E06" w:rsidRDefault="00926E06" w:rsidP="00EC76B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 线">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CB8BF" w14:textId="77777777" w:rsidR="00926E06" w:rsidRDefault="00926E06" w:rsidP="00EC76BB">
      <w:pPr>
        <w:rPr>
          <w:rFonts w:hint="eastAsia"/>
        </w:rPr>
      </w:pPr>
      <w:r>
        <w:separator/>
      </w:r>
    </w:p>
  </w:footnote>
  <w:footnote w:type="continuationSeparator" w:id="0">
    <w:p w14:paraId="28D3FB20" w14:textId="77777777" w:rsidR="00926E06" w:rsidRDefault="00926E06" w:rsidP="00EC76BB">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 w15:restartNumberingAfterBreak="0">
    <w:nsid w:val="759C346F"/>
    <w:multiLevelType w:val="multilevel"/>
    <w:tmpl w:val="759C346F"/>
    <w:lvl w:ilvl="0">
      <w:numFmt w:val="bullet"/>
      <w:lvlText w:val="-"/>
      <w:lvlJc w:val="left"/>
      <w:pPr>
        <w:ind w:left="504" w:hanging="360"/>
      </w:pPr>
      <w:rPr>
        <w:rFonts w:ascii="Times New Roman" w:eastAsia="宋体" w:hAnsi="Times New Roman" w:cs="Times New Roman" w:hint="default"/>
      </w:rPr>
    </w:lvl>
    <w:lvl w:ilvl="1">
      <w:start w:val="1"/>
      <w:numFmt w:val="bullet"/>
      <w:lvlText w:val="o"/>
      <w:lvlJc w:val="left"/>
      <w:pPr>
        <w:ind w:left="1224" w:hanging="360"/>
      </w:pPr>
      <w:rPr>
        <w:rFonts w:ascii="Courier New" w:hAnsi="Courier New" w:cs="Courier New" w:hint="default"/>
      </w:rPr>
    </w:lvl>
    <w:lvl w:ilvl="2">
      <w:start w:val="1"/>
      <w:numFmt w:val="bullet"/>
      <w:lvlText w:val=""/>
      <w:lvlJc w:val="left"/>
      <w:pPr>
        <w:ind w:left="1944" w:hanging="360"/>
      </w:pPr>
      <w:rPr>
        <w:rFonts w:ascii="Wingdings" w:hAnsi="Wingdings" w:hint="default"/>
      </w:rPr>
    </w:lvl>
    <w:lvl w:ilvl="3">
      <w:start w:val="1"/>
      <w:numFmt w:val="bullet"/>
      <w:lvlText w:val=""/>
      <w:lvlJc w:val="left"/>
      <w:pPr>
        <w:ind w:left="2664" w:hanging="360"/>
      </w:pPr>
      <w:rPr>
        <w:rFonts w:ascii="Symbol" w:hAnsi="Symbol" w:hint="default"/>
      </w:rPr>
    </w:lvl>
    <w:lvl w:ilvl="4">
      <w:start w:val="1"/>
      <w:numFmt w:val="bullet"/>
      <w:lvlText w:val="o"/>
      <w:lvlJc w:val="left"/>
      <w:pPr>
        <w:ind w:left="3384" w:hanging="360"/>
      </w:pPr>
      <w:rPr>
        <w:rFonts w:ascii="Courier New" w:hAnsi="Courier New" w:cs="Courier New" w:hint="default"/>
      </w:rPr>
    </w:lvl>
    <w:lvl w:ilvl="5">
      <w:start w:val="1"/>
      <w:numFmt w:val="bullet"/>
      <w:lvlText w:val=""/>
      <w:lvlJc w:val="left"/>
      <w:pPr>
        <w:ind w:left="4104" w:hanging="360"/>
      </w:pPr>
      <w:rPr>
        <w:rFonts w:ascii="Wingdings" w:hAnsi="Wingdings" w:hint="default"/>
      </w:rPr>
    </w:lvl>
    <w:lvl w:ilvl="6">
      <w:start w:val="1"/>
      <w:numFmt w:val="bullet"/>
      <w:lvlText w:val=""/>
      <w:lvlJc w:val="left"/>
      <w:pPr>
        <w:ind w:left="4824" w:hanging="360"/>
      </w:pPr>
      <w:rPr>
        <w:rFonts w:ascii="Symbol" w:hAnsi="Symbol" w:hint="default"/>
      </w:rPr>
    </w:lvl>
    <w:lvl w:ilvl="7">
      <w:start w:val="1"/>
      <w:numFmt w:val="bullet"/>
      <w:lvlText w:val="o"/>
      <w:lvlJc w:val="left"/>
      <w:pPr>
        <w:ind w:left="5544" w:hanging="360"/>
      </w:pPr>
      <w:rPr>
        <w:rFonts w:ascii="Courier New" w:hAnsi="Courier New" w:cs="Courier New" w:hint="default"/>
      </w:rPr>
    </w:lvl>
    <w:lvl w:ilvl="8">
      <w:start w:val="1"/>
      <w:numFmt w:val="bullet"/>
      <w:lvlText w:val=""/>
      <w:lvlJc w:val="left"/>
      <w:pPr>
        <w:ind w:left="6264" w:hanging="360"/>
      </w:pPr>
      <w:rPr>
        <w:rFonts w:ascii="Wingdings" w:hAnsi="Wingdings" w:hint="default"/>
      </w:rPr>
    </w:lvl>
  </w:abstractNum>
  <w:abstractNum w:abstractNumId="7"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 w:numId="6">
    <w:abstractNumId w:val="6"/>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C89"/>
    <w:rsid w:val="0000223C"/>
    <w:rsid w:val="00003049"/>
    <w:rsid w:val="0000328E"/>
    <w:rsid w:val="00004165"/>
    <w:rsid w:val="000047A6"/>
    <w:rsid w:val="00006D83"/>
    <w:rsid w:val="00007050"/>
    <w:rsid w:val="00013327"/>
    <w:rsid w:val="000172F1"/>
    <w:rsid w:val="00017D80"/>
    <w:rsid w:val="00020C56"/>
    <w:rsid w:val="00026ACC"/>
    <w:rsid w:val="0003171D"/>
    <w:rsid w:val="00031C1D"/>
    <w:rsid w:val="000324DB"/>
    <w:rsid w:val="0003399B"/>
    <w:rsid w:val="0003460E"/>
    <w:rsid w:val="00035280"/>
    <w:rsid w:val="00035C50"/>
    <w:rsid w:val="000457A1"/>
    <w:rsid w:val="00050001"/>
    <w:rsid w:val="00051446"/>
    <w:rsid w:val="00052041"/>
    <w:rsid w:val="0005326A"/>
    <w:rsid w:val="000556E9"/>
    <w:rsid w:val="0006266D"/>
    <w:rsid w:val="000631F5"/>
    <w:rsid w:val="00063840"/>
    <w:rsid w:val="00065506"/>
    <w:rsid w:val="0006665E"/>
    <w:rsid w:val="00071784"/>
    <w:rsid w:val="00073046"/>
    <w:rsid w:val="0007382E"/>
    <w:rsid w:val="00073FE6"/>
    <w:rsid w:val="00074561"/>
    <w:rsid w:val="00074D05"/>
    <w:rsid w:val="000766E1"/>
    <w:rsid w:val="00077FF6"/>
    <w:rsid w:val="00080D82"/>
    <w:rsid w:val="00081692"/>
    <w:rsid w:val="00082204"/>
    <w:rsid w:val="0008274A"/>
    <w:rsid w:val="00082C46"/>
    <w:rsid w:val="00082DE1"/>
    <w:rsid w:val="000832F2"/>
    <w:rsid w:val="00085A0E"/>
    <w:rsid w:val="00085FB8"/>
    <w:rsid w:val="00087548"/>
    <w:rsid w:val="0009266D"/>
    <w:rsid w:val="000936FB"/>
    <w:rsid w:val="00093E7E"/>
    <w:rsid w:val="00096A3F"/>
    <w:rsid w:val="00096E62"/>
    <w:rsid w:val="00097F49"/>
    <w:rsid w:val="000A07F7"/>
    <w:rsid w:val="000A1830"/>
    <w:rsid w:val="000A4121"/>
    <w:rsid w:val="000A4AA3"/>
    <w:rsid w:val="000A550E"/>
    <w:rsid w:val="000B0960"/>
    <w:rsid w:val="000B1A55"/>
    <w:rsid w:val="000B20BB"/>
    <w:rsid w:val="000B2EF6"/>
    <w:rsid w:val="000B2FA6"/>
    <w:rsid w:val="000B421F"/>
    <w:rsid w:val="000B4AA0"/>
    <w:rsid w:val="000B54CB"/>
    <w:rsid w:val="000B5C9C"/>
    <w:rsid w:val="000B5FAC"/>
    <w:rsid w:val="000C2553"/>
    <w:rsid w:val="000C38C3"/>
    <w:rsid w:val="000C4549"/>
    <w:rsid w:val="000C75BC"/>
    <w:rsid w:val="000D09FD"/>
    <w:rsid w:val="000D1229"/>
    <w:rsid w:val="000D19DE"/>
    <w:rsid w:val="000D3407"/>
    <w:rsid w:val="000D44FB"/>
    <w:rsid w:val="000D48B3"/>
    <w:rsid w:val="000D4D03"/>
    <w:rsid w:val="000D574B"/>
    <w:rsid w:val="000D6C65"/>
    <w:rsid w:val="000D6CFC"/>
    <w:rsid w:val="000E007B"/>
    <w:rsid w:val="000E537B"/>
    <w:rsid w:val="000E57D0"/>
    <w:rsid w:val="000E7858"/>
    <w:rsid w:val="000F0B2E"/>
    <w:rsid w:val="000F39CA"/>
    <w:rsid w:val="00101630"/>
    <w:rsid w:val="00101AC3"/>
    <w:rsid w:val="00105D03"/>
    <w:rsid w:val="00107927"/>
    <w:rsid w:val="00110E26"/>
    <w:rsid w:val="00111321"/>
    <w:rsid w:val="0011149C"/>
    <w:rsid w:val="001128E7"/>
    <w:rsid w:val="001173E0"/>
    <w:rsid w:val="00117BD6"/>
    <w:rsid w:val="001206C2"/>
    <w:rsid w:val="00121978"/>
    <w:rsid w:val="00123422"/>
    <w:rsid w:val="00124B6A"/>
    <w:rsid w:val="00127628"/>
    <w:rsid w:val="00130462"/>
    <w:rsid w:val="001339F6"/>
    <w:rsid w:val="00133EBC"/>
    <w:rsid w:val="00136D4C"/>
    <w:rsid w:val="00142538"/>
    <w:rsid w:val="00142BB9"/>
    <w:rsid w:val="00143402"/>
    <w:rsid w:val="00144F96"/>
    <w:rsid w:val="001509F0"/>
    <w:rsid w:val="00151EAC"/>
    <w:rsid w:val="00153528"/>
    <w:rsid w:val="00154E68"/>
    <w:rsid w:val="00157DDC"/>
    <w:rsid w:val="00162548"/>
    <w:rsid w:val="001712E1"/>
    <w:rsid w:val="00172183"/>
    <w:rsid w:val="00174188"/>
    <w:rsid w:val="001751AB"/>
    <w:rsid w:val="00175A3F"/>
    <w:rsid w:val="001807C7"/>
    <w:rsid w:val="00180E09"/>
    <w:rsid w:val="00183D4C"/>
    <w:rsid w:val="00183F6D"/>
    <w:rsid w:val="00186359"/>
    <w:rsid w:val="0018670E"/>
    <w:rsid w:val="0019219A"/>
    <w:rsid w:val="0019427F"/>
    <w:rsid w:val="00195077"/>
    <w:rsid w:val="001A033F"/>
    <w:rsid w:val="001A08AA"/>
    <w:rsid w:val="001A59CB"/>
    <w:rsid w:val="001B07C3"/>
    <w:rsid w:val="001B2FCE"/>
    <w:rsid w:val="001B59BC"/>
    <w:rsid w:val="001B7991"/>
    <w:rsid w:val="001C00DE"/>
    <w:rsid w:val="001C0900"/>
    <w:rsid w:val="001C1409"/>
    <w:rsid w:val="001C2AE6"/>
    <w:rsid w:val="001C2FF6"/>
    <w:rsid w:val="001C4A89"/>
    <w:rsid w:val="001C6177"/>
    <w:rsid w:val="001C6458"/>
    <w:rsid w:val="001D0363"/>
    <w:rsid w:val="001D12B4"/>
    <w:rsid w:val="001D1B07"/>
    <w:rsid w:val="001D1D08"/>
    <w:rsid w:val="001D51CD"/>
    <w:rsid w:val="001D7625"/>
    <w:rsid w:val="001D7D94"/>
    <w:rsid w:val="001E0A28"/>
    <w:rsid w:val="001E311F"/>
    <w:rsid w:val="001E4218"/>
    <w:rsid w:val="001E5A71"/>
    <w:rsid w:val="001E6C4D"/>
    <w:rsid w:val="001F0B20"/>
    <w:rsid w:val="001F2FEB"/>
    <w:rsid w:val="00200A62"/>
    <w:rsid w:val="00202BC2"/>
    <w:rsid w:val="00203740"/>
    <w:rsid w:val="00210B31"/>
    <w:rsid w:val="002136AE"/>
    <w:rsid w:val="002138EA"/>
    <w:rsid w:val="002139EA"/>
    <w:rsid w:val="00213E72"/>
    <w:rsid w:val="00213F84"/>
    <w:rsid w:val="00214FBD"/>
    <w:rsid w:val="00217C52"/>
    <w:rsid w:val="00221E08"/>
    <w:rsid w:val="00222897"/>
    <w:rsid w:val="00222B0C"/>
    <w:rsid w:val="00224C81"/>
    <w:rsid w:val="00225D1B"/>
    <w:rsid w:val="00230F97"/>
    <w:rsid w:val="00235394"/>
    <w:rsid w:val="00235577"/>
    <w:rsid w:val="002371B2"/>
    <w:rsid w:val="002435CA"/>
    <w:rsid w:val="0024469F"/>
    <w:rsid w:val="00250B5B"/>
    <w:rsid w:val="00251687"/>
    <w:rsid w:val="00252DB8"/>
    <w:rsid w:val="002537BC"/>
    <w:rsid w:val="002559E4"/>
    <w:rsid w:val="00255C58"/>
    <w:rsid w:val="00260EC7"/>
    <w:rsid w:val="00261539"/>
    <w:rsid w:val="0026179F"/>
    <w:rsid w:val="00262AFA"/>
    <w:rsid w:val="002666AE"/>
    <w:rsid w:val="00271C87"/>
    <w:rsid w:val="00273447"/>
    <w:rsid w:val="00274E1A"/>
    <w:rsid w:val="00274E25"/>
    <w:rsid w:val="002775B1"/>
    <w:rsid w:val="002775B9"/>
    <w:rsid w:val="002811C4"/>
    <w:rsid w:val="00282213"/>
    <w:rsid w:val="00284016"/>
    <w:rsid w:val="002846BB"/>
    <w:rsid w:val="002858BF"/>
    <w:rsid w:val="00292C05"/>
    <w:rsid w:val="0029339E"/>
    <w:rsid w:val="002939AF"/>
    <w:rsid w:val="00293AC0"/>
    <w:rsid w:val="00294491"/>
    <w:rsid w:val="00294BDE"/>
    <w:rsid w:val="002A0CED"/>
    <w:rsid w:val="002A282D"/>
    <w:rsid w:val="002A2A95"/>
    <w:rsid w:val="002A2A97"/>
    <w:rsid w:val="002A4CD0"/>
    <w:rsid w:val="002A7DA6"/>
    <w:rsid w:val="002B0A3E"/>
    <w:rsid w:val="002B2802"/>
    <w:rsid w:val="002B516C"/>
    <w:rsid w:val="002B5E1D"/>
    <w:rsid w:val="002B60C1"/>
    <w:rsid w:val="002C0F4C"/>
    <w:rsid w:val="002C26FD"/>
    <w:rsid w:val="002C3E96"/>
    <w:rsid w:val="002C4B52"/>
    <w:rsid w:val="002C7AF3"/>
    <w:rsid w:val="002D03E5"/>
    <w:rsid w:val="002D125C"/>
    <w:rsid w:val="002D36EB"/>
    <w:rsid w:val="002D6BDF"/>
    <w:rsid w:val="002E2CE9"/>
    <w:rsid w:val="002E3BF7"/>
    <w:rsid w:val="002E403E"/>
    <w:rsid w:val="002E4C74"/>
    <w:rsid w:val="002E67EC"/>
    <w:rsid w:val="002E6C54"/>
    <w:rsid w:val="002F05D7"/>
    <w:rsid w:val="002F158C"/>
    <w:rsid w:val="002F3392"/>
    <w:rsid w:val="002F4093"/>
    <w:rsid w:val="002F5636"/>
    <w:rsid w:val="00301F3E"/>
    <w:rsid w:val="003022A5"/>
    <w:rsid w:val="00303050"/>
    <w:rsid w:val="00304EF3"/>
    <w:rsid w:val="00307E51"/>
    <w:rsid w:val="00311363"/>
    <w:rsid w:val="0031218D"/>
    <w:rsid w:val="00314E80"/>
    <w:rsid w:val="00315294"/>
    <w:rsid w:val="00315867"/>
    <w:rsid w:val="00321150"/>
    <w:rsid w:val="00322D5D"/>
    <w:rsid w:val="00323E62"/>
    <w:rsid w:val="003260D7"/>
    <w:rsid w:val="00336697"/>
    <w:rsid w:val="00341472"/>
    <w:rsid w:val="00341770"/>
    <w:rsid w:val="003418CB"/>
    <w:rsid w:val="00345755"/>
    <w:rsid w:val="00353CB7"/>
    <w:rsid w:val="00355873"/>
    <w:rsid w:val="0035660F"/>
    <w:rsid w:val="0036071D"/>
    <w:rsid w:val="003628B9"/>
    <w:rsid w:val="00362D8F"/>
    <w:rsid w:val="00365DB3"/>
    <w:rsid w:val="00366D1E"/>
    <w:rsid w:val="00367724"/>
    <w:rsid w:val="00370987"/>
    <w:rsid w:val="003710BA"/>
    <w:rsid w:val="003711DE"/>
    <w:rsid w:val="003770F6"/>
    <w:rsid w:val="00383E37"/>
    <w:rsid w:val="0038601D"/>
    <w:rsid w:val="00393042"/>
    <w:rsid w:val="00394AD5"/>
    <w:rsid w:val="0039642D"/>
    <w:rsid w:val="00397CA8"/>
    <w:rsid w:val="003A2E40"/>
    <w:rsid w:val="003A3B74"/>
    <w:rsid w:val="003B0158"/>
    <w:rsid w:val="003B2A83"/>
    <w:rsid w:val="003B3E8D"/>
    <w:rsid w:val="003B40B6"/>
    <w:rsid w:val="003B56DB"/>
    <w:rsid w:val="003B6867"/>
    <w:rsid w:val="003B6B74"/>
    <w:rsid w:val="003B755E"/>
    <w:rsid w:val="003C1323"/>
    <w:rsid w:val="003C228E"/>
    <w:rsid w:val="003C38DB"/>
    <w:rsid w:val="003C51E7"/>
    <w:rsid w:val="003C6893"/>
    <w:rsid w:val="003C6DE2"/>
    <w:rsid w:val="003D1EFD"/>
    <w:rsid w:val="003D28BF"/>
    <w:rsid w:val="003D2AC7"/>
    <w:rsid w:val="003D3EAD"/>
    <w:rsid w:val="003D4215"/>
    <w:rsid w:val="003D4C47"/>
    <w:rsid w:val="003D5015"/>
    <w:rsid w:val="003D7719"/>
    <w:rsid w:val="003E03BF"/>
    <w:rsid w:val="003E108C"/>
    <w:rsid w:val="003E40EE"/>
    <w:rsid w:val="003E53ED"/>
    <w:rsid w:val="003E6AE5"/>
    <w:rsid w:val="003E7463"/>
    <w:rsid w:val="003E7C5C"/>
    <w:rsid w:val="003F1C1B"/>
    <w:rsid w:val="003F3A2F"/>
    <w:rsid w:val="003F74D3"/>
    <w:rsid w:val="00401144"/>
    <w:rsid w:val="00404831"/>
    <w:rsid w:val="00404887"/>
    <w:rsid w:val="00407661"/>
    <w:rsid w:val="00410314"/>
    <w:rsid w:val="00412063"/>
    <w:rsid w:val="00412EB1"/>
    <w:rsid w:val="00413DDE"/>
    <w:rsid w:val="00414118"/>
    <w:rsid w:val="00416084"/>
    <w:rsid w:val="004202FD"/>
    <w:rsid w:val="0042146C"/>
    <w:rsid w:val="00424F8C"/>
    <w:rsid w:val="00425F83"/>
    <w:rsid w:val="00426275"/>
    <w:rsid w:val="004271BA"/>
    <w:rsid w:val="004271F3"/>
    <w:rsid w:val="00430497"/>
    <w:rsid w:val="00430EA5"/>
    <w:rsid w:val="0043121D"/>
    <w:rsid w:val="00434DC1"/>
    <w:rsid w:val="004350F4"/>
    <w:rsid w:val="004376B3"/>
    <w:rsid w:val="00440008"/>
    <w:rsid w:val="0044034E"/>
    <w:rsid w:val="004412A0"/>
    <w:rsid w:val="00442337"/>
    <w:rsid w:val="0044420A"/>
    <w:rsid w:val="00446408"/>
    <w:rsid w:val="004472F0"/>
    <w:rsid w:val="00450F27"/>
    <w:rsid w:val="004510E5"/>
    <w:rsid w:val="00454892"/>
    <w:rsid w:val="00456A75"/>
    <w:rsid w:val="00461731"/>
    <w:rsid w:val="00461D72"/>
    <w:rsid w:val="00461E39"/>
    <w:rsid w:val="00462D3A"/>
    <w:rsid w:val="00463521"/>
    <w:rsid w:val="004672F6"/>
    <w:rsid w:val="00471125"/>
    <w:rsid w:val="0047437A"/>
    <w:rsid w:val="004743A6"/>
    <w:rsid w:val="0047522D"/>
    <w:rsid w:val="00480E42"/>
    <w:rsid w:val="00481548"/>
    <w:rsid w:val="00484C5D"/>
    <w:rsid w:val="0048543E"/>
    <w:rsid w:val="004868C1"/>
    <w:rsid w:val="0048750F"/>
    <w:rsid w:val="004917BB"/>
    <w:rsid w:val="004A17E9"/>
    <w:rsid w:val="004A495F"/>
    <w:rsid w:val="004A5AB1"/>
    <w:rsid w:val="004A7544"/>
    <w:rsid w:val="004B6B0F"/>
    <w:rsid w:val="004C54E5"/>
    <w:rsid w:val="004C7DC8"/>
    <w:rsid w:val="004D21B0"/>
    <w:rsid w:val="004D737D"/>
    <w:rsid w:val="004E1F5C"/>
    <w:rsid w:val="004E2659"/>
    <w:rsid w:val="004E39EE"/>
    <w:rsid w:val="004E475C"/>
    <w:rsid w:val="004E56E0"/>
    <w:rsid w:val="004E7329"/>
    <w:rsid w:val="004F0EDE"/>
    <w:rsid w:val="004F1F94"/>
    <w:rsid w:val="004F24A3"/>
    <w:rsid w:val="004F2CB0"/>
    <w:rsid w:val="004F4A32"/>
    <w:rsid w:val="004F5B2D"/>
    <w:rsid w:val="005017F7"/>
    <w:rsid w:val="00501FA7"/>
    <w:rsid w:val="005034DC"/>
    <w:rsid w:val="00505BFA"/>
    <w:rsid w:val="0050622D"/>
    <w:rsid w:val="005071B4"/>
    <w:rsid w:val="00507687"/>
    <w:rsid w:val="005117A9"/>
    <w:rsid w:val="00511F57"/>
    <w:rsid w:val="00512D8C"/>
    <w:rsid w:val="00515CBE"/>
    <w:rsid w:val="00515E2B"/>
    <w:rsid w:val="005169B5"/>
    <w:rsid w:val="00522A7E"/>
    <w:rsid w:val="00522F20"/>
    <w:rsid w:val="005232E6"/>
    <w:rsid w:val="00526361"/>
    <w:rsid w:val="005279CE"/>
    <w:rsid w:val="005308DB"/>
    <w:rsid w:val="00530A2E"/>
    <w:rsid w:val="00530FBE"/>
    <w:rsid w:val="00531205"/>
    <w:rsid w:val="00532BA3"/>
    <w:rsid w:val="00533159"/>
    <w:rsid w:val="005339DB"/>
    <w:rsid w:val="00534474"/>
    <w:rsid w:val="00534C89"/>
    <w:rsid w:val="00541573"/>
    <w:rsid w:val="0054348A"/>
    <w:rsid w:val="005516C9"/>
    <w:rsid w:val="005521BD"/>
    <w:rsid w:val="00552226"/>
    <w:rsid w:val="00563718"/>
    <w:rsid w:val="0056486E"/>
    <w:rsid w:val="00564CE9"/>
    <w:rsid w:val="00571777"/>
    <w:rsid w:val="00572138"/>
    <w:rsid w:val="00572F41"/>
    <w:rsid w:val="00580FF5"/>
    <w:rsid w:val="0058204C"/>
    <w:rsid w:val="0058519C"/>
    <w:rsid w:val="00586036"/>
    <w:rsid w:val="00587C6B"/>
    <w:rsid w:val="005904D4"/>
    <w:rsid w:val="0059069D"/>
    <w:rsid w:val="0059149A"/>
    <w:rsid w:val="00592E0E"/>
    <w:rsid w:val="00593920"/>
    <w:rsid w:val="005956EE"/>
    <w:rsid w:val="00596DE2"/>
    <w:rsid w:val="00596FFF"/>
    <w:rsid w:val="005A06C8"/>
    <w:rsid w:val="005A083E"/>
    <w:rsid w:val="005B4802"/>
    <w:rsid w:val="005B58E4"/>
    <w:rsid w:val="005B694E"/>
    <w:rsid w:val="005C1EA6"/>
    <w:rsid w:val="005C464D"/>
    <w:rsid w:val="005D0B99"/>
    <w:rsid w:val="005D1453"/>
    <w:rsid w:val="005D308E"/>
    <w:rsid w:val="005D3A48"/>
    <w:rsid w:val="005D445B"/>
    <w:rsid w:val="005D7AF8"/>
    <w:rsid w:val="005E1081"/>
    <w:rsid w:val="005E17BF"/>
    <w:rsid w:val="005E2D7F"/>
    <w:rsid w:val="005E366A"/>
    <w:rsid w:val="005F03DA"/>
    <w:rsid w:val="005F2145"/>
    <w:rsid w:val="005F648E"/>
    <w:rsid w:val="006016E1"/>
    <w:rsid w:val="00601700"/>
    <w:rsid w:val="0060291D"/>
    <w:rsid w:val="00602D27"/>
    <w:rsid w:val="006067F8"/>
    <w:rsid w:val="00611335"/>
    <w:rsid w:val="006144A1"/>
    <w:rsid w:val="00615EBB"/>
    <w:rsid w:val="00616096"/>
    <w:rsid w:val="006160A2"/>
    <w:rsid w:val="00620323"/>
    <w:rsid w:val="006302AA"/>
    <w:rsid w:val="006363BD"/>
    <w:rsid w:val="006412DC"/>
    <w:rsid w:val="00641392"/>
    <w:rsid w:val="006418C7"/>
    <w:rsid w:val="0064276E"/>
    <w:rsid w:val="00642BC6"/>
    <w:rsid w:val="00644790"/>
    <w:rsid w:val="0064573E"/>
    <w:rsid w:val="006501AF"/>
    <w:rsid w:val="00650DDE"/>
    <w:rsid w:val="0065100C"/>
    <w:rsid w:val="006521BA"/>
    <w:rsid w:val="00653BCF"/>
    <w:rsid w:val="0065505B"/>
    <w:rsid w:val="00655AF2"/>
    <w:rsid w:val="00656631"/>
    <w:rsid w:val="006576B9"/>
    <w:rsid w:val="006600C7"/>
    <w:rsid w:val="00661CBC"/>
    <w:rsid w:val="00665D7D"/>
    <w:rsid w:val="0066621E"/>
    <w:rsid w:val="00666C30"/>
    <w:rsid w:val="006670AC"/>
    <w:rsid w:val="00667D42"/>
    <w:rsid w:val="00672307"/>
    <w:rsid w:val="00673EF5"/>
    <w:rsid w:val="00675895"/>
    <w:rsid w:val="006808C6"/>
    <w:rsid w:val="00682668"/>
    <w:rsid w:val="00684333"/>
    <w:rsid w:val="00692A68"/>
    <w:rsid w:val="00694512"/>
    <w:rsid w:val="00694E64"/>
    <w:rsid w:val="00695D85"/>
    <w:rsid w:val="0069654B"/>
    <w:rsid w:val="006A15BF"/>
    <w:rsid w:val="006A30A2"/>
    <w:rsid w:val="006A4BA9"/>
    <w:rsid w:val="006A5E41"/>
    <w:rsid w:val="006A6D23"/>
    <w:rsid w:val="006A6EB4"/>
    <w:rsid w:val="006B25DE"/>
    <w:rsid w:val="006B7B25"/>
    <w:rsid w:val="006C1321"/>
    <w:rsid w:val="006C1C3B"/>
    <w:rsid w:val="006C4E43"/>
    <w:rsid w:val="006C643E"/>
    <w:rsid w:val="006D286A"/>
    <w:rsid w:val="006D2932"/>
    <w:rsid w:val="006D33DE"/>
    <w:rsid w:val="006D3671"/>
    <w:rsid w:val="006D4176"/>
    <w:rsid w:val="006D4B9B"/>
    <w:rsid w:val="006D5B7A"/>
    <w:rsid w:val="006E0A73"/>
    <w:rsid w:val="006E0FEE"/>
    <w:rsid w:val="006E35CD"/>
    <w:rsid w:val="006E5B75"/>
    <w:rsid w:val="006E6C11"/>
    <w:rsid w:val="006F160E"/>
    <w:rsid w:val="006F62D4"/>
    <w:rsid w:val="006F7C0C"/>
    <w:rsid w:val="00700755"/>
    <w:rsid w:val="0070279E"/>
    <w:rsid w:val="00705D73"/>
    <w:rsid w:val="0070646B"/>
    <w:rsid w:val="00706687"/>
    <w:rsid w:val="00706932"/>
    <w:rsid w:val="00706B68"/>
    <w:rsid w:val="007130A2"/>
    <w:rsid w:val="00715463"/>
    <w:rsid w:val="00720DF1"/>
    <w:rsid w:val="00721CC0"/>
    <w:rsid w:val="00730655"/>
    <w:rsid w:val="00731D77"/>
    <w:rsid w:val="00732360"/>
    <w:rsid w:val="0073390A"/>
    <w:rsid w:val="00734E64"/>
    <w:rsid w:val="00736B37"/>
    <w:rsid w:val="0073773C"/>
    <w:rsid w:val="00737D53"/>
    <w:rsid w:val="00740A35"/>
    <w:rsid w:val="00740BB6"/>
    <w:rsid w:val="00740D5C"/>
    <w:rsid w:val="0074423C"/>
    <w:rsid w:val="00745F59"/>
    <w:rsid w:val="0075098B"/>
    <w:rsid w:val="007520B4"/>
    <w:rsid w:val="0075369A"/>
    <w:rsid w:val="0075399A"/>
    <w:rsid w:val="00755E67"/>
    <w:rsid w:val="00765287"/>
    <w:rsid w:val="007655D5"/>
    <w:rsid w:val="00765D12"/>
    <w:rsid w:val="007662C5"/>
    <w:rsid w:val="007712A5"/>
    <w:rsid w:val="00774020"/>
    <w:rsid w:val="007750D7"/>
    <w:rsid w:val="007763C1"/>
    <w:rsid w:val="00777E82"/>
    <w:rsid w:val="00781359"/>
    <w:rsid w:val="00786921"/>
    <w:rsid w:val="00786F6C"/>
    <w:rsid w:val="0079324C"/>
    <w:rsid w:val="007A1EAA"/>
    <w:rsid w:val="007A79FD"/>
    <w:rsid w:val="007B0B9D"/>
    <w:rsid w:val="007B26E3"/>
    <w:rsid w:val="007B5A43"/>
    <w:rsid w:val="007B6882"/>
    <w:rsid w:val="007B709B"/>
    <w:rsid w:val="007C1343"/>
    <w:rsid w:val="007C5EF1"/>
    <w:rsid w:val="007C7BF5"/>
    <w:rsid w:val="007D16EA"/>
    <w:rsid w:val="007D19B7"/>
    <w:rsid w:val="007D75E5"/>
    <w:rsid w:val="007D773E"/>
    <w:rsid w:val="007D79D1"/>
    <w:rsid w:val="007E066E"/>
    <w:rsid w:val="007E1356"/>
    <w:rsid w:val="007E20FC"/>
    <w:rsid w:val="007E4240"/>
    <w:rsid w:val="007E7062"/>
    <w:rsid w:val="007F0CBC"/>
    <w:rsid w:val="007F0E1E"/>
    <w:rsid w:val="007F29A7"/>
    <w:rsid w:val="007F4F71"/>
    <w:rsid w:val="007F606A"/>
    <w:rsid w:val="007F64A1"/>
    <w:rsid w:val="00800327"/>
    <w:rsid w:val="008004B4"/>
    <w:rsid w:val="00804A17"/>
    <w:rsid w:val="00805BE8"/>
    <w:rsid w:val="00807824"/>
    <w:rsid w:val="008104D0"/>
    <w:rsid w:val="00816078"/>
    <w:rsid w:val="008177E3"/>
    <w:rsid w:val="00820303"/>
    <w:rsid w:val="00822995"/>
    <w:rsid w:val="00823AA9"/>
    <w:rsid w:val="00824351"/>
    <w:rsid w:val="008255B9"/>
    <w:rsid w:val="00825CD8"/>
    <w:rsid w:val="00827324"/>
    <w:rsid w:val="00827DA6"/>
    <w:rsid w:val="008301F3"/>
    <w:rsid w:val="00831920"/>
    <w:rsid w:val="00833AF4"/>
    <w:rsid w:val="008355EA"/>
    <w:rsid w:val="00835AD9"/>
    <w:rsid w:val="00837458"/>
    <w:rsid w:val="00837AAE"/>
    <w:rsid w:val="008405E9"/>
    <w:rsid w:val="008429AD"/>
    <w:rsid w:val="008429DB"/>
    <w:rsid w:val="00845797"/>
    <w:rsid w:val="00845CED"/>
    <w:rsid w:val="00850C75"/>
    <w:rsid w:val="00850E39"/>
    <w:rsid w:val="00851F42"/>
    <w:rsid w:val="00853B17"/>
    <w:rsid w:val="00854707"/>
    <w:rsid w:val="0085477A"/>
    <w:rsid w:val="00855107"/>
    <w:rsid w:val="00855173"/>
    <w:rsid w:val="008557D9"/>
    <w:rsid w:val="00855BF7"/>
    <w:rsid w:val="00856214"/>
    <w:rsid w:val="00862089"/>
    <w:rsid w:val="00862B1E"/>
    <w:rsid w:val="00866D5B"/>
    <w:rsid w:val="00866FF5"/>
    <w:rsid w:val="008702CB"/>
    <w:rsid w:val="0087332D"/>
    <w:rsid w:val="00873E1F"/>
    <w:rsid w:val="00874C16"/>
    <w:rsid w:val="00875170"/>
    <w:rsid w:val="00876CAF"/>
    <w:rsid w:val="008776BD"/>
    <w:rsid w:val="00880388"/>
    <w:rsid w:val="008807E1"/>
    <w:rsid w:val="00883330"/>
    <w:rsid w:val="00883560"/>
    <w:rsid w:val="00886A59"/>
    <w:rsid w:val="00886D1F"/>
    <w:rsid w:val="00891EE1"/>
    <w:rsid w:val="00893987"/>
    <w:rsid w:val="00894792"/>
    <w:rsid w:val="00894965"/>
    <w:rsid w:val="00894DAE"/>
    <w:rsid w:val="008963EF"/>
    <w:rsid w:val="0089688E"/>
    <w:rsid w:val="00896C75"/>
    <w:rsid w:val="008A07E0"/>
    <w:rsid w:val="008A1FBE"/>
    <w:rsid w:val="008A3A1D"/>
    <w:rsid w:val="008A4A16"/>
    <w:rsid w:val="008B3194"/>
    <w:rsid w:val="008B5AE7"/>
    <w:rsid w:val="008B5C82"/>
    <w:rsid w:val="008C433B"/>
    <w:rsid w:val="008C5428"/>
    <w:rsid w:val="008C60E9"/>
    <w:rsid w:val="008D0495"/>
    <w:rsid w:val="008D1B7C"/>
    <w:rsid w:val="008D48CA"/>
    <w:rsid w:val="008D5EE9"/>
    <w:rsid w:val="008D6657"/>
    <w:rsid w:val="008D77BF"/>
    <w:rsid w:val="008E1F60"/>
    <w:rsid w:val="008E23AE"/>
    <w:rsid w:val="008E307E"/>
    <w:rsid w:val="008E4070"/>
    <w:rsid w:val="008F3A6B"/>
    <w:rsid w:val="008F4DD1"/>
    <w:rsid w:val="008F6056"/>
    <w:rsid w:val="00902C07"/>
    <w:rsid w:val="00904904"/>
    <w:rsid w:val="00905362"/>
    <w:rsid w:val="00905804"/>
    <w:rsid w:val="00905873"/>
    <w:rsid w:val="009101E2"/>
    <w:rsid w:val="00911B7B"/>
    <w:rsid w:val="00915D73"/>
    <w:rsid w:val="00916077"/>
    <w:rsid w:val="009170A2"/>
    <w:rsid w:val="009208A6"/>
    <w:rsid w:val="0092122A"/>
    <w:rsid w:val="00924514"/>
    <w:rsid w:val="00926E06"/>
    <w:rsid w:val="00927316"/>
    <w:rsid w:val="0093133D"/>
    <w:rsid w:val="0093276D"/>
    <w:rsid w:val="00933D12"/>
    <w:rsid w:val="00937065"/>
    <w:rsid w:val="00940285"/>
    <w:rsid w:val="009415B0"/>
    <w:rsid w:val="00943EE2"/>
    <w:rsid w:val="00947E7E"/>
    <w:rsid w:val="0095139A"/>
    <w:rsid w:val="00953E16"/>
    <w:rsid w:val="009542AC"/>
    <w:rsid w:val="00961BB2"/>
    <w:rsid w:val="00962108"/>
    <w:rsid w:val="009638D6"/>
    <w:rsid w:val="0096398C"/>
    <w:rsid w:val="009736BA"/>
    <w:rsid w:val="0097408E"/>
    <w:rsid w:val="00974BB2"/>
    <w:rsid w:val="00974FA7"/>
    <w:rsid w:val="009756E5"/>
    <w:rsid w:val="009772BF"/>
    <w:rsid w:val="00977A8C"/>
    <w:rsid w:val="009807CF"/>
    <w:rsid w:val="00983910"/>
    <w:rsid w:val="009932AC"/>
    <w:rsid w:val="00994351"/>
    <w:rsid w:val="00996A8F"/>
    <w:rsid w:val="009A1DBF"/>
    <w:rsid w:val="009A2147"/>
    <w:rsid w:val="009A68E6"/>
    <w:rsid w:val="009A7598"/>
    <w:rsid w:val="009B103F"/>
    <w:rsid w:val="009B1DF8"/>
    <w:rsid w:val="009B2475"/>
    <w:rsid w:val="009B3D20"/>
    <w:rsid w:val="009B3E98"/>
    <w:rsid w:val="009B51CB"/>
    <w:rsid w:val="009B5418"/>
    <w:rsid w:val="009C0727"/>
    <w:rsid w:val="009C2402"/>
    <w:rsid w:val="009C3C80"/>
    <w:rsid w:val="009C492F"/>
    <w:rsid w:val="009C58C9"/>
    <w:rsid w:val="009C5A99"/>
    <w:rsid w:val="009C6082"/>
    <w:rsid w:val="009C6AF9"/>
    <w:rsid w:val="009C6B2C"/>
    <w:rsid w:val="009D2FF2"/>
    <w:rsid w:val="009D3226"/>
    <w:rsid w:val="009D3385"/>
    <w:rsid w:val="009D4367"/>
    <w:rsid w:val="009D5485"/>
    <w:rsid w:val="009D793C"/>
    <w:rsid w:val="009E16A9"/>
    <w:rsid w:val="009E1922"/>
    <w:rsid w:val="009E2A9A"/>
    <w:rsid w:val="009E359E"/>
    <w:rsid w:val="009E375F"/>
    <w:rsid w:val="009E39D4"/>
    <w:rsid w:val="009E433B"/>
    <w:rsid w:val="009E479F"/>
    <w:rsid w:val="009E5401"/>
    <w:rsid w:val="009F1061"/>
    <w:rsid w:val="009F6EF7"/>
    <w:rsid w:val="00A0029F"/>
    <w:rsid w:val="00A00D37"/>
    <w:rsid w:val="00A0549E"/>
    <w:rsid w:val="00A0724C"/>
    <w:rsid w:val="00A0758F"/>
    <w:rsid w:val="00A10D11"/>
    <w:rsid w:val="00A15706"/>
    <w:rsid w:val="00A1570A"/>
    <w:rsid w:val="00A15A3F"/>
    <w:rsid w:val="00A17866"/>
    <w:rsid w:val="00A17D0F"/>
    <w:rsid w:val="00A17D27"/>
    <w:rsid w:val="00A211B4"/>
    <w:rsid w:val="00A223CF"/>
    <w:rsid w:val="00A27E14"/>
    <w:rsid w:val="00A3094E"/>
    <w:rsid w:val="00A33DDF"/>
    <w:rsid w:val="00A34547"/>
    <w:rsid w:val="00A366D8"/>
    <w:rsid w:val="00A376B7"/>
    <w:rsid w:val="00A41BF5"/>
    <w:rsid w:val="00A44778"/>
    <w:rsid w:val="00A469E7"/>
    <w:rsid w:val="00A471DC"/>
    <w:rsid w:val="00A5350C"/>
    <w:rsid w:val="00A55E64"/>
    <w:rsid w:val="00A574B4"/>
    <w:rsid w:val="00A604A4"/>
    <w:rsid w:val="00A61B7D"/>
    <w:rsid w:val="00A642F2"/>
    <w:rsid w:val="00A6605B"/>
    <w:rsid w:val="00A66ADC"/>
    <w:rsid w:val="00A7147D"/>
    <w:rsid w:val="00A81B15"/>
    <w:rsid w:val="00A837FF"/>
    <w:rsid w:val="00A84052"/>
    <w:rsid w:val="00A84DC8"/>
    <w:rsid w:val="00A85DBC"/>
    <w:rsid w:val="00A86E48"/>
    <w:rsid w:val="00A87FEB"/>
    <w:rsid w:val="00A93F9F"/>
    <w:rsid w:val="00A9420E"/>
    <w:rsid w:val="00A95DF1"/>
    <w:rsid w:val="00A97648"/>
    <w:rsid w:val="00AA0B7B"/>
    <w:rsid w:val="00AA1CFD"/>
    <w:rsid w:val="00AA20DC"/>
    <w:rsid w:val="00AA2239"/>
    <w:rsid w:val="00AA33D2"/>
    <w:rsid w:val="00AA3DC1"/>
    <w:rsid w:val="00AA41B8"/>
    <w:rsid w:val="00AA69DC"/>
    <w:rsid w:val="00AA7F47"/>
    <w:rsid w:val="00AB0C57"/>
    <w:rsid w:val="00AB1195"/>
    <w:rsid w:val="00AB143A"/>
    <w:rsid w:val="00AB4182"/>
    <w:rsid w:val="00AB73CB"/>
    <w:rsid w:val="00AC04A8"/>
    <w:rsid w:val="00AC27DB"/>
    <w:rsid w:val="00AC6D6B"/>
    <w:rsid w:val="00AD27C5"/>
    <w:rsid w:val="00AD3FB5"/>
    <w:rsid w:val="00AD7736"/>
    <w:rsid w:val="00AE08A7"/>
    <w:rsid w:val="00AE10CE"/>
    <w:rsid w:val="00AE568F"/>
    <w:rsid w:val="00AE5756"/>
    <w:rsid w:val="00AE70D4"/>
    <w:rsid w:val="00AE7868"/>
    <w:rsid w:val="00AF0407"/>
    <w:rsid w:val="00AF049B"/>
    <w:rsid w:val="00AF2C7D"/>
    <w:rsid w:val="00AF4D8B"/>
    <w:rsid w:val="00AF6E65"/>
    <w:rsid w:val="00B04EA8"/>
    <w:rsid w:val="00B067CA"/>
    <w:rsid w:val="00B12B26"/>
    <w:rsid w:val="00B136E8"/>
    <w:rsid w:val="00B14BAD"/>
    <w:rsid w:val="00B163F8"/>
    <w:rsid w:val="00B16D0C"/>
    <w:rsid w:val="00B17B15"/>
    <w:rsid w:val="00B20765"/>
    <w:rsid w:val="00B2472D"/>
    <w:rsid w:val="00B24CA0"/>
    <w:rsid w:val="00B2549F"/>
    <w:rsid w:val="00B4108D"/>
    <w:rsid w:val="00B516F8"/>
    <w:rsid w:val="00B56E1B"/>
    <w:rsid w:val="00B57265"/>
    <w:rsid w:val="00B633AE"/>
    <w:rsid w:val="00B64EE4"/>
    <w:rsid w:val="00B665D2"/>
    <w:rsid w:val="00B6737C"/>
    <w:rsid w:val="00B71A44"/>
    <w:rsid w:val="00B7214D"/>
    <w:rsid w:val="00B74372"/>
    <w:rsid w:val="00B75525"/>
    <w:rsid w:val="00B80283"/>
    <w:rsid w:val="00B8095F"/>
    <w:rsid w:val="00B80B0C"/>
    <w:rsid w:val="00B80B11"/>
    <w:rsid w:val="00B81E68"/>
    <w:rsid w:val="00B831AE"/>
    <w:rsid w:val="00B8446C"/>
    <w:rsid w:val="00B86432"/>
    <w:rsid w:val="00B87725"/>
    <w:rsid w:val="00B9067F"/>
    <w:rsid w:val="00B914BD"/>
    <w:rsid w:val="00B94B54"/>
    <w:rsid w:val="00B97E2E"/>
    <w:rsid w:val="00BA18B9"/>
    <w:rsid w:val="00BA259A"/>
    <w:rsid w:val="00BA259C"/>
    <w:rsid w:val="00BA29D3"/>
    <w:rsid w:val="00BA2D23"/>
    <w:rsid w:val="00BA307F"/>
    <w:rsid w:val="00BA5280"/>
    <w:rsid w:val="00BB14F1"/>
    <w:rsid w:val="00BB1FEC"/>
    <w:rsid w:val="00BB292F"/>
    <w:rsid w:val="00BB572E"/>
    <w:rsid w:val="00BB74FD"/>
    <w:rsid w:val="00BC1067"/>
    <w:rsid w:val="00BC1341"/>
    <w:rsid w:val="00BC2917"/>
    <w:rsid w:val="00BC5982"/>
    <w:rsid w:val="00BC60BF"/>
    <w:rsid w:val="00BD28BF"/>
    <w:rsid w:val="00BD2D12"/>
    <w:rsid w:val="00BD3D86"/>
    <w:rsid w:val="00BD6404"/>
    <w:rsid w:val="00BD680E"/>
    <w:rsid w:val="00BE33AE"/>
    <w:rsid w:val="00BF046F"/>
    <w:rsid w:val="00BF5713"/>
    <w:rsid w:val="00C00FEE"/>
    <w:rsid w:val="00C01D50"/>
    <w:rsid w:val="00C0278A"/>
    <w:rsid w:val="00C056DC"/>
    <w:rsid w:val="00C07E29"/>
    <w:rsid w:val="00C07EC1"/>
    <w:rsid w:val="00C1329B"/>
    <w:rsid w:val="00C1572F"/>
    <w:rsid w:val="00C16D69"/>
    <w:rsid w:val="00C21AE7"/>
    <w:rsid w:val="00C24C05"/>
    <w:rsid w:val="00C24D2F"/>
    <w:rsid w:val="00C26222"/>
    <w:rsid w:val="00C302D0"/>
    <w:rsid w:val="00C31283"/>
    <w:rsid w:val="00C33883"/>
    <w:rsid w:val="00C33C48"/>
    <w:rsid w:val="00C340E5"/>
    <w:rsid w:val="00C35AA7"/>
    <w:rsid w:val="00C404C3"/>
    <w:rsid w:val="00C43BA1"/>
    <w:rsid w:val="00C43DAB"/>
    <w:rsid w:val="00C47B5D"/>
    <w:rsid w:val="00C47F08"/>
    <w:rsid w:val="00C514A6"/>
    <w:rsid w:val="00C55A39"/>
    <w:rsid w:val="00C5739F"/>
    <w:rsid w:val="00C57CF0"/>
    <w:rsid w:val="00C60501"/>
    <w:rsid w:val="00C63557"/>
    <w:rsid w:val="00C649BD"/>
    <w:rsid w:val="00C65891"/>
    <w:rsid w:val="00C66AC9"/>
    <w:rsid w:val="00C724D3"/>
    <w:rsid w:val="00C72951"/>
    <w:rsid w:val="00C73EB9"/>
    <w:rsid w:val="00C77DD9"/>
    <w:rsid w:val="00C83BE6"/>
    <w:rsid w:val="00C85354"/>
    <w:rsid w:val="00C86ABA"/>
    <w:rsid w:val="00C86F9B"/>
    <w:rsid w:val="00C943F3"/>
    <w:rsid w:val="00C94FCE"/>
    <w:rsid w:val="00C9693A"/>
    <w:rsid w:val="00C9721B"/>
    <w:rsid w:val="00CA06F2"/>
    <w:rsid w:val="00CA08C6"/>
    <w:rsid w:val="00CA0A77"/>
    <w:rsid w:val="00CA2729"/>
    <w:rsid w:val="00CA2AAF"/>
    <w:rsid w:val="00CA3057"/>
    <w:rsid w:val="00CA45F8"/>
    <w:rsid w:val="00CA6464"/>
    <w:rsid w:val="00CA707A"/>
    <w:rsid w:val="00CB0305"/>
    <w:rsid w:val="00CB33C7"/>
    <w:rsid w:val="00CB6DA7"/>
    <w:rsid w:val="00CB7E4C"/>
    <w:rsid w:val="00CC0AFD"/>
    <w:rsid w:val="00CC25B4"/>
    <w:rsid w:val="00CC5F88"/>
    <w:rsid w:val="00CC69C8"/>
    <w:rsid w:val="00CC7372"/>
    <w:rsid w:val="00CC77A2"/>
    <w:rsid w:val="00CD0F29"/>
    <w:rsid w:val="00CD1963"/>
    <w:rsid w:val="00CD307E"/>
    <w:rsid w:val="00CD620A"/>
    <w:rsid w:val="00CD629F"/>
    <w:rsid w:val="00CD6A1B"/>
    <w:rsid w:val="00CE0A7F"/>
    <w:rsid w:val="00CE1517"/>
    <w:rsid w:val="00CE1718"/>
    <w:rsid w:val="00CF0B89"/>
    <w:rsid w:val="00CF0C28"/>
    <w:rsid w:val="00CF3E19"/>
    <w:rsid w:val="00CF4156"/>
    <w:rsid w:val="00CF50D3"/>
    <w:rsid w:val="00D0036C"/>
    <w:rsid w:val="00D009FA"/>
    <w:rsid w:val="00D03D00"/>
    <w:rsid w:val="00D054D0"/>
    <w:rsid w:val="00D05C30"/>
    <w:rsid w:val="00D10052"/>
    <w:rsid w:val="00D11359"/>
    <w:rsid w:val="00D12EF2"/>
    <w:rsid w:val="00D1592B"/>
    <w:rsid w:val="00D15CB6"/>
    <w:rsid w:val="00D20047"/>
    <w:rsid w:val="00D20CF5"/>
    <w:rsid w:val="00D230E7"/>
    <w:rsid w:val="00D257B6"/>
    <w:rsid w:val="00D275C5"/>
    <w:rsid w:val="00D3188C"/>
    <w:rsid w:val="00D35F9B"/>
    <w:rsid w:val="00D36B69"/>
    <w:rsid w:val="00D378F1"/>
    <w:rsid w:val="00D408DD"/>
    <w:rsid w:val="00D411DA"/>
    <w:rsid w:val="00D41765"/>
    <w:rsid w:val="00D42ED7"/>
    <w:rsid w:val="00D45D72"/>
    <w:rsid w:val="00D52093"/>
    <w:rsid w:val="00D520E4"/>
    <w:rsid w:val="00D52A1E"/>
    <w:rsid w:val="00D53A38"/>
    <w:rsid w:val="00D53BEC"/>
    <w:rsid w:val="00D575DD"/>
    <w:rsid w:val="00D57DFA"/>
    <w:rsid w:val="00D674E2"/>
    <w:rsid w:val="00D67B49"/>
    <w:rsid w:val="00D67FCF"/>
    <w:rsid w:val="00D709CE"/>
    <w:rsid w:val="00D71F73"/>
    <w:rsid w:val="00D80786"/>
    <w:rsid w:val="00D81CAB"/>
    <w:rsid w:val="00D829C0"/>
    <w:rsid w:val="00D8576F"/>
    <w:rsid w:val="00D8677F"/>
    <w:rsid w:val="00D902F9"/>
    <w:rsid w:val="00D91572"/>
    <w:rsid w:val="00D97F0C"/>
    <w:rsid w:val="00DA3809"/>
    <w:rsid w:val="00DA3A86"/>
    <w:rsid w:val="00DA4DDD"/>
    <w:rsid w:val="00DA4FC4"/>
    <w:rsid w:val="00DB647A"/>
    <w:rsid w:val="00DB6E21"/>
    <w:rsid w:val="00DC2500"/>
    <w:rsid w:val="00DC32DC"/>
    <w:rsid w:val="00DC4F72"/>
    <w:rsid w:val="00DC6591"/>
    <w:rsid w:val="00DC77DC"/>
    <w:rsid w:val="00DD0453"/>
    <w:rsid w:val="00DD0C2C"/>
    <w:rsid w:val="00DD0CCC"/>
    <w:rsid w:val="00DD19DE"/>
    <w:rsid w:val="00DD28BC"/>
    <w:rsid w:val="00DE1FC1"/>
    <w:rsid w:val="00DE31F0"/>
    <w:rsid w:val="00DE3D1C"/>
    <w:rsid w:val="00DE3F46"/>
    <w:rsid w:val="00DF0FB9"/>
    <w:rsid w:val="00E01C41"/>
    <w:rsid w:val="00E0227D"/>
    <w:rsid w:val="00E04B84"/>
    <w:rsid w:val="00E06466"/>
    <w:rsid w:val="00E06835"/>
    <w:rsid w:val="00E06FDA"/>
    <w:rsid w:val="00E1296B"/>
    <w:rsid w:val="00E13481"/>
    <w:rsid w:val="00E14B7E"/>
    <w:rsid w:val="00E160A5"/>
    <w:rsid w:val="00E16835"/>
    <w:rsid w:val="00E1713D"/>
    <w:rsid w:val="00E20A43"/>
    <w:rsid w:val="00E23893"/>
    <w:rsid w:val="00E23898"/>
    <w:rsid w:val="00E24FA1"/>
    <w:rsid w:val="00E2559F"/>
    <w:rsid w:val="00E276ED"/>
    <w:rsid w:val="00E319F1"/>
    <w:rsid w:val="00E33CD2"/>
    <w:rsid w:val="00E40E90"/>
    <w:rsid w:val="00E4187C"/>
    <w:rsid w:val="00E42BF6"/>
    <w:rsid w:val="00E45C7E"/>
    <w:rsid w:val="00E46FAB"/>
    <w:rsid w:val="00E531EB"/>
    <w:rsid w:val="00E54874"/>
    <w:rsid w:val="00E54B6F"/>
    <w:rsid w:val="00E54ECB"/>
    <w:rsid w:val="00E55ACA"/>
    <w:rsid w:val="00E57B74"/>
    <w:rsid w:val="00E603D5"/>
    <w:rsid w:val="00E63A26"/>
    <w:rsid w:val="00E6580B"/>
    <w:rsid w:val="00E65BC6"/>
    <w:rsid w:val="00E661FF"/>
    <w:rsid w:val="00E678A1"/>
    <w:rsid w:val="00E726EB"/>
    <w:rsid w:val="00E72BB6"/>
    <w:rsid w:val="00E72CF1"/>
    <w:rsid w:val="00E774EC"/>
    <w:rsid w:val="00E80B52"/>
    <w:rsid w:val="00E824C3"/>
    <w:rsid w:val="00E840B3"/>
    <w:rsid w:val="00E84D10"/>
    <w:rsid w:val="00E8629F"/>
    <w:rsid w:val="00E87AD8"/>
    <w:rsid w:val="00E87FBE"/>
    <w:rsid w:val="00E91008"/>
    <w:rsid w:val="00E9374E"/>
    <w:rsid w:val="00E94F54"/>
    <w:rsid w:val="00E96975"/>
    <w:rsid w:val="00E97AD5"/>
    <w:rsid w:val="00EA00DC"/>
    <w:rsid w:val="00EA1111"/>
    <w:rsid w:val="00EA3B4F"/>
    <w:rsid w:val="00EA3C24"/>
    <w:rsid w:val="00EA73DF"/>
    <w:rsid w:val="00EB0372"/>
    <w:rsid w:val="00EB1CD4"/>
    <w:rsid w:val="00EB61AE"/>
    <w:rsid w:val="00EC1D7C"/>
    <w:rsid w:val="00EC2DBB"/>
    <w:rsid w:val="00EC2E0C"/>
    <w:rsid w:val="00EC322D"/>
    <w:rsid w:val="00EC44ED"/>
    <w:rsid w:val="00EC76BB"/>
    <w:rsid w:val="00ED2267"/>
    <w:rsid w:val="00ED383A"/>
    <w:rsid w:val="00ED3B09"/>
    <w:rsid w:val="00ED42D9"/>
    <w:rsid w:val="00ED4935"/>
    <w:rsid w:val="00ED638C"/>
    <w:rsid w:val="00ED6E1E"/>
    <w:rsid w:val="00ED760B"/>
    <w:rsid w:val="00ED7BEE"/>
    <w:rsid w:val="00EE0D9D"/>
    <w:rsid w:val="00EE1080"/>
    <w:rsid w:val="00EE1718"/>
    <w:rsid w:val="00EE53B5"/>
    <w:rsid w:val="00EF1EC5"/>
    <w:rsid w:val="00EF4C88"/>
    <w:rsid w:val="00EF55EB"/>
    <w:rsid w:val="00EF5A4B"/>
    <w:rsid w:val="00F00112"/>
    <w:rsid w:val="00F00DCC"/>
    <w:rsid w:val="00F011EA"/>
    <w:rsid w:val="00F0156F"/>
    <w:rsid w:val="00F04AEE"/>
    <w:rsid w:val="00F05AC8"/>
    <w:rsid w:val="00F07167"/>
    <w:rsid w:val="00F072D8"/>
    <w:rsid w:val="00F07CE0"/>
    <w:rsid w:val="00F10B72"/>
    <w:rsid w:val="00F115F5"/>
    <w:rsid w:val="00F11EB9"/>
    <w:rsid w:val="00F13D05"/>
    <w:rsid w:val="00F1679D"/>
    <w:rsid w:val="00F1682C"/>
    <w:rsid w:val="00F20786"/>
    <w:rsid w:val="00F20B91"/>
    <w:rsid w:val="00F21139"/>
    <w:rsid w:val="00F24B8B"/>
    <w:rsid w:val="00F30D2E"/>
    <w:rsid w:val="00F35516"/>
    <w:rsid w:val="00F35790"/>
    <w:rsid w:val="00F4136D"/>
    <w:rsid w:val="00F4212E"/>
    <w:rsid w:val="00F42C20"/>
    <w:rsid w:val="00F4329F"/>
    <w:rsid w:val="00F43E34"/>
    <w:rsid w:val="00F45CC4"/>
    <w:rsid w:val="00F51B50"/>
    <w:rsid w:val="00F53053"/>
    <w:rsid w:val="00F53FE2"/>
    <w:rsid w:val="00F575FF"/>
    <w:rsid w:val="00F618EF"/>
    <w:rsid w:val="00F62291"/>
    <w:rsid w:val="00F65582"/>
    <w:rsid w:val="00F6592D"/>
    <w:rsid w:val="00F66E75"/>
    <w:rsid w:val="00F77EB0"/>
    <w:rsid w:val="00F8072C"/>
    <w:rsid w:val="00F87CDD"/>
    <w:rsid w:val="00F9139C"/>
    <w:rsid w:val="00F933F0"/>
    <w:rsid w:val="00F937A3"/>
    <w:rsid w:val="00F94715"/>
    <w:rsid w:val="00F94F4B"/>
    <w:rsid w:val="00F966A8"/>
    <w:rsid w:val="00F96A3D"/>
    <w:rsid w:val="00FA250A"/>
    <w:rsid w:val="00FA4718"/>
    <w:rsid w:val="00FA5848"/>
    <w:rsid w:val="00FA6899"/>
    <w:rsid w:val="00FA7F3D"/>
    <w:rsid w:val="00FB07E9"/>
    <w:rsid w:val="00FB09D5"/>
    <w:rsid w:val="00FB1D8A"/>
    <w:rsid w:val="00FB38D8"/>
    <w:rsid w:val="00FB7184"/>
    <w:rsid w:val="00FC051F"/>
    <w:rsid w:val="00FC06FF"/>
    <w:rsid w:val="00FC0D64"/>
    <w:rsid w:val="00FC45F4"/>
    <w:rsid w:val="00FC69B4"/>
    <w:rsid w:val="00FD0694"/>
    <w:rsid w:val="00FD0A53"/>
    <w:rsid w:val="00FD25BE"/>
    <w:rsid w:val="00FD2DB7"/>
    <w:rsid w:val="00FD2E70"/>
    <w:rsid w:val="00FD51DC"/>
    <w:rsid w:val="00FD7AA7"/>
    <w:rsid w:val="00FE223A"/>
    <w:rsid w:val="00FE3FF1"/>
    <w:rsid w:val="00FE582D"/>
    <w:rsid w:val="00FF1FCB"/>
    <w:rsid w:val="00FF2439"/>
    <w:rsid w:val="00FF52D4"/>
    <w:rsid w:val="00FF6AA4"/>
    <w:rsid w:val="00FF6B09"/>
    <w:rsid w:val="00FF7C1D"/>
    <w:rsid w:val="1E82150B"/>
    <w:rsid w:val="28A41F7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083084"/>
  <w15:docId w15:val="{9D8054E0-77EB-4D6A-85C9-4012F0FC3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等 线" w:eastAsiaTheme="minorEastAsia" w:hAnsi="等 线" w:cs="Calibri"/>
      <w:sz w:val="21"/>
      <w:szCs w:val="21"/>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spacing w:after="180"/>
      <w:ind w:left="568" w:hanging="284"/>
      <w:jc w:val="left"/>
    </w:pPr>
    <w:rPr>
      <w:rFonts w:ascii="Times New Roman" w:eastAsia="宋体" w:hAnsi="Times New Roman" w:cs="Times New Roman"/>
      <w:sz w:val="20"/>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jc w:val="left"/>
    </w:pPr>
    <w:rPr>
      <w:rFonts w:ascii="Times New Roman" w:eastAsia="宋体" w:hAnsi="Times New Roman" w:cs="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spacing w:after="180"/>
      <w:jc w:val="left"/>
    </w:pPr>
    <w:rPr>
      <w:rFonts w:ascii="Times New Roman" w:eastAsia="宋体" w:hAnsi="Times New Roman" w:cs="Times New Roman"/>
      <w:sz w:val="20"/>
      <w:szCs w:val="20"/>
      <w:lang w:val="en-GB" w:eastAsia="en-US"/>
    </w:rPr>
  </w:style>
  <w:style w:type="paragraph" w:styleId="BodyText">
    <w:name w:val="Body Text"/>
    <w:basedOn w:val="Normal"/>
    <w:link w:val="BodyTextChar"/>
    <w:qFormat/>
    <w:pPr>
      <w:spacing w:after="180"/>
      <w:jc w:val="left"/>
    </w:pPr>
    <w:rPr>
      <w:rFonts w:ascii="Times New Roman" w:eastAsia="宋体" w:hAnsi="Times New Roman" w:cs="Times New Roman"/>
      <w:sz w:val="20"/>
      <w:szCs w:val="20"/>
      <w:lang w:val="en-GB" w:eastAsia="en-US"/>
    </w:rPr>
  </w:style>
  <w:style w:type="paragraph" w:styleId="PlainText">
    <w:name w:val="Plain Text"/>
    <w:basedOn w:val="Normal"/>
    <w:link w:val="PlainTextChar"/>
    <w:uiPriority w:val="99"/>
    <w:qFormat/>
    <w:pPr>
      <w:spacing w:after="180"/>
      <w:jc w:val="left"/>
    </w:pPr>
    <w:rPr>
      <w:rFonts w:ascii="Courier New" w:eastAsia="宋体" w:hAnsi="Courier New" w:cs="Times New Roman"/>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spacing w:after="180"/>
      <w:ind w:left="284"/>
      <w:textAlignment w:val="baseline"/>
    </w:pPr>
    <w:rPr>
      <w:rFonts w:ascii="Arial" w:eastAsia="Yu Mincho" w:hAnsi="Arial" w:cs="Times New Roman"/>
      <w:sz w:val="22"/>
      <w:szCs w:val="20"/>
      <w:lang w:val="en-GB" w:eastAsia="en-US"/>
    </w:rPr>
  </w:style>
  <w:style w:type="paragraph" w:styleId="EndnoteText">
    <w:name w:val="endnote text"/>
    <w:basedOn w:val="Normal"/>
    <w:link w:val="EndnoteTextChar"/>
    <w:qFormat/>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paragraph" w:styleId="BalloonText">
    <w:name w:val="Balloon Text"/>
    <w:basedOn w:val="Normal"/>
    <w:link w:val="BalloonTextChar"/>
    <w:qFormat/>
    <w:pPr>
      <w:jc w:val="left"/>
    </w:pPr>
    <w:rPr>
      <w:rFonts w:ascii="Times New Roman" w:eastAsia="宋体" w:hAnsi="Times New Roman" w:cs="Times New Roman"/>
      <w:sz w:val="18"/>
      <w:szCs w:val="18"/>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jc w:val="left"/>
    </w:pPr>
    <w:rPr>
      <w:rFonts w:ascii="Times New Roman" w:eastAsia="宋体" w:hAnsi="Times New Roman" w:cs="Times New Roma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jc w:val="left"/>
    </w:pPr>
    <w:rPr>
      <w:rFonts w:ascii="Times New Roman" w:eastAsia="Arial Unicode MS" w:hAnsi="Times New Roman" w:cs="Times New Roman"/>
      <w:sz w:val="24"/>
      <w:szCs w:val="24"/>
      <w:lang w:val="en-GB" w:eastAsia="en-US"/>
    </w:rPr>
  </w:style>
  <w:style w:type="paragraph" w:styleId="Index1">
    <w:name w:val="index 1"/>
    <w:basedOn w:val="Normal"/>
    <w:next w:val="Normal"/>
    <w:semiHidden/>
    <w:qFormat/>
    <w:pPr>
      <w:keepLines/>
      <w:jc w:val="left"/>
    </w:pPr>
    <w:rPr>
      <w:rFonts w:ascii="Times New Roman" w:eastAsia="宋体" w:hAnsi="Times New Roman" w:cs="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qFormat/>
    <w:pPr>
      <w:jc w:val="left"/>
    </w:pPr>
    <w:rPr>
      <w:rFonts w:ascii="Times New Roman" w:eastAsia="宋体"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qFormat/>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qFormat/>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qFormat/>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eastAsia="en-US"/>
    </w:rPr>
  </w:style>
  <w:style w:type="paragraph" w:customStyle="1" w:styleId="CouvRecTitle">
    <w:name w:val="Couv Rec Title"/>
    <w:basedOn w:val="Normal"/>
    <w:qFormat/>
    <w:pPr>
      <w:keepNext/>
      <w:keepLines/>
      <w:spacing w:before="240" w:after="180"/>
      <w:ind w:left="1418"/>
      <w:jc w:val="left"/>
    </w:pPr>
    <w:rPr>
      <w:rFonts w:ascii="Arial" w:eastAsia="宋体" w:hAnsi="Arial" w:cs="Times New Roman"/>
      <w:b/>
      <w:sz w:val="36"/>
      <w:szCs w:val="20"/>
      <w:lang w:eastAsia="en-US"/>
    </w:rPr>
  </w:style>
  <w:style w:type="paragraph" w:customStyle="1" w:styleId="TAJ">
    <w:name w:val="TAJ"/>
    <w:basedOn w:val="TH"/>
    <w:qFormat/>
  </w:style>
  <w:style w:type="paragraph" w:customStyle="1" w:styleId="Guidance">
    <w:name w:val="Guidance"/>
    <w:basedOn w:val="Normal"/>
    <w:link w:val="GuidanceChar"/>
    <w:qFormat/>
    <w:pPr>
      <w:spacing w:after="180"/>
      <w:jc w:val="left"/>
    </w:pPr>
    <w:rPr>
      <w:rFonts w:ascii="Times New Roman" w:eastAsia="宋体" w:hAnsi="Times New Roman" w:cs="Times New Roman"/>
      <w:i/>
      <w:color w:val="0000FF"/>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2"/>
      <w:szCs w:val="20"/>
      <w:lang w:val="en-GB"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jc w:val="left"/>
    </w:pPr>
    <w:rPr>
      <w:rFonts w:ascii="Times New Roman" w:eastAsia="Calibri" w:hAnsi="Times New Roman" w:cs="Times New Roman"/>
      <w:sz w:val="24"/>
      <w:szCs w:val="24"/>
      <w:lang w:eastAsia="en-US"/>
    </w:rPr>
  </w:style>
  <w:style w:type="paragraph" w:customStyle="1" w:styleId="tal0">
    <w:name w:val="tal"/>
    <w:basedOn w:val="Normal"/>
    <w:qFormat/>
    <w:pPr>
      <w:spacing w:before="100" w:beforeAutospacing="1" w:after="100" w:afterAutospacing="1"/>
      <w:jc w:val="left"/>
    </w:pPr>
    <w:rPr>
      <w:rFonts w:ascii="Times New Roman" w:eastAsia="Calibri" w:hAnsi="Times New Roman" w:cs="Times New Roman"/>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qFormat/>
    <w:pPr>
      <w:numPr>
        <w:numId w:val="2"/>
      </w:numPr>
      <w:tabs>
        <w:tab w:val="left" w:pos="1701"/>
      </w:tabs>
      <w:spacing w:after="120" w:line="259" w:lineRule="auto"/>
      <w:ind w:left="1701" w:hanging="1701"/>
    </w:pPr>
    <w:rPr>
      <w:rFonts w:ascii="Arial" w:eastAsiaTheme="minorHAnsi" w:hAnsi="Arial" w:cstheme="minorBidi"/>
      <w:b/>
      <w:bCs/>
      <w:sz w:val="20"/>
      <w:szCs w:val="22"/>
      <w:lang w:eastAsia="ja-JP"/>
    </w:rPr>
  </w:style>
  <w:style w:type="table" w:customStyle="1" w:styleId="TableGrid7">
    <w:name w:val="Table Grid7"/>
    <w:basedOn w:val="TableNormal"/>
    <w:uiPriority w:val="39"/>
    <w:qFormat/>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pPr>
      <w:spacing w:after="180"/>
      <w:jc w:val="left"/>
    </w:pPr>
    <w:rPr>
      <w:rFonts w:ascii="Times New Roman" w:eastAsia="宋体" w:hAnsi="Times New Roman" w:cs="Times New Roman"/>
      <w:sz w:val="20"/>
      <w:szCs w:val="20"/>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pPr>
    <w:rPr>
      <w:rFonts w:ascii="Times New Roman" w:eastAsiaTheme="minorHAnsi" w:hAnsi="Times New Roman" w:cstheme="minorBidi"/>
      <w:sz w:val="20"/>
      <w:szCs w:val="22"/>
      <w:lang w:eastAsia="ja-JP"/>
    </w:rPr>
  </w:style>
  <w:style w:type="paragraph" w:customStyle="1" w:styleId="Proposal">
    <w:name w:val="Proposal"/>
    <w:basedOn w:val="BodyText"/>
    <w:qFormat/>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jc w:val="left"/>
    </w:pPr>
    <w:rPr>
      <w:rFonts w:ascii="Times New Roman" w:eastAsia="Times New Roman" w:hAnsi="Times New Roman" w:cs="Times New Roman"/>
      <w:sz w:val="24"/>
      <w:szCs w:val="24"/>
      <w:lang w:eastAsia="en-GB"/>
    </w:rPr>
  </w:style>
  <w:style w:type="paragraph" w:customStyle="1" w:styleId="RAN4Observation">
    <w:name w:val="RAN4 Observation"/>
    <w:basedOn w:val="ListParagraph"/>
    <w:next w:val="Normal"/>
    <w:qFormat/>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Normal"/>
    <w:next w:val="Normal"/>
    <w:qFormat/>
    <w:pPr>
      <w:spacing w:after="160" w:line="259" w:lineRule="auto"/>
      <w:ind w:left="432" w:hanging="432"/>
      <w:contextualSpacing/>
      <w:jc w:val="left"/>
    </w:pPr>
    <w:rPr>
      <w:rFonts w:ascii="Times New Roman" w:eastAsia="Calibri" w:hAnsi="Times New Roman" w:cs="Times New Roman"/>
      <w:sz w:val="20"/>
      <w:szCs w:val="20"/>
      <w:lang w:eastAsia="en-US"/>
    </w:rPr>
  </w:style>
  <w:style w:type="character" w:customStyle="1" w:styleId="B2Char">
    <w:name w:val="B2 Char"/>
    <w:link w:val="B2"/>
    <w:qFormat/>
    <w:rPr>
      <w:lang w:val="en-GB" w:eastAsia="en-US"/>
    </w:rPr>
  </w:style>
  <w:style w:type="paragraph" w:customStyle="1" w:styleId="pf0">
    <w:name w:val="pf0"/>
    <w:basedOn w:val="Normal"/>
    <w:qFormat/>
    <w:pPr>
      <w:spacing w:before="100" w:beforeAutospacing="1" w:after="100" w:afterAutospacing="1"/>
      <w:jc w:val="left"/>
    </w:pPr>
    <w:rPr>
      <w:rFonts w:ascii="Calibri" w:hAnsi="Calibri"/>
      <w:sz w:val="22"/>
      <w:szCs w:val="22"/>
    </w:rPr>
  </w:style>
  <w:style w:type="character" w:customStyle="1" w:styleId="cf01">
    <w:name w:val="cf01"/>
    <w:basedOn w:val="DefaultParagraphFont"/>
    <w:qFormat/>
    <w:rPr>
      <w:rFonts w:ascii="Segoe UI" w:hAnsi="Segoe UI" w:cs="Segoe UI" w:hint="default"/>
    </w:rPr>
  </w:style>
  <w:style w:type="paragraph" w:customStyle="1" w:styleId="Revision2">
    <w:name w:val="Revision2"/>
    <w:hidden/>
    <w:uiPriority w:val="99"/>
    <w:semiHidden/>
    <w:rPr>
      <w:rFonts w:ascii="等 线" w:eastAsiaTheme="minorEastAsia" w:hAnsi="等 线" w:cs="Calibri"/>
      <w:sz w:val="21"/>
      <w:szCs w:val="21"/>
    </w:rPr>
  </w:style>
  <w:style w:type="paragraph" w:styleId="Revision">
    <w:name w:val="Revision"/>
    <w:hidden/>
    <w:uiPriority w:val="99"/>
    <w:semiHidden/>
    <w:rsid w:val="00833AF4"/>
    <w:rPr>
      <w:rFonts w:ascii="等 线" w:eastAsiaTheme="minorEastAsia" w:hAnsi="等 线" w:cs="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AA845-4538-4C07-88FB-C62BEA506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426</Words>
  <Characters>2429</Characters>
  <Application>Microsoft Office Word</Application>
  <DocSecurity>0</DocSecurity>
  <Lines>20</Lines>
  <Paragraphs>5</Paragraphs>
  <ScaleCrop>false</ScaleCrop>
  <Company>Ericsson</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Jackson Wang (Samsung)</cp:lastModifiedBy>
  <cp:revision>5</cp:revision>
  <cp:lastPrinted>2019-04-25T01:09:00Z</cp:lastPrinted>
  <dcterms:created xsi:type="dcterms:W3CDTF">2023-11-16T22:47:00Z</dcterms:created>
  <dcterms:modified xsi:type="dcterms:W3CDTF">2023-11-16T23:11:00Z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(3)WeKYfRqbte5RowUf1rAKlMQc9awfkVsNXkG7/7T+hayFeBsn5bcxXuEQLegmeQr6eJuRLpas
veK4I3z8VfjrY7zXXqzO7daMSlN13J+dgTsPekD61VfCmF14Hrn4bC6t0Y0UUP4BbWBi0XNZ
vuvFX9l7ZH+pR4m4hPKK0Q1To4LcEQFu7r15Qt6Zd9unEfimWcSJ+0Ktha48HheGtzrAMJs/
f55q80fMjJeu04Y8Tz</vt:lpwstr>
  </property>
  <property fmtid="{D5CDD505-2E9C-101B-9397-08002B2CF9AE}" pid="9" name="_2015_ms_pID_7253431">
    <vt:lpwstr>3/u4hrNhVNikpuoDb1y3Mf/K3+0nvltqTki9nVaytz5O9TkulBXKju
VrpU1QR41Y2dQ+lzEMfcTzEjF7nyhVt7ZDnTBukgN/KON2/XEgQTqXrbhWxQCCf1OvgeTZRa
+kgwBQZIYnKo0EG8bzpf7zqxP21fe7M796IlWO804ssVajAr1yaUEANiykQiUmDq06/zyagi
2/JmFgcsU+7aD9IbErh0CrsVNJIIrH/RPlab</vt:lpwstr>
  </property>
  <property fmtid="{D5CDD505-2E9C-101B-9397-08002B2CF9AE}" pid="10" name="_2015_ms_pID_7253432">
    <vt:lpwstr>08z8MjiMpuZo13xFhM36imU=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KSOProductBuildVer">
    <vt:lpwstr>2052-11.8.2.11718</vt:lpwstr>
  </property>
  <property fmtid="{D5CDD505-2E9C-101B-9397-08002B2CF9AE}" pid="16" name="ICV">
    <vt:lpwstr>28AB8C7D40F449E28855CB79DBDA6C3D</vt:lpwstr>
  </property>
</Properties>
</file>