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1962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47998" w:rsidRPr="00947998">
        <w:t>R4-2320902</w:t>
      </w:r>
    </w:p>
    <w:p w14:paraId="7CB45193" w14:textId="77777777" w:rsidR="001E41F3" w:rsidRDefault="001C41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41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C239D" w:rsidR="001E41F3" w:rsidRPr="00410371" w:rsidRDefault="001C1B4A" w:rsidP="00547111">
            <w:pPr>
              <w:pStyle w:val="CRCoverPage"/>
              <w:spacing w:after="0"/>
              <w:rPr>
                <w:noProof/>
              </w:rPr>
            </w:pPr>
            <w:r w:rsidRPr="001C1B4A">
              <w:t>1974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4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4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BA186" w:rsidR="00F25D98" w:rsidRDefault="00FE5C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4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Intra-band UL CA MPR clarification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4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CC1C9C" w:rsidR="001E41F3" w:rsidRDefault="00FE5C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03F67" w:rsidR="001E41F3" w:rsidRDefault="005A63A9">
            <w:pPr>
              <w:pStyle w:val="CRCoverPage"/>
              <w:spacing w:after="0"/>
              <w:ind w:left="100"/>
              <w:rPr>
                <w:noProof/>
              </w:rPr>
            </w:pPr>
            <w:r w:rsidRPr="005A63A9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4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4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4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A0732" w14:textId="2768F762" w:rsidR="001E41F3" w:rsidRDefault="00F61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UL CA contiguous MPR use a parameter BW</w:t>
            </w:r>
            <w:r w:rsidRPr="001F18A4">
              <w:rPr>
                <w:noProof/>
                <w:vertAlign w:val="subscript"/>
              </w:rPr>
              <w:t>Gap</w:t>
            </w:r>
            <w:r>
              <w:rPr>
                <w:noProof/>
              </w:rPr>
              <w:t xml:space="preserve"> whose defintion is unclear. I</w:t>
            </w:r>
            <w:r w:rsidR="00676178">
              <w:rPr>
                <w:noProof/>
              </w:rPr>
              <w:t xml:space="preserve">t can be read so that it is the gap between highest allocated RB and lovest allocated RB or the </w:t>
            </w:r>
            <w:r w:rsidR="00602A91">
              <w:rPr>
                <w:noProof/>
              </w:rPr>
              <w:t xml:space="preserve">higest possible RB and lowest possible RB in CC1 and CC2. This CR clarifies it the way it was in original simulations. </w:t>
            </w:r>
            <w:r w:rsidR="00B92089" w:rsidRPr="00B92089">
              <w:rPr>
                <w:i/>
                <w:iCs/>
                <w:noProof/>
              </w:rPr>
              <w:t>n</w:t>
            </w:r>
            <w:r w:rsidR="00B92089" w:rsidRPr="00B92089">
              <w:rPr>
                <w:i/>
                <w:iCs/>
                <w:noProof/>
                <w:vertAlign w:val="subscript"/>
              </w:rPr>
              <w:t>PRB</w:t>
            </w:r>
            <w:r w:rsidR="00B92089">
              <w:rPr>
                <w:noProof/>
              </w:rPr>
              <w:t xml:space="preserve"> is the symbol for </w:t>
            </w:r>
            <w:r w:rsidR="001F18A4">
              <w:rPr>
                <w:noProof/>
              </w:rPr>
              <w:t>the allocated</w:t>
            </w:r>
            <w:r w:rsidR="00B92089">
              <w:rPr>
                <w:noProof/>
              </w:rPr>
              <w:t xml:space="preserve"> RBs</w:t>
            </w:r>
          </w:p>
          <w:p w14:paraId="3DABD104" w14:textId="77777777" w:rsidR="00602A91" w:rsidRDefault="00602A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7BE0AC" w:rsidR="00602A91" w:rsidRDefault="0060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outer definition </w:t>
            </w:r>
            <w:r w:rsidR="00C83DAB">
              <w:rPr>
                <w:noProof/>
              </w:rPr>
              <w:t xml:space="preserve">includes all of inner definition and outer allowes for larger MPR, therefore with the current specification UE would never apply inner </w:t>
            </w:r>
            <w:r w:rsidR="000479A6">
              <w:rPr>
                <w:noProof/>
              </w:rPr>
              <w:t xml:space="preserve">MPR. This CR adds a condition that outer is valid only when inner is not. </w:t>
            </w:r>
            <w:r w:rsidR="00C83DA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6F013" w14:textId="4D829AA0" w:rsidR="001E41F3" w:rsidRDefault="00047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defi</w:t>
            </w:r>
            <w:r w:rsidR="00B92089">
              <w:rPr>
                <w:noProof/>
              </w:rPr>
              <w:t>ni</w:t>
            </w:r>
            <w:r>
              <w:rPr>
                <w:noProof/>
              </w:rPr>
              <w:t>tion for BW</w:t>
            </w:r>
            <w:r w:rsidRPr="001F18A4">
              <w:rPr>
                <w:noProof/>
                <w:vertAlign w:val="subscript"/>
              </w:rPr>
              <w:t>Gap</w:t>
            </w:r>
            <w:r>
              <w:rPr>
                <w:noProof/>
              </w:rPr>
              <w:t>:</w:t>
            </w:r>
          </w:p>
          <w:p w14:paraId="5A259859" w14:textId="77777777" w:rsidR="000479A6" w:rsidRDefault="000479A6">
            <w:pPr>
              <w:pStyle w:val="CRCoverPage"/>
              <w:spacing w:after="0"/>
              <w:ind w:left="100"/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is the bandwidth of the gap between </w:t>
            </w:r>
            <w:r>
              <w:t xml:space="preserve">higher edge of the highest frequency </w:t>
            </w:r>
            <w:proofErr w:type="spellStart"/>
            <w:r w:rsidRPr="000479A6">
              <w:rPr>
                <w:i/>
                <w:iCs/>
              </w:rPr>
              <w:t>n</w:t>
            </w:r>
            <w:r w:rsidRPr="000479A6">
              <w:rPr>
                <w:vertAlign w:val="subscript"/>
              </w:rPr>
              <w:t>PRB</w:t>
            </w:r>
            <w:proofErr w:type="spellEnd"/>
            <w:r>
              <w:t xml:space="preserve"> in CC1 and lower edge of the lowest frequency </w:t>
            </w:r>
            <w:proofErr w:type="spellStart"/>
            <w:r w:rsidRPr="00874F2F">
              <w:rPr>
                <w:i/>
                <w:iCs/>
              </w:rPr>
              <w:t>n</w:t>
            </w:r>
            <w:r w:rsidRPr="00874F2F">
              <w:rPr>
                <w:vertAlign w:val="subscript"/>
              </w:rPr>
              <w:t>PRB</w:t>
            </w:r>
            <w:proofErr w:type="spellEnd"/>
            <w:r>
              <w:t xml:space="preserve"> of </w:t>
            </w:r>
            <w:proofErr w:type="gramStart"/>
            <w:r>
              <w:t>CC2</w:t>
            </w:r>
            <w:proofErr w:type="gramEnd"/>
          </w:p>
          <w:p w14:paraId="49EB308A" w14:textId="77777777" w:rsidR="000479A6" w:rsidRDefault="000479A6">
            <w:pPr>
              <w:pStyle w:val="CRCoverPage"/>
              <w:spacing w:after="0"/>
              <w:ind w:left="100"/>
            </w:pPr>
          </w:p>
          <w:p w14:paraId="07AF5FE2" w14:textId="77777777" w:rsidR="000479A6" w:rsidRDefault="000479A6">
            <w:pPr>
              <w:pStyle w:val="CRCoverPage"/>
              <w:spacing w:after="0"/>
              <w:ind w:left="100"/>
            </w:pPr>
            <w:r>
              <w:t>New condition for outer:</w:t>
            </w:r>
          </w:p>
          <w:p w14:paraId="31C656EC" w14:textId="7444927B" w:rsidR="000479A6" w:rsidRDefault="000479A6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rPr>
                <w:lang w:eastAsia="zh-CN"/>
              </w:rPr>
              <w:t xml:space="preserve">In contiguous CA, a non-contiguous RB allocation is a non-contiguous outer 1 RB allocation </w:t>
            </w:r>
            <w:r>
              <w:rPr>
                <w:lang w:eastAsia="zh-CN"/>
              </w:rPr>
              <w:t xml:space="preserve">when it is not satisfying inner allocation conditions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2337D" w:rsidR="001E41F3" w:rsidRDefault="001F1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MPR specification is unclear, allows for too much MPR and can not be implemeted accurately.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16ACC" w:rsidR="001E41F3" w:rsidRDefault="00FE5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9DD5A" w14:textId="1752EBBC" w:rsidR="001C4135" w:rsidRDefault="001C4135" w:rsidP="001C4135">
      <w:pPr>
        <w:pStyle w:val="EditorsNote"/>
      </w:pPr>
      <w:bookmarkStart w:id="1" w:name="_Toc45888108"/>
      <w:bookmarkStart w:id="2" w:name="_Toc45888707"/>
      <w:bookmarkStart w:id="3" w:name="_Toc61367349"/>
      <w:bookmarkStart w:id="4" w:name="_Toc61372732"/>
      <w:bookmarkStart w:id="5" w:name="_Toc68230673"/>
      <w:bookmarkStart w:id="6" w:name="_Toc69084086"/>
      <w:bookmarkStart w:id="7" w:name="_Toc75467095"/>
      <w:bookmarkStart w:id="8" w:name="_Toc76509117"/>
      <w:bookmarkStart w:id="9" w:name="_Toc76718107"/>
      <w:bookmarkStart w:id="10" w:name="_Toc83580417"/>
      <w:bookmarkStart w:id="11" w:name="_Toc84404926"/>
      <w:bookmarkStart w:id="12" w:name="_Toc84413535"/>
      <w:r>
        <w:lastRenderedPageBreak/>
        <w:t>&lt;start of changes&gt;</w:t>
      </w:r>
    </w:p>
    <w:p w14:paraId="77DA643C" w14:textId="553665BD" w:rsidR="00945B2B" w:rsidRPr="00A1115A" w:rsidRDefault="00945B2B" w:rsidP="00DF6C67">
      <w:pPr>
        <w:pStyle w:val="Heading3"/>
      </w:pPr>
      <w:r w:rsidRPr="00A1115A">
        <w:t>6.2A.2</w:t>
      </w:r>
      <w:r w:rsidRPr="00A1115A">
        <w:tab/>
        <w:t>UE maximum output power reduction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443771" w14:textId="77777777" w:rsidR="00945B2B" w:rsidRPr="00A1115A" w:rsidRDefault="00945B2B" w:rsidP="00DF6C67">
      <w:pPr>
        <w:pStyle w:val="Heading4"/>
      </w:pPr>
      <w:bookmarkStart w:id="13" w:name="_Toc21344261"/>
      <w:bookmarkStart w:id="14" w:name="_Toc29801747"/>
      <w:bookmarkStart w:id="15" w:name="_Toc29802171"/>
      <w:bookmarkStart w:id="16" w:name="_Toc29802796"/>
      <w:bookmarkStart w:id="17" w:name="_Toc36107538"/>
      <w:bookmarkStart w:id="18" w:name="_Toc37251304"/>
      <w:bookmarkStart w:id="19" w:name="_Toc45888109"/>
      <w:bookmarkStart w:id="20" w:name="_Toc45888708"/>
      <w:bookmarkStart w:id="21" w:name="_Toc61367350"/>
      <w:bookmarkStart w:id="22" w:name="_Toc61372733"/>
      <w:bookmarkStart w:id="23" w:name="_Toc68230674"/>
      <w:bookmarkStart w:id="24" w:name="_Toc69084087"/>
      <w:bookmarkStart w:id="25" w:name="_Toc75467096"/>
      <w:bookmarkStart w:id="26" w:name="_Toc76509118"/>
      <w:bookmarkStart w:id="27" w:name="_Toc76718108"/>
      <w:bookmarkStart w:id="28" w:name="_Toc83580418"/>
      <w:bookmarkStart w:id="29" w:name="_Toc84404927"/>
      <w:bookmarkStart w:id="30" w:name="_Toc84413536"/>
      <w:bookmarkStart w:id="31" w:name="_Toc21344262"/>
      <w:bookmarkStart w:id="32" w:name="_Toc29801748"/>
      <w:bookmarkStart w:id="33" w:name="_Toc29802172"/>
      <w:bookmarkStart w:id="34" w:name="_Toc29802797"/>
      <w:bookmarkStart w:id="35" w:name="_Toc36107539"/>
      <w:bookmarkStart w:id="36" w:name="_Toc37251305"/>
      <w:bookmarkStart w:id="37" w:name="_Toc45888110"/>
      <w:bookmarkStart w:id="38" w:name="_Toc45888709"/>
      <w:r w:rsidRPr="00A1115A">
        <w:t>6.2A.2.1</w:t>
      </w:r>
      <w:r w:rsidRPr="00A1115A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A1115A">
        <w:t>UE maximum output power reduction for Intra-band contiguous CA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40F99A2" w14:textId="77777777" w:rsidR="00945B2B" w:rsidRDefault="00945B2B" w:rsidP="00DF6C67">
      <w:pPr>
        <w:rPr>
          <w:rFonts w:eastAsia="MS Mincho"/>
        </w:rPr>
      </w:pPr>
      <w:r>
        <w:t xml:space="preserve">For intra-band contiguous carrier </w:t>
      </w:r>
      <w:proofErr w:type="gramStart"/>
      <w:r>
        <w:t>aggregation</w:t>
      </w:r>
      <w:proofErr w:type="gramEnd"/>
      <w:r>
        <w:t xml:space="preserve"> the allowed Maximum Power Reduction (MPR) for the maximum output power in 6.2A.1.1-1 with contiguous RB allocation is specified in Table 6.2A.2.1-1 for UE power class 3 CA bandwidth classes B and C. The MPR with contiguous RB allocation is specified in Table 6.2A.2.1-</w:t>
      </w:r>
      <w:r w:rsidRPr="00566F1B">
        <w:t>1a</w:t>
      </w:r>
      <w:r>
        <w:t xml:space="preserve"> for power class 2 CA bandwidth classes B and C when the signalling is absent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IE, and for power class 2 CA bandwidth </w:t>
      </w:r>
      <w:proofErr w:type="spellStart"/>
      <w:r>
        <w:t>classe</w:t>
      </w:r>
      <w:proofErr w:type="spellEnd"/>
      <w:r>
        <w:t xml:space="preserve"> C when the signalling is indicated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IE. The MPR with contiguous RB allocation is specified in Table 6.2A.2.1-</w:t>
      </w:r>
      <w:r w:rsidRPr="00566F1B">
        <w:t>1b</w:t>
      </w:r>
      <w:r>
        <w:t xml:space="preserve"> for power class 2 CA bandwidth classes B and C with </w:t>
      </w:r>
      <w:proofErr w:type="spellStart"/>
      <w:r>
        <w:t>TxD</w:t>
      </w:r>
      <w:proofErr w:type="spellEnd"/>
      <w:r>
        <w:t xml:space="preserve"> supported.</w:t>
      </w:r>
    </w:p>
    <w:p w14:paraId="05859C72" w14:textId="77777777" w:rsidR="00945B2B" w:rsidRPr="00A1115A" w:rsidRDefault="00945B2B" w:rsidP="00DF6C67">
      <w:r w:rsidRPr="00CB62BE">
        <w:t xml:space="preserve">In case the modulation format </w:t>
      </w:r>
      <w:r>
        <w:t xml:space="preserve">or waveform type </w:t>
      </w:r>
      <w:r w:rsidRPr="00CB62BE">
        <w:t xml:space="preserve">is different on different component carriers then the </w:t>
      </w:r>
      <w:r w:rsidRPr="001125F5">
        <w:t xml:space="preserve">requirement is set by rules applied to the waveform type </w:t>
      </w:r>
      <w:r>
        <w:t xml:space="preserve">(DFT-s-OFDM or CP-OFDM) </w:t>
      </w:r>
      <w:r w:rsidRPr="001125F5">
        <w:t xml:space="preserve">and modulation order used in the configuration with the largest </w:t>
      </w:r>
      <w:proofErr w:type="gramStart"/>
      <w:r w:rsidRPr="001125F5">
        <w:t>MPR.</w:t>
      </w:r>
      <w:r w:rsidRPr="00CB62BE">
        <w:t>.</w:t>
      </w:r>
      <w:proofErr w:type="gramEnd"/>
    </w:p>
    <w:p w14:paraId="71CF648D" w14:textId="77777777" w:rsidR="00945B2B" w:rsidRPr="00A1115A" w:rsidRDefault="00945B2B" w:rsidP="00DF6C67">
      <w:pPr>
        <w:spacing w:after="0"/>
      </w:pPr>
      <w:r w:rsidRPr="00A1115A">
        <w:t>Unless otherwise specified, pi/2 BPSK in following MPR tables refers to both variants of pi/2 BPSK referenced in 6.2.2 tables 6.2.2-1.</w:t>
      </w:r>
    </w:p>
    <w:p w14:paraId="3C517CB2" w14:textId="77777777" w:rsidR="00945B2B" w:rsidRPr="00A1115A" w:rsidRDefault="00945B2B" w:rsidP="00DF6C67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945B2B" w:rsidRPr="00A1115A" w14:paraId="4425A27B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D297BB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B7C57D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4C431266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7148458B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2D710D6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FADDED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C4BF80B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5977681B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4E1B0CB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45B2B" w:rsidRPr="00A1115A" w14:paraId="0177D79C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CA0D1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096786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679712A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29B3E38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52C1E0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38892C5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40D44745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D973DC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E291D4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A54540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0277AD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5A040B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FE0095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36236A79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ABF000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C70DDD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0FB5E0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652A24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B28946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ED1EAA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38AFC142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7B8761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A96BA1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36E534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0A7ECBB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D596F3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2B0D4F8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7F80C177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5E00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C18C8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D399C5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662EB7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2950EE2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0CD4F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945B2B" w:rsidRPr="00A1115A" w14:paraId="0801FFA2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98AE82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0F98FD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110ED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317D97C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A34433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204AA3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26800CA7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FB8978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79B322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7DF5A8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EA0E9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E3BE14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A3D234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5828C5DF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97227A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B68FCD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5B90B5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76F4E1C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B86224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3DCC97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43452656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F3BE35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78D469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1D9DB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DC11D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04900A1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4E012F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4EDC9472" w14:textId="77777777" w:rsidR="00945B2B" w:rsidRDefault="00945B2B" w:rsidP="00DF6C67">
      <w:pPr>
        <w:rPr>
          <w:noProof/>
          <w:lang w:eastAsia="zh-CN"/>
        </w:rPr>
      </w:pPr>
    </w:p>
    <w:p w14:paraId="7F37C622" w14:textId="77777777" w:rsidR="00945B2B" w:rsidRPr="00A1115A" w:rsidRDefault="00945B2B" w:rsidP="00DF6C67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945B2B" w:rsidRPr="00A1115A" w14:paraId="696DA288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9B8F5B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7B68481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600636B5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730FA04A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E01210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7C5C2F40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778DAF2B" w14:textId="77777777" w:rsidR="00945B2B" w:rsidRPr="00447069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1860DD1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ECCD4E1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45B2B" w:rsidRPr="00A1115A" w14:paraId="4D87F975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39852D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540688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2F674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3DAB02F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7A5CED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EFD11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5B21EA53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479D3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0BD22D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2EEBE5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4C09E654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32D603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743B27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7BBDAD88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F2758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3756B9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AADFD4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6FD9D904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3675AF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F18F6B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204BCEE4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6B73FB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F13BBA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311BDC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AAAF853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C0571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7DA646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3BA70B5D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CCF2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8B2F7B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4D5C8F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188BD9C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482EF25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4C1423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945B2B" w:rsidRPr="00A1115A" w14:paraId="27C974A0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26BB3A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48D7980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11EF611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276D6DF4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C1FEA0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F61035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4B5BA5AB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8BE00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F1F99A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A56A5C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5921FAB0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79B0B6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211439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66533E77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5EF5D7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AE1C85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2CEB1B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E841DE9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D7C2D1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3FDB979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5A8326BC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290476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411058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C0DD93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6A5316A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1097FD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1F3369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504E1895" w14:textId="77777777" w:rsidTr="00874F2F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7471E43E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</w:tc>
      </w:tr>
    </w:tbl>
    <w:p w14:paraId="5F11E1EC" w14:textId="77777777" w:rsidR="00945B2B" w:rsidRDefault="00945B2B" w:rsidP="00DF6C67">
      <w:pPr>
        <w:rPr>
          <w:noProof/>
          <w:lang w:eastAsia="zh-CN"/>
        </w:rPr>
      </w:pPr>
    </w:p>
    <w:p w14:paraId="4C14F3C0" w14:textId="77777777" w:rsidR="00945B2B" w:rsidRPr="00A1115A" w:rsidRDefault="00945B2B" w:rsidP="00DF6C67">
      <w:pPr>
        <w:pStyle w:val="TH"/>
      </w:pPr>
      <w:r>
        <w:lastRenderedPageBreak/>
        <w:t>Table 6.2A.2.1-1</w:t>
      </w:r>
      <w:r>
        <w:rPr>
          <w:rFonts w:hint="eastAsia"/>
          <w:lang w:eastAsia="zh-CN"/>
        </w:rPr>
        <w:t>b</w:t>
      </w:r>
      <w:r w:rsidRPr="00A1115A">
        <w:t>: Contiguous</w:t>
      </w:r>
      <w:r>
        <w:t xml:space="preserve"> RB allocation for Power Class 2 with dual 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945B2B" w:rsidRPr="00A1115A" w14:paraId="06CDDEA8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AD7DE7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267F8E7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68A683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12765111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2E37520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B1118E8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9F52C50" w14:textId="77777777" w:rsidR="00945B2B" w:rsidRPr="00447069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3DB1BD1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66B03F3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45B2B" w:rsidRPr="00A1115A" w14:paraId="4FD11911" w14:textId="77777777" w:rsidTr="00874F2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6010A71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9E79DE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45A1CB1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6AF8E3EE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94D129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4CCF829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7D055BED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23BB8EF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67B7B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F001DE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028918B1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08500F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6983B6B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4A4794A2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1A47D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E8087A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3E0EA3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3686CE19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C9D67C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6DA411B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299129D3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371DE2E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0962F1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C98DB7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3F287631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E4B095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82" w:type="dxa"/>
          </w:tcPr>
          <w:p w14:paraId="6FB2631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5F620FEB" w14:textId="77777777" w:rsidTr="00874F2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FE58D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8A3447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A86559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7E8E129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782" w:type="dxa"/>
          </w:tcPr>
          <w:p w14:paraId="2B6B0B8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82" w:type="dxa"/>
          </w:tcPr>
          <w:p w14:paraId="44A7407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</w:tr>
      <w:tr w:rsidR="00945B2B" w:rsidRPr="00A1115A" w14:paraId="2F44263A" w14:textId="77777777" w:rsidTr="00874F2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500984A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8331C8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BD9B4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69F2E1DF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5D0052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862542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58067172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47B5DC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BC98BE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E0943B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34775D7B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24A12A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4EBA316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7BD36E3C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A3AF64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30625A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DDE81A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0C20E0A7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457193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7C7050A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78543556" w14:textId="77777777" w:rsidTr="00874F2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38E3F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68E516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CD67C3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B683DF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91E33D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46B712A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1C20D4E7" w14:textId="77777777" w:rsidTr="00874F2F">
        <w:trPr>
          <w:trHeight w:val="187"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18F10D0" w14:textId="77777777" w:rsidR="00945B2B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  <w:p w14:paraId="7884DD0B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C26FB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32945698" w14:textId="77777777" w:rsidR="00945B2B" w:rsidRPr="00A1115A" w:rsidRDefault="00945B2B" w:rsidP="00DF6C67">
      <w:pPr>
        <w:rPr>
          <w:noProof/>
          <w:lang w:eastAsia="zh-CN"/>
        </w:rPr>
      </w:pPr>
    </w:p>
    <w:p w14:paraId="7FCAD34A" w14:textId="77777777" w:rsidR="00945B2B" w:rsidRPr="00A1115A" w:rsidRDefault="00945B2B" w:rsidP="00DF6C67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14:paraId="2318C86D" w14:textId="77777777" w:rsidR="00945B2B" w:rsidRPr="00A1115A" w:rsidRDefault="00945B2B" w:rsidP="00DF6C67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08CDD1E5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 xml:space="preserve">In contiguous CA, a contiguous allocation is an inner allocation </w:t>
      </w:r>
      <w:proofErr w:type="gramStart"/>
      <w:r w:rsidRPr="00A1115A">
        <w:t>if</w:t>
      </w:r>
      <w:proofErr w:type="gramEnd"/>
    </w:p>
    <w:p w14:paraId="5AF9FEEE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14:paraId="43B5C7E7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gramStart"/>
      <w:r w:rsidRPr="00A1115A">
        <w:t>where</w:t>
      </w:r>
      <w:proofErr w:type="gramEnd"/>
    </w:p>
    <w:p w14:paraId="2FC2C1C9" w14:textId="77777777" w:rsidR="00945B2B" w:rsidRPr="00A1115A" w:rsidRDefault="00945B2B" w:rsidP="00DF6C67">
      <w:pPr>
        <w:spacing w:afterLines="50" w:after="120"/>
      </w:pPr>
      <w:proofErr w:type="spellStart"/>
      <w:proofErr w:type="gram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proofErr w:type="gram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14:paraId="5D90FFD4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spellStart"/>
      <w:proofErr w:type="gram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Start,High</w:t>
      </w:r>
      <w:proofErr w:type="spellEnd"/>
      <w:proofErr w:type="gram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14:paraId="1EB3509E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rPr>
          <w:lang w:val="en-CA"/>
        </w:rPr>
        <w:t>with</w:t>
      </w:r>
    </w:p>
    <w:p w14:paraId="602886C0" w14:textId="77777777" w:rsidR="00945B2B" w:rsidRPr="00A1115A" w:rsidRDefault="00945B2B" w:rsidP="00DF6C67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2^µ</w:t>
      </w:r>
      <w:r>
        <w:rPr>
          <w:vertAlign w:val="subscript"/>
        </w:rPr>
        <w:t>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2^µ</w:t>
      </w:r>
      <w:r w:rsidRPr="007110F4">
        <w:rPr>
          <w:vertAlign w:val="subscript"/>
        </w:rPr>
        <w:t>2</w:t>
      </w:r>
      <w:r w:rsidRPr="00A1115A">
        <w:t>,</w:t>
      </w:r>
    </w:p>
    <w:p w14:paraId="0DC66D49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spellStart"/>
      <w:proofErr w:type="gram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proofErr w:type="gram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14:paraId="105B54D3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14:paraId="1AD1EB2F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>if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14:paraId="02383D53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14:paraId="4295450F" w14:textId="77777777" w:rsidR="00945B2B" w:rsidRDefault="00945B2B" w:rsidP="00DF6C67">
      <w:r w:rsidRPr="00A1115A">
        <w:t xml:space="preserve">For intra-band contiguous carrier </w:t>
      </w:r>
      <w:proofErr w:type="gramStart"/>
      <w:r w:rsidRPr="00A1115A">
        <w:t>aggregation</w:t>
      </w:r>
      <w:proofErr w:type="gramEnd"/>
      <w:r w:rsidRPr="00A1115A">
        <w:t xml:space="preserve">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3 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</w:t>
      </w:r>
      <w:r>
        <w:t xml:space="preserve">, and </w:t>
      </w:r>
      <w:r w:rsidRPr="00325696">
        <w:t>for powe</w:t>
      </w:r>
      <w:r>
        <w:t xml:space="preserve">r class 2 CA bandwidth </w:t>
      </w:r>
      <w:proofErr w:type="spellStart"/>
      <w:r>
        <w:t>classe</w:t>
      </w:r>
      <w:proofErr w:type="spellEnd"/>
      <w:r w:rsidRPr="00325696">
        <w:t xml:space="preserve"> C when the signalling is </w:t>
      </w:r>
      <w:r>
        <w:t>indicated</w:t>
      </w:r>
      <w:r w:rsidRPr="00325696">
        <w:t xml:space="preserve">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</w:t>
      </w:r>
      <w:r w:rsidRPr="009D2BA2">
        <w:t>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4 for power class 2</w:t>
      </w:r>
      <w:r w:rsidRPr="00A1115A">
        <w:t xml:space="preserve"> CA bandwidth classes B and C</w:t>
      </w:r>
      <w:r>
        <w:t xml:space="preserve"> with </w:t>
      </w:r>
      <w:proofErr w:type="spellStart"/>
      <w:r>
        <w:t>TxD</w:t>
      </w:r>
      <w:proofErr w:type="spellEnd"/>
      <w:r>
        <w:t xml:space="preserve"> supported.</w:t>
      </w:r>
    </w:p>
    <w:p w14:paraId="73873B39" w14:textId="77777777" w:rsidR="00945B2B" w:rsidRPr="00A1115A" w:rsidRDefault="00945B2B" w:rsidP="00DF6C67">
      <w:pPr>
        <w:pStyle w:val="TH"/>
      </w:pPr>
      <w:r w:rsidRPr="00A1115A">
        <w:lastRenderedPageBreak/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945B2B" w:rsidRPr="00A1115A" w14:paraId="6EBA54A4" w14:textId="77777777" w:rsidTr="00874F2F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5F7E455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31FF56A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2BAB892D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7497CD90" w14:textId="77777777" w:rsidTr="00874F2F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7D4E1AD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38690007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2F32D680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C5BAAB1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73B018F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45BBE087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3A1787A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945B2B" w:rsidRPr="00A1115A" w14:paraId="7FC3DEE7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EB6071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83A1DD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5896EAD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0BCF78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C6FD3D2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491E15D3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238272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F41F0E8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945B2B" w:rsidRPr="00A1115A" w14:paraId="2323A627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84B2FF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77BED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861675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BC7557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925B7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6F02A9C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69F7B8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F5320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29394892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9A9EF8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756BAD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54B087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A91DF1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928E90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1805956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33EFD6A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30B07D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32D453E4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5A1C95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AB6DF7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54A6F4C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2408C51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F7CEA0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62BDC7F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0BB6E40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255DB8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0131C292" w14:textId="77777777" w:rsidTr="00874F2F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316F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9B5CB7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E4C63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7396326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8BEB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4591A92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95D0D5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55BD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5C6A2B88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D01FEA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00924B0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755C13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7FE2E54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3E82A8E7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3596688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6634EF3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17CADC1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945B2B" w:rsidRPr="00A1115A" w14:paraId="2D4BBBA7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014DDB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B89AE9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BFC725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EBA203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57367F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768B4E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46F15FB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4F16F6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BE67C3F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D6ACB7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50C46E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3081DD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96DEE3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95797E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06B6B6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7404639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76DD73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4C62C87B" w14:textId="77777777" w:rsidTr="00874F2F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5439753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B52DAC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49F10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153B938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2997FA3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666C4B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6F960EF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AC96C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3B3FB97" w14:textId="77777777" w:rsidTr="00874F2F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04B2014F" w14:textId="77777777" w:rsidR="00945B2B" w:rsidRPr="00A1115A" w:rsidRDefault="00945B2B" w:rsidP="00874F2F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3BE8F962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5AC7CBA3" w14:textId="77777777" w:rsidR="00945B2B" w:rsidRDefault="00945B2B" w:rsidP="00DF6C67">
      <w:pPr>
        <w:rPr>
          <w:noProof/>
          <w:lang w:val="en-US" w:eastAsia="zh-CN"/>
        </w:rPr>
      </w:pPr>
    </w:p>
    <w:p w14:paraId="3DDC08C0" w14:textId="77777777" w:rsidR="00945B2B" w:rsidRPr="00A1115A" w:rsidRDefault="00945B2B" w:rsidP="00DF6C67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945B2B" w:rsidRPr="00A1115A" w14:paraId="2EC32B6A" w14:textId="77777777" w:rsidTr="00874F2F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D48941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246687E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0C79912D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3A17DD08" w14:textId="77777777" w:rsidTr="00874F2F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065409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176C052D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260F4FCA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474B3F4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7C285AA0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332994CD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D3E4CDF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945B2B" w:rsidRPr="00A1115A" w14:paraId="47E9A6A8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087437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033F19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03C8F585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F7FAED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063E298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42F8D5A8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F29725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4151594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945B2B" w:rsidRPr="00A1115A" w14:paraId="29B471D0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9AB575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D429C6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F77795B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57772C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27BD4A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39ABF27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62A3E78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4F5EDE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6379530E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A7F099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69E9A5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4D943BA5" w14:textId="77777777" w:rsidR="00945B2B" w:rsidRPr="00447069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AC117A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CB6803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062CB67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921F21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650C3E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132C4FA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07438D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5B6955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88CB5CE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92748F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327479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4F1F1C6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30D5202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B406A1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5915F8E8" w14:textId="77777777" w:rsidTr="00874F2F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B95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E6C7BA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2D0A98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4A03B30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7BC1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CF72F5E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1E11CC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9491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63B43DCC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AFAB84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3F7CF12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73D6D0B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A8D181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1E1DCB6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70DCE7FD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5BCC5C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15FB45D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176B2B63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4B3A76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B29202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3C2A7C6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DAB0E3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64DA2D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B6D98F4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691A9F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D328D7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DFB7C3C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56C3E5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49FA2F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B3B82A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5510C90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FFC71B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2A2B24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069EF88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BB15AF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34BA7633" w14:textId="77777777" w:rsidTr="00874F2F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3DA071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E4E58B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EAE452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6E9F35B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6CDBA94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1FB05A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5614BC4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7488874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3946462" w14:textId="77777777" w:rsidTr="00874F2F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70556069" w14:textId="77777777" w:rsidR="00945B2B" w:rsidRDefault="00945B2B" w:rsidP="00874F2F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</w:t>
            </w:r>
            <w:proofErr w:type="gramStart"/>
            <w:r>
              <w:rPr>
                <w:lang w:val="en-CA" w:eastAsia="zh-CN"/>
              </w:rPr>
              <w:t>4]dB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16608CD7" w14:textId="77777777" w:rsidR="00945B2B" w:rsidRPr="00A1115A" w:rsidRDefault="00945B2B" w:rsidP="00874F2F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1107CEC7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</w:tc>
      </w:tr>
    </w:tbl>
    <w:p w14:paraId="1EDBF75E" w14:textId="77777777" w:rsidR="00945B2B" w:rsidRDefault="00945B2B" w:rsidP="00DF6C67">
      <w:pPr>
        <w:rPr>
          <w:noProof/>
          <w:lang w:eastAsia="zh-CN"/>
        </w:rPr>
      </w:pPr>
    </w:p>
    <w:p w14:paraId="77AD9D0C" w14:textId="77777777" w:rsidR="00945B2B" w:rsidRPr="00A1115A" w:rsidRDefault="00945B2B" w:rsidP="00DF6C67">
      <w:pPr>
        <w:pStyle w:val="TH"/>
      </w:pPr>
      <w:r w:rsidRPr="00A1115A">
        <w:t>Table 6.2A.2.1-</w:t>
      </w:r>
      <w:r>
        <w:t>4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dual 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945B2B" w:rsidRPr="00A1115A" w14:paraId="7A2C379D" w14:textId="77777777" w:rsidTr="00874F2F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5A6ED5A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906A6D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3F3BF4D4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263FA138" w14:textId="77777777" w:rsidTr="00874F2F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0D5E70A2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B13AE38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D0FA377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ECF4B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19633987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0EA2BC40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41C8C50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945B2B" w:rsidRPr="00A1115A" w14:paraId="429FEB5C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218B81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395BF10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173B4256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76CA31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DB8F4D4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3B955C8E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6C0C910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39245A10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4.5</w:t>
            </w:r>
          </w:p>
        </w:tc>
      </w:tr>
      <w:tr w:rsidR="00945B2B" w:rsidRPr="00A1115A" w14:paraId="38006349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C14F03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A4FD52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3B21AD5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2BC1E0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5D95C7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EBD4494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1DFCCB9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61A3F7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15F6E6B0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1EDB8D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7D806D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58B2293" w14:textId="77777777" w:rsidR="00945B2B" w:rsidRPr="00447069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5BA424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58DBF0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9E6B848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733846D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103B30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01E57CA2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BFC9FB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58714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A1D079E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16B9FE0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85262B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BA3394B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52" w:type="dxa"/>
          </w:tcPr>
          <w:p w14:paraId="0FD9A81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C1377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6EAA45C0" w14:textId="77777777" w:rsidTr="00874F2F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B06B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26CF58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914B14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79E2048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5768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E31FDA1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EDBCD7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584F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B3BC137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542D10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3F5A0A8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C52C916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EF94E5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D3F81D4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67" w:type="dxa"/>
          </w:tcPr>
          <w:p w14:paraId="58645F28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1DA363C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0370EB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</w:t>
            </w:r>
            <w:r>
              <w:rPr>
                <w:lang w:val="en-US"/>
              </w:rPr>
              <w:t>5.5</w:t>
            </w:r>
          </w:p>
        </w:tc>
      </w:tr>
      <w:tr w:rsidR="00945B2B" w:rsidRPr="00A1115A" w14:paraId="3439A852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E70532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633599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B00957A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07335F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EEA645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117C04F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77396FC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182711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1AC2EDEC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2FB1C5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67B2B8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E42499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200DF46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26514D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ADE442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52" w:type="dxa"/>
          </w:tcPr>
          <w:p w14:paraId="0BE8FB7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403A44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5DB03DDA" w14:textId="77777777" w:rsidTr="00874F2F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432E494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1BF159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AAD37E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624642C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3C7DA0F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A96070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52" w:type="dxa"/>
          </w:tcPr>
          <w:p w14:paraId="2898F18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0E75F12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F23CB06" w14:textId="77777777" w:rsidTr="00874F2F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4D41BD3F" w14:textId="77777777" w:rsidR="00945B2B" w:rsidRDefault="00945B2B" w:rsidP="00874F2F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</w:t>
            </w:r>
            <w:proofErr w:type="gramStart"/>
            <w:r>
              <w:rPr>
                <w:lang w:val="en-CA" w:eastAsia="zh-CN"/>
              </w:rPr>
              <w:t>4]dB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6E05E6B0" w14:textId="77777777" w:rsidR="00945B2B" w:rsidRPr="00A1115A" w:rsidRDefault="00945B2B" w:rsidP="00874F2F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736FCEBE" w14:textId="77777777" w:rsidR="00945B2B" w:rsidRDefault="00945B2B" w:rsidP="00874F2F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 xml:space="preserve">: Outer 2 MPR is reduced by 4.5dB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</w:p>
          <w:p w14:paraId="235B42F1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A60ED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1B309D38" w14:textId="77777777" w:rsidR="00945B2B" w:rsidRPr="00447069" w:rsidRDefault="00945B2B" w:rsidP="00DF6C67">
      <w:pPr>
        <w:rPr>
          <w:noProof/>
          <w:lang w:eastAsia="zh-CN"/>
        </w:rPr>
      </w:pPr>
    </w:p>
    <w:p w14:paraId="330C2085" w14:textId="77777777" w:rsidR="00945B2B" w:rsidRPr="00A1115A" w:rsidRDefault="00945B2B" w:rsidP="00DF6C67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14:paraId="73486A7A" w14:textId="77777777" w:rsidR="00945B2B" w:rsidRPr="00A1115A" w:rsidRDefault="00945B2B" w:rsidP="00DF6C67">
      <w:r w:rsidRPr="00A1115A"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3C29B432" w14:textId="77777777" w:rsidR="00945B2B" w:rsidRPr="00A1115A" w:rsidRDefault="00945B2B" w:rsidP="00DF6C67">
      <w:r w:rsidRPr="00A1115A">
        <w:lastRenderedPageBreak/>
        <w:t>In contiguous CA, a non-contiguous RB allocation is a non-contiguous Inner RB allocation if the following conditions are met:</w:t>
      </w:r>
    </w:p>
    <w:p w14:paraId="26F2AEF8" w14:textId="77777777" w:rsidR="00945B2B" w:rsidRPr="00A1115A" w:rsidRDefault="00945B2B" w:rsidP="00DF6C67"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rPr>
          <w:vertAlign w:val="subscript"/>
        </w:rPr>
        <w:t xml:space="preserve"> </w:t>
      </w:r>
      <w:r w:rsidRPr="00A1115A">
        <w:t>≤  ceil((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/ 3 –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) / 0.18MHz),</w:t>
      </w:r>
    </w:p>
    <w:p w14:paraId="472F1A8A" w14:textId="77777777" w:rsidR="00945B2B" w:rsidRPr="00A1115A" w:rsidRDefault="00945B2B" w:rsidP="00DF6C67">
      <w:pPr>
        <w:spacing w:afterLines="50" w:after="120"/>
      </w:pPr>
      <w:proofErr w:type="gramStart"/>
      <w:r w:rsidRPr="00A1115A">
        <w:t>where</w:t>
      </w:r>
      <w:proofErr w:type="gramEnd"/>
      <w:r w:rsidRPr="00A1115A">
        <w:t xml:space="preserve"> </w:t>
      </w:r>
    </w:p>
    <w:p w14:paraId="1027D705" w14:textId="77777777" w:rsidR="00676178" w:rsidRDefault="00945B2B" w:rsidP="00DF6C67">
      <w:pPr>
        <w:rPr>
          <w:ins w:id="39" w:author="Qualcomm User" w:date="2023-11-03T14:53:00Z"/>
          <w:vertAlign w:val="subscript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1</w:t>
      </w:r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>2</w:t>
      </w:r>
      <w:del w:id="40" w:author="Qualcomm User" w:date="2023-11-03T14:53:00Z">
        <w:r w:rsidRPr="00A1115A" w:rsidDel="00676178">
          <w:rPr>
            <w:vertAlign w:val="subscript"/>
          </w:rPr>
          <w:delText xml:space="preserve">, </w:delText>
        </w:r>
      </w:del>
    </w:p>
    <w:p w14:paraId="7519EDAE" w14:textId="1440AC8A" w:rsidR="00945B2B" w:rsidRPr="00A1115A" w:rsidRDefault="00945B2B" w:rsidP="00DF6C67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14:paraId="7EC02C56" w14:textId="77777777" w:rsidR="00945B2B" w:rsidRPr="00A1115A" w:rsidRDefault="00945B2B" w:rsidP="00DF6C67">
      <w:pPr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+ (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>)/0.18MHz))</w:t>
      </w:r>
    </w:p>
    <w:p w14:paraId="2D71D076" w14:textId="77777777" w:rsidR="00945B2B" w:rsidRPr="00A1115A" w:rsidRDefault="00945B2B" w:rsidP="00DF6C67">
      <w:pPr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Start,High</w:t>
      </w:r>
      <w:proofErr w:type="spellEnd"/>
      <w:proofErr w:type="gramEnd"/>
      <w:r w:rsidRPr="00A1115A">
        <w:t xml:space="preserve"> = floor((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– 2 </w:t>
      </w:r>
      <w:r w:rsidRPr="00A1115A">
        <w:rPr>
          <w:lang w:val="en-US"/>
        </w:rPr>
        <w:t xml:space="preserve">∙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t>)</w:t>
      </w:r>
    </w:p>
    <w:p w14:paraId="02570408" w14:textId="77777777" w:rsidR="00945B2B" w:rsidRPr="00A1115A" w:rsidRDefault="00945B2B" w:rsidP="00DF6C67">
      <w:pPr>
        <w:rPr>
          <w:lang w:val="en-US"/>
        </w:rPr>
      </w:pPr>
      <w:proofErr w:type="spellStart"/>
      <w:proofErr w:type="gramStart"/>
      <w:r w:rsidRPr="00A1115A">
        <w:t>BW</w:t>
      </w:r>
      <w:r w:rsidRPr="00A1115A">
        <w:rPr>
          <w:vertAlign w:val="subscript"/>
        </w:rPr>
        <w:t>GB,low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=</w:t>
      </w:r>
      <w:proofErr w:type="spellStart"/>
      <w:r w:rsidRPr="00A1115A">
        <w:t>F</w:t>
      </w:r>
      <w:r w:rsidRPr="00A1115A">
        <w:rPr>
          <w:vertAlign w:val="subscript"/>
        </w:rPr>
        <w:t>offset,low</w:t>
      </w:r>
      <w:proofErr w:type="spellEnd"/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14:paraId="5F424D1E" w14:textId="77777777" w:rsidR="00945B2B" w:rsidRPr="00A1115A" w:rsidRDefault="00945B2B" w:rsidP="00DF6C67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is the bandwidth of the gap between </w:t>
      </w:r>
      <w:ins w:id="41" w:author="Qualcomm User" w:date="2023-09-14T14:54:00Z">
        <w:r>
          <w:t>higher edge of the highest freq</w:t>
        </w:r>
      </w:ins>
      <w:ins w:id="42" w:author="Qualcomm User" w:date="2023-09-14T14:55:00Z">
        <w:r>
          <w:t>uency</w:t>
        </w:r>
      </w:ins>
      <w:ins w:id="43" w:author="Qualcomm User" w:date="2023-09-14T14:54:00Z">
        <w:r>
          <w:t xml:space="preserve"> </w:t>
        </w:r>
      </w:ins>
      <w:proofErr w:type="spellStart"/>
      <w:ins w:id="44" w:author="Qualcomm User" w:date="2023-09-14T14:58:00Z">
        <w:r w:rsidRPr="003A621B">
          <w:rPr>
            <w:i/>
            <w:iCs/>
            <w:rPrChange w:id="45" w:author="Qualcomm User" w:date="2023-09-14T14:58:00Z">
              <w:rPr/>
            </w:rPrChange>
          </w:rPr>
          <w:t>n</w:t>
        </w:r>
        <w:r w:rsidRPr="003A621B">
          <w:rPr>
            <w:vertAlign w:val="subscript"/>
            <w:rPrChange w:id="46" w:author="Qualcomm User" w:date="2023-09-14T14:58:00Z">
              <w:rPr/>
            </w:rPrChange>
          </w:rPr>
          <w:t>PRB</w:t>
        </w:r>
      </w:ins>
      <w:proofErr w:type="spellEnd"/>
      <w:ins w:id="47" w:author="Qualcomm User" w:date="2023-09-14T14:54:00Z">
        <w:r>
          <w:t xml:space="preserve"> in CC1 and </w:t>
        </w:r>
      </w:ins>
      <w:ins w:id="48" w:author="Qualcomm User" w:date="2023-09-14T14:55:00Z">
        <w:r>
          <w:t xml:space="preserve">lower edge of the </w:t>
        </w:r>
      </w:ins>
      <w:ins w:id="49" w:author="Qualcomm User" w:date="2023-09-14T14:54:00Z">
        <w:r>
          <w:t xml:space="preserve">lowest frequency </w:t>
        </w:r>
      </w:ins>
      <w:proofErr w:type="spellStart"/>
      <w:ins w:id="50" w:author="Qualcomm User" w:date="2023-09-14T14:58:00Z">
        <w:r w:rsidRPr="00874F2F">
          <w:rPr>
            <w:i/>
            <w:iCs/>
          </w:rPr>
          <w:t>n</w:t>
        </w:r>
        <w:r w:rsidRPr="00874F2F">
          <w:rPr>
            <w:vertAlign w:val="subscript"/>
          </w:rPr>
          <w:t>PRB</w:t>
        </w:r>
      </w:ins>
      <w:proofErr w:type="spellEnd"/>
      <w:ins w:id="51" w:author="Qualcomm User" w:date="2023-09-14T14:54:00Z">
        <w:r>
          <w:t xml:space="preserve"> </w:t>
        </w:r>
      </w:ins>
      <w:ins w:id="52" w:author="Qualcomm User" w:date="2023-09-14T14:55:00Z">
        <w:r>
          <w:t>of CC2</w:t>
        </w:r>
      </w:ins>
      <w:del w:id="53" w:author="Qualcomm User" w:date="2023-09-14T14:55:00Z">
        <w:r w:rsidRPr="00A1115A" w:rsidDel="00306ED3">
          <w:delText>N</w:delText>
        </w:r>
        <w:r w:rsidRPr="00A1115A" w:rsidDel="00306ED3">
          <w:rPr>
            <w:vertAlign w:val="subscript"/>
          </w:rPr>
          <w:delText>RB1</w:delText>
        </w:r>
        <w:r w:rsidRPr="00A1115A" w:rsidDel="00306ED3">
          <w:delText xml:space="preserve"> and N</w:delText>
        </w:r>
        <w:r w:rsidRPr="00A1115A" w:rsidDel="00306ED3">
          <w:rPr>
            <w:vertAlign w:val="subscript"/>
          </w:rPr>
          <w:delText>RB2</w:delText>
        </w:r>
        <w:r w:rsidRPr="00A1115A" w:rsidDel="00306ED3">
          <w:delText xml:space="preserve"> possible allocations of CC1 and CC2 respectively</w:delText>
        </w:r>
      </w:del>
      <w:r w:rsidRPr="00A1115A">
        <w:t>.</w:t>
      </w:r>
    </w:p>
    <w:p w14:paraId="0D956A2B" w14:textId="77777777" w:rsidR="00945B2B" w:rsidRPr="00A1115A" w:rsidRDefault="00945B2B" w:rsidP="00DF6C67">
      <w:pPr>
        <w:rPr>
          <w:lang w:val="en-US" w:eastAsia="zh-CN"/>
        </w:rPr>
      </w:pPr>
      <w:r w:rsidRPr="00A1115A">
        <w:rPr>
          <w:lang w:eastAsia="zh-CN"/>
        </w:rPr>
        <w:t xml:space="preserve">In contiguous CA, a non-contiguous RB allocation is a non-contiguous outer 1 RB allocation </w:t>
      </w:r>
      <w:ins w:id="54" w:author="Qualcomm User" w:date="2023-09-14T14:53:00Z">
        <w:r>
          <w:rPr>
            <w:lang w:eastAsia="zh-CN"/>
          </w:rPr>
          <w:t xml:space="preserve">when it is not satisfying inner allocation conditions and </w:t>
        </w:r>
      </w:ins>
      <w:del w:id="55" w:author="Qualcomm User" w:date="2023-09-14T14:53:00Z">
        <w:r w:rsidRPr="00A1115A" w:rsidDel="00840122">
          <w:rPr>
            <w:lang w:eastAsia="zh-CN"/>
          </w:rPr>
          <w:delText xml:space="preserve">if </w:delText>
        </w:r>
      </w:del>
      <w:ins w:id="56" w:author="Qualcomm User" w:date="2023-09-14T14:53:00Z">
        <w:r>
          <w:rPr>
            <w:lang w:eastAsia="zh-CN"/>
          </w:rPr>
          <w:t>when</w:t>
        </w:r>
        <w:r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>the following conditions are met:</w:t>
      </w:r>
    </w:p>
    <w:p w14:paraId="3816BE2D" w14:textId="77777777" w:rsidR="00945B2B" w:rsidRPr="00A1115A" w:rsidRDefault="00945B2B" w:rsidP="00DF6C67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proofErr w:type="gram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and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 xml:space="preserve"> ≤  ceil((3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/ 5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>) / 0.18MHz)</w:t>
      </w:r>
    </w:p>
    <w:p w14:paraId="5B8A93EC" w14:textId="77777777" w:rsidR="00945B2B" w:rsidRPr="00A1115A" w:rsidRDefault="00945B2B" w:rsidP="00DF6C67">
      <w:pPr>
        <w:rPr>
          <w:lang w:val="en-US"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6E599AD3" w14:textId="77777777" w:rsidR="00945B2B" w:rsidRPr="00A1115A" w:rsidRDefault="00945B2B" w:rsidP="00DF6C67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proofErr w:type="gramEnd"/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</w:t>
      </w:r>
      <w:r w:rsidRPr="00A1115A">
        <w:rPr>
          <w:lang w:eastAsia="zh-CN"/>
        </w:rPr>
        <w:t>– floor( (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+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>)/0.18MHz)),</w:t>
      </w:r>
    </w:p>
    <w:p w14:paraId="7E958589" w14:textId="77777777" w:rsidR="00945B2B" w:rsidRPr="00A1115A" w:rsidRDefault="00945B2B" w:rsidP="00DF6C67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proofErr w:type="gramEnd"/>
      <w:r w:rsidRPr="00A1115A">
        <w:rPr>
          <w:lang w:eastAsia="zh-CN"/>
        </w:rPr>
        <w:t xml:space="preserve"> = floor((2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3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) / 0.18MHz – 3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>)</w:t>
      </w:r>
    </w:p>
    <w:p w14:paraId="4930E6C2" w14:textId="77777777" w:rsidR="00945B2B" w:rsidRPr="00A1115A" w:rsidRDefault="00945B2B" w:rsidP="00DF6C67">
      <w:pPr>
        <w:rPr>
          <w:lang w:val="en-US" w:eastAsia="zh-CN"/>
        </w:rPr>
      </w:pP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</w:t>
      </w:r>
      <w:proofErr w:type="gramStart"/>
      <w:r w:rsidRPr="00A1115A">
        <w:rPr>
          <w:vertAlign w:val="subscript"/>
          <w:lang w:val="en-US" w:eastAsia="zh-CN"/>
        </w:rPr>
        <w:t>alloc</w:t>
      </w:r>
      <w:proofErr w:type="spellEnd"/>
      <w:r w:rsidRPr="00A1115A">
        <w:rPr>
          <w:vertAlign w:val="subscript"/>
          <w:lang w:val="en-US" w:eastAsia="zh-CN"/>
        </w:rPr>
        <w:t xml:space="preserve"> ,</w:t>
      </w:r>
      <w:proofErr w:type="gramEnd"/>
      <w:r w:rsidRPr="00A1115A">
        <w:rPr>
          <w:vertAlign w:val="subscript"/>
          <w:lang w:val="en-US" w:eastAsia="zh-CN"/>
        </w:rPr>
        <w:t xml:space="preserve">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,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 are as defined for the Inner region. </w:t>
      </w:r>
    </w:p>
    <w:p w14:paraId="74118268" w14:textId="77777777" w:rsidR="00945B2B" w:rsidRPr="00A1115A" w:rsidRDefault="00945B2B" w:rsidP="00DF6C67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5EC4B921" w14:textId="77777777" w:rsidR="00945B2B" w:rsidRPr="00A1115A" w:rsidRDefault="00945B2B" w:rsidP="00DF6C67">
      <w:pPr>
        <w:pStyle w:val="Heading4"/>
      </w:pPr>
      <w:bookmarkStart w:id="57" w:name="_Toc61367351"/>
      <w:bookmarkStart w:id="58" w:name="_Toc61372734"/>
      <w:bookmarkStart w:id="59" w:name="_Toc68230675"/>
      <w:bookmarkStart w:id="60" w:name="_Toc69084088"/>
      <w:bookmarkStart w:id="61" w:name="_Toc75467097"/>
      <w:bookmarkStart w:id="62" w:name="_Toc76509119"/>
      <w:bookmarkStart w:id="63" w:name="_Toc76718109"/>
      <w:bookmarkStart w:id="64" w:name="_Toc83580419"/>
      <w:bookmarkStart w:id="65" w:name="_Toc84404928"/>
      <w:bookmarkStart w:id="66" w:name="_Toc84413537"/>
      <w:r w:rsidRPr="00A1115A">
        <w:t>6.2A.2.2</w:t>
      </w:r>
      <w:r w:rsidRPr="00A1115A"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A1115A">
        <w:t>UE maximum output power reduction for Intra-band non-contiguous CA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BFF0FD0" w14:textId="77777777" w:rsidR="00945B2B" w:rsidRDefault="00945B2B" w:rsidP="001D6D09">
      <w:pPr>
        <w:pStyle w:val="FP"/>
      </w:pPr>
    </w:p>
    <w:p w14:paraId="5EA0FB0E" w14:textId="51EA7E12" w:rsidR="001C4135" w:rsidRDefault="001C4135" w:rsidP="001C4135">
      <w:pPr>
        <w:pStyle w:val="EditorsNote"/>
      </w:pPr>
      <w: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236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0"/>
      <w:sectPrChange w:id="67" w:author="Qualcomm User" w:date="2023-11-03T14:51:00Z">
        <w:sectPr w:rsidR="001E41F3" w:rsidSect="0023607A">
          <w:footnotePr>
            <w:numRestart w:val="continuous"/>
          </w:footnotePr>
          <w:pgSz w:w="12240" w:h="15840" w:code="0"/>
          <w:pgMar w:top="1440" w:right="1800" w:bottom="1440" w:left="1800" w:header="708" w:footer="708" w:gutter="0"/>
          <w:cols w:space="708"/>
          <w:docGrid w:linePitch="36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124933079">
    <w:abstractNumId w:val="14"/>
  </w:num>
  <w:num w:numId="2" w16cid:durableId="1831290624">
    <w:abstractNumId w:val="27"/>
  </w:num>
  <w:num w:numId="3" w16cid:durableId="554122946">
    <w:abstractNumId w:val="9"/>
  </w:num>
  <w:num w:numId="4" w16cid:durableId="1738625968">
    <w:abstractNumId w:val="21"/>
  </w:num>
  <w:num w:numId="5" w16cid:durableId="1217624166">
    <w:abstractNumId w:val="16"/>
  </w:num>
  <w:num w:numId="6" w16cid:durableId="1005473720">
    <w:abstractNumId w:val="6"/>
  </w:num>
  <w:num w:numId="7" w16cid:durableId="508762408">
    <w:abstractNumId w:val="4"/>
  </w:num>
  <w:num w:numId="8" w16cid:durableId="1545948980">
    <w:abstractNumId w:val="3"/>
  </w:num>
  <w:num w:numId="9" w16cid:durableId="1060054236">
    <w:abstractNumId w:val="2"/>
  </w:num>
  <w:num w:numId="10" w16cid:durableId="1133863753">
    <w:abstractNumId w:val="1"/>
  </w:num>
  <w:num w:numId="11" w16cid:durableId="1161966921">
    <w:abstractNumId w:val="5"/>
  </w:num>
  <w:num w:numId="12" w16cid:durableId="2005012504">
    <w:abstractNumId w:val="0"/>
  </w:num>
  <w:num w:numId="13" w16cid:durableId="559484194">
    <w:abstractNumId w:val="13"/>
  </w:num>
  <w:num w:numId="14" w16cid:durableId="149253624">
    <w:abstractNumId w:val="23"/>
  </w:num>
  <w:num w:numId="15" w16cid:durableId="426581805">
    <w:abstractNumId w:val="19"/>
  </w:num>
  <w:num w:numId="16" w16cid:durableId="1126198599">
    <w:abstractNumId w:val="22"/>
  </w:num>
  <w:num w:numId="17" w16cid:durableId="181287974">
    <w:abstractNumId w:val="12"/>
  </w:num>
  <w:num w:numId="18" w16cid:durableId="1029645810">
    <w:abstractNumId w:val="8"/>
  </w:num>
  <w:num w:numId="19" w16cid:durableId="1954045671">
    <w:abstractNumId w:val="10"/>
  </w:num>
  <w:num w:numId="20" w16cid:durableId="44530467">
    <w:abstractNumId w:val="20"/>
  </w:num>
  <w:num w:numId="21" w16cid:durableId="939949299">
    <w:abstractNumId w:val="25"/>
  </w:num>
  <w:num w:numId="22" w16cid:durableId="1419671049">
    <w:abstractNumId w:val="17"/>
  </w:num>
  <w:num w:numId="23" w16cid:durableId="116609528">
    <w:abstractNumId w:val="7"/>
  </w:num>
  <w:num w:numId="24" w16cid:durableId="1500849193">
    <w:abstractNumId w:val="18"/>
  </w:num>
  <w:num w:numId="25" w16cid:durableId="1961184616">
    <w:abstractNumId w:val="11"/>
  </w:num>
  <w:num w:numId="26" w16cid:durableId="1644920694">
    <w:abstractNumId w:val="15"/>
  </w:num>
  <w:num w:numId="27" w16cid:durableId="903761863">
    <w:abstractNumId w:val="24"/>
  </w:num>
  <w:num w:numId="28" w16cid:durableId="1367946346">
    <w:abstractNumId w:val="26"/>
  </w:num>
  <w:num w:numId="29" w16cid:durableId="37886963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9A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B4A"/>
    <w:rsid w:val="001C4135"/>
    <w:rsid w:val="001E41F3"/>
    <w:rsid w:val="001F18A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63A9"/>
    <w:rsid w:val="005E2C44"/>
    <w:rsid w:val="00602A91"/>
    <w:rsid w:val="00621188"/>
    <w:rsid w:val="006257ED"/>
    <w:rsid w:val="00665C47"/>
    <w:rsid w:val="00676178"/>
    <w:rsid w:val="00695808"/>
    <w:rsid w:val="006B46FB"/>
    <w:rsid w:val="006E21FB"/>
    <w:rsid w:val="007176FF"/>
    <w:rsid w:val="007225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B2B"/>
    <w:rsid w:val="0094799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089"/>
    <w:rsid w:val="00B968C8"/>
    <w:rsid w:val="00BA3EC5"/>
    <w:rsid w:val="00BA51D9"/>
    <w:rsid w:val="00BB5DFC"/>
    <w:rsid w:val="00BD279D"/>
    <w:rsid w:val="00BD6BB8"/>
    <w:rsid w:val="00C66BA2"/>
    <w:rsid w:val="00C83DA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1F18"/>
    <w:rsid w:val="00FB6386"/>
    <w:rsid w:val="00FE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1">
    <w:name w:val="B1+"/>
    <w:basedOn w:val="B10"/>
    <w:rsid w:val="00945B2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945B2B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945B2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945B2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945B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945B2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FL">
    <w:name w:val="FL"/>
    <w:basedOn w:val="Normal"/>
    <w:rsid w:val="00945B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945B2B"/>
    <w:pPr>
      <w:keepNext/>
      <w:keepLines/>
      <w:numPr>
        <w:numId w:val="2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45B2B"/>
    <w:pPr>
      <w:keepNext/>
      <w:keepLines/>
      <w:numPr>
        <w:numId w:val="2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THChar">
    <w:name w:val="TH Char"/>
    <w:link w:val="TH"/>
    <w:qFormat/>
    <w:rsid w:val="00945B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5B2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945B2B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945B2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5B2B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945B2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45B2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1734</Words>
  <Characters>9888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</cp:revision>
  <cp:lastPrinted>1900-01-01T08:00:00Z</cp:lastPrinted>
  <dcterms:created xsi:type="dcterms:W3CDTF">2023-11-03T22:14:00Z</dcterms:created>
  <dcterms:modified xsi:type="dcterms:W3CDTF">2023-11-03T22:14:00Z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R4-2318245</vt:lpwstr>
  </property>
  <property fmtid="{D5CDD505-2E9C-101B-9397-08002B2CF9AE}" pid="10" name="Spec#">
    <vt:lpwstr>38.101-1</vt:lpwstr>
  </property>
  <property fmtid="{D5CDD505-2E9C-101B-9397-08002B2CF9AE}" pid="11" name="Cr#">
    <vt:lpwstr>1816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CR for Intra-band UL CA MPR clarification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Rel-16</vt:lpwstr>
  </property>
</Properties>
</file>