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5A957" w14:textId="1FA9A28A" w:rsidR="008E027A" w:rsidRPr="00EF698B" w:rsidRDefault="008E027A" w:rsidP="008E027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highlight w:val="yellow"/>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sidR="00250E3D">
        <w:rPr>
          <w:rFonts w:ascii="Arial" w:eastAsia="SimSun" w:hAnsi="Arial" w:cs="Times New Roman"/>
          <w:b/>
          <w:bCs/>
          <w:sz w:val="24"/>
          <w:szCs w:val="24"/>
        </w:rPr>
        <w:t>9</w:t>
      </w:r>
      <w:r>
        <w:tab/>
      </w:r>
      <w:r w:rsidR="00B67CCE" w:rsidRPr="00B67CCE">
        <w:rPr>
          <w:rFonts w:ascii="Arial" w:eastAsia="SimSun" w:hAnsi="Arial" w:cs="Times New Roman"/>
          <w:b/>
          <w:bCs/>
          <w:sz w:val="24"/>
          <w:szCs w:val="24"/>
          <w:lang w:eastAsia="ja-JP"/>
        </w:rPr>
        <w:t>R4-2320854</w:t>
      </w:r>
    </w:p>
    <w:bookmarkEnd w:id="0"/>
    <w:bookmarkEnd w:id="1"/>
    <w:p w14:paraId="674E5388" w14:textId="5702D734" w:rsidR="008E027A" w:rsidRPr="00DD51CA" w:rsidRDefault="00250E3D" w:rsidP="008E027A">
      <w:pPr>
        <w:pStyle w:val="CRCoverPage"/>
        <w:outlineLvl w:val="0"/>
        <w:rPr>
          <w:b/>
          <w:noProof/>
          <w:sz w:val="24"/>
          <w:lang w:eastAsia="zh-CN"/>
        </w:rPr>
      </w:pPr>
      <w:r w:rsidRPr="005A29C8">
        <w:rPr>
          <w:b/>
          <w:noProof/>
          <w:sz w:val="24"/>
          <w:lang w:eastAsia="zh-CN"/>
        </w:rPr>
        <w:t>Chicago, USA, November 13 – 17, 2023</w:t>
      </w:r>
    </w:p>
    <w:p w14:paraId="0BD5844F" w14:textId="77777777" w:rsidR="00A91717" w:rsidRPr="00EF698B" w:rsidRDefault="00A91717" w:rsidP="00A9171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418EBD" w14:textId="77777777" w:rsidR="00A91717" w:rsidRPr="00EF698B" w:rsidRDefault="00A91717" w:rsidP="00A91717">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30D9971" w14:textId="65E5971B" w:rsidR="00A91717" w:rsidRPr="00EF698B" w:rsidRDefault="00A91717" w:rsidP="00A91717">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012705">
        <w:rPr>
          <w:rFonts w:ascii="Arial" w:eastAsia="Calibri" w:hAnsi="Arial" w:cs="Arial"/>
          <w:b/>
          <w:bCs/>
          <w:sz w:val="24"/>
          <w:szCs w:val="24"/>
        </w:rPr>
        <w:t>R</w:t>
      </w:r>
      <w:r w:rsidRPr="58E7A656">
        <w:rPr>
          <w:rFonts w:ascii="Arial" w:eastAsia="Calibri" w:hAnsi="Arial" w:cs="Arial"/>
          <w:b/>
          <w:bCs/>
          <w:sz w:val="24"/>
          <w:szCs w:val="24"/>
        </w:rPr>
        <w:t xml:space="preserve">RM </w:t>
      </w:r>
      <w:r>
        <w:rPr>
          <w:rFonts w:ascii="Arial" w:eastAsia="Calibri" w:hAnsi="Arial" w:cs="Arial"/>
          <w:b/>
          <w:bCs/>
          <w:sz w:val="24"/>
          <w:szCs w:val="24"/>
        </w:rPr>
        <w:t>C</w:t>
      </w:r>
      <w:r w:rsidRPr="58E7A656">
        <w:rPr>
          <w:rFonts w:ascii="Arial" w:eastAsia="Calibri" w:hAnsi="Arial" w:cs="Arial"/>
          <w:b/>
          <w:bCs/>
          <w:sz w:val="24"/>
          <w:szCs w:val="24"/>
        </w:rPr>
        <w:t xml:space="preserve">ore </w:t>
      </w:r>
      <w:r>
        <w:rPr>
          <w:rFonts w:ascii="Arial" w:eastAsia="Calibri" w:hAnsi="Arial" w:cs="Arial"/>
          <w:b/>
          <w:bCs/>
          <w:sz w:val="24"/>
          <w:szCs w:val="24"/>
        </w:rPr>
        <w:t>R</w:t>
      </w:r>
      <w:r w:rsidRPr="58E7A656">
        <w:rPr>
          <w:rFonts w:ascii="Arial" w:eastAsia="Calibri" w:hAnsi="Arial" w:cs="Arial"/>
          <w:b/>
          <w:bCs/>
          <w:sz w:val="24"/>
          <w:szCs w:val="24"/>
        </w:rPr>
        <w:t xml:space="preserve">equirements </w:t>
      </w:r>
      <w:r>
        <w:rPr>
          <w:rFonts w:ascii="Arial" w:eastAsia="Calibri" w:hAnsi="Arial" w:cs="Arial"/>
          <w:b/>
          <w:bCs/>
          <w:sz w:val="24"/>
          <w:szCs w:val="24"/>
        </w:rPr>
        <w:t>for</w:t>
      </w:r>
      <w:r w:rsidRPr="58E7A656">
        <w:rPr>
          <w:rFonts w:ascii="Arial" w:eastAsia="Calibri" w:hAnsi="Arial" w:cs="Arial"/>
          <w:b/>
          <w:bCs/>
          <w:sz w:val="24"/>
          <w:szCs w:val="24"/>
        </w:rPr>
        <w:t xml:space="preserve"> </w:t>
      </w:r>
      <w:r>
        <w:rPr>
          <w:rFonts w:ascii="Arial" w:eastAsia="Calibri" w:hAnsi="Arial" w:cs="Arial"/>
          <w:b/>
          <w:bCs/>
          <w:sz w:val="24"/>
          <w:szCs w:val="24"/>
        </w:rPr>
        <w:t xml:space="preserve">LPHAP </w:t>
      </w:r>
    </w:p>
    <w:p w14:paraId="3BC4410B" w14:textId="4C5FCFC9" w:rsidR="00A91717" w:rsidRPr="00EF698B" w:rsidRDefault="00A91717" w:rsidP="00A91717">
      <w:pPr>
        <w:tabs>
          <w:tab w:val="left" w:pos="1985"/>
        </w:tabs>
        <w:spacing w:after="120" w:line="240" w:lineRule="auto"/>
        <w:rPr>
          <w:rFonts w:ascii="Arial" w:eastAsia="MS Mincho" w:hAnsi="Arial" w:cs="Arial"/>
          <w:b/>
          <w:bCs/>
          <w:sz w:val="24"/>
          <w:szCs w:val="24"/>
        </w:rPr>
      </w:pPr>
      <w:r w:rsidRPr="70A65004">
        <w:rPr>
          <w:rFonts w:ascii="Arial" w:eastAsia="MS Mincho" w:hAnsi="Arial" w:cs="Arial"/>
          <w:b/>
          <w:bCs/>
          <w:sz w:val="24"/>
          <w:szCs w:val="24"/>
        </w:rPr>
        <w:t>Agenda item:</w:t>
      </w:r>
      <w:r>
        <w:tab/>
      </w:r>
      <w:r w:rsidR="00250E3D">
        <w:rPr>
          <w:rFonts w:ascii="Arial" w:eastAsia="MS Mincho" w:hAnsi="Arial" w:cs="Arial"/>
          <w:b/>
          <w:bCs/>
          <w:sz w:val="24"/>
          <w:szCs w:val="24"/>
        </w:rPr>
        <w:t>8</w:t>
      </w:r>
      <w:r w:rsidR="008E027A" w:rsidRPr="008E027A">
        <w:rPr>
          <w:rFonts w:ascii="Arial" w:eastAsia="MS Mincho" w:hAnsi="Arial" w:cs="Arial"/>
          <w:b/>
          <w:bCs/>
          <w:sz w:val="24"/>
          <w:szCs w:val="24"/>
        </w:rPr>
        <w:t>.22.2.3</w:t>
      </w:r>
    </w:p>
    <w:p w14:paraId="7300174A" w14:textId="77777777" w:rsidR="00A91717" w:rsidRPr="00EF698B" w:rsidRDefault="00A91717" w:rsidP="00A91717">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3E1EFE">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13AFFE44" w:rsidR="00424609" w:rsidRDefault="00496DF7" w:rsidP="00496DF7">
      <w:r>
        <w:t xml:space="preserve">The Rel-18 </w:t>
      </w:r>
      <w:r w:rsidR="00424609">
        <w:t>W</w:t>
      </w:r>
      <w:r>
        <w:t xml:space="preserve">ID [1] </w:t>
      </w:r>
      <w:r w:rsidR="00424609">
        <w:t xml:space="preserve">for NR positioning </w:t>
      </w:r>
      <w:r w:rsidR="00394502">
        <w:t xml:space="preserve">includes the </w:t>
      </w:r>
      <w:r w:rsidR="00424609">
        <w:t>enhancements</w:t>
      </w:r>
      <w:r w:rsidR="00394502">
        <w:t xml:space="preserve"> for LPHAP. </w:t>
      </w:r>
    </w:p>
    <w:tbl>
      <w:tblPr>
        <w:tblStyle w:val="TableGrid"/>
        <w:tblW w:w="0" w:type="auto"/>
        <w:tblLook w:val="04A0" w:firstRow="1" w:lastRow="0" w:firstColumn="1" w:lastColumn="0" w:noHBand="0" w:noVBand="1"/>
      </w:tblPr>
      <w:tblGrid>
        <w:gridCol w:w="9617"/>
      </w:tblGrid>
      <w:tr w:rsidR="00394502" w:rsidRPr="000B23E2" w14:paraId="5DA7E133" w14:textId="77777777" w:rsidTr="00FC01FD">
        <w:tc>
          <w:tcPr>
            <w:tcW w:w="9617" w:type="dxa"/>
          </w:tcPr>
          <w:p w14:paraId="37FA1057" w14:textId="77777777" w:rsidR="00394502" w:rsidRPr="000B23E2" w:rsidRDefault="00394502" w:rsidP="003E1EFE">
            <w:pPr>
              <w:numPr>
                <w:ilvl w:val="0"/>
                <w:numId w:val="6"/>
              </w:numPr>
              <w:spacing w:before="120"/>
              <w:ind w:left="714" w:hanging="357"/>
              <w:rPr>
                <w:rFonts w:eastAsia="MS Mincho"/>
                <w:sz w:val="18"/>
                <w:szCs w:val="18"/>
                <w:lang w:eastAsia="ko-KR"/>
              </w:rPr>
            </w:pPr>
            <w:r w:rsidRPr="000B23E2">
              <w:rPr>
                <w:rFonts w:eastAsia="MS Mincho"/>
                <w:sz w:val="18"/>
                <w:szCs w:val="18"/>
                <w:lang w:eastAsia="ko-KR"/>
              </w:rPr>
              <w:t>Specify enhancements for enabling LPHAP use-case 6 as defined in TS 22.104 including:</w:t>
            </w:r>
          </w:p>
          <w:p w14:paraId="0F519D0B" w14:textId="77777777" w:rsidR="00394502" w:rsidRPr="000B23E2" w:rsidRDefault="00394502" w:rsidP="003E1EFE">
            <w:pPr>
              <w:numPr>
                <w:ilvl w:val="1"/>
                <w:numId w:val="6"/>
              </w:numPr>
              <w:rPr>
                <w:rFonts w:eastAsia="MS Mincho"/>
                <w:sz w:val="18"/>
                <w:szCs w:val="18"/>
                <w:lang w:eastAsia="ko-KR"/>
              </w:rPr>
            </w:pPr>
            <w:r w:rsidRPr="000B23E2">
              <w:rPr>
                <w:sz w:val="18"/>
                <w:szCs w:val="18"/>
                <w:lang w:eastAsia="ko-KR"/>
              </w:rPr>
              <w:t xml:space="preserve">Extending eDRX cycle beyond 10.24s in RRC_INACTIVE state towards meeting the battery life requirement for LPHAP [RAN2, RAN3, </w:t>
            </w:r>
            <w:r w:rsidRPr="000B23E2">
              <w:rPr>
                <w:sz w:val="18"/>
                <w:szCs w:val="18"/>
                <w:highlight w:val="yellow"/>
                <w:lang w:eastAsia="ko-KR"/>
              </w:rPr>
              <w:t>RAN4</w:t>
            </w:r>
            <w:r w:rsidRPr="000B23E2">
              <w:rPr>
                <w:sz w:val="18"/>
                <w:szCs w:val="18"/>
                <w:lang w:eastAsia="ko-KR"/>
              </w:rPr>
              <w:t>]</w:t>
            </w:r>
          </w:p>
          <w:p w14:paraId="490274C1"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Positioning-specific enhancement for eDRX cycle beyond 10.24s to be defined as part of Rel-18 WI on expanded and improved NR positioning.</w:t>
            </w:r>
          </w:p>
          <w:p w14:paraId="7E45EE12" w14:textId="77777777" w:rsidR="00394502" w:rsidRPr="000B23E2" w:rsidRDefault="00394502" w:rsidP="003E1EFE">
            <w:pPr>
              <w:numPr>
                <w:ilvl w:val="3"/>
                <w:numId w:val="6"/>
              </w:numPr>
              <w:rPr>
                <w:rFonts w:eastAsia="MS Mincho"/>
                <w:sz w:val="18"/>
                <w:szCs w:val="18"/>
                <w:lang w:eastAsia="ko-KR"/>
              </w:rPr>
            </w:pPr>
            <w:r w:rsidRPr="000B23E2">
              <w:rPr>
                <w:rFonts w:eastAsia="MS Mincho"/>
                <w:sz w:val="18"/>
                <w:szCs w:val="18"/>
                <w:lang w:eastAsia="ko-KR"/>
              </w:rPr>
              <w:t xml:space="preserve">NOTE: Work on this objective should be coordinated with that in Rel-18 WI on </w:t>
            </w:r>
            <w:proofErr w:type="spellStart"/>
            <w:r w:rsidRPr="000B23E2">
              <w:rPr>
                <w:rFonts w:eastAsia="MS Mincho"/>
                <w:sz w:val="18"/>
                <w:szCs w:val="18"/>
                <w:lang w:eastAsia="ko-KR"/>
              </w:rPr>
              <w:t>eRedCap</w:t>
            </w:r>
            <w:proofErr w:type="spellEnd"/>
            <w:r w:rsidRPr="000B23E2">
              <w:rPr>
                <w:rFonts w:eastAsia="MS Mincho"/>
                <w:sz w:val="18"/>
                <w:szCs w:val="18"/>
                <w:lang w:eastAsia="ko-KR"/>
              </w:rPr>
              <w:t xml:space="preserve">. Towards this, the feature of extending eDRX cycle beyond 10.24s should be defined as part of Rel-18 WI on </w:t>
            </w:r>
            <w:proofErr w:type="spellStart"/>
            <w:r w:rsidRPr="000B23E2">
              <w:rPr>
                <w:rFonts w:eastAsia="MS Mincho"/>
                <w:sz w:val="18"/>
                <w:szCs w:val="18"/>
                <w:lang w:eastAsia="ko-KR"/>
              </w:rPr>
              <w:t>eRedCap</w:t>
            </w:r>
            <w:proofErr w:type="spellEnd"/>
            <w:r w:rsidRPr="000B23E2">
              <w:rPr>
                <w:rFonts w:eastAsia="MS Mincho"/>
                <w:sz w:val="18"/>
                <w:szCs w:val="18"/>
                <w:lang w:eastAsia="ko-KR"/>
              </w:rPr>
              <w:t>.</w:t>
            </w:r>
          </w:p>
          <w:p w14:paraId="5BCB2033" w14:textId="77777777" w:rsidR="00394502" w:rsidRPr="000B23E2" w:rsidRDefault="00394502" w:rsidP="003E1EFE">
            <w:pPr>
              <w:numPr>
                <w:ilvl w:val="2"/>
                <w:numId w:val="6"/>
              </w:numPr>
              <w:spacing w:line="276" w:lineRule="auto"/>
              <w:rPr>
                <w:rFonts w:eastAsia="MS Mincho"/>
                <w:sz w:val="18"/>
                <w:szCs w:val="18"/>
                <w:lang w:eastAsia="ko-KR"/>
              </w:rPr>
            </w:pPr>
            <w:r w:rsidRPr="000B23E2">
              <w:rPr>
                <w:rFonts w:eastAsia="MS Mincho"/>
                <w:sz w:val="18"/>
                <w:szCs w:val="18"/>
                <w:lang w:eastAsia="ko-KR"/>
              </w:rPr>
              <w:t>NOTE: Inputs from RAN1 as necessary may be facilitated via LSs</w:t>
            </w:r>
          </w:p>
          <w:p w14:paraId="1A9F2184" w14:textId="77777777" w:rsidR="00394502" w:rsidRPr="000B23E2" w:rsidRDefault="00394502" w:rsidP="003E1EFE">
            <w:pPr>
              <w:numPr>
                <w:ilvl w:val="1"/>
                <w:numId w:val="6"/>
              </w:numPr>
              <w:rPr>
                <w:rFonts w:eastAsia="MS Mincho"/>
                <w:sz w:val="18"/>
                <w:szCs w:val="18"/>
                <w:lang w:eastAsia="ko-KR"/>
              </w:rPr>
            </w:pPr>
            <w:r w:rsidRPr="000B23E2">
              <w:rPr>
                <w:sz w:val="18"/>
                <w:szCs w:val="18"/>
                <w:lang w:eastAsia="ko-KR"/>
              </w:rPr>
              <w:t>For UL and DL+UL positioning for UEs in RRC_INACTIVE state, specify SRS configuration enhancements based on SRS positioning validity area to avoid frequent RRC connection for SRS (re)configuration [RAN2, RAN1, RAN3].</w:t>
            </w:r>
          </w:p>
          <w:p w14:paraId="65D58863"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SRS for positioning configurations in multiple cells</w:t>
            </w:r>
            <w:r w:rsidRPr="000B23E2">
              <w:rPr>
                <w:rFonts w:eastAsia="DengXian"/>
                <w:sz w:val="18"/>
                <w:szCs w:val="18"/>
                <w:lang w:eastAsia="zh-CN"/>
              </w:rPr>
              <w:t xml:space="preserve"> [RAN2, RAN1]</w:t>
            </w:r>
            <w:r w:rsidRPr="000B23E2">
              <w:rPr>
                <w:rFonts w:eastAsia="MS Mincho"/>
                <w:sz w:val="18"/>
                <w:szCs w:val="18"/>
                <w:lang w:eastAsia="ko-KR"/>
              </w:rPr>
              <w:t xml:space="preserve">. </w:t>
            </w:r>
          </w:p>
          <w:p w14:paraId="4BDE2A16" w14:textId="77777777" w:rsidR="00394502" w:rsidRPr="000B23E2" w:rsidRDefault="00394502" w:rsidP="003E1EFE">
            <w:pPr>
              <w:numPr>
                <w:ilvl w:val="3"/>
                <w:numId w:val="6"/>
              </w:numPr>
              <w:rPr>
                <w:rFonts w:eastAsia="MS Mincho"/>
                <w:sz w:val="18"/>
                <w:szCs w:val="18"/>
                <w:lang w:eastAsia="ko-KR"/>
              </w:rPr>
            </w:pPr>
            <w:r w:rsidRPr="000B23E2">
              <w:rPr>
                <w:rFonts w:eastAsia="MS Mincho"/>
                <w:sz w:val="18"/>
                <w:szCs w:val="18"/>
                <w:lang w:eastAsia="ko-KR"/>
              </w:rPr>
              <w:t>Note: Details including issues such as interference, timing advance, spatial relation information, pathloss reference and common SRS parameters across multiple cells can be further discussed during normative work.</w:t>
            </w:r>
          </w:p>
          <w:p w14:paraId="25016BF4"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Pre-configuration of one or multiple SRS for positioning configurations</w:t>
            </w:r>
            <w:r w:rsidRPr="000B23E2">
              <w:rPr>
                <w:rFonts w:eastAsia="DengXian"/>
                <w:sz w:val="18"/>
                <w:szCs w:val="18"/>
                <w:lang w:eastAsia="zh-CN"/>
              </w:rPr>
              <w:t xml:space="preserve"> [RAN2, RAN3]</w:t>
            </w:r>
            <w:r w:rsidRPr="000B23E2">
              <w:rPr>
                <w:rFonts w:eastAsia="MS Mincho"/>
                <w:sz w:val="18"/>
                <w:szCs w:val="18"/>
                <w:lang w:eastAsia="ko-KR"/>
              </w:rPr>
              <w:t>.</w:t>
            </w:r>
          </w:p>
          <w:p w14:paraId="429740F0" w14:textId="77777777" w:rsidR="00394502" w:rsidRPr="000B23E2" w:rsidRDefault="00394502" w:rsidP="003E1EFE">
            <w:pPr>
              <w:numPr>
                <w:ilvl w:val="2"/>
                <w:numId w:val="6"/>
              </w:numPr>
              <w:rPr>
                <w:rFonts w:eastAsia="MS Mincho"/>
                <w:sz w:val="18"/>
                <w:szCs w:val="18"/>
                <w:lang w:eastAsia="ko-KR"/>
              </w:rPr>
            </w:pPr>
            <w:bookmarkStart w:id="3" w:name="_Hlk122087734"/>
            <w:r w:rsidRPr="000B23E2">
              <w:rPr>
                <w:rFonts w:eastAsia="MS Mincho"/>
                <w:sz w:val="18"/>
                <w:szCs w:val="18"/>
                <w:lang w:eastAsia="ko-KR"/>
              </w:rPr>
              <w:t xml:space="preserve">SRS for positioning </w:t>
            </w:r>
            <w:r w:rsidRPr="000B23E2" w:rsidDel="002E6B2E">
              <w:rPr>
                <w:rFonts w:eastAsia="MS Mincho"/>
                <w:sz w:val="18"/>
                <w:szCs w:val="18"/>
                <w:lang w:eastAsia="ko-KR"/>
              </w:rPr>
              <w:t>activation/</w:t>
            </w:r>
            <w:r w:rsidRPr="000B23E2">
              <w:rPr>
                <w:rFonts w:eastAsia="MS Mincho"/>
                <w:sz w:val="18"/>
                <w:szCs w:val="18"/>
                <w:lang w:eastAsia="ko-KR"/>
              </w:rPr>
              <w:t xml:space="preserve">request procedure(s) </w:t>
            </w:r>
            <w:bookmarkEnd w:id="3"/>
            <w:r w:rsidRPr="000B23E2">
              <w:rPr>
                <w:rFonts w:eastAsia="MS Mincho"/>
                <w:sz w:val="18"/>
                <w:szCs w:val="18"/>
                <w:lang w:eastAsia="ko-KR"/>
              </w:rPr>
              <w:t>[RAN2, RAN1].</w:t>
            </w:r>
          </w:p>
          <w:p w14:paraId="3FA31419" w14:textId="77777777" w:rsidR="00394502" w:rsidRPr="000B23E2" w:rsidRDefault="00394502" w:rsidP="003E1EFE">
            <w:pPr>
              <w:numPr>
                <w:ilvl w:val="1"/>
                <w:numId w:val="6"/>
              </w:numPr>
              <w:rPr>
                <w:rFonts w:eastAsia="MS Mincho"/>
                <w:sz w:val="18"/>
                <w:szCs w:val="18"/>
                <w:lang w:eastAsia="ko-KR"/>
              </w:rPr>
            </w:pPr>
            <w:r w:rsidRPr="000B23E2">
              <w:rPr>
                <w:rFonts w:eastAsia="MS Mincho"/>
                <w:sz w:val="18"/>
                <w:szCs w:val="18"/>
                <w:lang w:eastAsia="ko-KR"/>
              </w:rPr>
              <w:t>Specify solutions for DL PRS measurements for a UE in RRC_IDLE state and reporting of the measurements in RRC_CONNECTED state [RAN2].</w:t>
            </w:r>
          </w:p>
          <w:p w14:paraId="6E46E5E9" w14:textId="77777777" w:rsidR="00394502" w:rsidRPr="000B23E2" w:rsidRDefault="00394502" w:rsidP="003E1EFE">
            <w:pPr>
              <w:numPr>
                <w:ilvl w:val="1"/>
                <w:numId w:val="6"/>
              </w:numPr>
              <w:rPr>
                <w:rFonts w:eastAsia="MS Mincho"/>
                <w:sz w:val="18"/>
                <w:szCs w:val="18"/>
                <w:lang w:eastAsia="ko-KR"/>
              </w:rPr>
            </w:pPr>
            <w:r w:rsidRPr="000B23E2">
              <w:rPr>
                <w:rFonts w:eastAsia="MS Mincho"/>
                <w:sz w:val="18"/>
                <w:szCs w:val="18"/>
                <w:lang w:eastAsia="ko-KR"/>
              </w:rPr>
              <w:t>Specify solutions for alignment between eDRX and PRS configurations [RAN2].</w:t>
            </w:r>
          </w:p>
          <w:p w14:paraId="30EF0BE3" w14:textId="77777777" w:rsidR="00394502" w:rsidRPr="000B23E2" w:rsidRDefault="00394502" w:rsidP="003E1EFE">
            <w:pPr>
              <w:numPr>
                <w:ilvl w:val="1"/>
                <w:numId w:val="6"/>
              </w:numPr>
              <w:spacing w:after="120" w:line="276" w:lineRule="auto"/>
              <w:ind w:left="1434" w:hanging="357"/>
              <w:rPr>
                <w:sz w:val="18"/>
                <w:szCs w:val="18"/>
                <w:lang w:eastAsia="ko-KR"/>
              </w:rPr>
            </w:pPr>
            <w:r w:rsidRPr="000B23E2">
              <w:rPr>
                <w:sz w:val="18"/>
                <w:szCs w:val="18"/>
                <w:lang w:eastAsia="ko-KR"/>
              </w:rPr>
              <w:t>Specify corresponding new core requirements, as well as identifying and specifying the impact on the existing RAN4 specification, including RRM measurements and procedures [</w:t>
            </w:r>
            <w:r w:rsidRPr="000B23E2">
              <w:rPr>
                <w:sz w:val="18"/>
                <w:szCs w:val="18"/>
                <w:highlight w:val="yellow"/>
                <w:lang w:eastAsia="ko-KR"/>
              </w:rPr>
              <w:t>RAN4</w:t>
            </w:r>
            <w:r w:rsidRPr="000B23E2">
              <w:rPr>
                <w:sz w:val="18"/>
                <w:szCs w:val="18"/>
                <w:lang w:eastAsia="ko-KR"/>
              </w:rPr>
              <w:t>].</w:t>
            </w:r>
          </w:p>
        </w:tc>
      </w:tr>
    </w:tbl>
    <w:p w14:paraId="420D090D" w14:textId="77777777" w:rsidR="00394502" w:rsidRDefault="00394502" w:rsidP="00496DF7"/>
    <w:p w14:paraId="52C8A8B6" w14:textId="2586248B" w:rsidR="00394502" w:rsidRDefault="008861EB" w:rsidP="00496DF7">
      <w:r>
        <w:t>In RAN4#10</w:t>
      </w:r>
      <w:r w:rsidR="00A473D3">
        <w:t>8</w:t>
      </w:r>
      <w:r w:rsidR="00C708A8">
        <w:t>bis</w:t>
      </w:r>
      <w:r w:rsidR="000B23E2">
        <w:t xml:space="preserve"> </w:t>
      </w:r>
      <w:r w:rsidR="002E47C3">
        <w:t>[</w:t>
      </w:r>
      <w:r w:rsidR="00FD321D">
        <w:t>2</w:t>
      </w:r>
      <w:r w:rsidR="002E47C3">
        <w:t>]</w:t>
      </w:r>
      <w:r>
        <w:t xml:space="preserve">, </w:t>
      </w:r>
      <w:r w:rsidR="002E47C3">
        <w:t xml:space="preserve">the issues on </w:t>
      </w:r>
      <w:r w:rsidR="002E47C3" w:rsidRPr="002E47C3">
        <w:t xml:space="preserve">eDRX cycle in INACTIVE </w:t>
      </w:r>
      <w:r w:rsidR="002E47C3">
        <w:t>were</w:t>
      </w:r>
      <w:r>
        <w:t xml:space="preserve"> discussed. </w:t>
      </w:r>
    </w:p>
    <w:tbl>
      <w:tblPr>
        <w:tblStyle w:val="TableGrid"/>
        <w:tblW w:w="0" w:type="auto"/>
        <w:tblLook w:val="04A0" w:firstRow="1" w:lastRow="0" w:firstColumn="1" w:lastColumn="0" w:noHBand="0" w:noVBand="1"/>
      </w:tblPr>
      <w:tblGrid>
        <w:gridCol w:w="9617"/>
      </w:tblGrid>
      <w:tr w:rsidR="008861EB" w:rsidRPr="005159D9" w14:paraId="61096FF7" w14:textId="77777777" w:rsidTr="008861EB">
        <w:tc>
          <w:tcPr>
            <w:tcW w:w="9617" w:type="dxa"/>
          </w:tcPr>
          <w:p w14:paraId="07C520A1" w14:textId="77777777" w:rsidR="00C708A8" w:rsidRPr="005159D9" w:rsidRDefault="00C708A8" w:rsidP="005159D9">
            <w:pPr>
              <w:spacing w:after="6"/>
              <w:rPr>
                <w:b/>
                <w:sz w:val="18"/>
                <w:szCs w:val="18"/>
              </w:rPr>
            </w:pPr>
            <w:r w:rsidRPr="005159D9">
              <w:rPr>
                <w:b/>
                <w:sz w:val="18"/>
                <w:szCs w:val="18"/>
              </w:rPr>
              <w:t>Issue 1-1-1: T</w:t>
            </w:r>
            <w:r w:rsidRPr="005159D9">
              <w:rPr>
                <w:b/>
                <w:sz w:val="18"/>
                <w:szCs w:val="18"/>
                <w:vertAlign w:val="subscript"/>
              </w:rPr>
              <w:t>DRX</w:t>
            </w:r>
            <w:r w:rsidRPr="005159D9">
              <w:rPr>
                <w:b/>
                <w:sz w:val="18"/>
                <w:szCs w:val="18"/>
              </w:rPr>
              <w:t xml:space="preserve"> in PRS requirements with RAN eDRX &lt;= 10.24s</w:t>
            </w:r>
          </w:p>
          <w:p w14:paraId="30817949" w14:textId="77777777" w:rsidR="00C708A8" w:rsidRPr="005159D9" w:rsidRDefault="00C708A8" w:rsidP="005159D9">
            <w:pPr>
              <w:pStyle w:val="ListParagraph"/>
              <w:numPr>
                <w:ilvl w:val="0"/>
                <w:numId w:val="8"/>
              </w:numPr>
              <w:spacing w:after="6"/>
              <w:ind w:left="720"/>
              <w:contextualSpacing w:val="0"/>
              <w:rPr>
                <w:color w:val="0070C0"/>
                <w:sz w:val="18"/>
                <w:szCs w:val="18"/>
              </w:rPr>
            </w:pPr>
            <w:r w:rsidRPr="005159D9">
              <w:rPr>
                <w:color w:val="0070C0"/>
                <w:sz w:val="18"/>
                <w:szCs w:val="18"/>
              </w:rPr>
              <w:t>Agreement (from online session)</w:t>
            </w:r>
          </w:p>
          <w:p w14:paraId="7216B338" w14:textId="77777777" w:rsidR="00C708A8" w:rsidRPr="005159D9" w:rsidRDefault="00C708A8" w:rsidP="005159D9">
            <w:pPr>
              <w:pStyle w:val="ListParagraph"/>
              <w:numPr>
                <w:ilvl w:val="1"/>
                <w:numId w:val="8"/>
              </w:numPr>
              <w:overflowPunct w:val="0"/>
              <w:autoSpaceDE w:val="0"/>
              <w:autoSpaceDN w:val="0"/>
              <w:adjustRightInd w:val="0"/>
              <w:spacing w:after="6"/>
              <w:contextualSpacing w:val="0"/>
              <w:textAlignment w:val="baseline"/>
              <w:rPr>
                <w:sz w:val="18"/>
                <w:szCs w:val="18"/>
              </w:rPr>
            </w:pPr>
            <w:r w:rsidRPr="005159D9">
              <w:rPr>
                <w:sz w:val="18"/>
                <w:szCs w:val="18"/>
              </w:rPr>
              <w:t>When CN eDRX &lt;= 10.24 s, T</w:t>
            </w:r>
            <w:r w:rsidRPr="005159D9">
              <w:rPr>
                <w:sz w:val="18"/>
                <w:szCs w:val="18"/>
                <w:vertAlign w:val="subscript"/>
              </w:rPr>
              <w:t>DRX</w:t>
            </w:r>
            <w:r w:rsidRPr="005159D9">
              <w:rPr>
                <w:sz w:val="18"/>
                <w:szCs w:val="18"/>
              </w:rPr>
              <w:t xml:space="preserve"> is defined as T in Rel-17 TS 38.304.</w:t>
            </w:r>
          </w:p>
          <w:p w14:paraId="6BE6530B" w14:textId="77777777" w:rsidR="00C708A8" w:rsidRPr="005159D9" w:rsidRDefault="00C708A8" w:rsidP="005159D9">
            <w:pPr>
              <w:pStyle w:val="ListParagraph"/>
              <w:numPr>
                <w:ilvl w:val="1"/>
                <w:numId w:val="8"/>
              </w:numPr>
              <w:overflowPunct w:val="0"/>
              <w:autoSpaceDE w:val="0"/>
              <w:autoSpaceDN w:val="0"/>
              <w:adjustRightInd w:val="0"/>
              <w:spacing w:after="6"/>
              <w:contextualSpacing w:val="0"/>
              <w:textAlignment w:val="baseline"/>
              <w:rPr>
                <w:sz w:val="18"/>
                <w:szCs w:val="18"/>
              </w:rPr>
            </w:pPr>
            <w:r w:rsidRPr="005159D9">
              <w:rPr>
                <w:sz w:val="18"/>
                <w:szCs w:val="18"/>
              </w:rPr>
              <w:t>When CN eDRX &gt; 10.24 s, T</w:t>
            </w:r>
            <w:r w:rsidRPr="005159D9">
              <w:rPr>
                <w:sz w:val="18"/>
                <w:szCs w:val="18"/>
                <w:vertAlign w:val="subscript"/>
              </w:rPr>
              <w:t>DRX</w:t>
            </w:r>
            <w:r w:rsidRPr="005159D9">
              <w:rPr>
                <w:sz w:val="18"/>
                <w:szCs w:val="18"/>
              </w:rPr>
              <w:t xml:space="preserve"> is set to the maximum of the T inside and outside of the CN PTW, where T inside and outside of the CN PTW are defined in Rel-17 TS 38.304.</w:t>
            </w:r>
          </w:p>
          <w:p w14:paraId="7E0CB5D1" w14:textId="77777777" w:rsidR="00C708A8" w:rsidRPr="005159D9" w:rsidRDefault="00C708A8" w:rsidP="005159D9">
            <w:pPr>
              <w:spacing w:after="6"/>
              <w:rPr>
                <w:b/>
                <w:sz w:val="18"/>
                <w:szCs w:val="18"/>
              </w:rPr>
            </w:pPr>
            <w:r w:rsidRPr="005159D9">
              <w:rPr>
                <w:b/>
                <w:sz w:val="18"/>
                <w:szCs w:val="18"/>
              </w:rPr>
              <w:t xml:space="preserve">Issue 1-1-2: </w:t>
            </w:r>
            <w:proofErr w:type="spellStart"/>
            <w:r w:rsidRPr="005159D9">
              <w:rPr>
                <w:b/>
                <w:sz w:val="18"/>
                <w:szCs w:val="18"/>
              </w:rPr>
              <w:t>T</w:t>
            </w:r>
            <w:r w:rsidRPr="005159D9">
              <w:rPr>
                <w:b/>
                <w:sz w:val="18"/>
                <w:szCs w:val="18"/>
                <w:vertAlign w:val="subscript"/>
              </w:rPr>
              <w:t>availabe</w:t>
            </w:r>
            <w:proofErr w:type="spellEnd"/>
            <w:r w:rsidRPr="005159D9">
              <w:rPr>
                <w:b/>
                <w:sz w:val="18"/>
                <w:szCs w:val="18"/>
              </w:rPr>
              <w:t xml:space="preserve"> in PRS requirements with RAN eDRX &gt; 10.24s</w:t>
            </w:r>
          </w:p>
          <w:p w14:paraId="48A817A0"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r w:rsidRPr="005159D9">
              <w:rPr>
                <w:rFonts w:eastAsia="SimSun"/>
                <w:color w:val="0070C0"/>
                <w:sz w:val="18"/>
                <w:szCs w:val="18"/>
                <w:lang w:eastAsia="zh-CN"/>
              </w:rPr>
              <w:t>Background</w:t>
            </w:r>
          </w:p>
          <w:p w14:paraId="739F22F9" w14:textId="77777777" w:rsidR="00C708A8" w:rsidRPr="005159D9" w:rsidRDefault="00C708A8" w:rsidP="005159D9">
            <w:pPr>
              <w:pStyle w:val="ListParagraph"/>
              <w:numPr>
                <w:ilvl w:val="1"/>
                <w:numId w:val="8"/>
              </w:numPr>
              <w:overflowPunct w:val="0"/>
              <w:autoSpaceDE w:val="0"/>
              <w:autoSpaceDN w:val="0"/>
              <w:adjustRightInd w:val="0"/>
              <w:spacing w:after="6"/>
              <w:contextualSpacing w:val="0"/>
              <w:textAlignment w:val="baseline"/>
              <w:rPr>
                <w:sz w:val="18"/>
                <w:szCs w:val="18"/>
              </w:rPr>
            </w:pPr>
            <w:r w:rsidRPr="005159D9">
              <w:rPr>
                <w:sz w:val="18"/>
                <w:szCs w:val="18"/>
              </w:rPr>
              <w:t>Based on agreement for Issue 1-1-4 in WF R4-2314462, there are two cases for PRS measurement with RAN eDRX &gt; 10.24s</w:t>
            </w:r>
          </w:p>
          <w:p w14:paraId="3B0DA018" w14:textId="77777777" w:rsidR="00C708A8" w:rsidRPr="005159D9" w:rsidRDefault="00C708A8" w:rsidP="005159D9">
            <w:pPr>
              <w:numPr>
                <w:ilvl w:val="2"/>
                <w:numId w:val="8"/>
              </w:numPr>
              <w:spacing w:after="6"/>
              <w:rPr>
                <w:sz w:val="18"/>
                <w:szCs w:val="18"/>
              </w:rPr>
            </w:pPr>
            <w:r w:rsidRPr="005159D9">
              <w:rPr>
                <w:rFonts w:hint="eastAsia"/>
                <w:sz w:val="18"/>
                <w:szCs w:val="18"/>
              </w:rPr>
              <w:t>C</w:t>
            </w:r>
            <w:r w:rsidRPr="005159D9">
              <w:rPr>
                <w:sz w:val="18"/>
                <w:szCs w:val="18"/>
              </w:rPr>
              <w:t>ase 1: eDRX cycle is smaller or equal to configured PRS measurement reporting periodicity. In this case, UE starts positioning measurement within PTW.</w:t>
            </w:r>
          </w:p>
          <w:p w14:paraId="14C39974" w14:textId="77777777" w:rsidR="00C708A8" w:rsidRPr="005159D9" w:rsidRDefault="00C708A8" w:rsidP="005159D9">
            <w:pPr>
              <w:numPr>
                <w:ilvl w:val="2"/>
                <w:numId w:val="8"/>
              </w:numPr>
              <w:spacing w:after="6"/>
              <w:rPr>
                <w:sz w:val="18"/>
                <w:szCs w:val="18"/>
              </w:rPr>
            </w:pPr>
            <w:r w:rsidRPr="005159D9">
              <w:rPr>
                <w:rFonts w:hint="eastAsia"/>
                <w:sz w:val="18"/>
                <w:szCs w:val="18"/>
              </w:rPr>
              <w:t>C</w:t>
            </w:r>
            <w:r w:rsidRPr="005159D9">
              <w:rPr>
                <w:sz w:val="18"/>
                <w:szCs w:val="18"/>
              </w:rPr>
              <w:t>ase 2: eDRX cycle is longer than configured PRS measurement reporting periodicity. In this case, positioning measurement start is not limited to PTW.</w:t>
            </w:r>
          </w:p>
          <w:p w14:paraId="2EE2BDB9" w14:textId="77777777" w:rsidR="00C708A8" w:rsidRPr="005159D9" w:rsidRDefault="00C708A8" w:rsidP="005159D9">
            <w:pPr>
              <w:pStyle w:val="ListParagraph"/>
              <w:numPr>
                <w:ilvl w:val="0"/>
                <w:numId w:val="8"/>
              </w:numPr>
              <w:spacing w:after="6"/>
              <w:ind w:left="720"/>
              <w:contextualSpacing w:val="0"/>
              <w:rPr>
                <w:color w:val="0070C0"/>
                <w:sz w:val="18"/>
                <w:szCs w:val="18"/>
              </w:rPr>
            </w:pPr>
            <w:r w:rsidRPr="005159D9">
              <w:rPr>
                <w:color w:val="0070C0"/>
                <w:sz w:val="18"/>
                <w:szCs w:val="18"/>
              </w:rPr>
              <w:t>Agreement (from online session)</w:t>
            </w:r>
          </w:p>
          <w:p w14:paraId="4B954018" w14:textId="77777777" w:rsidR="00C708A8" w:rsidRPr="005159D9" w:rsidRDefault="00C708A8" w:rsidP="005159D9">
            <w:pPr>
              <w:pStyle w:val="ListParagraph"/>
              <w:numPr>
                <w:ilvl w:val="1"/>
                <w:numId w:val="8"/>
              </w:numPr>
              <w:overflowPunct w:val="0"/>
              <w:autoSpaceDE w:val="0"/>
              <w:autoSpaceDN w:val="0"/>
              <w:adjustRightInd w:val="0"/>
              <w:spacing w:after="6"/>
              <w:contextualSpacing w:val="0"/>
              <w:textAlignment w:val="baseline"/>
              <w:rPr>
                <w:sz w:val="18"/>
                <w:szCs w:val="18"/>
              </w:rPr>
            </w:pPr>
            <w:r w:rsidRPr="005159D9">
              <w:rPr>
                <w:sz w:val="18"/>
                <w:szCs w:val="18"/>
              </w:rPr>
              <w:t xml:space="preserve">Case 1 &amp; 2: </w:t>
            </w:r>
            <w:proofErr w:type="spellStart"/>
            <w:r w:rsidRPr="005159D9">
              <w:rPr>
                <w:sz w:val="18"/>
                <w:szCs w:val="18"/>
              </w:rPr>
              <w:t>T</w:t>
            </w:r>
            <w:r w:rsidRPr="005159D9">
              <w:rPr>
                <w:sz w:val="18"/>
                <w:szCs w:val="18"/>
                <w:vertAlign w:val="subscript"/>
              </w:rPr>
              <w:t>available</w:t>
            </w:r>
            <w:proofErr w:type="spellEnd"/>
            <w:r w:rsidRPr="005159D9">
              <w:rPr>
                <w:sz w:val="18"/>
                <w:szCs w:val="18"/>
              </w:rPr>
              <w:t xml:space="preserve"> = LCM (</w:t>
            </w:r>
            <w:proofErr w:type="spellStart"/>
            <w:proofErr w:type="gramStart"/>
            <w:r w:rsidRPr="005159D9">
              <w:rPr>
                <w:sz w:val="18"/>
                <w:szCs w:val="18"/>
              </w:rPr>
              <w:t>T</w:t>
            </w:r>
            <w:r w:rsidRPr="005159D9">
              <w:rPr>
                <w:sz w:val="18"/>
                <w:szCs w:val="18"/>
                <w:vertAlign w:val="subscript"/>
              </w:rPr>
              <w:t>PRS,i</w:t>
            </w:r>
            <w:proofErr w:type="spellEnd"/>
            <w:proofErr w:type="gramEnd"/>
            <w:r w:rsidRPr="005159D9">
              <w:rPr>
                <w:sz w:val="18"/>
                <w:szCs w:val="18"/>
              </w:rPr>
              <w:t>, T</w:t>
            </w:r>
            <w:r w:rsidRPr="005159D9">
              <w:rPr>
                <w:sz w:val="18"/>
                <w:szCs w:val="18"/>
                <w:vertAlign w:val="subscript"/>
              </w:rPr>
              <w:t>DRX</w:t>
            </w:r>
            <w:r w:rsidRPr="005159D9">
              <w:rPr>
                <w:sz w:val="18"/>
                <w:szCs w:val="18"/>
              </w:rPr>
              <w:t>), where T</w:t>
            </w:r>
            <w:r w:rsidRPr="005159D9">
              <w:rPr>
                <w:sz w:val="18"/>
                <w:szCs w:val="18"/>
                <w:vertAlign w:val="subscript"/>
              </w:rPr>
              <w:t>DRX</w:t>
            </w:r>
            <w:r w:rsidRPr="005159D9">
              <w:rPr>
                <w:sz w:val="18"/>
                <w:szCs w:val="18"/>
              </w:rPr>
              <w:t xml:space="preserve"> is the maximum of the DRX cycles within the CN PTW and the RAN PTW, according to RAN2 definitions of UE DRX cycle in Rel-18 </w:t>
            </w:r>
            <w:proofErr w:type="spellStart"/>
            <w:r w:rsidRPr="005159D9">
              <w:rPr>
                <w:sz w:val="18"/>
                <w:szCs w:val="18"/>
              </w:rPr>
              <w:t>eRedCap</w:t>
            </w:r>
            <w:proofErr w:type="spellEnd"/>
            <w:r w:rsidRPr="005159D9">
              <w:rPr>
                <w:sz w:val="18"/>
                <w:szCs w:val="18"/>
              </w:rPr>
              <w:t>.</w:t>
            </w:r>
          </w:p>
          <w:p w14:paraId="37C8A30C" w14:textId="77777777" w:rsidR="00C708A8" w:rsidRPr="005159D9" w:rsidRDefault="00C708A8" w:rsidP="005159D9">
            <w:pPr>
              <w:pStyle w:val="ListParagraph"/>
              <w:numPr>
                <w:ilvl w:val="1"/>
                <w:numId w:val="8"/>
              </w:numPr>
              <w:overflowPunct w:val="0"/>
              <w:autoSpaceDE w:val="0"/>
              <w:autoSpaceDN w:val="0"/>
              <w:adjustRightInd w:val="0"/>
              <w:spacing w:after="6"/>
              <w:contextualSpacing w:val="0"/>
              <w:textAlignment w:val="baseline"/>
              <w:rPr>
                <w:sz w:val="18"/>
                <w:szCs w:val="18"/>
              </w:rPr>
            </w:pPr>
            <w:r w:rsidRPr="005159D9">
              <w:rPr>
                <w:sz w:val="18"/>
                <w:szCs w:val="18"/>
              </w:rPr>
              <w:t>Further discuss the wording when drafting the CR.</w:t>
            </w:r>
          </w:p>
          <w:p w14:paraId="2723E465" w14:textId="77777777" w:rsidR="00C708A8" w:rsidRPr="005159D9" w:rsidRDefault="00C708A8" w:rsidP="005159D9">
            <w:pPr>
              <w:spacing w:after="6"/>
              <w:rPr>
                <w:b/>
                <w:sz w:val="18"/>
                <w:szCs w:val="18"/>
              </w:rPr>
            </w:pPr>
            <w:r w:rsidRPr="005159D9">
              <w:rPr>
                <w:b/>
                <w:sz w:val="18"/>
                <w:szCs w:val="18"/>
              </w:rPr>
              <w:t>Issue 1-1-3: Start of PRS measurement with RAN eDRX &gt; 10.24s</w:t>
            </w:r>
          </w:p>
          <w:p w14:paraId="26FDB2C9" w14:textId="77777777" w:rsidR="00C708A8" w:rsidRPr="005159D9" w:rsidRDefault="00C708A8" w:rsidP="005159D9">
            <w:pPr>
              <w:pStyle w:val="ListParagraph"/>
              <w:numPr>
                <w:ilvl w:val="0"/>
                <w:numId w:val="8"/>
              </w:numPr>
              <w:spacing w:after="6"/>
              <w:ind w:left="720"/>
              <w:contextualSpacing w:val="0"/>
              <w:rPr>
                <w:color w:val="0070C0"/>
                <w:sz w:val="18"/>
                <w:szCs w:val="18"/>
              </w:rPr>
            </w:pPr>
            <w:proofErr w:type="spellStart"/>
            <w:r w:rsidRPr="005159D9">
              <w:rPr>
                <w:rFonts w:hint="eastAsia"/>
                <w:color w:val="0070C0"/>
                <w:sz w:val="18"/>
                <w:szCs w:val="18"/>
              </w:rPr>
              <w:t>Wayforward</w:t>
            </w:r>
            <w:proofErr w:type="spellEnd"/>
          </w:p>
          <w:p w14:paraId="6DC0966B" w14:textId="77777777" w:rsidR="00C708A8" w:rsidRPr="005159D9" w:rsidRDefault="00C708A8" w:rsidP="005159D9">
            <w:pPr>
              <w:numPr>
                <w:ilvl w:val="1"/>
                <w:numId w:val="8"/>
              </w:numPr>
              <w:spacing w:after="6"/>
              <w:rPr>
                <w:sz w:val="18"/>
                <w:szCs w:val="18"/>
              </w:rPr>
            </w:pPr>
            <w:r w:rsidRPr="005159D9">
              <w:rPr>
                <w:sz w:val="18"/>
                <w:szCs w:val="18"/>
              </w:rPr>
              <w:t xml:space="preserve">Option 1: </w:t>
            </w:r>
          </w:p>
          <w:p w14:paraId="10577911" w14:textId="77777777" w:rsidR="00C708A8" w:rsidRPr="005159D9" w:rsidRDefault="00C708A8" w:rsidP="005159D9">
            <w:pPr>
              <w:numPr>
                <w:ilvl w:val="2"/>
                <w:numId w:val="8"/>
              </w:numPr>
              <w:spacing w:after="6"/>
              <w:rPr>
                <w:sz w:val="18"/>
                <w:szCs w:val="18"/>
              </w:rPr>
            </w:pPr>
            <w:r w:rsidRPr="005159D9">
              <w:rPr>
                <w:sz w:val="18"/>
                <w:szCs w:val="18"/>
              </w:rPr>
              <w:lastRenderedPageBreak/>
              <w:t xml:space="preserve">In Case 1, </w:t>
            </w:r>
            <w:r w:rsidRPr="005159D9">
              <w:rPr>
                <w:rFonts w:hint="eastAsia"/>
                <w:sz w:val="18"/>
                <w:szCs w:val="18"/>
              </w:rPr>
              <w:t xml:space="preserve">PRS configuration should be aligned with the eDRX cycle so that the UE can perform PRS measurement within </w:t>
            </w:r>
            <w:proofErr w:type="gramStart"/>
            <w:r w:rsidRPr="005159D9">
              <w:rPr>
                <w:rFonts w:hint="eastAsia"/>
                <w:sz w:val="18"/>
                <w:szCs w:val="18"/>
              </w:rPr>
              <w:t>PTW</w:t>
            </w:r>
            <w:proofErr w:type="gramEnd"/>
          </w:p>
          <w:p w14:paraId="06CC2DC3" w14:textId="77777777" w:rsidR="00C708A8" w:rsidRPr="005159D9" w:rsidRDefault="00C708A8" w:rsidP="005159D9">
            <w:pPr>
              <w:numPr>
                <w:ilvl w:val="1"/>
                <w:numId w:val="8"/>
              </w:numPr>
              <w:spacing w:after="6"/>
              <w:rPr>
                <w:sz w:val="18"/>
                <w:szCs w:val="18"/>
              </w:rPr>
            </w:pPr>
            <w:r w:rsidRPr="005159D9">
              <w:rPr>
                <w:sz w:val="18"/>
                <w:szCs w:val="18"/>
              </w:rPr>
              <w:t xml:space="preserve">Option 2: </w:t>
            </w:r>
          </w:p>
          <w:p w14:paraId="6204483C" w14:textId="77777777" w:rsidR="00C708A8" w:rsidRPr="005159D9" w:rsidRDefault="00C708A8" w:rsidP="005159D9">
            <w:pPr>
              <w:numPr>
                <w:ilvl w:val="2"/>
                <w:numId w:val="8"/>
              </w:numPr>
              <w:spacing w:after="6"/>
              <w:rPr>
                <w:sz w:val="18"/>
                <w:szCs w:val="18"/>
              </w:rPr>
            </w:pPr>
            <w:r w:rsidRPr="005159D9">
              <w:rPr>
                <w:sz w:val="18"/>
                <w:szCs w:val="18"/>
              </w:rPr>
              <w:t xml:space="preserve">In Case 1, the PRS measurement reporting periodicity is the configured </w:t>
            </w:r>
            <w:proofErr w:type="spellStart"/>
            <w:r w:rsidRPr="005159D9">
              <w:rPr>
                <w:i/>
                <w:sz w:val="18"/>
                <w:szCs w:val="18"/>
              </w:rPr>
              <w:t>reportingInterval</w:t>
            </w:r>
            <w:proofErr w:type="spellEnd"/>
            <w:r w:rsidRPr="005159D9">
              <w:rPr>
                <w:sz w:val="18"/>
                <w:szCs w:val="18"/>
              </w:rPr>
              <w:t xml:space="preserve">. If not configured, start of PRS measurement is not limited to </w:t>
            </w:r>
            <w:proofErr w:type="gramStart"/>
            <w:r w:rsidRPr="005159D9">
              <w:rPr>
                <w:sz w:val="18"/>
                <w:szCs w:val="18"/>
              </w:rPr>
              <w:t>PTW</w:t>
            </w:r>
            <w:proofErr w:type="gramEnd"/>
          </w:p>
          <w:p w14:paraId="5954210D" w14:textId="77777777" w:rsidR="00C708A8" w:rsidRPr="005159D9" w:rsidRDefault="00C708A8" w:rsidP="005159D9">
            <w:pPr>
              <w:numPr>
                <w:ilvl w:val="2"/>
                <w:numId w:val="8"/>
              </w:numPr>
              <w:spacing w:after="6"/>
              <w:rPr>
                <w:sz w:val="18"/>
                <w:szCs w:val="18"/>
              </w:rPr>
            </w:pPr>
            <w:r w:rsidRPr="005159D9">
              <w:rPr>
                <w:sz w:val="18"/>
                <w:szCs w:val="18"/>
              </w:rPr>
              <w:t xml:space="preserve">In Case 1, if there is no PRS resource in PTW, start of PRS measurement is not limited to </w:t>
            </w:r>
            <w:proofErr w:type="gramStart"/>
            <w:r w:rsidRPr="005159D9">
              <w:rPr>
                <w:sz w:val="18"/>
                <w:szCs w:val="18"/>
              </w:rPr>
              <w:t>PTW</w:t>
            </w:r>
            <w:proofErr w:type="gramEnd"/>
          </w:p>
          <w:p w14:paraId="0B84E836" w14:textId="77777777" w:rsidR="00C708A8" w:rsidRPr="005159D9" w:rsidRDefault="00C708A8" w:rsidP="005159D9">
            <w:pPr>
              <w:spacing w:after="6"/>
              <w:rPr>
                <w:b/>
                <w:sz w:val="18"/>
                <w:szCs w:val="18"/>
              </w:rPr>
            </w:pPr>
            <w:r w:rsidRPr="005159D9">
              <w:rPr>
                <w:b/>
                <w:sz w:val="18"/>
                <w:szCs w:val="18"/>
              </w:rPr>
              <w:t>Issue 1-1-4: RRM measurement requirements</w:t>
            </w:r>
          </w:p>
          <w:p w14:paraId="04CD1618"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r w:rsidRPr="005159D9">
              <w:rPr>
                <w:rFonts w:eastAsia="SimSun"/>
                <w:color w:val="0070C0"/>
                <w:sz w:val="18"/>
                <w:szCs w:val="18"/>
                <w:lang w:eastAsia="zh-CN"/>
              </w:rPr>
              <w:t>Background</w:t>
            </w:r>
          </w:p>
          <w:p w14:paraId="4AD54C38" w14:textId="77777777" w:rsidR="00C708A8" w:rsidRPr="005159D9" w:rsidRDefault="00C708A8" w:rsidP="005159D9">
            <w:pPr>
              <w:numPr>
                <w:ilvl w:val="1"/>
                <w:numId w:val="8"/>
              </w:numPr>
              <w:spacing w:after="6"/>
              <w:rPr>
                <w:sz w:val="18"/>
                <w:szCs w:val="18"/>
              </w:rPr>
            </w:pPr>
            <w:r w:rsidRPr="005159D9">
              <w:rPr>
                <w:sz w:val="18"/>
                <w:szCs w:val="18"/>
              </w:rPr>
              <w:t>Based on agreement for Issue 1-1-5 in WF R4-2314462, there are two cases for RRM measurement</w:t>
            </w:r>
          </w:p>
          <w:p w14:paraId="73D9CE57" w14:textId="77777777" w:rsidR="00C708A8" w:rsidRPr="005159D9" w:rsidRDefault="00C708A8" w:rsidP="005159D9">
            <w:pPr>
              <w:numPr>
                <w:ilvl w:val="2"/>
                <w:numId w:val="8"/>
              </w:numPr>
              <w:spacing w:after="6"/>
              <w:rPr>
                <w:sz w:val="18"/>
                <w:szCs w:val="18"/>
              </w:rPr>
            </w:pPr>
            <w:r w:rsidRPr="005159D9">
              <w:rPr>
                <w:rFonts w:hint="eastAsia"/>
                <w:sz w:val="18"/>
                <w:szCs w:val="18"/>
              </w:rPr>
              <w:t>C</w:t>
            </w:r>
            <w:r w:rsidRPr="005159D9">
              <w:rPr>
                <w:sz w:val="18"/>
                <w:szCs w:val="18"/>
              </w:rPr>
              <w:t xml:space="preserve">ase 1: eDRX cycle is smaller or equal to configured PRS measurement reporting periodicity (if PRS measurement is configured) and configured SRS transmission periodicity (if SRS transmission for positioning is configured). In this case, RRM measurements for positioning needs are performed within </w:t>
            </w:r>
            <w:proofErr w:type="gramStart"/>
            <w:r w:rsidRPr="005159D9">
              <w:rPr>
                <w:sz w:val="18"/>
                <w:szCs w:val="18"/>
              </w:rPr>
              <w:t>PTW</w:t>
            </w:r>
            <w:proofErr w:type="gramEnd"/>
          </w:p>
          <w:p w14:paraId="05CDE32F" w14:textId="77777777" w:rsidR="00C708A8" w:rsidRPr="005159D9" w:rsidRDefault="00C708A8" w:rsidP="005159D9">
            <w:pPr>
              <w:numPr>
                <w:ilvl w:val="2"/>
                <w:numId w:val="8"/>
              </w:numPr>
              <w:spacing w:after="6"/>
              <w:rPr>
                <w:sz w:val="18"/>
                <w:szCs w:val="18"/>
              </w:rPr>
            </w:pPr>
            <w:r w:rsidRPr="005159D9">
              <w:rPr>
                <w:rFonts w:hint="eastAsia"/>
                <w:sz w:val="18"/>
                <w:szCs w:val="18"/>
              </w:rPr>
              <w:t>C</w:t>
            </w:r>
            <w:r w:rsidRPr="005159D9">
              <w:rPr>
                <w:sz w:val="18"/>
                <w:szCs w:val="18"/>
              </w:rPr>
              <w:t xml:space="preserve">ase 2: eDRX cycle is larger than configured PRS measurement reporting periodicity (if PRS measurement is configured) or configured SRS transmission periodicity (if SRS transmission for positioning is configured). In this case, RRM measurements for positioning needs are not limited to </w:t>
            </w:r>
            <w:proofErr w:type="gramStart"/>
            <w:r w:rsidRPr="005159D9">
              <w:rPr>
                <w:sz w:val="18"/>
                <w:szCs w:val="18"/>
              </w:rPr>
              <w:t>PTW</w:t>
            </w:r>
            <w:proofErr w:type="gramEnd"/>
          </w:p>
          <w:p w14:paraId="4691340D" w14:textId="77777777" w:rsidR="00C708A8" w:rsidRPr="005159D9" w:rsidRDefault="00C708A8" w:rsidP="005159D9">
            <w:pPr>
              <w:pStyle w:val="ListParagraph"/>
              <w:numPr>
                <w:ilvl w:val="0"/>
                <w:numId w:val="8"/>
              </w:numPr>
              <w:spacing w:after="6"/>
              <w:ind w:left="720"/>
              <w:contextualSpacing w:val="0"/>
              <w:rPr>
                <w:color w:val="0070C0"/>
                <w:sz w:val="18"/>
                <w:szCs w:val="18"/>
              </w:rPr>
            </w:pPr>
            <w:r w:rsidRPr="005159D9">
              <w:rPr>
                <w:color w:val="0070C0"/>
                <w:sz w:val="18"/>
                <w:szCs w:val="18"/>
              </w:rPr>
              <w:t>Agreement (from online session)</w:t>
            </w:r>
          </w:p>
          <w:p w14:paraId="4B86B67B" w14:textId="77777777" w:rsidR="00C708A8" w:rsidRPr="005159D9" w:rsidRDefault="00C708A8" w:rsidP="005159D9">
            <w:pPr>
              <w:numPr>
                <w:ilvl w:val="1"/>
                <w:numId w:val="8"/>
              </w:numPr>
              <w:spacing w:after="6"/>
              <w:rPr>
                <w:sz w:val="18"/>
                <w:szCs w:val="18"/>
              </w:rPr>
            </w:pPr>
            <w:r w:rsidRPr="005159D9">
              <w:rPr>
                <w:sz w:val="18"/>
                <w:szCs w:val="18"/>
              </w:rPr>
              <w:t xml:space="preserve">For Case 1, re-use the existing INACTIVE requirements for RAN eDRX &lt;= 10.24s and the requirements newly defined in </w:t>
            </w:r>
            <w:proofErr w:type="spellStart"/>
            <w:r w:rsidRPr="005159D9">
              <w:rPr>
                <w:sz w:val="18"/>
                <w:szCs w:val="18"/>
              </w:rPr>
              <w:t>eRedCap</w:t>
            </w:r>
            <w:proofErr w:type="spellEnd"/>
            <w:r w:rsidRPr="005159D9">
              <w:rPr>
                <w:sz w:val="18"/>
                <w:szCs w:val="18"/>
              </w:rPr>
              <w:t xml:space="preserve"> WI for RAN eDRX &gt; 10.24s.</w:t>
            </w:r>
          </w:p>
          <w:p w14:paraId="0A136BC5" w14:textId="77777777" w:rsidR="00C708A8" w:rsidRPr="005159D9" w:rsidRDefault="00C708A8" w:rsidP="005159D9">
            <w:pPr>
              <w:numPr>
                <w:ilvl w:val="1"/>
                <w:numId w:val="8"/>
              </w:numPr>
              <w:spacing w:after="6"/>
              <w:rPr>
                <w:sz w:val="18"/>
                <w:szCs w:val="18"/>
              </w:rPr>
            </w:pPr>
            <w:r w:rsidRPr="005159D9">
              <w:rPr>
                <w:sz w:val="18"/>
                <w:szCs w:val="18"/>
              </w:rPr>
              <w:t>For Case 2: introduce additional RRM requirements based on one of the three options:</w:t>
            </w:r>
          </w:p>
          <w:p w14:paraId="261A2B4D" w14:textId="77777777" w:rsidR="00C708A8" w:rsidRPr="005159D9" w:rsidRDefault="00C708A8" w:rsidP="005159D9">
            <w:pPr>
              <w:numPr>
                <w:ilvl w:val="2"/>
                <w:numId w:val="8"/>
              </w:numPr>
              <w:spacing w:after="6"/>
              <w:rPr>
                <w:sz w:val="18"/>
                <w:szCs w:val="18"/>
              </w:rPr>
            </w:pPr>
            <w:r w:rsidRPr="005159D9">
              <w:rPr>
                <w:rFonts w:hint="eastAsia"/>
                <w:sz w:val="18"/>
                <w:szCs w:val="18"/>
              </w:rPr>
              <w:t>O</w:t>
            </w:r>
            <w:r w:rsidRPr="005159D9">
              <w:rPr>
                <w:sz w:val="18"/>
                <w:szCs w:val="18"/>
              </w:rPr>
              <w:t xml:space="preserve">ption 1: </w:t>
            </w:r>
            <w:proofErr w:type="spellStart"/>
            <w:r w:rsidRPr="005159D9">
              <w:rPr>
                <w:sz w:val="18"/>
                <w:szCs w:val="18"/>
              </w:rPr>
              <w:t>T</w:t>
            </w:r>
            <w:r w:rsidRPr="005159D9">
              <w:rPr>
                <w:sz w:val="18"/>
                <w:szCs w:val="18"/>
                <w:vertAlign w:val="subscript"/>
              </w:rPr>
              <w:t>pos</w:t>
            </w:r>
            <w:proofErr w:type="spellEnd"/>
          </w:p>
          <w:p w14:paraId="54FBEE6E" w14:textId="77777777" w:rsidR="00C708A8" w:rsidRPr="005159D9" w:rsidRDefault="00C708A8" w:rsidP="005159D9">
            <w:pPr>
              <w:numPr>
                <w:ilvl w:val="2"/>
                <w:numId w:val="8"/>
              </w:numPr>
              <w:spacing w:after="6"/>
              <w:rPr>
                <w:sz w:val="18"/>
                <w:szCs w:val="18"/>
              </w:rPr>
            </w:pPr>
            <w:r w:rsidRPr="005159D9">
              <w:rPr>
                <w:rFonts w:hint="eastAsia"/>
                <w:sz w:val="18"/>
                <w:szCs w:val="18"/>
              </w:rPr>
              <w:t>O</w:t>
            </w:r>
            <w:r w:rsidRPr="005159D9">
              <w:rPr>
                <w:sz w:val="18"/>
                <w:szCs w:val="18"/>
              </w:rPr>
              <w:t>ption 2: T</w:t>
            </w:r>
            <w:r w:rsidRPr="005159D9">
              <w:rPr>
                <w:sz w:val="18"/>
                <w:szCs w:val="18"/>
                <w:vertAlign w:val="subscript"/>
              </w:rPr>
              <w:t>DRX</w:t>
            </w:r>
          </w:p>
          <w:p w14:paraId="5FF6DA69" w14:textId="77777777" w:rsidR="00C708A8" w:rsidRPr="005159D9" w:rsidRDefault="00C708A8" w:rsidP="005159D9">
            <w:pPr>
              <w:numPr>
                <w:ilvl w:val="2"/>
                <w:numId w:val="8"/>
              </w:numPr>
              <w:spacing w:after="6"/>
              <w:rPr>
                <w:sz w:val="18"/>
                <w:szCs w:val="18"/>
              </w:rPr>
            </w:pPr>
            <w:r w:rsidRPr="005159D9">
              <w:rPr>
                <w:rFonts w:hint="eastAsia"/>
                <w:sz w:val="18"/>
                <w:szCs w:val="18"/>
              </w:rPr>
              <w:t>O</w:t>
            </w:r>
            <w:r w:rsidRPr="005159D9">
              <w:rPr>
                <w:sz w:val="18"/>
                <w:szCs w:val="18"/>
              </w:rPr>
              <w:t xml:space="preserve">ption 3: </w:t>
            </w:r>
            <w:proofErr w:type="spellStart"/>
            <w:r w:rsidRPr="005159D9">
              <w:rPr>
                <w:sz w:val="18"/>
                <w:szCs w:val="18"/>
              </w:rPr>
              <w:t>T</w:t>
            </w:r>
            <w:r w:rsidRPr="005159D9">
              <w:rPr>
                <w:sz w:val="18"/>
                <w:szCs w:val="18"/>
                <w:vertAlign w:val="subscript"/>
              </w:rPr>
              <w:t>pos</w:t>
            </w:r>
            <w:proofErr w:type="spellEnd"/>
            <w:r w:rsidRPr="005159D9">
              <w:rPr>
                <w:sz w:val="18"/>
                <w:szCs w:val="18"/>
              </w:rPr>
              <w:t xml:space="preserve"> &amp; T</w:t>
            </w:r>
            <w:r w:rsidRPr="005159D9">
              <w:rPr>
                <w:sz w:val="18"/>
                <w:szCs w:val="18"/>
                <w:vertAlign w:val="subscript"/>
              </w:rPr>
              <w:t>DRX</w:t>
            </w:r>
          </w:p>
          <w:p w14:paraId="1C25CFEE" w14:textId="77777777" w:rsidR="00C708A8" w:rsidRPr="005159D9" w:rsidRDefault="00C708A8" w:rsidP="005159D9">
            <w:pPr>
              <w:numPr>
                <w:ilvl w:val="1"/>
                <w:numId w:val="8"/>
              </w:numPr>
              <w:spacing w:after="6"/>
              <w:rPr>
                <w:sz w:val="18"/>
                <w:szCs w:val="18"/>
              </w:rPr>
            </w:pPr>
            <w:r w:rsidRPr="005159D9">
              <w:rPr>
                <w:sz w:val="18"/>
                <w:szCs w:val="18"/>
              </w:rPr>
              <w:t xml:space="preserve">Definition of </w:t>
            </w:r>
            <w:proofErr w:type="spellStart"/>
            <w:r w:rsidRPr="005159D9">
              <w:rPr>
                <w:sz w:val="18"/>
                <w:szCs w:val="18"/>
              </w:rPr>
              <w:t>T</w:t>
            </w:r>
            <w:r w:rsidRPr="005159D9">
              <w:rPr>
                <w:sz w:val="18"/>
                <w:szCs w:val="18"/>
                <w:vertAlign w:val="subscript"/>
              </w:rPr>
              <w:t>pos</w:t>
            </w:r>
            <w:proofErr w:type="spellEnd"/>
          </w:p>
          <w:p w14:paraId="71A69282" w14:textId="77777777" w:rsidR="00C708A8" w:rsidRPr="005159D9" w:rsidRDefault="00C708A8" w:rsidP="005159D9">
            <w:pPr>
              <w:numPr>
                <w:ilvl w:val="2"/>
                <w:numId w:val="8"/>
              </w:numPr>
              <w:spacing w:after="6"/>
              <w:rPr>
                <w:sz w:val="18"/>
                <w:szCs w:val="18"/>
              </w:rPr>
            </w:pPr>
            <w:r w:rsidRPr="005159D9">
              <w:rPr>
                <w:sz w:val="18"/>
                <w:szCs w:val="18"/>
              </w:rPr>
              <w:t>DL only: PRS measurement reporting periodicity</w:t>
            </w:r>
          </w:p>
          <w:p w14:paraId="1E4F7625" w14:textId="77777777" w:rsidR="00C708A8" w:rsidRPr="005159D9" w:rsidRDefault="00C708A8" w:rsidP="005159D9">
            <w:pPr>
              <w:numPr>
                <w:ilvl w:val="2"/>
                <w:numId w:val="8"/>
              </w:numPr>
              <w:spacing w:after="6"/>
              <w:rPr>
                <w:sz w:val="18"/>
                <w:szCs w:val="18"/>
              </w:rPr>
            </w:pPr>
            <w:r w:rsidRPr="005159D9">
              <w:rPr>
                <w:sz w:val="18"/>
                <w:szCs w:val="18"/>
              </w:rPr>
              <w:t>UL only: SRS transmission periodicity</w:t>
            </w:r>
          </w:p>
          <w:p w14:paraId="69743917" w14:textId="77777777" w:rsidR="00C708A8" w:rsidRPr="005159D9" w:rsidRDefault="00C708A8" w:rsidP="005159D9">
            <w:pPr>
              <w:numPr>
                <w:ilvl w:val="2"/>
                <w:numId w:val="8"/>
              </w:numPr>
              <w:spacing w:after="6"/>
              <w:rPr>
                <w:sz w:val="18"/>
                <w:szCs w:val="18"/>
              </w:rPr>
            </w:pPr>
            <w:r w:rsidRPr="005159D9">
              <w:rPr>
                <w:sz w:val="18"/>
                <w:szCs w:val="18"/>
              </w:rPr>
              <w:t>DL &amp; UL: the minimum of PRS measurement reporting periodicity and SRS transmission periodicity</w:t>
            </w:r>
          </w:p>
          <w:p w14:paraId="2ABF046B" w14:textId="77777777" w:rsidR="00C708A8" w:rsidRPr="005159D9" w:rsidRDefault="00C708A8" w:rsidP="005159D9">
            <w:pPr>
              <w:spacing w:after="6"/>
              <w:rPr>
                <w:b/>
                <w:sz w:val="18"/>
                <w:szCs w:val="18"/>
              </w:rPr>
            </w:pPr>
            <w:r w:rsidRPr="005159D9">
              <w:rPr>
                <w:b/>
                <w:sz w:val="18"/>
                <w:szCs w:val="18"/>
              </w:rPr>
              <w:t>Issue 1-1-5: Impact of eDRX and PRS alignment</w:t>
            </w:r>
          </w:p>
          <w:p w14:paraId="7D194746" w14:textId="77777777" w:rsidR="00C708A8" w:rsidRPr="005159D9" w:rsidRDefault="00C708A8" w:rsidP="005159D9">
            <w:pPr>
              <w:pStyle w:val="ListParagraph"/>
              <w:numPr>
                <w:ilvl w:val="0"/>
                <w:numId w:val="8"/>
              </w:numPr>
              <w:spacing w:after="6"/>
              <w:ind w:left="720"/>
              <w:contextualSpacing w:val="0"/>
              <w:rPr>
                <w:color w:val="0070C0"/>
                <w:sz w:val="18"/>
                <w:szCs w:val="18"/>
              </w:rPr>
            </w:pPr>
            <w:proofErr w:type="spellStart"/>
            <w:r w:rsidRPr="005159D9">
              <w:rPr>
                <w:rFonts w:hint="eastAsia"/>
                <w:color w:val="0070C0"/>
                <w:sz w:val="18"/>
                <w:szCs w:val="18"/>
              </w:rPr>
              <w:t>Wayforward</w:t>
            </w:r>
            <w:proofErr w:type="spellEnd"/>
          </w:p>
          <w:p w14:paraId="4DD0306E" w14:textId="77777777" w:rsidR="00C708A8" w:rsidRPr="005159D9" w:rsidRDefault="00C708A8" w:rsidP="005159D9">
            <w:pPr>
              <w:numPr>
                <w:ilvl w:val="1"/>
                <w:numId w:val="8"/>
              </w:numPr>
              <w:spacing w:after="6"/>
              <w:rPr>
                <w:sz w:val="18"/>
                <w:szCs w:val="18"/>
              </w:rPr>
            </w:pPr>
            <w:r w:rsidRPr="005159D9">
              <w:rPr>
                <w:sz w:val="18"/>
                <w:szCs w:val="18"/>
              </w:rPr>
              <w:t xml:space="preserve">Option 1: </w:t>
            </w:r>
          </w:p>
          <w:p w14:paraId="46DECA4C" w14:textId="77777777" w:rsidR="00C708A8" w:rsidRPr="005159D9" w:rsidRDefault="00C708A8" w:rsidP="005159D9">
            <w:pPr>
              <w:numPr>
                <w:ilvl w:val="2"/>
                <w:numId w:val="8"/>
              </w:numPr>
              <w:spacing w:after="6"/>
              <w:rPr>
                <w:sz w:val="18"/>
                <w:szCs w:val="18"/>
              </w:rPr>
            </w:pPr>
            <w:r w:rsidRPr="005159D9">
              <w:rPr>
                <w:sz w:val="18"/>
                <w:szCs w:val="18"/>
              </w:rPr>
              <w:t>RAN4 to wait for progress in RAN2 on alignment between eDRX cycle and PRS configuration before evaluating its impact on PRS measurement requirements.</w:t>
            </w:r>
          </w:p>
          <w:p w14:paraId="6C039362" w14:textId="77777777" w:rsidR="00C708A8" w:rsidRPr="005159D9" w:rsidRDefault="00C708A8" w:rsidP="005159D9">
            <w:pPr>
              <w:numPr>
                <w:ilvl w:val="1"/>
                <w:numId w:val="8"/>
              </w:numPr>
              <w:spacing w:after="6"/>
              <w:rPr>
                <w:sz w:val="18"/>
                <w:szCs w:val="18"/>
              </w:rPr>
            </w:pPr>
            <w:r w:rsidRPr="005159D9">
              <w:rPr>
                <w:sz w:val="18"/>
                <w:szCs w:val="18"/>
              </w:rPr>
              <w:t xml:space="preserve">Option 2: </w:t>
            </w:r>
          </w:p>
          <w:p w14:paraId="603A0545" w14:textId="77777777" w:rsidR="00C708A8" w:rsidRPr="005159D9" w:rsidRDefault="00C708A8" w:rsidP="005159D9">
            <w:pPr>
              <w:numPr>
                <w:ilvl w:val="2"/>
                <w:numId w:val="8"/>
              </w:numPr>
              <w:spacing w:after="6"/>
              <w:rPr>
                <w:sz w:val="18"/>
                <w:szCs w:val="18"/>
              </w:rPr>
            </w:pPr>
            <w:r w:rsidRPr="005159D9">
              <w:rPr>
                <w:sz w:val="18"/>
                <w:szCs w:val="18"/>
              </w:rPr>
              <w:t>RAN4 not to define applicability condition for PRS measurement requirements related to alignment between (e)DRX and PRS configuration.</w:t>
            </w:r>
          </w:p>
          <w:p w14:paraId="2CE90CD9" w14:textId="77777777" w:rsidR="00C708A8" w:rsidRPr="005159D9" w:rsidRDefault="00C708A8" w:rsidP="005159D9">
            <w:pPr>
              <w:spacing w:after="6"/>
              <w:rPr>
                <w:b/>
                <w:sz w:val="18"/>
                <w:szCs w:val="18"/>
              </w:rPr>
            </w:pPr>
            <w:r w:rsidRPr="005159D9">
              <w:rPr>
                <w:b/>
                <w:sz w:val="18"/>
                <w:szCs w:val="18"/>
              </w:rPr>
              <w:t>Issue 1-1-6:</w:t>
            </w:r>
            <w:r w:rsidRPr="005159D9">
              <w:rPr>
                <w:sz w:val="18"/>
                <w:szCs w:val="18"/>
              </w:rPr>
              <w:t xml:space="preserve"> </w:t>
            </w:r>
            <w:r w:rsidRPr="005159D9">
              <w:rPr>
                <w:b/>
                <w:sz w:val="18"/>
                <w:szCs w:val="18"/>
              </w:rPr>
              <w:t>Relation between measurement window and PTW</w:t>
            </w:r>
          </w:p>
          <w:p w14:paraId="039EA013" w14:textId="77777777" w:rsidR="00C708A8" w:rsidRPr="005159D9" w:rsidRDefault="00C708A8" w:rsidP="005159D9">
            <w:pPr>
              <w:pStyle w:val="ListParagraph"/>
              <w:numPr>
                <w:ilvl w:val="0"/>
                <w:numId w:val="8"/>
              </w:numPr>
              <w:spacing w:after="6"/>
              <w:ind w:left="720"/>
              <w:contextualSpacing w:val="0"/>
              <w:rPr>
                <w:color w:val="0070C0"/>
                <w:sz w:val="18"/>
                <w:szCs w:val="18"/>
              </w:rPr>
            </w:pPr>
            <w:proofErr w:type="spellStart"/>
            <w:r w:rsidRPr="005159D9">
              <w:rPr>
                <w:rFonts w:hint="eastAsia"/>
                <w:color w:val="0070C0"/>
                <w:sz w:val="18"/>
                <w:szCs w:val="18"/>
              </w:rPr>
              <w:t>Wayforward</w:t>
            </w:r>
            <w:proofErr w:type="spellEnd"/>
          </w:p>
          <w:p w14:paraId="776FB810" w14:textId="77777777" w:rsidR="00C708A8" w:rsidRPr="005159D9" w:rsidRDefault="00C708A8" w:rsidP="005159D9">
            <w:pPr>
              <w:numPr>
                <w:ilvl w:val="1"/>
                <w:numId w:val="8"/>
              </w:numPr>
              <w:spacing w:after="6" w:line="252" w:lineRule="auto"/>
              <w:rPr>
                <w:rFonts w:eastAsia="Yu Mincho"/>
                <w:sz w:val="18"/>
                <w:szCs w:val="18"/>
                <w:lang w:eastAsia="ja-JP"/>
              </w:rPr>
            </w:pPr>
            <w:r w:rsidRPr="005159D9">
              <w:rPr>
                <w:rFonts w:eastAsia="Yu Mincho"/>
                <w:sz w:val="18"/>
                <w:szCs w:val="18"/>
                <w:lang w:eastAsia="ja-JP"/>
              </w:rPr>
              <w:t xml:space="preserve">Option 1: </w:t>
            </w:r>
          </w:p>
          <w:p w14:paraId="13F542BD" w14:textId="77777777" w:rsidR="00C708A8" w:rsidRPr="005159D9" w:rsidRDefault="00C708A8" w:rsidP="005159D9">
            <w:pPr>
              <w:numPr>
                <w:ilvl w:val="2"/>
                <w:numId w:val="8"/>
              </w:numPr>
              <w:spacing w:after="6" w:line="252" w:lineRule="auto"/>
              <w:rPr>
                <w:rFonts w:eastAsia="Yu Mincho"/>
                <w:sz w:val="18"/>
                <w:szCs w:val="18"/>
                <w:lang w:eastAsia="ja-JP"/>
              </w:rPr>
            </w:pPr>
            <w:r w:rsidRPr="005159D9">
              <w:rPr>
                <w:rFonts w:eastAsia="Yu Mincho"/>
                <w:sz w:val="18"/>
                <w:szCs w:val="18"/>
                <w:lang w:eastAsia="ja-JP"/>
              </w:rPr>
              <w:t>RAN4 shall clarify the relationship between the processing window and the PTW in Inactive state.</w:t>
            </w:r>
          </w:p>
          <w:p w14:paraId="430E0921" w14:textId="77777777" w:rsidR="00C708A8" w:rsidRPr="005159D9" w:rsidRDefault="00C708A8" w:rsidP="005159D9">
            <w:pPr>
              <w:numPr>
                <w:ilvl w:val="1"/>
                <w:numId w:val="8"/>
              </w:numPr>
              <w:spacing w:after="6" w:line="252" w:lineRule="auto"/>
              <w:rPr>
                <w:rFonts w:eastAsia="Yu Mincho"/>
                <w:sz w:val="18"/>
                <w:szCs w:val="18"/>
                <w:lang w:eastAsia="ja-JP"/>
              </w:rPr>
            </w:pPr>
            <w:r w:rsidRPr="005159D9">
              <w:rPr>
                <w:rFonts w:eastAsia="Yu Mincho"/>
                <w:sz w:val="18"/>
                <w:szCs w:val="18"/>
                <w:lang w:eastAsia="ja-JP"/>
              </w:rPr>
              <w:t xml:space="preserve">Option 2: </w:t>
            </w:r>
          </w:p>
          <w:p w14:paraId="0C8100DF" w14:textId="77777777" w:rsidR="00C708A8" w:rsidRPr="005159D9" w:rsidRDefault="00C708A8" w:rsidP="005159D9">
            <w:pPr>
              <w:numPr>
                <w:ilvl w:val="2"/>
                <w:numId w:val="8"/>
              </w:numPr>
              <w:spacing w:after="6" w:line="252" w:lineRule="auto"/>
              <w:rPr>
                <w:rFonts w:eastAsia="Yu Mincho"/>
                <w:sz w:val="18"/>
                <w:szCs w:val="18"/>
                <w:lang w:eastAsia="ja-JP"/>
              </w:rPr>
            </w:pPr>
            <w:r w:rsidRPr="005159D9">
              <w:rPr>
                <w:rFonts w:eastAsia="Yu Mincho"/>
                <w:sz w:val="18"/>
                <w:szCs w:val="18"/>
                <w:lang w:eastAsia="ja-JP"/>
              </w:rPr>
              <w:t>RAN4 not to define additional requirements on the PRS measurement window selection in relation to PTW.</w:t>
            </w:r>
          </w:p>
          <w:p w14:paraId="4C0B223C" w14:textId="77777777" w:rsidR="00C708A8" w:rsidRPr="005159D9" w:rsidRDefault="00C708A8" w:rsidP="005159D9">
            <w:pPr>
              <w:numPr>
                <w:ilvl w:val="1"/>
                <w:numId w:val="8"/>
              </w:numPr>
              <w:spacing w:after="6" w:line="252" w:lineRule="auto"/>
              <w:rPr>
                <w:rFonts w:eastAsia="Yu Mincho"/>
                <w:sz w:val="18"/>
                <w:szCs w:val="18"/>
                <w:lang w:eastAsia="ja-JP"/>
              </w:rPr>
            </w:pPr>
            <w:r w:rsidRPr="005159D9">
              <w:rPr>
                <w:rFonts w:eastAsia="Yu Mincho"/>
                <w:sz w:val="18"/>
                <w:szCs w:val="18"/>
                <w:lang w:eastAsia="ja-JP"/>
              </w:rPr>
              <w:t>Option 3:</w:t>
            </w:r>
          </w:p>
          <w:p w14:paraId="622D2C9D" w14:textId="77777777" w:rsidR="00C708A8" w:rsidRPr="005159D9" w:rsidRDefault="00C708A8" w:rsidP="005159D9">
            <w:pPr>
              <w:numPr>
                <w:ilvl w:val="2"/>
                <w:numId w:val="8"/>
              </w:numPr>
              <w:spacing w:after="6" w:line="252" w:lineRule="auto"/>
              <w:rPr>
                <w:rFonts w:eastAsia="Yu Mincho"/>
                <w:sz w:val="18"/>
                <w:szCs w:val="18"/>
                <w:lang w:eastAsia="ja-JP"/>
              </w:rPr>
            </w:pPr>
            <w:r w:rsidRPr="005159D9">
              <w:rPr>
                <w:rFonts w:eastAsia="Yu Mincho"/>
                <w:sz w:val="18"/>
                <w:szCs w:val="18"/>
                <w:lang w:eastAsia="ja-JP"/>
              </w:rPr>
              <w:t>RAN4 to first discuss whether PPW can be configured in RRC Inactive state in order to clarify the relationship between PPW and PTW.</w:t>
            </w:r>
          </w:p>
          <w:p w14:paraId="2A8C3CE9" w14:textId="4D2A996B" w:rsidR="00203161" w:rsidRPr="005159D9" w:rsidRDefault="00203161" w:rsidP="00C708A8">
            <w:pPr>
              <w:overflowPunct w:val="0"/>
              <w:autoSpaceDE w:val="0"/>
              <w:autoSpaceDN w:val="0"/>
              <w:adjustRightInd w:val="0"/>
              <w:spacing w:line="252" w:lineRule="auto"/>
              <w:textAlignment w:val="baseline"/>
              <w:rPr>
                <w:sz w:val="18"/>
                <w:szCs w:val="18"/>
              </w:rPr>
            </w:pPr>
          </w:p>
        </w:tc>
      </w:tr>
    </w:tbl>
    <w:p w14:paraId="4EDD43A9" w14:textId="2C6CDCE8" w:rsidR="008861EB" w:rsidRDefault="008861EB" w:rsidP="00496DF7"/>
    <w:p w14:paraId="6C5E2AFB" w14:textId="170C7A17" w:rsidR="002E47C3" w:rsidRDefault="002E47C3" w:rsidP="002E47C3">
      <w:r>
        <w:t>Also, RAN4#10</w:t>
      </w:r>
      <w:r w:rsidR="00A473D3">
        <w:t>8</w:t>
      </w:r>
      <w:r w:rsidR="00C708A8">
        <w:t>bis</w:t>
      </w:r>
      <w:r>
        <w:t xml:space="preserve"> discussed </w:t>
      </w:r>
      <w:r w:rsidRPr="002E47C3">
        <w:t>SRS positioning validity area</w:t>
      </w:r>
      <w:r>
        <w:t>.</w:t>
      </w:r>
    </w:p>
    <w:tbl>
      <w:tblPr>
        <w:tblStyle w:val="TableGrid"/>
        <w:tblW w:w="0" w:type="auto"/>
        <w:tblLook w:val="04A0" w:firstRow="1" w:lastRow="0" w:firstColumn="1" w:lastColumn="0" w:noHBand="0" w:noVBand="1"/>
      </w:tblPr>
      <w:tblGrid>
        <w:gridCol w:w="9617"/>
      </w:tblGrid>
      <w:tr w:rsidR="002E47C3" w:rsidRPr="005159D9" w14:paraId="6104946E" w14:textId="77777777" w:rsidTr="002E47C3">
        <w:tc>
          <w:tcPr>
            <w:tcW w:w="9617" w:type="dxa"/>
          </w:tcPr>
          <w:p w14:paraId="399BB3A2" w14:textId="77777777" w:rsidR="00C708A8" w:rsidRPr="005159D9" w:rsidRDefault="00C708A8" w:rsidP="005159D9">
            <w:pPr>
              <w:spacing w:after="6"/>
              <w:rPr>
                <w:b/>
                <w:sz w:val="18"/>
                <w:szCs w:val="18"/>
              </w:rPr>
            </w:pPr>
            <w:r w:rsidRPr="005159D9">
              <w:rPr>
                <w:b/>
                <w:sz w:val="18"/>
                <w:szCs w:val="18"/>
              </w:rPr>
              <w:t>Issue 1-2-1: Determination of UL timing to transmit SRS (related to RAN1 LS R1-2306248)</w:t>
            </w:r>
          </w:p>
          <w:p w14:paraId="25471855"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r w:rsidRPr="005159D9">
              <w:rPr>
                <w:rFonts w:eastAsia="SimSun"/>
                <w:color w:val="0070C0"/>
                <w:sz w:val="18"/>
                <w:szCs w:val="18"/>
                <w:lang w:eastAsia="zh-CN"/>
              </w:rPr>
              <w:t>Background</w:t>
            </w:r>
          </w:p>
          <w:p w14:paraId="337D3D7C" w14:textId="77777777" w:rsidR="00C708A8" w:rsidRPr="005159D9" w:rsidRDefault="00C708A8" w:rsidP="005159D9">
            <w:pPr>
              <w:pStyle w:val="ListParagraph"/>
              <w:numPr>
                <w:ilvl w:val="1"/>
                <w:numId w:val="8"/>
              </w:numPr>
              <w:overflowPunct w:val="0"/>
              <w:autoSpaceDE w:val="0"/>
              <w:autoSpaceDN w:val="0"/>
              <w:adjustRightInd w:val="0"/>
              <w:spacing w:after="6"/>
              <w:contextualSpacing w:val="0"/>
              <w:textAlignment w:val="baseline"/>
              <w:rPr>
                <w:sz w:val="18"/>
                <w:szCs w:val="18"/>
                <w:lang w:eastAsia="ja-JP"/>
              </w:rPr>
            </w:pPr>
            <w:r w:rsidRPr="005159D9">
              <w:rPr>
                <w:sz w:val="18"/>
                <w:szCs w:val="18"/>
                <w:lang w:eastAsia="ja-JP"/>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14:paraId="66AC9842"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r w:rsidRPr="005159D9">
              <w:rPr>
                <w:rFonts w:eastAsia="SimSun"/>
                <w:color w:val="0070C0"/>
                <w:sz w:val="18"/>
                <w:szCs w:val="18"/>
                <w:lang w:eastAsia="zh-CN"/>
              </w:rPr>
              <w:t>Question 2: how UE should autonomously adjust the TA when cell-reselection happens, if confirmed to be feasible</w:t>
            </w:r>
          </w:p>
          <w:p w14:paraId="065A107E"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r w:rsidRPr="005159D9">
              <w:rPr>
                <w:rFonts w:eastAsia="SimSun"/>
                <w:color w:val="0070C0"/>
                <w:sz w:val="18"/>
                <w:szCs w:val="18"/>
                <w:lang w:eastAsia="zh-CN"/>
              </w:rPr>
              <w:t>Question 3: thresholds for the one-shot autonomous TA adjustment, if agreed to be applied</w:t>
            </w:r>
          </w:p>
          <w:p w14:paraId="4837768F" w14:textId="77777777" w:rsidR="00C708A8" w:rsidRPr="005159D9" w:rsidRDefault="00C708A8" w:rsidP="005159D9">
            <w:pPr>
              <w:pStyle w:val="ListParagraph"/>
              <w:numPr>
                <w:ilvl w:val="0"/>
                <w:numId w:val="8"/>
              </w:numPr>
              <w:spacing w:after="6"/>
              <w:ind w:left="720"/>
              <w:contextualSpacing w:val="0"/>
              <w:rPr>
                <w:color w:val="0070C0"/>
                <w:sz w:val="18"/>
                <w:szCs w:val="18"/>
              </w:rPr>
            </w:pPr>
            <w:r w:rsidRPr="005159D9">
              <w:rPr>
                <w:color w:val="0070C0"/>
                <w:sz w:val="18"/>
                <w:szCs w:val="18"/>
              </w:rPr>
              <w:t>Agreement (from AH session)</w:t>
            </w:r>
          </w:p>
          <w:p w14:paraId="12CC1C0D" w14:textId="77777777" w:rsidR="00C708A8" w:rsidRPr="005159D9" w:rsidRDefault="00C708A8" w:rsidP="005159D9">
            <w:pPr>
              <w:numPr>
                <w:ilvl w:val="1"/>
                <w:numId w:val="8"/>
              </w:numPr>
              <w:spacing w:after="6"/>
              <w:rPr>
                <w:rFonts w:eastAsia="Yu Mincho"/>
                <w:sz w:val="18"/>
                <w:szCs w:val="18"/>
                <w:lang w:eastAsia="ja-JP"/>
              </w:rPr>
            </w:pPr>
            <w:r w:rsidRPr="005159D9">
              <w:rPr>
                <w:rFonts w:eastAsia="Yu Mincho"/>
                <w:sz w:val="18"/>
                <w:szCs w:val="18"/>
                <w:lang w:eastAsia="ja-JP"/>
              </w:rPr>
              <w:t>If the DL timing difference is ≥ CP/4, UE autonomously adjusts the TA based on twice of the DL timing difference (to maintain approximately the same UL Rx timing immediately before and after each cell reselection).</w:t>
            </w:r>
          </w:p>
          <w:p w14:paraId="3B5CD8DE" w14:textId="77777777" w:rsidR="00C708A8" w:rsidRPr="005159D9" w:rsidRDefault="00C708A8" w:rsidP="005159D9">
            <w:pPr>
              <w:numPr>
                <w:ilvl w:val="1"/>
                <w:numId w:val="8"/>
              </w:numPr>
              <w:spacing w:after="6"/>
              <w:rPr>
                <w:rFonts w:eastAsia="Yu Mincho"/>
                <w:sz w:val="18"/>
                <w:szCs w:val="18"/>
                <w:lang w:eastAsia="ja-JP"/>
              </w:rPr>
            </w:pPr>
            <w:r w:rsidRPr="005159D9">
              <w:rPr>
                <w:rFonts w:eastAsia="Yu Mincho"/>
                <w:sz w:val="18"/>
                <w:szCs w:val="18"/>
                <w:lang w:eastAsia="ja-JP"/>
              </w:rPr>
              <w:t>If the DL timing difference is &lt; CP/4, UE follows the DL timing of the new camping cell by performing gradual timing adjustment as defined in clause 7.1.2.1.</w:t>
            </w:r>
          </w:p>
          <w:p w14:paraId="73F894B0" w14:textId="77777777" w:rsidR="00C708A8" w:rsidRPr="005159D9" w:rsidRDefault="00C708A8" w:rsidP="005159D9">
            <w:pPr>
              <w:numPr>
                <w:ilvl w:val="1"/>
                <w:numId w:val="8"/>
              </w:numPr>
              <w:spacing w:after="6"/>
              <w:rPr>
                <w:rFonts w:eastAsia="Yu Mincho"/>
                <w:sz w:val="18"/>
                <w:szCs w:val="18"/>
                <w:lang w:eastAsia="ja-JP"/>
              </w:rPr>
            </w:pPr>
            <w:r w:rsidRPr="005159D9">
              <w:rPr>
                <w:rFonts w:eastAsia="Yu Mincho"/>
                <w:sz w:val="18"/>
                <w:szCs w:val="18"/>
                <w:lang w:eastAsia="ja-JP"/>
              </w:rPr>
              <w:lastRenderedPageBreak/>
              <w:t xml:space="preserve">Send </w:t>
            </w:r>
            <w:proofErr w:type="gramStart"/>
            <w:r w:rsidRPr="005159D9">
              <w:rPr>
                <w:rFonts w:eastAsia="Yu Mincho"/>
                <w:sz w:val="18"/>
                <w:szCs w:val="18"/>
                <w:lang w:eastAsia="ja-JP"/>
              </w:rPr>
              <w:t>reply</w:t>
            </w:r>
            <w:proofErr w:type="gramEnd"/>
            <w:r w:rsidRPr="005159D9">
              <w:rPr>
                <w:rFonts w:eastAsia="Yu Mincho"/>
                <w:sz w:val="18"/>
                <w:szCs w:val="18"/>
                <w:lang w:eastAsia="ja-JP"/>
              </w:rPr>
              <w:t xml:space="preserve"> LS to RAN1 LS in R1-2306248 (LS on determination of UL timing to transmit SRS for positioning by UEs in RRC_INACTIVE states).</w:t>
            </w:r>
          </w:p>
          <w:p w14:paraId="226D0E30"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r w:rsidRPr="005159D9">
              <w:rPr>
                <w:rFonts w:eastAsia="SimSun"/>
                <w:color w:val="0070C0"/>
                <w:sz w:val="18"/>
                <w:szCs w:val="18"/>
                <w:lang w:eastAsia="zh-CN"/>
              </w:rPr>
              <w:t>Question 4: UL timing requirements for the subsequent SRS transmission after the</w:t>
            </w:r>
            <w:r w:rsidRPr="005159D9">
              <w:rPr>
                <w:sz w:val="18"/>
                <w:szCs w:val="18"/>
              </w:rPr>
              <w:t xml:space="preserve"> </w:t>
            </w:r>
            <w:r w:rsidRPr="005159D9">
              <w:rPr>
                <w:rFonts w:eastAsia="SimSun"/>
                <w:color w:val="0070C0"/>
                <w:sz w:val="18"/>
                <w:szCs w:val="18"/>
                <w:lang w:eastAsia="zh-CN"/>
              </w:rPr>
              <w:t>one-shot autonomous TA adjustment, if agreed to be applied</w:t>
            </w:r>
          </w:p>
          <w:p w14:paraId="4CC610CB" w14:textId="77777777" w:rsidR="00C708A8" w:rsidRPr="005159D9" w:rsidRDefault="00C708A8" w:rsidP="005159D9">
            <w:pPr>
              <w:pStyle w:val="ListParagraph"/>
              <w:numPr>
                <w:ilvl w:val="0"/>
                <w:numId w:val="8"/>
              </w:numPr>
              <w:spacing w:after="6"/>
              <w:ind w:left="720"/>
              <w:contextualSpacing w:val="0"/>
              <w:rPr>
                <w:color w:val="0070C0"/>
                <w:sz w:val="18"/>
                <w:szCs w:val="18"/>
              </w:rPr>
            </w:pPr>
            <w:proofErr w:type="spellStart"/>
            <w:r w:rsidRPr="005159D9">
              <w:rPr>
                <w:color w:val="0070C0"/>
                <w:sz w:val="18"/>
                <w:szCs w:val="18"/>
              </w:rPr>
              <w:t>Wayforward</w:t>
            </w:r>
            <w:proofErr w:type="spellEnd"/>
            <w:r w:rsidRPr="005159D9">
              <w:rPr>
                <w:color w:val="0070C0"/>
                <w:sz w:val="18"/>
                <w:szCs w:val="18"/>
              </w:rPr>
              <w:t xml:space="preserve"> </w:t>
            </w:r>
          </w:p>
          <w:p w14:paraId="657F0EEA" w14:textId="77777777" w:rsidR="00C708A8" w:rsidRPr="005159D9" w:rsidRDefault="00C708A8" w:rsidP="005159D9">
            <w:pPr>
              <w:numPr>
                <w:ilvl w:val="1"/>
                <w:numId w:val="8"/>
              </w:numPr>
              <w:spacing w:after="6"/>
              <w:rPr>
                <w:rFonts w:eastAsiaTheme="minorEastAsia"/>
                <w:sz w:val="18"/>
                <w:szCs w:val="18"/>
                <w:lang w:eastAsia="zh-CN"/>
              </w:rPr>
            </w:pPr>
            <w:r w:rsidRPr="005159D9">
              <w:rPr>
                <w:rFonts w:eastAsiaTheme="minorEastAsia"/>
                <w:sz w:val="18"/>
                <w:szCs w:val="18"/>
                <w:lang w:eastAsia="zh-CN"/>
              </w:rPr>
              <w:t xml:space="preserve">Option 1: </w:t>
            </w:r>
          </w:p>
          <w:p w14:paraId="566C18AC" w14:textId="77777777" w:rsidR="00C708A8" w:rsidRPr="005159D9" w:rsidRDefault="00C708A8" w:rsidP="005159D9">
            <w:pPr>
              <w:numPr>
                <w:ilvl w:val="2"/>
                <w:numId w:val="8"/>
              </w:numPr>
              <w:spacing w:after="6"/>
              <w:rPr>
                <w:rFonts w:eastAsiaTheme="minorEastAsia"/>
                <w:sz w:val="18"/>
                <w:szCs w:val="18"/>
                <w:lang w:eastAsia="zh-CN"/>
              </w:rPr>
            </w:pPr>
            <w:r w:rsidRPr="005159D9">
              <w:rPr>
                <w:rFonts w:eastAsiaTheme="minorEastAsia" w:hint="eastAsia"/>
                <w:sz w:val="18"/>
                <w:szCs w:val="18"/>
                <w:lang w:eastAsia="zh-CN"/>
              </w:rPr>
              <w:t>±</w:t>
            </w:r>
            <w:proofErr w:type="spellStart"/>
            <w:r w:rsidRPr="005159D9">
              <w:rPr>
                <w:rFonts w:eastAsiaTheme="minorEastAsia"/>
                <w:sz w:val="18"/>
                <w:szCs w:val="18"/>
                <w:lang w:eastAsia="zh-CN"/>
              </w:rPr>
              <w:t>Te</w:t>
            </w:r>
            <w:proofErr w:type="spellEnd"/>
            <w:r w:rsidRPr="005159D9">
              <w:rPr>
                <w:rFonts w:eastAsiaTheme="minorEastAsia"/>
                <w:sz w:val="18"/>
                <w:szCs w:val="18"/>
                <w:lang w:eastAsia="zh-CN"/>
              </w:rPr>
              <w:t>, same as existing requirements in clause 7.1.2.3</w:t>
            </w:r>
          </w:p>
          <w:p w14:paraId="0BFB6D62" w14:textId="77777777" w:rsidR="00C708A8" w:rsidRPr="005159D9" w:rsidRDefault="00C708A8" w:rsidP="005159D9">
            <w:pPr>
              <w:numPr>
                <w:ilvl w:val="1"/>
                <w:numId w:val="8"/>
              </w:numPr>
              <w:spacing w:after="6"/>
              <w:rPr>
                <w:rFonts w:eastAsiaTheme="minorEastAsia"/>
                <w:sz w:val="18"/>
                <w:szCs w:val="18"/>
                <w:lang w:eastAsia="zh-CN"/>
              </w:rPr>
            </w:pPr>
            <w:r w:rsidRPr="005159D9">
              <w:rPr>
                <w:rFonts w:eastAsiaTheme="minorEastAsia"/>
                <w:sz w:val="18"/>
                <w:szCs w:val="18"/>
                <w:lang w:eastAsia="zh-CN"/>
              </w:rPr>
              <w:t xml:space="preserve">Option 2: </w:t>
            </w:r>
          </w:p>
          <w:p w14:paraId="479FF57C" w14:textId="77777777" w:rsidR="00C708A8" w:rsidRPr="005159D9" w:rsidRDefault="00C708A8" w:rsidP="005159D9">
            <w:pPr>
              <w:numPr>
                <w:ilvl w:val="2"/>
                <w:numId w:val="8"/>
              </w:numPr>
              <w:spacing w:after="6"/>
              <w:rPr>
                <w:rFonts w:eastAsiaTheme="minorEastAsia"/>
                <w:sz w:val="18"/>
                <w:szCs w:val="18"/>
                <w:lang w:eastAsia="zh-CN"/>
              </w:rPr>
            </w:pPr>
            <w:r w:rsidRPr="005159D9">
              <w:rPr>
                <w:rFonts w:eastAsiaTheme="minorEastAsia"/>
                <w:sz w:val="18"/>
                <w:szCs w:val="18"/>
                <w:lang w:eastAsia="zh-CN"/>
              </w:rPr>
              <w:t xml:space="preserve">CP/2 - </w:t>
            </w:r>
            <w:proofErr w:type="spellStart"/>
            <w:r w:rsidRPr="005159D9">
              <w:rPr>
                <w:rFonts w:eastAsiaTheme="minorEastAsia"/>
                <w:sz w:val="18"/>
                <w:szCs w:val="18"/>
                <w:lang w:eastAsia="zh-CN"/>
              </w:rPr>
              <w:t>N</w:t>
            </w:r>
            <w:r w:rsidRPr="005159D9">
              <w:rPr>
                <w:rFonts w:eastAsiaTheme="minorEastAsia"/>
                <w:sz w:val="18"/>
                <w:szCs w:val="18"/>
                <w:vertAlign w:val="subscript"/>
                <w:lang w:eastAsia="zh-CN"/>
              </w:rPr>
              <w:t>Margin</w:t>
            </w:r>
            <w:proofErr w:type="spellEnd"/>
            <w:r w:rsidRPr="005159D9">
              <w:rPr>
                <w:rFonts w:eastAsiaTheme="minorEastAsia"/>
                <w:sz w:val="18"/>
                <w:szCs w:val="18"/>
                <w:lang w:eastAsia="zh-CN"/>
              </w:rPr>
              <w:t>*T</w:t>
            </w:r>
            <w:r w:rsidRPr="005159D9">
              <w:rPr>
                <w:rFonts w:eastAsiaTheme="minorEastAsia"/>
                <w:sz w:val="18"/>
                <w:szCs w:val="18"/>
                <w:vertAlign w:val="subscript"/>
                <w:lang w:eastAsia="zh-CN"/>
              </w:rPr>
              <w:t>c</w:t>
            </w:r>
            <w:r w:rsidRPr="005159D9">
              <w:rPr>
                <w:rFonts w:eastAsiaTheme="minorEastAsia"/>
                <w:sz w:val="18"/>
                <w:szCs w:val="18"/>
                <w:lang w:eastAsia="zh-CN"/>
              </w:rPr>
              <w:t>.</w:t>
            </w:r>
          </w:p>
          <w:p w14:paraId="5E996851" w14:textId="77777777" w:rsidR="00C708A8" w:rsidRPr="005159D9" w:rsidRDefault="00C708A8" w:rsidP="005159D9">
            <w:pPr>
              <w:numPr>
                <w:ilvl w:val="1"/>
                <w:numId w:val="8"/>
              </w:numPr>
              <w:spacing w:after="6"/>
              <w:rPr>
                <w:rFonts w:eastAsiaTheme="minorEastAsia"/>
                <w:sz w:val="18"/>
                <w:szCs w:val="18"/>
                <w:lang w:eastAsia="zh-CN"/>
              </w:rPr>
            </w:pPr>
            <w:r w:rsidRPr="005159D9">
              <w:rPr>
                <w:rFonts w:eastAsiaTheme="minorEastAsia"/>
                <w:sz w:val="18"/>
                <w:szCs w:val="18"/>
                <w:lang w:eastAsia="zh-CN"/>
              </w:rPr>
              <w:t xml:space="preserve">Option 3: </w:t>
            </w:r>
          </w:p>
          <w:p w14:paraId="3E43D633" w14:textId="77777777" w:rsidR="00C708A8" w:rsidRPr="005159D9" w:rsidRDefault="00C708A8" w:rsidP="005159D9">
            <w:pPr>
              <w:numPr>
                <w:ilvl w:val="2"/>
                <w:numId w:val="8"/>
              </w:numPr>
              <w:spacing w:after="6"/>
              <w:rPr>
                <w:rFonts w:eastAsiaTheme="minorEastAsia"/>
                <w:sz w:val="18"/>
                <w:szCs w:val="18"/>
                <w:lang w:eastAsia="zh-CN"/>
              </w:rPr>
            </w:pPr>
            <w:r w:rsidRPr="005159D9">
              <w:rPr>
                <w:rFonts w:eastAsiaTheme="minorEastAsia" w:hint="eastAsia"/>
                <w:sz w:val="18"/>
                <w:szCs w:val="18"/>
                <w:lang w:eastAsia="zh-CN"/>
              </w:rPr>
              <w:t>F</w:t>
            </w:r>
            <w:r w:rsidRPr="005159D9">
              <w:rPr>
                <w:rFonts w:eastAsiaTheme="minorEastAsia"/>
                <w:sz w:val="18"/>
                <w:szCs w:val="18"/>
                <w:lang w:eastAsia="zh-CN"/>
              </w:rPr>
              <w:t>FS</w:t>
            </w:r>
          </w:p>
          <w:p w14:paraId="4B7D3626" w14:textId="77777777" w:rsidR="00C708A8" w:rsidRPr="005159D9" w:rsidRDefault="00C708A8" w:rsidP="005159D9">
            <w:pPr>
              <w:spacing w:after="6"/>
              <w:rPr>
                <w:b/>
                <w:sz w:val="18"/>
                <w:szCs w:val="18"/>
              </w:rPr>
            </w:pPr>
            <w:r w:rsidRPr="005159D9">
              <w:rPr>
                <w:b/>
                <w:sz w:val="18"/>
                <w:szCs w:val="18"/>
              </w:rPr>
              <w:t>Issue 1-2-2: Impact of SRS positioning validity area</w:t>
            </w:r>
          </w:p>
          <w:p w14:paraId="1D931E8F"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proofErr w:type="spellStart"/>
            <w:r w:rsidRPr="005159D9">
              <w:rPr>
                <w:color w:val="0070C0"/>
                <w:sz w:val="18"/>
                <w:szCs w:val="18"/>
              </w:rPr>
              <w:t>Wayforward</w:t>
            </w:r>
            <w:proofErr w:type="spellEnd"/>
          </w:p>
          <w:p w14:paraId="300803C1" w14:textId="77777777" w:rsidR="00C708A8" w:rsidRPr="005159D9" w:rsidRDefault="00C708A8" w:rsidP="005159D9">
            <w:pPr>
              <w:numPr>
                <w:ilvl w:val="1"/>
                <w:numId w:val="8"/>
              </w:numPr>
              <w:spacing w:after="6" w:line="252" w:lineRule="auto"/>
              <w:rPr>
                <w:rFonts w:eastAsia="Yu Mincho"/>
                <w:sz w:val="18"/>
                <w:szCs w:val="18"/>
                <w:lang w:eastAsia="ja-JP"/>
              </w:rPr>
            </w:pPr>
            <w:r w:rsidRPr="005159D9">
              <w:rPr>
                <w:rFonts w:eastAsia="Yu Mincho"/>
                <w:sz w:val="18"/>
                <w:szCs w:val="18"/>
                <w:lang w:eastAsia="ja-JP"/>
              </w:rPr>
              <w:t xml:space="preserve">Option 1: </w:t>
            </w:r>
          </w:p>
          <w:p w14:paraId="3E84D89B" w14:textId="77777777" w:rsidR="00C708A8" w:rsidRPr="005159D9" w:rsidRDefault="00C708A8" w:rsidP="005159D9">
            <w:pPr>
              <w:numPr>
                <w:ilvl w:val="2"/>
                <w:numId w:val="8"/>
              </w:numPr>
              <w:spacing w:after="6" w:line="252" w:lineRule="auto"/>
              <w:rPr>
                <w:rFonts w:eastAsia="Yu Mincho"/>
                <w:sz w:val="18"/>
                <w:szCs w:val="18"/>
                <w:lang w:eastAsia="ja-JP"/>
              </w:rPr>
            </w:pPr>
            <w:r w:rsidRPr="005159D9">
              <w:rPr>
                <w:rFonts w:eastAsia="Yu Mincho"/>
                <w:sz w:val="18"/>
                <w:szCs w:val="18"/>
                <w:lang w:eastAsia="ja-JP"/>
              </w:rPr>
              <w:t>RAN4 to update the applicability condition of UE Rx-Tx requirements considering SRS transmission in SRS positioning validity area.</w:t>
            </w:r>
          </w:p>
          <w:p w14:paraId="097695D1" w14:textId="77777777" w:rsidR="00C708A8" w:rsidRPr="005159D9" w:rsidRDefault="00C708A8" w:rsidP="005159D9">
            <w:pPr>
              <w:numPr>
                <w:ilvl w:val="3"/>
                <w:numId w:val="8"/>
              </w:numPr>
              <w:spacing w:after="6" w:line="252" w:lineRule="auto"/>
              <w:rPr>
                <w:rFonts w:eastAsia="Yu Mincho"/>
                <w:sz w:val="18"/>
                <w:szCs w:val="18"/>
                <w:lang w:eastAsia="ja-JP"/>
              </w:rPr>
            </w:pPr>
            <w:r w:rsidRPr="005159D9">
              <w:rPr>
                <w:rFonts w:eastAsia="Yu Mincho"/>
                <w:sz w:val="18"/>
                <w:szCs w:val="18"/>
                <w:lang w:eastAsia="ja-JP"/>
              </w:rPr>
              <w:t xml:space="preserve">The requirements apply provided that UE has valid SRS configuration in the current camping </w:t>
            </w:r>
            <w:proofErr w:type="gramStart"/>
            <w:r w:rsidRPr="005159D9">
              <w:rPr>
                <w:rFonts w:eastAsia="Yu Mincho"/>
                <w:sz w:val="18"/>
                <w:szCs w:val="18"/>
                <w:lang w:eastAsia="ja-JP"/>
              </w:rPr>
              <w:t>cell</w:t>
            </w:r>
            <w:proofErr w:type="gramEnd"/>
          </w:p>
          <w:p w14:paraId="255E2ECC" w14:textId="77777777" w:rsidR="00C708A8" w:rsidRPr="005159D9" w:rsidRDefault="00C708A8" w:rsidP="005159D9">
            <w:pPr>
              <w:numPr>
                <w:ilvl w:val="3"/>
                <w:numId w:val="8"/>
              </w:numPr>
              <w:spacing w:after="6" w:line="252" w:lineRule="auto"/>
              <w:rPr>
                <w:rFonts w:eastAsia="Yu Mincho"/>
                <w:sz w:val="18"/>
                <w:szCs w:val="18"/>
                <w:lang w:eastAsia="ja-JP"/>
              </w:rPr>
            </w:pPr>
            <w:r w:rsidRPr="005159D9">
              <w:rPr>
                <w:rFonts w:eastAsia="Yu Mincho"/>
                <w:sz w:val="18"/>
                <w:szCs w:val="18"/>
                <w:lang w:eastAsia="ja-JP"/>
              </w:rPr>
              <w:t xml:space="preserve">If cell reselection occurs, and UE reselects to a cell out of the positioning validity area or if UE performs autonomous TA adjustment at reselection, then UE shall restart the </w:t>
            </w:r>
            <w:proofErr w:type="gramStart"/>
            <w:r w:rsidRPr="005159D9">
              <w:rPr>
                <w:rFonts w:eastAsia="Yu Mincho"/>
                <w:sz w:val="18"/>
                <w:szCs w:val="18"/>
                <w:lang w:eastAsia="ja-JP"/>
              </w:rPr>
              <w:t>measurement</w:t>
            </w:r>
            <w:proofErr w:type="gramEnd"/>
          </w:p>
          <w:p w14:paraId="2936009B" w14:textId="77777777" w:rsidR="00C708A8" w:rsidRPr="005159D9" w:rsidRDefault="00C708A8" w:rsidP="005159D9">
            <w:pPr>
              <w:numPr>
                <w:ilvl w:val="1"/>
                <w:numId w:val="8"/>
              </w:numPr>
              <w:spacing w:after="6" w:line="252" w:lineRule="auto"/>
              <w:rPr>
                <w:rFonts w:eastAsia="Yu Mincho"/>
                <w:sz w:val="18"/>
                <w:szCs w:val="18"/>
                <w:lang w:eastAsia="ja-JP"/>
              </w:rPr>
            </w:pPr>
            <w:r w:rsidRPr="005159D9">
              <w:rPr>
                <w:rFonts w:eastAsia="Yu Mincho"/>
                <w:sz w:val="18"/>
                <w:szCs w:val="18"/>
                <w:lang w:eastAsia="ja-JP"/>
              </w:rPr>
              <w:t xml:space="preserve">Option 2: </w:t>
            </w:r>
          </w:p>
          <w:p w14:paraId="17C21281" w14:textId="77777777" w:rsidR="00C708A8" w:rsidRPr="005159D9" w:rsidRDefault="00C708A8" w:rsidP="005159D9">
            <w:pPr>
              <w:numPr>
                <w:ilvl w:val="2"/>
                <w:numId w:val="8"/>
              </w:numPr>
              <w:spacing w:after="6" w:line="252" w:lineRule="auto"/>
              <w:rPr>
                <w:rFonts w:eastAsia="Yu Mincho"/>
                <w:sz w:val="18"/>
                <w:szCs w:val="18"/>
                <w:lang w:eastAsia="ja-JP"/>
              </w:rPr>
            </w:pPr>
            <w:r w:rsidRPr="005159D9">
              <w:rPr>
                <w:rFonts w:eastAsia="Yu Mincho"/>
                <w:sz w:val="18"/>
                <w:szCs w:val="18"/>
                <w:lang w:eastAsia="ja-JP"/>
              </w:rPr>
              <w:t>UE restarts Rx-Tx time difference measurement after autonomous adjustment of UL timing.</w:t>
            </w:r>
          </w:p>
          <w:p w14:paraId="42B6270A" w14:textId="77777777" w:rsidR="00203161" w:rsidRPr="005159D9" w:rsidRDefault="00203161" w:rsidP="00F07462">
            <w:pPr>
              <w:rPr>
                <w:sz w:val="18"/>
                <w:szCs w:val="18"/>
              </w:rPr>
            </w:pPr>
          </w:p>
        </w:tc>
      </w:tr>
    </w:tbl>
    <w:p w14:paraId="67636D1F" w14:textId="73A3CE86" w:rsidR="002E47C3" w:rsidRDefault="002E47C3" w:rsidP="00496DF7"/>
    <w:p w14:paraId="4B6AB705" w14:textId="3E5E2796" w:rsidR="002E47C3" w:rsidRDefault="002E47C3" w:rsidP="002E47C3">
      <w:r>
        <w:t>In RAN4#</w:t>
      </w:r>
      <w:r w:rsidR="00162E8A">
        <w:t>10</w:t>
      </w:r>
      <w:r w:rsidR="00A473D3">
        <w:t>8</w:t>
      </w:r>
      <w:r w:rsidR="00C708A8">
        <w:t>bis</w:t>
      </w:r>
      <w:r>
        <w:t xml:space="preserve">, </w:t>
      </w:r>
      <w:r w:rsidRPr="002E47C3">
        <w:t xml:space="preserve">PRS measurement in IDLE </w:t>
      </w:r>
      <w:r>
        <w:t xml:space="preserve">was discussed. </w:t>
      </w:r>
    </w:p>
    <w:tbl>
      <w:tblPr>
        <w:tblStyle w:val="TableGrid"/>
        <w:tblW w:w="0" w:type="auto"/>
        <w:tblLook w:val="04A0" w:firstRow="1" w:lastRow="0" w:firstColumn="1" w:lastColumn="0" w:noHBand="0" w:noVBand="1"/>
      </w:tblPr>
      <w:tblGrid>
        <w:gridCol w:w="9617"/>
      </w:tblGrid>
      <w:tr w:rsidR="002E47C3" w:rsidRPr="005159D9" w14:paraId="4970897D" w14:textId="77777777" w:rsidTr="002E47C3">
        <w:tc>
          <w:tcPr>
            <w:tcW w:w="9617" w:type="dxa"/>
          </w:tcPr>
          <w:p w14:paraId="0FC5D8EA" w14:textId="77777777" w:rsidR="00C708A8" w:rsidRPr="005159D9" w:rsidRDefault="00C708A8" w:rsidP="005159D9">
            <w:pPr>
              <w:spacing w:after="6"/>
              <w:rPr>
                <w:b/>
                <w:sz w:val="18"/>
                <w:szCs w:val="18"/>
              </w:rPr>
            </w:pPr>
            <w:r w:rsidRPr="005159D9">
              <w:rPr>
                <w:b/>
                <w:sz w:val="18"/>
                <w:szCs w:val="18"/>
              </w:rPr>
              <w:t xml:space="preserve">Issue 1-3-1: </w:t>
            </w:r>
            <w:proofErr w:type="spellStart"/>
            <w:r w:rsidRPr="005159D9">
              <w:rPr>
                <w:b/>
                <w:sz w:val="18"/>
                <w:szCs w:val="18"/>
              </w:rPr>
              <w:t>T</w:t>
            </w:r>
            <w:r w:rsidRPr="005159D9">
              <w:rPr>
                <w:b/>
                <w:sz w:val="18"/>
                <w:szCs w:val="18"/>
                <w:vertAlign w:val="subscript"/>
              </w:rPr>
              <w:t>available</w:t>
            </w:r>
            <w:proofErr w:type="spellEnd"/>
            <w:r w:rsidRPr="005159D9">
              <w:rPr>
                <w:b/>
                <w:sz w:val="18"/>
                <w:szCs w:val="18"/>
              </w:rPr>
              <w:t xml:space="preserve"> in PRS requirements</w:t>
            </w:r>
          </w:p>
          <w:p w14:paraId="341F41CE" w14:textId="77777777" w:rsidR="00C708A8" w:rsidRPr="005159D9" w:rsidRDefault="00C708A8" w:rsidP="005159D9">
            <w:pPr>
              <w:pStyle w:val="ListParagraph"/>
              <w:numPr>
                <w:ilvl w:val="0"/>
                <w:numId w:val="8"/>
              </w:numPr>
              <w:spacing w:after="6"/>
              <w:ind w:left="720"/>
              <w:contextualSpacing w:val="0"/>
              <w:rPr>
                <w:rFonts w:eastAsia="SimSun"/>
                <w:color w:val="0070C0"/>
                <w:sz w:val="18"/>
                <w:szCs w:val="18"/>
                <w:lang w:eastAsia="zh-CN"/>
              </w:rPr>
            </w:pPr>
            <w:proofErr w:type="spellStart"/>
            <w:r w:rsidRPr="005159D9">
              <w:rPr>
                <w:color w:val="0070C0"/>
                <w:sz w:val="18"/>
                <w:szCs w:val="18"/>
              </w:rPr>
              <w:t>Wayforward</w:t>
            </w:r>
            <w:proofErr w:type="spellEnd"/>
          </w:p>
          <w:p w14:paraId="2E2C498A" w14:textId="77777777" w:rsidR="00C708A8" w:rsidRPr="005159D9" w:rsidRDefault="00C708A8" w:rsidP="005159D9">
            <w:pPr>
              <w:numPr>
                <w:ilvl w:val="1"/>
                <w:numId w:val="8"/>
              </w:numPr>
              <w:spacing w:after="6"/>
              <w:rPr>
                <w:rFonts w:eastAsia="Yu Mincho"/>
                <w:sz w:val="18"/>
                <w:szCs w:val="18"/>
                <w:lang w:eastAsia="ja-JP"/>
              </w:rPr>
            </w:pPr>
            <w:r w:rsidRPr="005159D9">
              <w:rPr>
                <w:rFonts w:eastAsia="Yu Mincho"/>
                <w:sz w:val="18"/>
                <w:szCs w:val="18"/>
                <w:lang w:eastAsia="ja-JP"/>
              </w:rPr>
              <w:t xml:space="preserve">Option 1: </w:t>
            </w:r>
          </w:p>
          <w:p w14:paraId="740DF478" w14:textId="77777777" w:rsidR="00C708A8" w:rsidRPr="005159D9" w:rsidRDefault="00C708A8" w:rsidP="005159D9">
            <w:pPr>
              <w:numPr>
                <w:ilvl w:val="2"/>
                <w:numId w:val="8"/>
              </w:numPr>
              <w:spacing w:after="6"/>
              <w:rPr>
                <w:rFonts w:eastAsia="Yu Mincho"/>
                <w:sz w:val="18"/>
                <w:szCs w:val="18"/>
                <w:lang w:eastAsia="ja-JP"/>
              </w:rPr>
            </w:pPr>
            <w:bookmarkStart w:id="4" w:name="_Hlk143075602"/>
            <w:r w:rsidRPr="005159D9">
              <w:rPr>
                <w:rFonts w:eastAsia="Yu Mincho"/>
                <w:sz w:val="18"/>
                <w:szCs w:val="18"/>
                <w:lang w:eastAsia="ja-JP"/>
              </w:rPr>
              <w:t xml:space="preserve">use the same requirements as RRC_INACTIVE </w:t>
            </w:r>
          </w:p>
          <w:bookmarkEnd w:id="4"/>
          <w:p w14:paraId="5668886B" w14:textId="77777777" w:rsidR="00C708A8" w:rsidRPr="005159D9" w:rsidRDefault="00C708A8" w:rsidP="005159D9">
            <w:pPr>
              <w:numPr>
                <w:ilvl w:val="1"/>
                <w:numId w:val="8"/>
              </w:numPr>
              <w:spacing w:after="6"/>
              <w:rPr>
                <w:rFonts w:eastAsia="Yu Mincho"/>
                <w:sz w:val="18"/>
                <w:szCs w:val="18"/>
                <w:lang w:eastAsia="ja-JP"/>
              </w:rPr>
            </w:pPr>
            <w:r w:rsidRPr="005159D9">
              <w:rPr>
                <w:rFonts w:eastAsia="Yu Mincho"/>
                <w:sz w:val="18"/>
                <w:szCs w:val="18"/>
                <w:lang w:eastAsia="ja-JP"/>
              </w:rPr>
              <w:t xml:space="preserve">Option 2: </w:t>
            </w:r>
          </w:p>
          <w:p w14:paraId="03464F36" w14:textId="77777777" w:rsidR="00C708A8" w:rsidRPr="005159D9" w:rsidRDefault="00C708A8" w:rsidP="005159D9">
            <w:pPr>
              <w:numPr>
                <w:ilvl w:val="2"/>
                <w:numId w:val="8"/>
              </w:numPr>
              <w:spacing w:after="6"/>
              <w:rPr>
                <w:rFonts w:eastAsia="Yu Mincho"/>
                <w:sz w:val="18"/>
                <w:szCs w:val="18"/>
                <w:lang w:eastAsia="ja-JP"/>
              </w:rPr>
            </w:pPr>
            <w:proofErr w:type="spellStart"/>
            <w:r w:rsidRPr="005159D9">
              <w:rPr>
                <w:rFonts w:eastAsia="Yu Mincho" w:hint="eastAsia"/>
                <w:sz w:val="18"/>
                <w:szCs w:val="18"/>
                <w:lang w:eastAsia="ja-JP"/>
              </w:rPr>
              <w:t>T</w:t>
            </w:r>
            <w:r w:rsidRPr="005159D9">
              <w:rPr>
                <w:rFonts w:eastAsia="Yu Mincho" w:hint="eastAsia"/>
                <w:sz w:val="18"/>
                <w:szCs w:val="18"/>
                <w:vertAlign w:val="subscript"/>
                <w:lang w:eastAsia="ja-JP"/>
              </w:rPr>
              <w:t>available</w:t>
            </w:r>
            <w:proofErr w:type="spellEnd"/>
            <w:r w:rsidRPr="005159D9">
              <w:rPr>
                <w:rFonts w:eastAsia="Yu Mincho" w:hint="eastAsia"/>
                <w:sz w:val="18"/>
                <w:szCs w:val="18"/>
                <w:lang w:eastAsia="ja-JP"/>
              </w:rPr>
              <w:t xml:space="preserve"> = </w:t>
            </w:r>
            <w:r w:rsidRPr="005159D9">
              <w:rPr>
                <w:rFonts w:eastAsia="Yu Mincho"/>
                <w:sz w:val="18"/>
                <w:szCs w:val="18"/>
                <w:lang w:eastAsia="ja-JP"/>
              </w:rPr>
              <w:t>LCM (</w:t>
            </w:r>
            <w:proofErr w:type="spellStart"/>
            <w:proofErr w:type="gramStart"/>
            <w:r w:rsidRPr="005159D9">
              <w:rPr>
                <w:rFonts w:eastAsia="Yu Mincho"/>
                <w:sz w:val="18"/>
                <w:szCs w:val="18"/>
                <w:lang w:eastAsia="ja-JP"/>
              </w:rPr>
              <w:t>T</w:t>
            </w:r>
            <w:r w:rsidRPr="005159D9">
              <w:rPr>
                <w:rFonts w:eastAsia="Yu Mincho"/>
                <w:sz w:val="18"/>
                <w:szCs w:val="18"/>
                <w:vertAlign w:val="subscript"/>
                <w:lang w:eastAsia="ja-JP"/>
              </w:rPr>
              <w:t>PRS,i</w:t>
            </w:r>
            <w:proofErr w:type="spellEnd"/>
            <w:proofErr w:type="gramEnd"/>
            <w:r w:rsidRPr="005159D9">
              <w:rPr>
                <w:rFonts w:eastAsia="Yu Mincho"/>
                <w:sz w:val="18"/>
                <w:szCs w:val="18"/>
                <w:lang w:eastAsia="ja-JP"/>
              </w:rPr>
              <w:t>, T</w:t>
            </w:r>
            <w:r w:rsidRPr="005159D9">
              <w:rPr>
                <w:rFonts w:eastAsia="Yu Mincho"/>
                <w:sz w:val="18"/>
                <w:szCs w:val="18"/>
                <w:vertAlign w:val="subscript"/>
                <w:lang w:eastAsia="ja-JP"/>
              </w:rPr>
              <w:t>DRX</w:t>
            </w:r>
            <w:r w:rsidRPr="005159D9">
              <w:rPr>
                <w:rFonts w:eastAsia="Yu Mincho"/>
                <w:sz w:val="18"/>
                <w:szCs w:val="18"/>
                <w:lang w:eastAsia="ja-JP"/>
              </w:rPr>
              <w:t>)</w:t>
            </w:r>
            <w:r w:rsidRPr="005159D9">
              <w:rPr>
                <w:rFonts w:eastAsia="Yu Mincho" w:hint="eastAsia"/>
                <w:sz w:val="18"/>
                <w:szCs w:val="18"/>
                <w:lang w:eastAsia="ja-JP"/>
              </w:rPr>
              <w:t>, where T</w:t>
            </w:r>
            <w:r w:rsidRPr="005159D9">
              <w:rPr>
                <w:rFonts w:eastAsia="Yu Mincho" w:hint="eastAsia"/>
                <w:sz w:val="18"/>
                <w:szCs w:val="18"/>
                <w:vertAlign w:val="subscript"/>
                <w:lang w:eastAsia="ja-JP"/>
              </w:rPr>
              <w:t>DRX</w:t>
            </w:r>
            <w:r w:rsidRPr="005159D9">
              <w:rPr>
                <w:rFonts w:eastAsia="Yu Mincho" w:hint="eastAsia"/>
                <w:sz w:val="18"/>
                <w:szCs w:val="18"/>
                <w:lang w:eastAsia="ja-JP"/>
              </w:rPr>
              <w:t xml:space="preserve"> </w:t>
            </w:r>
            <w:r w:rsidRPr="005159D9">
              <w:rPr>
                <w:rFonts w:eastAsia="Yu Mincho"/>
                <w:bCs/>
                <w:sz w:val="18"/>
                <w:szCs w:val="18"/>
                <w:lang w:eastAsia="ja-JP"/>
              </w:rPr>
              <w:t>is defined as T in Rel-17 TS 38.304</w:t>
            </w:r>
            <w:r w:rsidRPr="005159D9">
              <w:rPr>
                <w:rFonts w:eastAsia="Yu Mincho" w:hint="eastAsia"/>
                <w:sz w:val="18"/>
                <w:szCs w:val="18"/>
                <w:lang w:eastAsia="ja-JP"/>
              </w:rPr>
              <w:t>.</w:t>
            </w:r>
          </w:p>
          <w:p w14:paraId="3B597208" w14:textId="77777777" w:rsidR="00C708A8" w:rsidRPr="005159D9" w:rsidRDefault="00C708A8" w:rsidP="005159D9">
            <w:pPr>
              <w:numPr>
                <w:ilvl w:val="1"/>
                <w:numId w:val="8"/>
              </w:numPr>
              <w:spacing w:after="6"/>
              <w:rPr>
                <w:rFonts w:eastAsia="Yu Mincho"/>
                <w:sz w:val="18"/>
                <w:szCs w:val="18"/>
                <w:lang w:eastAsia="ja-JP"/>
              </w:rPr>
            </w:pPr>
            <w:r w:rsidRPr="005159D9">
              <w:rPr>
                <w:rFonts w:eastAsia="Yu Mincho"/>
                <w:sz w:val="18"/>
                <w:szCs w:val="18"/>
                <w:lang w:eastAsia="ja-JP"/>
              </w:rPr>
              <w:t xml:space="preserve">Option 3: </w:t>
            </w:r>
          </w:p>
          <w:p w14:paraId="71786536" w14:textId="77777777" w:rsidR="00C708A8" w:rsidRPr="005159D9" w:rsidRDefault="00C708A8" w:rsidP="005159D9">
            <w:pPr>
              <w:numPr>
                <w:ilvl w:val="2"/>
                <w:numId w:val="8"/>
              </w:numPr>
              <w:spacing w:after="6"/>
              <w:rPr>
                <w:rFonts w:eastAsia="Yu Mincho"/>
                <w:sz w:val="18"/>
                <w:szCs w:val="18"/>
                <w:lang w:eastAsia="ja-JP"/>
              </w:rPr>
            </w:pPr>
            <w:r w:rsidRPr="005159D9">
              <w:rPr>
                <w:rFonts w:eastAsia="Yu Mincho"/>
                <w:sz w:val="18"/>
                <w:szCs w:val="18"/>
                <w:lang w:eastAsia="ja-JP"/>
              </w:rPr>
              <w:t xml:space="preserve">For CN eDRX </w:t>
            </w:r>
            <w:r w:rsidRPr="005159D9">
              <w:rPr>
                <w:rFonts w:eastAsia="Yu Mincho" w:hint="eastAsia"/>
                <w:sz w:val="18"/>
                <w:szCs w:val="18"/>
                <w:lang w:eastAsia="ja-JP"/>
              </w:rPr>
              <w:t>≤</w:t>
            </w:r>
            <w:r w:rsidRPr="005159D9">
              <w:rPr>
                <w:rFonts w:eastAsia="Yu Mincho" w:hint="eastAsia"/>
                <w:sz w:val="18"/>
                <w:szCs w:val="18"/>
                <w:lang w:eastAsia="ja-JP"/>
              </w:rPr>
              <w:t xml:space="preserve"> 10.24s</w:t>
            </w:r>
            <w:r w:rsidRPr="005159D9">
              <w:rPr>
                <w:rFonts w:eastAsia="Yu Mincho"/>
                <w:sz w:val="18"/>
                <w:szCs w:val="18"/>
                <w:lang w:eastAsia="ja-JP"/>
              </w:rPr>
              <w:t xml:space="preserve">, </w:t>
            </w:r>
            <w:proofErr w:type="spellStart"/>
            <w:r w:rsidRPr="005159D9">
              <w:rPr>
                <w:rFonts w:eastAsia="Yu Mincho" w:hint="eastAsia"/>
                <w:sz w:val="18"/>
                <w:szCs w:val="18"/>
                <w:lang w:eastAsia="ja-JP"/>
              </w:rPr>
              <w:t>T</w:t>
            </w:r>
            <w:r w:rsidRPr="005159D9">
              <w:rPr>
                <w:rFonts w:eastAsia="Yu Mincho" w:hint="eastAsia"/>
                <w:sz w:val="18"/>
                <w:szCs w:val="18"/>
                <w:vertAlign w:val="subscript"/>
                <w:lang w:eastAsia="ja-JP"/>
              </w:rPr>
              <w:t>available</w:t>
            </w:r>
            <w:proofErr w:type="spellEnd"/>
            <w:r w:rsidRPr="005159D9">
              <w:rPr>
                <w:rFonts w:eastAsia="Yu Mincho" w:hint="eastAsia"/>
                <w:sz w:val="18"/>
                <w:szCs w:val="18"/>
                <w:lang w:eastAsia="ja-JP"/>
              </w:rPr>
              <w:t xml:space="preserve"> = </w:t>
            </w:r>
            <w:r w:rsidRPr="005159D9">
              <w:rPr>
                <w:rFonts w:eastAsia="Yu Mincho"/>
                <w:sz w:val="18"/>
                <w:szCs w:val="18"/>
                <w:lang w:eastAsia="ja-JP"/>
              </w:rPr>
              <w:t>LCM (</w:t>
            </w:r>
            <w:proofErr w:type="spellStart"/>
            <w:proofErr w:type="gramStart"/>
            <w:r w:rsidRPr="005159D9">
              <w:rPr>
                <w:rFonts w:eastAsia="Yu Mincho"/>
                <w:sz w:val="18"/>
                <w:szCs w:val="18"/>
                <w:lang w:eastAsia="ja-JP"/>
              </w:rPr>
              <w:t>T</w:t>
            </w:r>
            <w:r w:rsidRPr="005159D9">
              <w:rPr>
                <w:rFonts w:eastAsia="Yu Mincho"/>
                <w:sz w:val="18"/>
                <w:szCs w:val="18"/>
                <w:vertAlign w:val="subscript"/>
                <w:lang w:eastAsia="ja-JP"/>
              </w:rPr>
              <w:t>PRS,i</w:t>
            </w:r>
            <w:proofErr w:type="spellEnd"/>
            <w:proofErr w:type="gramEnd"/>
            <w:r w:rsidRPr="005159D9">
              <w:rPr>
                <w:rFonts w:eastAsia="Yu Mincho"/>
                <w:sz w:val="18"/>
                <w:szCs w:val="18"/>
                <w:lang w:eastAsia="ja-JP"/>
              </w:rPr>
              <w:t>, T</w:t>
            </w:r>
            <w:r w:rsidRPr="005159D9">
              <w:rPr>
                <w:rFonts w:eastAsia="Yu Mincho"/>
                <w:sz w:val="18"/>
                <w:szCs w:val="18"/>
                <w:vertAlign w:val="subscript"/>
                <w:lang w:eastAsia="ja-JP"/>
              </w:rPr>
              <w:t>DRX</w:t>
            </w:r>
            <w:r w:rsidRPr="005159D9">
              <w:rPr>
                <w:rFonts w:eastAsia="Yu Mincho"/>
                <w:sz w:val="18"/>
                <w:szCs w:val="18"/>
                <w:lang w:eastAsia="ja-JP"/>
              </w:rPr>
              <w:t>)</w:t>
            </w:r>
            <w:r w:rsidRPr="005159D9">
              <w:rPr>
                <w:rFonts w:eastAsia="Yu Mincho" w:hint="eastAsia"/>
                <w:sz w:val="18"/>
                <w:szCs w:val="18"/>
                <w:lang w:eastAsia="ja-JP"/>
              </w:rPr>
              <w:t>, where T</w:t>
            </w:r>
            <w:r w:rsidRPr="005159D9">
              <w:rPr>
                <w:rFonts w:eastAsia="Yu Mincho" w:hint="eastAsia"/>
                <w:sz w:val="18"/>
                <w:szCs w:val="18"/>
                <w:vertAlign w:val="subscript"/>
                <w:lang w:eastAsia="ja-JP"/>
              </w:rPr>
              <w:t>DRX</w:t>
            </w:r>
            <w:r w:rsidRPr="005159D9">
              <w:rPr>
                <w:rFonts w:eastAsia="Yu Mincho" w:hint="eastAsia"/>
                <w:sz w:val="18"/>
                <w:szCs w:val="18"/>
                <w:lang w:eastAsia="ja-JP"/>
              </w:rPr>
              <w:t xml:space="preserve"> </w:t>
            </w:r>
            <w:r w:rsidRPr="005159D9">
              <w:rPr>
                <w:rFonts w:eastAsia="Yu Mincho"/>
                <w:bCs/>
                <w:sz w:val="18"/>
                <w:szCs w:val="18"/>
                <w:lang w:eastAsia="ja-JP"/>
              </w:rPr>
              <w:t>is defined as T in Rel-17 TS 38.304</w:t>
            </w:r>
          </w:p>
          <w:p w14:paraId="32CFC453" w14:textId="77777777" w:rsidR="00C708A8" w:rsidRPr="005159D9" w:rsidRDefault="00C708A8" w:rsidP="005159D9">
            <w:pPr>
              <w:numPr>
                <w:ilvl w:val="2"/>
                <w:numId w:val="8"/>
              </w:numPr>
              <w:spacing w:after="6"/>
              <w:rPr>
                <w:rFonts w:eastAsia="Yu Mincho"/>
                <w:sz w:val="18"/>
                <w:szCs w:val="18"/>
                <w:lang w:eastAsia="ja-JP"/>
              </w:rPr>
            </w:pPr>
            <w:r w:rsidRPr="005159D9">
              <w:rPr>
                <w:rFonts w:eastAsia="Yu Mincho"/>
                <w:sz w:val="18"/>
                <w:szCs w:val="18"/>
                <w:lang w:eastAsia="ja-JP"/>
              </w:rPr>
              <w:t xml:space="preserve">For CN eDRX </w:t>
            </w:r>
            <w:r w:rsidRPr="005159D9">
              <w:rPr>
                <w:rFonts w:eastAsia="Yu Mincho" w:hint="eastAsia"/>
                <w:sz w:val="18"/>
                <w:szCs w:val="18"/>
                <w:lang w:eastAsia="ja-JP"/>
              </w:rPr>
              <w:t>&gt; 10.24s</w:t>
            </w:r>
            <w:r w:rsidRPr="005159D9">
              <w:rPr>
                <w:rFonts w:eastAsia="Yu Mincho"/>
                <w:sz w:val="18"/>
                <w:szCs w:val="18"/>
                <w:lang w:eastAsia="ja-JP"/>
              </w:rPr>
              <w:t xml:space="preserve"> and Case 1, </w:t>
            </w:r>
            <w:proofErr w:type="spellStart"/>
            <w:r w:rsidRPr="005159D9">
              <w:rPr>
                <w:rFonts w:eastAsia="Yu Mincho" w:hint="eastAsia"/>
                <w:sz w:val="18"/>
                <w:szCs w:val="18"/>
                <w:lang w:eastAsia="ja-JP"/>
              </w:rPr>
              <w:t>T</w:t>
            </w:r>
            <w:r w:rsidRPr="005159D9">
              <w:rPr>
                <w:rFonts w:eastAsia="Yu Mincho" w:hint="eastAsia"/>
                <w:sz w:val="18"/>
                <w:szCs w:val="18"/>
                <w:vertAlign w:val="subscript"/>
                <w:lang w:eastAsia="ja-JP"/>
              </w:rPr>
              <w:t>available</w:t>
            </w:r>
            <w:proofErr w:type="spellEnd"/>
            <w:r w:rsidRPr="005159D9">
              <w:rPr>
                <w:rFonts w:eastAsia="Yu Mincho" w:hint="eastAsia"/>
                <w:sz w:val="18"/>
                <w:szCs w:val="18"/>
                <w:lang w:eastAsia="ja-JP"/>
              </w:rPr>
              <w:t xml:space="preserve"> = </w:t>
            </w:r>
            <w:r w:rsidRPr="005159D9">
              <w:rPr>
                <w:rFonts w:eastAsia="Yu Mincho"/>
                <w:sz w:val="18"/>
                <w:szCs w:val="18"/>
                <w:lang w:eastAsia="ja-JP"/>
              </w:rPr>
              <w:t>LCM (</w:t>
            </w:r>
            <w:proofErr w:type="spellStart"/>
            <w:proofErr w:type="gramStart"/>
            <w:r w:rsidRPr="005159D9">
              <w:rPr>
                <w:rFonts w:eastAsia="Yu Mincho"/>
                <w:sz w:val="18"/>
                <w:szCs w:val="18"/>
                <w:lang w:eastAsia="ja-JP"/>
              </w:rPr>
              <w:t>T</w:t>
            </w:r>
            <w:r w:rsidRPr="005159D9">
              <w:rPr>
                <w:rFonts w:eastAsia="Yu Mincho"/>
                <w:sz w:val="18"/>
                <w:szCs w:val="18"/>
                <w:vertAlign w:val="subscript"/>
                <w:lang w:eastAsia="ja-JP"/>
              </w:rPr>
              <w:t>PRS,i</w:t>
            </w:r>
            <w:proofErr w:type="spellEnd"/>
            <w:proofErr w:type="gramEnd"/>
            <w:r w:rsidRPr="005159D9">
              <w:rPr>
                <w:rFonts w:eastAsia="Yu Mincho"/>
                <w:sz w:val="18"/>
                <w:szCs w:val="18"/>
                <w:lang w:eastAsia="ja-JP"/>
              </w:rPr>
              <w:t>, T</w:t>
            </w:r>
            <w:r w:rsidRPr="005159D9">
              <w:rPr>
                <w:rFonts w:eastAsia="Yu Mincho"/>
                <w:sz w:val="18"/>
                <w:szCs w:val="18"/>
                <w:vertAlign w:val="subscript"/>
                <w:lang w:eastAsia="ja-JP"/>
              </w:rPr>
              <w:t>DRX</w:t>
            </w:r>
            <w:r w:rsidRPr="005159D9">
              <w:rPr>
                <w:rFonts w:eastAsia="Yu Mincho"/>
                <w:sz w:val="18"/>
                <w:szCs w:val="18"/>
                <w:lang w:eastAsia="ja-JP"/>
              </w:rPr>
              <w:t>)</w:t>
            </w:r>
            <w:r w:rsidRPr="005159D9">
              <w:rPr>
                <w:rFonts w:eastAsia="Yu Mincho" w:hint="eastAsia"/>
                <w:sz w:val="18"/>
                <w:szCs w:val="18"/>
                <w:lang w:eastAsia="ja-JP"/>
              </w:rPr>
              <w:t>, where T</w:t>
            </w:r>
            <w:r w:rsidRPr="005159D9">
              <w:rPr>
                <w:rFonts w:eastAsia="Yu Mincho" w:hint="eastAsia"/>
                <w:sz w:val="18"/>
                <w:szCs w:val="18"/>
                <w:vertAlign w:val="subscript"/>
                <w:lang w:eastAsia="ja-JP"/>
              </w:rPr>
              <w:t>DRX</w:t>
            </w:r>
            <w:r w:rsidRPr="005159D9">
              <w:rPr>
                <w:rFonts w:eastAsia="Yu Mincho" w:hint="eastAsia"/>
                <w:sz w:val="18"/>
                <w:szCs w:val="18"/>
                <w:lang w:eastAsia="ja-JP"/>
              </w:rPr>
              <w:t xml:space="preserve"> </w:t>
            </w:r>
            <w:r w:rsidRPr="005159D9">
              <w:rPr>
                <w:rFonts w:eastAsia="Yu Mincho"/>
                <w:bCs/>
                <w:sz w:val="18"/>
                <w:szCs w:val="18"/>
                <w:lang w:eastAsia="ja-JP"/>
              </w:rPr>
              <w:t>is defined as T in Rel-17 TS 38.304</w:t>
            </w:r>
          </w:p>
          <w:p w14:paraId="67AB79CB" w14:textId="77777777" w:rsidR="00C708A8" w:rsidRPr="005159D9" w:rsidRDefault="00C708A8" w:rsidP="005159D9">
            <w:pPr>
              <w:numPr>
                <w:ilvl w:val="2"/>
                <w:numId w:val="8"/>
              </w:numPr>
              <w:spacing w:after="6"/>
              <w:rPr>
                <w:rFonts w:eastAsia="Yu Mincho"/>
                <w:b/>
                <w:bCs/>
                <w:sz w:val="18"/>
                <w:szCs w:val="18"/>
                <w:lang w:eastAsia="ja-JP"/>
              </w:rPr>
            </w:pPr>
            <w:r w:rsidRPr="005159D9">
              <w:rPr>
                <w:rFonts w:eastAsia="Yu Mincho"/>
                <w:sz w:val="18"/>
                <w:szCs w:val="18"/>
                <w:lang w:eastAsia="ja-JP"/>
              </w:rPr>
              <w:t xml:space="preserve">For CN eDRX </w:t>
            </w:r>
            <w:r w:rsidRPr="005159D9">
              <w:rPr>
                <w:rFonts w:eastAsia="Yu Mincho" w:hint="eastAsia"/>
                <w:sz w:val="18"/>
                <w:szCs w:val="18"/>
                <w:lang w:eastAsia="ja-JP"/>
              </w:rPr>
              <w:t>&gt; 10.24s</w:t>
            </w:r>
            <w:r w:rsidRPr="005159D9">
              <w:rPr>
                <w:rFonts w:eastAsia="Yu Mincho"/>
                <w:sz w:val="18"/>
                <w:szCs w:val="18"/>
                <w:lang w:eastAsia="ja-JP"/>
              </w:rPr>
              <w:t xml:space="preserve"> and Case 2, </w:t>
            </w:r>
            <w:proofErr w:type="spellStart"/>
            <w:r w:rsidRPr="005159D9">
              <w:rPr>
                <w:rFonts w:eastAsia="Yu Mincho" w:hint="eastAsia"/>
                <w:sz w:val="18"/>
                <w:szCs w:val="18"/>
                <w:lang w:eastAsia="ja-JP"/>
              </w:rPr>
              <w:t>T</w:t>
            </w:r>
            <w:r w:rsidRPr="005159D9">
              <w:rPr>
                <w:rFonts w:eastAsia="Yu Mincho" w:hint="eastAsia"/>
                <w:sz w:val="18"/>
                <w:szCs w:val="18"/>
                <w:vertAlign w:val="subscript"/>
                <w:lang w:eastAsia="ja-JP"/>
              </w:rPr>
              <w:t>available</w:t>
            </w:r>
            <w:proofErr w:type="spellEnd"/>
            <w:r w:rsidRPr="005159D9">
              <w:rPr>
                <w:rFonts w:eastAsia="Yu Mincho" w:hint="eastAsia"/>
                <w:sz w:val="18"/>
                <w:szCs w:val="18"/>
                <w:lang w:eastAsia="ja-JP"/>
              </w:rPr>
              <w:t xml:space="preserve"> = </w:t>
            </w:r>
            <w:proofErr w:type="spellStart"/>
            <w:proofErr w:type="gramStart"/>
            <w:r w:rsidRPr="005159D9">
              <w:rPr>
                <w:rFonts w:eastAsia="Yu Mincho"/>
                <w:bCs/>
                <w:sz w:val="18"/>
                <w:szCs w:val="18"/>
                <w:lang w:eastAsia="ja-JP"/>
              </w:rPr>
              <w:t>T</w:t>
            </w:r>
            <w:r w:rsidRPr="005159D9">
              <w:rPr>
                <w:rFonts w:eastAsia="Yu Mincho"/>
                <w:bCs/>
                <w:sz w:val="18"/>
                <w:szCs w:val="18"/>
                <w:vertAlign w:val="subscript"/>
                <w:lang w:eastAsia="ja-JP"/>
              </w:rPr>
              <w:t>PRS,i</w:t>
            </w:r>
            <w:proofErr w:type="spellEnd"/>
            <w:proofErr w:type="gramEnd"/>
          </w:p>
          <w:p w14:paraId="6CFD3894" w14:textId="77777777" w:rsidR="002E47C3" w:rsidRPr="005159D9" w:rsidRDefault="002E47C3" w:rsidP="00F07462">
            <w:pPr>
              <w:rPr>
                <w:sz w:val="18"/>
                <w:szCs w:val="18"/>
              </w:rPr>
            </w:pPr>
          </w:p>
        </w:tc>
      </w:tr>
    </w:tbl>
    <w:p w14:paraId="6E36E7E2" w14:textId="77777777" w:rsidR="002E47C3" w:rsidRDefault="002E47C3" w:rsidP="00496DF7"/>
    <w:p w14:paraId="2330C2A9" w14:textId="1A93ED0A" w:rsidR="00424609" w:rsidRDefault="00424609" w:rsidP="00496DF7">
      <w:r>
        <w:t xml:space="preserve">RRM core requirements are discussed in this contribution and few proposals on </w:t>
      </w:r>
      <w:r w:rsidR="107AF0B9">
        <w:t>further proceedings</w:t>
      </w:r>
      <w:r>
        <w:t xml:space="preserve"> are made. </w:t>
      </w:r>
    </w:p>
    <w:p w14:paraId="7572EEF3" w14:textId="77777777" w:rsidR="00050F0E" w:rsidRPr="00EF698B" w:rsidRDefault="00050F0E" w:rsidP="00050F0E">
      <w:pPr>
        <w:pStyle w:val="RAN4H1"/>
        <w:rPr>
          <w:lang w:val="en-US"/>
        </w:rPr>
      </w:pPr>
      <w:r w:rsidRPr="00EF698B">
        <w:rPr>
          <w:lang w:val="en-US"/>
        </w:rPr>
        <w:t>Discussion</w:t>
      </w:r>
    </w:p>
    <w:p w14:paraId="5545CB33" w14:textId="798B3A30" w:rsidR="00050F0E" w:rsidRDefault="00DD35C8" w:rsidP="00050F0E">
      <w:r>
        <w:t>The i</w:t>
      </w:r>
      <w:r w:rsidR="00050F0E">
        <w:t>mpacts to RRM core requirements for some of the above enhancements are discussed in this section.</w:t>
      </w:r>
    </w:p>
    <w:p w14:paraId="7C4DF74E" w14:textId="2FFBC65E" w:rsidR="003C7D89" w:rsidRDefault="003C7D89" w:rsidP="00050F0E">
      <w:pPr>
        <w:pStyle w:val="RAN4H2"/>
      </w:pPr>
      <w:r>
        <w:t xml:space="preserve">LS on TA validation for LPHAP </w:t>
      </w:r>
    </w:p>
    <w:p w14:paraId="63B4F42F" w14:textId="77777777" w:rsidR="003C7D89" w:rsidRDefault="003C7D89" w:rsidP="003C7D89">
      <w:bookmarkStart w:id="5" w:name="_Hlk149601282"/>
      <w:r>
        <w:t xml:space="preserve">RAN2 has discussed the reference signal for the current RSRP for TA validation and agreed that the reference signal can be </w:t>
      </w:r>
      <w:proofErr w:type="gramStart"/>
      <w:r>
        <w:t>down-selected</w:t>
      </w:r>
      <w:proofErr w:type="gramEnd"/>
      <w:r>
        <w:t xml:space="preserve"> from the following two options:</w:t>
      </w:r>
    </w:p>
    <w:p w14:paraId="30089A99" w14:textId="790AD425" w:rsidR="003C7D89" w:rsidRDefault="003C7D89" w:rsidP="005159D9">
      <w:pPr>
        <w:pStyle w:val="ListParagraph"/>
        <w:numPr>
          <w:ilvl w:val="0"/>
          <w:numId w:val="8"/>
        </w:numPr>
      </w:pPr>
      <w:r>
        <w:t xml:space="preserve">Option 1: Reference signal for the current RSRP is the SSB for the currently camped </w:t>
      </w:r>
      <w:proofErr w:type="gramStart"/>
      <w:r>
        <w:t>cell</w:t>
      </w:r>
      <w:proofErr w:type="gramEnd"/>
    </w:p>
    <w:p w14:paraId="3ABC8B4F" w14:textId="528B5CC2" w:rsidR="003C7D89" w:rsidRDefault="003C7D89" w:rsidP="005159D9">
      <w:pPr>
        <w:pStyle w:val="ListParagraph"/>
        <w:numPr>
          <w:ilvl w:val="0"/>
          <w:numId w:val="8"/>
        </w:numPr>
      </w:pPr>
      <w:r>
        <w:t xml:space="preserve">Option 2: Reference signal for the current RSRP is the same as the RS for stored </w:t>
      </w:r>
      <w:proofErr w:type="gramStart"/>
      <w:r>
        <w:t>RSRP</w:t>
      </w:r>
      <w:proofErr w:type="gramEnd"/>
    </w:p>
    <w:bookmarkEnd w:id="5"/>
    <w:p w14:paraId="4C86A806" w14:textId="207FCC8A" w:rsidR="003C7D89" w:rsidRDefault="003C7D89" w:rsidP="003C7D89">
      <w:r w:rsidRPr="003C7D89">
        <w:t xml:space="preserve">RAN2 </w:t>
      </w:r>
      <w:r>
        <w:t>requested</w:t>
      </w:r>
      <w:r w:rsidRPr="003C7D89">
        <w:t xml:space="preserve"> RAN4 for a down-selection between the two options above</w:t>
      </w:r>
      <w:r>
        <w:t xml:space="preserve">. </w:t>
      </w:r>
      <w:r w:rsidR="005159D9">
        <w:t xml:space="preserve">For the measurement of the current RSRP, the reference signal may refer to the </w:t>
      </w:r>
      <w:r w:rsidR="002B6CDB">
        <w:t>CD-</w:t>
      </w:r>
      <w:r w:rsidR="005159D9">
        <w:t xml:space="preserve">SSB for the currently camped cell. </w:t>
      </w:r>
    </w:p>
    <w:p w14:paraId="5AEE8C34" w14:textId="378FF72A" w:rsidR="003C7D89" w:rsidRDefault="00CE08AA" w:rsidP="005159D9">
      <w:pPr>
        <w:pStyle w:val="RAN4proposal"/>
      </w:pPr>
      <w:r>
        <w:t>R</w:t>
      </w:r>
      <w:r w:rsidR="005159D9">
        <w:t xml:space="preserve">eference signal for current RSRP is </w:t>
      </w:r>
      <w:r w:rsidR="002B6CDB">
        <w:t>CD-</w:t>
      </w:r>
      <w:r w:rsidR="005159D9">
        <w:t>SSB for currently camped cell.</w:t>
      </w:r>
    </w:p>
    <w:p w14:paraId="2B8D40E8" w14:textId="77777777" w:rsidR="005159D9" w:rsidRPr="005159D9" w:rsidRDefault="005159D9" w:rsidP="005159D9"/>
    <w:p w14:paraId="71914528" w14:textId="5BD7AE7E" w:rsidR="00050F0E" w:rsidRDefault="00050F0E" w:rsidP="00050F0E">
      <w:pPr>
        <w:pStyle w:val="RAN4H2"/>
      </w:pPr>
      <w:r w:rsidRPr="000D39D6">
        <w:lastRenderedPageBreak/>
        <w:t>eDRX cycle beyond 10.24s in INACTIVE</w:t>
      </w:r>
    </w:p>
    <w:p w14:paraId="16DF427F" w14:textId="77777777" w:rsidR="003C7D89" w:rsidRPr="003C7D89" w:rsidRDefault="003C7D89" w:rsidP="003C7D89">
      <w:pPr>
        <w:rPr>
          <w:u w:val="single"/>
        </w:rPr>
      </w:pPr>
      <w:r w:rsidRPr="003C7D89">
        <w:rPr>
          <w:u w:val="single"/>
        </w:rPr>
        <w:t>Start of PRS measurement with RAN eDRX &gt; 10.24s</w:t>
      </w:r>
    </w:p>
    <w:p w14:paraId="09D11466" w14:textId="3E435727" w:rsidR="005A5D78" w:rsidRDefault="005A5D78" w:rsidP="005A5D78">
      <w:r>
        <w:t>From the agreement in WF R4-2314462, there are two cases for PRS measurement with RAN eDRX &gt; 10.24s</w:t>
      </w:r>
    </w:p>
    <w:p w14:paraId="35083C8F" w14:textId="3A865597" w:rsidR="005A5D78" w:rsidRDefault="005A5D78" w:rsidP="005A5D78">
      <w:pPr>
        <w:pStyle w:val="ListParagraph"/>
        <w:numPr>
          <w:ilvl w:val="0"/>
          <w:numId w:val="21"/>
        </w:numPr>
      </w:pPr>
      <w:r>
        <w:t>Case 1: eDRX cycle is smaller or equal to configured PRS measurement reporting periodicity. In this case, UE starts positioning measurement within PTW.</w:t>
      </w:r>
    </w:p>
    <w:p w14:paraId="008FA8ED" w14:textId="77777777" w:rsidR="005A5D78" w:rsidRDefault="005A5D78" w:rsidP="005A5D78">
      <w:pPr>
        <w:pStyle w:val="ListParagraph"/>
        <w:numPr>
          <w:ilvl w:val="0"/>
          <w:numId w:val="21"/>
        </w:numPr>
      </w:pPr>
      <w:r>
        <w:t>Case 2: eDRX cycle is longer than configured PRS measurement reporting periodicity. In this case, positioning measurement start is not limited to PTW.</w:t>
      </w:r>
    </w:p>
    <w:p w14:paraId="32C29616" w14:textId="5AF31CA7" w:rsidR="003C7D89" w:rsidRDefault="000B5936" w:rsidP="000B5936">
      <w:r>
        <w:t xml:space="preserve">In Case 1, since eDRX cycle is smaller then or equals to the configured PRS measurement reporting periodicity, UE can start positioning measurement within PTW. </w:t>
      </w:r>
    </w:p>
    <w:p w14:paraId="610B7940" w14:textId="2322B752" w:rsidR="000B5936" w:rsidRDefault="00F8165A" w:rsidP="00F8165A">
      <w:pPr>
        <w:pStyle w:val="RAN4proposal"/>
      </w:pPr>
      <w:r w:rsidRPr="00F8165A">
        <w:t xml:space="preserve">UE </w:t>
      </w:r>
      <w:r>
        <w:t xml:space="preserve">should </w:t>
      </w:r>
      <w:r w:rsidRPr="00F8165A">
        <w:t>start positioning measurement within PTW</w:t>
      </w:r>
      <w:r>
        <w:t xml:space="preserve"> when eDRX cycle is smaller then or equals to the configured PRS measurement reporting periodicity.</w:t>
      </w:r>
    </w:p>
    <w:p w14:paraId="528E78A4" w14:textId="77777777" w:rsidR="00D02C88" w:rsidRDefault="00D02C88" w:rsidP="003C7D89">
      <w:pPr>
        <w:rPr>
          <w:u w:val="single"/>
        </w:rPr>
      </w:pPr>
    </w:p>
    <w:p w14:paraId="3EF3AB67" w14:textId="38593D39" w:rsidR="003C7D89" w:rsidRPr="003C7D89" w:rsidRDefault="003C7D89" w:rsidP="003C7D89">
      <w:pPr>
        <w:rPr>
          <w:u w:val="single"/>
        </w:rPr>
      </w:pPr>
      <w:r w:rsidRPr="003C7D89">
        <w:rPr>
          <w:u w:val="single"/>
        </w:rPr>
        <w:t>Issue 1-1-4: RRM measurement requirements</w:t>
      </w:r>
    </w:p>
    <w:p w14:paraId="0FC35224" w14:textId="21773920" w:rsidR="003C7D89" w:rsidRDefault="00372A5C" w:rsidP="003C7D89">
      <w:r>
        <w:t xml:space="preserve">In the </w:t>
      </w:r>
      <w:r w:rsidR="003C7D89">
        <w:t xml:space="preserve">agreement in WF R4-2314462, </w:t>
      </w:r>
      <w:r>
        <w:t xml:space="preserve">RAN4 identified </w:t>
      </w:r>
      <w:r w:rsidR="003C7D89">
        <w:t>two cases for RRM measurement</w:t>
      </w:r>
      <w:r>
        <w:t>:</w:t>
      </w:r>
    </w:p>
    <w:p w14:paraId="5332F2F6" w14:textId="602F6A7D" w:rsidR="003C7D89" w:rsidRDefault="003C7D89" w:rsidP="003C7D89">
      <w:r>
        <w:t xml:space="preserve">Case 1: eDRX cycle is smaller or equal to configured PRS measurement reporting periodicity (if PRS measurement is configured) and configured SRS transmission periodicity (if SRS transmission for positioning is configured). In this case, RRM measurements for positioning needs are performed within </w:t>
      </w:r>
      <w:proofErr w:type="gramStart"/>
      <w:r>
        <w:t>PTW</w:t>
      </w:r>
      <w:proofErr w:type="gramEnd"/>
    </w:p>
    <w:p w14:paraId="649FB6EF" w14:textId="459F1C17" w:rsidR="003C7D89" w:rsidRDefault="003C7D89" w:rsidP="003C7D89">
      <w:r>
        <w:t xml:space="preserve">Case 2: eDRX cycle is larger than configured PRS measurement reporting periodicity (if PRS measurement is configured) or configured SRS transmission periodicity (if SRS transmission for positioning is configured). In this case, RRM measurements for positioning needs are not limited to </w:t>
      </w:r>
      <w:proofErr w:type="gramStart"/>
      <w:r>
        <w:t>PTW</w:t>
      </w:r>
      <w:proofErr w:type="gramEnd"/>
    </w:p>
    <w:p w14:paraId="316DD837" w14:textId="34374971" w:rsidR="00372A5C" w:rsidRDefault="00372A5C" w:rsidP="00372A5C">
      <w:r>
        <w:t>It is agreed that in</w:t>
      </w:r>
      <w:r w:rsidR="003C7D89">
        <w:t xml:space="preserve"> Case 1, </w:t>
      </w:r>
      <w:r>
        <w:t xml:space="preserve">RAN4 will </w:t>
      </w:r>
      <w:r w:rsidR="003C7D89">
        <w:t xml:space="preserve">reuse the existing INACTIVE requirements for RAN eDRX &lt;= 10.24s and the requirements newly defined in </w:t>
      </w:r>
      <w:proofErr w:type="spellStart"/>
      <w:r w:rsidR="003C7D89">
        <w:t>eRedCap</w:t>
      </w:r>
      <w:proofErr w:type="spellEnd"/>
      <w:r w:rsidR="003C7D89">
        <w:t xml:space="preserve"> WI for RAN eDRX &gt; 10.24s.</w:t>
      </w:r>
      <w:r>
        <w:t xml:space="preserve"> RAN4 needs to discuss how to introduce additional RRM requirements in Case 2. To this end, RAN4 has agreed on the definition of </w:t>
      </w:r>
      <w:proofErr w:type="spellStart"/>
      <w:r>
        <w:t>Tpos</w:t>
      </w:r>
      <w:proofErr w:type="spellEnd"/>
      <w:r>
        <w:t xml:space="preserve">. For instance, if PRS measurement is configured only, </w:t>
      </w:r>
      <w:proofErr w:type="spellStart"/>
      <w:r>
        <w:t>Tpos</w:t>
      </w:r>
      <w:proofErr w:type="spellEnd"/>
      <w:r>
        <w:t xml:space="preserve"> is the PRS measurement reporting periodicity. Also, if SRS transmission for positioning is configured only, </w:t>
      </w:r>
      <w:proofErr w:type="spellStart"/>
      <w:r>
        <w:t>Tpos</w:t>
      </w:r>
      <w:proofErr w:type="spellEnd"/>
      <w:r>
        <w:t xml:space="preserve"> is the SRS transmission periodicity. If both PRS measurement and SRS transmission for positioning are configured, </w:t>
      </w:r>
      <w:proofErr w:type="spellStart"/>
      <w:r>
        <w:t>Tpos</w:t>
      </w:r>
      <w:proofErr w:type="spellEnd"/>
      <w:r>
        <w:t xml:space="preserve"> is given by the minimum of PRS measurement reporting periodicity and SRS transmission periodicity.</w:t>
      </w:r>
    </w:p>
    <w:p w14:paraId="6C7D34C7" w14:textId="66D8752E" w:rsidR="003C7D89" w:rsidRDefault="00372A5C" w:rsidP="00372A5C">
      <w:r>
        <w:t xml:space="preserve">In Case 2 where eDRX cycle is larger than configured PRS measurement reporting periodicity or configured SRS transmission periodicity, the RRM requirements can be defined based on the configured PRS measurement reporting and configured SRS transmission periodicity. Also, to minimize the measurements for energy saving, it is reasonable to </w:t>
      </w:r>
      <w:r w:rsidR="006749E5">
        <w:t xml:space="preserve">define the additional RRM measurements with a single </w:t>
      </w:r>
      <w:r>
        <w:t xml:space="preserve">value of </w:t>
      </w:r>
      <w:proofErr w:type="spellStart"/>
      <w:r>
        <w:t>Tpos</w:t>
      </w:r>
      <w:proofErr w:type="spellEnd"/>
      <w:r>
        <w:t xml:space="preserve"> such as a minimum of PRS measurement reporting periodicity and SRS transmission periodicity. </w:t>
      </w:r>
      <w:r w:rsidR="00D02C88">
        <w:t xml:space="preserve">Then based on the periodicity, </w:t>
      </w:r>
      <w:r w:rsidR="00D02C88" w:rsidRPr="00D02C88">
        <w:t>the closest SSB before PRS measurement outside of PTW can be measured to check if UE can normally perform PRS measurement.</w:t>
      </w:r>
    </w:p>
    <w:p w14:paraId="1F610E80" w14:textId="43870EF5" w:rsidR="00372A5C" w:rsidRDefault="00372A5C" w:rsidP="00372A5C">
      <w:pPr>
        <w:pStyle w:val="RAN4proposal"/>
      </w:pPr>
      <w:r>
        <w:t xml:space="preserve">RAN4 to introduce additional RRM requirements based on </w:t>
      </w:r>
      <w:proofErr w:type="spellStart"/>
      <w:r>
        <w:t>T</w:t>
      </w:r>
      <w:r w:rsidRPr="00372A5C">
        <w:rPr>
          <w:vertAlign w:val="subscript"/>
        </w:rPr>
        <w:t>pos</w:t>
      </w:r>
      <w:proofErr w:type="spellEnd"/>
      <w:r w:rsidR="00D02C88">
        <w:t xml:space="preserve"> so that </w:t>
      </w:r>
      <w:r w:rsidR="00D02C88" w:rsidRPr="00D02C88">
        <w:t xml:space="preserve">the closest SSB before PRS measurement outside of PTW can be measured to check </w:t>
      </w:r>
      <w:r w:rsidR="00D02C88">
        <w:t>whether</w:t>
      </w:r>
      <w:r w:rsidR="00D02C88" w:rsidRPr="00D02C88">
        <w:t xml:space="preserve"> UE can normally perform PRS measurement.</w:t>
      </w:r>
    </w:p>
    <w:p w14:paraId="4A64B09A" w14:textId="77777777" w:rsidR="007E5346" w:rsidRPr="007E5346" w:rsidRDefault="007E5346" w:rsidP="007E5346"/>
    <w:p w14:paraId="7A0931DF" w14:textId="77777777" w:rsidR="003C7D89" w:rsidRPr="00F8165A" w:rsidRDefault="003C7D89" w:rsidP="003C7D89">
      <w:pPr>
        <w:pStyle w:val="B1"/>
        <w:ind w:left="0" w:firstLine="0"/>
        <w:rPr>
          <w:u w:val="single"/>
        </w:rPr>
      </w:pPr>
      <w:r w:rsidRPr="00F8165A">
        <w:rPr>
          <w:u w:val="single"/>
        </w:rPr>
        <w:t>eDRX and PRS/SRS alignment</w:t>
      </w:r>
    </w:p>
    <w:p w14:paraId="4DCB216F" w14:textId="77777777" w:rsidR="003C7D89" w:rsidRPr="00F8165A" w:rsidRDefault="003C7D89" w:rsidP="003C7D89">
      <w:pPr>
        <w:pStyle w:val="B1"/>
        <w:ind w:left="0" w:firstLine="0"/>
      </w:pPr>
      <w:r w:rsidRPr="00F8165A">
        <w:t>It is needed to align eDRX cycle and PRS configuration based on RAN2 progress. A potential issue is the condition of the alignment. For example, the distance between PTW and the resources of the PRS configuration can be discussed. To this end, RAN4 should wait for the RAN2 progress before studying the impact on PRS measurement requirements.</w:t>
      </w:r>
    </w:p>
    <w:p w14:paraId="04CE8F0C" w14:textId="77777777" w:rsidR="003C7D89" w:rsidRPr="00F8165A" w:rsidRDefault="003C7D89" w:rsidP="003C7D89">
      <w:pPr>
        <w:pStyle w:val="RAN4proposal"/>
      </w:pPr>
      <w:r w:rsidRPr="00F8165A">
        <w:t>Wait for RAN2 progress before studying RRM impact of alignment between eDRX and PRS configuration.</w:t>
      </w:r>
    </w:p>
    <w:p w14:paraId="3F91FF2C" w14:textId="77777777" w:rsidR="003C7D89" w:rsidRPr="007E5346" w:rsidRDefault="003C7D89" w:rsidP="003C7D89">
      <w:pPr>
        <w:pStyle w:val="B1"/>
        <w:ind w:left="0" w:firstLine="0"/>
      </w:pPr>
    </w:p>
    <w:p w14:paraId="5EF71D83" w14:textId="77777777" w:rsidR="003C7D89" w:rsidRPr="007E5346" w:rsidRDefault="003C7D89" w:rsidP="003C7D89">
      <w:pPr>
        <w:pStyle w:val="B1"/>
        <w:ind w:left="0" w:firstLine="0"/>
        <w:rPr>
          <w:u w:val="single"/>
        </w:rPr>
      </w:pPr>
      <w:r w:rsidRPr="007E5346">
        <w:rPr>
          <w:u w:val="single"/>
        </w:rPr>
        <w:t>Relation between measurement window and PTW</w:t>
      </w:r>
    </w:p>
    <w:p w14:paraId="49342552" w14:textId="77777777" w:rsidR="003C7D89" w:rsidRPr="007E5346" w:rsidRDefault="003C7D89" w:rsidP="003C7D89">
      <w:pPr>
        <w:pStyle w:val="B1"/>
        <w:ind w:left="0" w:firstLine="0"/>
        <w:rPr>
          <w:szCs w:val="24"/>
          <w:lang w:eastAsia="zh-CN"/>
        </w:rPr>
      </w:pPr>
      <w:r w:rsidRPr="007E5346">
        <w:rPr>
          <w:szCs w:val="24"/>
          <w:lang w:eastAsia="zh-CN"/>
        </w:rPr>
        <w:lastRenderedPageBreak/>
        <w:t xml:space="preserve">It was discussed whether a clarification is needed about the relationship between PRS processing window (PPW) and the PTW in Inactive state. Therefore, RAN4 should first discuss whether PPW can be configured in RRC Inactive state. </w:t>
      </w:r>
    </w:p>
    <w:p w14:paraId="7088A8DB" w14:textId="16BD71BB" w:rsidR="003C7D89" w:rsidRPr="007E5346" w:rsidRDefault="003C7D89" w:rsidP="003C7D89">
      <w:pPr>
        <w:pStyle w:val="RAN4proposal"/>
      </w:pPr>
      <w:r w:rsidRPr="007E5346">
        <w:t xml:space="preserve">RAN4 to first discuss whether </w:t>
      </w:r>
      <w:r w:rsidR="00F8165A" w:rsidRPr="007E5346">
        <w:t>PRS processing window</w:t>
      </w:r>
      <w:r w:rsidRPr="007E5346">
        <w:t xml:space="preserve"> can be configured in RRC Inactive state in </w:t>
      </w:r>
      <w:r w:rsidR="00F8165A" w:rsidRPr="007E5346">
        <w:t>before</w:t>
      </w:r>
      <w:r w:rsidRPr="007E5346">
        <w:t xml:space="preserve"> the relationship between </w:t>
      </w:r>
      <w:r w:rsidR="00F8165A" w:rsidRPr="007E5346">
        <w:t>the processing window</w:t>
      </w:r>
      <w:r w:rsidRPr="007E5346">
        <w:t xml:space="preserve"> and PTW</w:t>
      </w:r>
      <w:r w:rsidR="00F8165A" w:rsidRPr="007E5346">
        <w:t xml:space="preserve"> is discussed</w:t>
      </w:r>
      <w:r w:rsidR="006D35A1">
        <w:t>.</w:t>
      </w:r>
    </w:p>
    <w:p w14:paraId="0C1EA013" w14:textId="77777777" w:rsidR="00050F0E" w:rsidRPr="00A473D3" w:rsidRDefault="00050F0E" w:rsidP="00050F0E">
      <w:pPr>
        <w:pStyle w:val="B1"/>
        <w:ind w:left="0" w:firstLine="0"/>
        <w:rPr>
          <w:highlight w:val="yellow"/>
        </w:rPr>
      </w:pPr>
    </w:p>
    <w:p w14:paraId="0DEFC34F" w14:textId="77777777" w:rsidR="00050F0E" w:rsidRPr="00052FA1" w:rsidRDefault="00050F0E" w:rsidP="00050F0E">
      <w:pPr>
        <w:pStyle w:val="RAN4H2"/>
      </w:pPr>
      <w:r w:rsidRPr="00052FA1">
        <w:t>SRS positioning validity area</w:t>
      </w:r>
    </w:p>
    <w:p w14:paraId="2865B817" w14:textId="0A07BC6A" w:rsidR="004E7312" w:rsidRDefault="004274C2" w:rsidP="00441DBC">
      <w:pPr>
        <w:rPr>
          <w:u w:val="single"/>
        </w:rPr>
      </w:pPr>
      <w:r w:rsidRPr="004274C2">
        <w:rPr>
          <w:u w:val="single"/>
        </w:rPr>
        <w:t>UL timing requirements for the subsequent SRS transmission after the one-shot autonomous TA adjustment</w:t>
      </w:r>
    </w:p>
    <w:p w14:paraId="7673C824" w14:textId="44973A7E" w:rsidR="00FE35D3" w:rsidRPr="00D0691C" w:rsidRDefault="005159D9" w:rsidP="00FE35D3">
      <w:pPr>
        <w:rPr>
          <w:rFonts w:eastAsia="Yu Mincho"/>
          <w:lang w:eastAsia="ja-JP"/>
        </w:rPr>
      </w:pPr>
      <w:r w:rsidRPr="004E67C9">
        <w:t>In RAN4#108</w:t>
      </w:r>
      <w:r w:rsidR="006B0362">
        <w:t xml:space="preserve"> meeting</w:t>
      </w:r>
      <w:r w:rsidRPr="004E67C9">
        <w:t xml:space="preserve">, </w:t>
      </w:r>
      <w:r w:rsidR="006B0362">
        <w:t>RAN4</w:t>
      </w:r>
      <w:r w:rsidRPr="004E67C9">
        <w:t xml:space="preserve"> discussed the feasibility of UE to autonomously adjust the TA when cell-reselection happens. RAN4 concludes that it is feasible for UE to autonomously adjust the TA when cell-reselection happens within the validity area. </w:t>
      </w:r>
      <w:r w:rsidR="004E67C9" w:rsidRPr="004E67C9">
        <w:t>Then</w:t>
      </w:r>
      <w:r w:rsidR="006B0362">
        <w:t xml:space="preserve"> RAN4</w:t>
      </w:r>
      <w:r w:rsidRPr="004E67C9">
        <w:t xml:space="preserve"> discussed how UE should autonomously adjust the TA when cell-reselection happens. </w:t>
      </w:r>
      <w:r w:rsidR="00FE35D3" w:rsidRPr="004E67C9">
        <w:t>In RAN4#108bis, it is agreed that i</w:t>
      </w:r>
      <w:r w:rsidR="00FE35D3" w:rsidRPr="004E67C9">
        <w:rPr>
          <w:rFonts w:eastAsia="Yu Mincho"/>
          <w:lang w:eastAsia="ja-JP"/>
        </w:rPr>
        <w:t xml:space="preserve">f the DL timing difference is ≥ CP/4, UE autonomously adjusts the TA based on twice of the DL timing difference (to maintain approximately the same UL Rx timing immediately before and after each cell reselection). Otherwise, if the DL timing difference is &lt; CP/4, UE follows the DL timing of the new camping cell by performing gradual timing adjustment as defined in clause 7.1.2.1. Then, RAN4 sent a </w:t>
      </w:r>
      <w:proofErr w:type="gramStart"/>
      <w:r w:rsidR="00FE35D3" w:rsidRPr="004E67C9">
        <w:rPr>
          <w:rFonts w:eastAsia="Yu Mincho"/>
          <w:lang w:eastAsia="ja-JP"/>
        </w:rPr>
        <w:t>reply</w:t>
      </w:r>
      <w:proofErr w:type="gramEnd"/>
      <w:r w:rsidR="00FE35D3" w:rsidRPr="004E67C9">
        <w:rPr>
          <w:rFonts w:eastAsia="Yu Mincho"/>
          <w:lang w:eastAsia="ja-JP"/>
        </w:rPr>
        <w:t xml:space="preserve"> LS to RAN1 LS on determination of UL timing to transmit SRS for positioning by UEs in RRC_INACTIVE states. The remaining issue is how to define UL timing requirements for the subsequent SRS transmission after one-shot autonomous TA adjustment. Since the legacy behavior is reused for the termination of UL timing to transmit SRS, the corresponding timing requirements can be also reused. Therefore, </w:t>
      </w:r>
      <w:r w:rsidR="00FE35D3" w:rsidRPr="004E67C9">
        <w:t>RAN4 should reuse the existing UL timing requirement, i.e., ±</w:t>
      </w:r>
      <w:proofErr w:type="spellStart"/>
      <w:r w:rsidR="00FE35D3" w:rsidRPr="004E67C9">
        <w:t>Te</w:t>
      </w:r>
      <w:proofErr w:type="spellEnd"/>
      <w:r w:rsidR="00FE35D3" w:rsidRPr="004E67C9">
        <w:t xml:space="preserve"> in clause 7.1.2.3.</w:t>
      </w:r>
    </w:p>
    <w:p w14:paraId="2109C106" w14:textId="29BB6FD1" w:rsidR="00FE35D3" w:rsidRPr="00FE35D3" w:rsidRDefault="00FE35D3" w:rsidP="002569E1">
      <w:pPr>
        <w:pStyle w:val="RAN4proposal"/>
      </w:pPr>
      <w:r>
        <w:t xml:space="preserve">RAN4 to reuse the existing UL timing requirement, i.e., </w:t>
      </w:r>
      <w:r w:rsidRPr="00FE35D3">
        <w:t>±</w:t>
      </w:r>
      <w:proofErr w:type="spellStart"/>
      <w:r w:rsidRPr="00FE35D3">
        <w:t>Te</w:t>
      </w:r>
      <w:proofErr w:type="spellEnd"/>
      <w:r>
        <w:t xml:space="preserve"> </w:t>
      </w:r>
      <w:r w:rsidRPr="00FE35D3">
        <w:t>in clause 7.1.2.3</w:t>
      </w:r>
      <w:r w:rsidR="006D35A1">
        <w:t>.</w:t>
      </w:r>
    </w:p>
    <w:p w14:paraId="7242B7C0" w14:textId="77777777" w:rsidR="004E7312" w:rsidRDefault="004E7312" w:rsidP="00441DBC">
      <w:pPr>
        <w:rPr>
          <w:u w:val="single"/>
        </w:rPr>
      </w:pPr>
    </w:p>
    <w:p w14:paraId="2A66C16D" w14:textId="19079A5B" w:rsidR="004E7312" w:rsidRDefault="004274C2" w:rsidP="00441DBC">
      <w:pPr>
        <w:rPr>
          <w:u w:val="single"/>
        </w:rPr>
      </w:pPr>
      <w:r w:rsidRPr="004274C2">
        <w:rPr>
          <w:u w:val="single"/>
        </w:rPr>
        <w:t>Impact of SRS positioning validity area</w:t>
      </w:r>
    </w:p>
    <w:p w14:paraId="1EDE321B" w14:textId="6BAC7A0E" w:rsidR="00F74A23" w:rsidRDefault="00782BDA" w:rsidP="00441DBC">
      <w:pPr>
        <w:rPr>
          <w:u w:val="single"/>
        </w:rPr>
      </w:pPr>
      <w:r>
        <w:t xml:space="preserve">In RAN4#108bis, the WF includes the impact of SRS positioning validity area. Regarding that issue, if UL timing changes, it will be required to restart Rx-Tx timing difference measurement. </w:t>
      </w:r>
    </w:p>
    <w:p w14:paraId="04C08659" w14:textId="75C0EE19" w:rsidR="00F74A23" w:rsidRDefault="00F74A23" w:rsidP="00572F7A">
      <w:pPr>
        <w:pStyle w:val="RAN4proposal"/>
      </w:pPr>
      <w:r w:rsidRPr="00F74A23">
        <w:t xml:space="preserve">UE </w:t>
      </w:r>
      <w:r>
        <w:t xml:space="preserve">should </w:t>
      </w:r>
      <w:r w:rsidRPr="00F74A23">
        <w:t>restart Rx-Tx time difference measurement after autonomous adjustment of UL timing.</w:t>
      </w:r>
    </w:p>
    <w:p w14:paraId="3A4803C4" w14:textId="77777777" w:rsidR="00050F0E" w:rsidRPr="00A473D3" w:rsidRDefault="00050F0E" w:rsidP="00050F0E">
      <w:pPr>
        <w:rPr>
          <w:highlight w:val="yellow"/>
        </w:rPr>
      </w:pPr>
    </w:p>
    <w:p w14:paraId="77C558E1" w14:textId="77777777" w:rsidR="00050F0E" w:rsidRPr="00CA1BCD" w:rsidRDefault="00050F0E" w:rsidP="00050F0E">
      <w:pPr>
        <w:pStyle w:val="RAN4H2"/>
      </w:pPr>
      <w:r w:rsidRPr="00CA1BCD">
        <w:t>PRS measurement in IDLE</w:t>
      </w:r>
    </w:p>
    <w:p w14:paraId="74B793BB" w14:textId="77777777" w:rsidR="00441DBC" w:rsidRPr="00441DBC" w:rsidRDefault="00441DBC" w:rsidP="00441DBC">
      <w:pPr>
        <w:rPr>
          <w:u w:val="single"/>
        </w:rPr>
      </w:pPr>
      <w:proofErr w:type="spellStart"/>
      <w:r w:rsidRPr="00441DBC">
        <w:rPr>
          <w:u w:val="single"/>
        </w:rPr>
        <w:t>T</w:t>
      </w:r>
      <w:r w:rsidRPr="004F56CA">
        <w:rPr>
          <w:u w:val="single"/>
          <w:vertAlign w:val="subscript"/>
        </w:rPr>
        <w:t>available</w:t>
      </w:r>
      <w:proofErr w:type="spellEnd"/>
      <w:r w:rsidRPr="00441DBC">
        <w:rPr>
          <w:u w:val="single"/>
        </w:rPr>
        <w:t xml:space="preserve"> in PRS requirements</w:t>
      </w:r>
    </w:p>
    <w:p w14:paraId="225317BF" w14:textId="4F62C3C1" w:rsidR="00C55858" w:rsidRDefault="0055792C" w:rsidP="00AA7EDC">
      <w:r>
        <w:t xml:space="preserve">RAN4 will discuss </w:t>
      </w:r>
      <w:proofErr w:type="spellStart"/>
      <w:r w:rsidR="008453E0">
        <w:t>T</w:t>
      </w:r>
      <w:r w:rsidR="008453E0" w:rsidRPr="004F56CA">
        <w:rPr>
          <w:vertAlign w:val="subscript"/>
        </w:rPr>
        <w:t>available</w:t>
      </w:r>
      <w:proofErr w:type="spellEnd"/>
      <w:r w:rsidR="008453E0" w:rsidRPr="008453E0">
        <w:t xml:space="preserve"> for UE in </w:t>
      </w:r>
      <w:r w:rsidR="006C0159">
        <w:t>Idle</w:t>
      </w:r>
      <w:r w:rsidR="008453E0" w:rsidRPr="008453E0">
        <w:t xml:space="preserve"> state.</w:t>
      </w:r>
      <w:r w:rsidR="00514DE7">
        <w:t xml:space="preserve"> </w:t>
      </w:r>
      <w:r w:rsidR="00F27610">
        <w:t xml:space="preserve">To this end, we can use a similar approach </w:t>
      </w:r>
      <w:r w:rsidR="006C0159">
        <w:t>as considered in</w:t>
      </w:r>
      <w:r w:rsidR="00896784">
        <w:t xml:space="preserve"> RRC</w:t>
      </w:r>
      <w:r w:rsidR="006C0159">
        <w:t xml:space="preserve"> Inactive state. In particular,</w:t>
      </w:r>
      <w:r w:rsidR="0017354B">
        <w:t xml:space="preserve"> </w:t>
      </w:r>
      <w:proofErr w:type="spellStart"/>
      <w:r w:rsidR="0017354B">
        <w:t>T</w:t>
      </w:r>
      <w:r w:rsidR="0017354B" w:rsidRPr="004F56CA">
        <w:rPr>
          <w:vertAlign w:val="subscript"/>
        </w:rPr>
        <w:t>available</w:t>
      </w:r>
      <w:proofErr w:type="spellEnd"/>
      <w:r w:rsidR="0017354B">
        <w:t xml:space="preserve"> </w:t>
      </w:r>
      <w:r w:rsidR="001A0DEE">
        <w:t xml:space="preserve">will be </w:t>
      </w:r>
      <m:oMath>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2368D3">
        <w:t xml:space="preserve"> where T</w:t>
      </w:r>
      <w:r w:rsidR="002368D3" w:rsidRPr="002368D3">
        <w:rPr>
          <w:vertAlign w:val="subscript"/>
        </w:rPr>
        <w:t>DRX</w:t>
      </w:r>
      <w:r w:rsidR="002368D3">
        <w:t xml:space="preserve"> is the DRX cycle</w:t>
      </w:r>
      <w:r w:rsidR="00327953">
        <w:t xml:space="preserve">. In this case, for both cases where </w:t>
      </w:r>
      <w:r w:rsidR="00441DBC" w:rsidRPr="00441DBC">
        <w:t xml:space="preserve">eDRX </w:t>
      </w:r>
      <w:r w:rsidR="00AA7EDC">
        <w:rPr>
          <w:rFonts w:cs="Times New Roman"/>
        </w:rPr>
        <w:t>≤</w:t>
      </w:r>
      <w:r w:rsidR="00441DBC" w:rsidRPr="00441DBC">
        <w:t xml:space="preserve"> 10.24</w:t>
      </w:r>
      <w:r w:rsidR="00AA7EDC">
        <w:t xml:space="preserve"> </w:t>
      </w:r>
      <w:r w:rsidR="00441DBC" w:rsidRPr="00441DBC">
        <w:t>s</w:t>
      </w:r>
      <w:r w:rsidR="00AA7EDC">
        <w:t>ec</w:t>
      </w:r>
      <w:r w:rsidR="00441DBC" w:rsidRPr="00441DBC">
        <w:t xml:space="preserve"> </w:t>
      </w:r>
      <w:r w:rsidR="00327953">
        <w:t>and</w:t>
      </w:r>
      <w:r w:rsidR="00441DBC" w:rsidRPr="00441DBC">
        <w:t xml:space="preserve"> eDRX &gt; 10.24</w:t>
      </w:r>
      <w:r w:rsidR="00AA7EDC">
        <w:t xml:space="preserve"> </w:t>
      </w:r>
      <w:r w:rsidR="00441DBC" w:rsidRPr="00441DBC">
        <w:t>s</w:t>
      </w:r>
      <w:r w:rsidR="00AA7EDC">
        <w:t>ec</w:t>
      </w:r>
      <w:r w:rsidR="00327953">
        <w:t>, respectively, T</w:t>
      </w:r>
      <w:r w:rsidR="00327953" w:rsidRPr="004F56CA">
        <w:rPr>
          <w:vertAlign w:val="subscript"/>
        </w:rPr>
        <w:t>DRX</w:t>
      </w:r>
      <w:r w:rsidR="00327953">
        <w:t xml:space="preserve"> can </w:t>
      </w:r>
      <w:r w:rsidR="004F56CA">
        <w:t xml:space="preserve">be given by </w:t>
      </w:r>
      <w:r w:rsidR="00327953">
        <w:t>follow</w:t>
      </w:r>
      <w:r w:rsidR="004F56CA">
        <w:t>ing</w:t>
      </w:r>
      <w:r w:rsidR="00327953">
        <w:t xml:space="preserve"> the RAN2 definition of T in 38.304.</w:t>
      </w:r>
    </w:p>
    <w:p w14:paraId="746FBF87" w14:textId="73C8F646" w:rsidR="004E7312" w:rsidRPr="004E7312" w:rsidRDefault="004E7312" w:rsidP="004E7312">
      <w:pPr>
        <w:pStyle w:val="RAN4proposal"/>
        <w:rPr>
          <w:lang w:val="en-GB"/>
        </w:rPr>
      </w:pPr>
      <w:r>
        <w:rPr>
          <w:szCs w:val="24"/>
          <w:lang w:eastAsia="zh-CN"/>
        </w:rPr>
        <w:t xml:space="preserve">RAN4 to define </w:t>
      </w:r>
      <w:proofErr w:type="spellStart"/>
      <w:r w:rsidRPr="004E7312">
        <w:rPr>
          <w:rFonts w:hint="eastAsia"/>
          <w:szCs w:val="24"/>
          <w:lang w:eastAsia="zh-CN"/>
        </w:rPr>
        <w:t>T</w:t>
      </w:r>
      <w:r w:rsidRPr="004E7312">
        <w:rPr>
          <w:rFonts w:hint="eastAsia"/>
          <w:szCs w:val="24"/>
          <w:vertAlign w:val="subscript"/>
          <w:lang w:eastAsia="zh-CN"/>
        </w:rPr>
        <w:t>available</w:t>
      </w:r>
      <w:proofErr w:type="spellEnd"/>
      <w:r w:rsidRPr="004E7312">
        <w:rPr>
          <w:rFonts w:hint="eastAsia"/>
          <w:szCs w:val="24"/>
          <w:lang w:eastAsia="zh-CN"/>
        </w:rPr>
        <w:t xml:space="preserve"> </w:t>
      </w:r>
      <w:r>
        <w:rPr>
          <w:szCs w:val="24"/>
          <w:lang w:eastAsia="zh-CN"/>
        </w:rPr>
        <w:t>=</w:t>
      </w:r>
      <w:r w:rsidRPr="004E7312">
        <w:rPr>
          <w:rFonts w:hint="eastAsia"/>
          <w:szCs w:val="24"/>
          <w:lang w:eastAsia="zh-CN"/>
        </w:rPr>
        <w:t xml:space="preserve"> </w:t>
      </w:r>
      <w:r w:rsidRPr="004E7312">
        <w:rPr>
          <w:szCs w:val="24"/>
          <w:lang w:eastAsia="zh-CN"/>
        </w:rPr>
        <w:t>LCM (</w:t>
      </w:r>
      <w:proofErr w:type="spellStart"/>
      <w:proofErr w:type="gramStart"/>
      <w:r w:rsidRPr="004E7312">
        <w:rPr>
          <w:szCs w:val="24"/>
          <w:lang w:eastAsia="zh-CN"/>
        </w:rPr>
        <w:t>T</w:t>
      </w:r>
      <w:r w:rsidRPr="004E7312">
        <w:rPr>
          <w:szCs w:val="24"/>
          <w:vertAlign w:val="subscript"/>
          <w:lang w:eastAsia="zh-CN"/>
        </w:rPr>
        <w:t>PRS,i</w:t>
      </w:r>
      <w:proofErr w:type="spellEnd"/>
      <w:proofErr w:type="gramEnd"/>
      <w:r w:rsidRPr="004E7312">
        <w:rPr>
          <w:szCs w:val="24"/>
          <w:lang w:eastAsia="zh-CN"/>
        </w:rPr>
        <w:t>, T</w:t>
      </w:r>
      <w:r w:rsidRPr="004E7312">
        <w:rPr>
          <w:szCs w:val="24"/>
          <w:vertAlign w:val="subscript"/>
          <w:lang w:eastAsia="zh-CN"/>
        </w:rPr>
        <w:t>DRX</w:t>
      </w:r>
      <w:r w:rsidRPr="004E7312">
        <w:rPr>
          <w:szCs w:val="24"/>
          <w:lang w:eastAsia="zh-CN"/>
        </w:rPr>
        <w:t>)</w:t>
      </w:r>
      <w:r w:rsidRPr="004E7312">
        <w:rPr>
          <w:rFonts w:hint="eastAsia"/>
          <w:szCs w:val="24"/>
          <w:lang w:eastAsia="zh-CN"/>
        </w:rPr>
        <w:t xml:space="preserve"> where</w:t>
      </w:r>
      <w:r w:rsidRPr="004E7312">
        <w:rPr>
          <w:rFonts w:hint="eastAsia"/>
          <w:kern w:val="2"/>
          <w:lang w:eastAsia="zh-CN"/>
        </w:rPr>
        <w:t xml:space="preserve"> T</w:t>
      </w:r>
      <w:r w:rsidRPr="004E7312">
        <w:rPr>
          <w:rFonts w:hint="eastAsia"/>
          <w:kern w:val="2"/>
          <w:vertAlign w:val="subscript"/>
          <w:lang w:eastAsia="zh-CN"/>
        </w:rPr>
        <w:t>DRX</w:t>
      </w:r>
      <w:r w:rsidRPr="004E7312">
        <w:rPr>
          <w:rFonts w:hint="eastAsia"/>
          <w:kern w:val="2"/>
          <w:lang w:eastAsia="zh-CN"/>
        </w:rPr>
        <w:t xml:space="preserve"> </w:t>
      </w:r>
      <w:r w:rsidRPr="004E7312">
        <w:rPr>
          <w:bCs/>
          <w:kern w:val="2"/>
          <w:lang w:eastAsia="zh-CN"/>
        </w:rPr>
        <w:t>is defined as T in Rel-17 TS 38.304</w:t>
      </w:r>
      <w:r w:rsidRPr="004E7312">
        <w:rPr>
          <w:rFonts w:hint="eastAsia"/>
          <w:kern w:val="2"/>
          <w:lang w:eastAsia="zh-CN"/>
        </w:rPr>
        <w:t>.</w:t>
      </w:r>
    </w:p>
    <w:p w14:paraId="3DEAAE28" w14:textId="77777777" w:rsidR="00441DBC" w:rsidRDefault="00441DBC" w:rsidP="00441DBC"/>
    <w:p w14:paraId="16CA844C" w14:textId="77777777" w:rsidR="00CD7492" w:rsidRPr="00EF698B" w:rsidRDefault="00CD7492" w:rsidP="003E1EFE">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5CC31FB2" w14:textId="22425615" w:rsidR="00DA102B" w:rsidRDefault="00CE08AA" w:rsidP="004211FF">
      <w:pPr>
        <w:pStyle w:val="RAN4proposal"/>
        <w:numPr>
          <w:ilvl w:val="0"/>
          <w:numId w:val="22"/>
        </w:numPr>
        <w:ind w:left="0" w:firstLine="0"/>
      </w:pPr>
      <w:r>
        <w:t>R</w:t>
      </w:r>
      <w:r w:rsidR="00DA102B">
        <w:t>eference signal for current RSRP is CD-SSB for currently camped cell.</w:t>
      </w:r>
    </w:p>
    <w:p w14:paraId="5DFD2D5B" w14:textId="77777777" w:rsidR="00DA102B" w:rsidRDefault="00DA102B" w:rsidP="00DA102B">
      <w:pPr>
        <w:pStyle w:val="RAN4proposal"/>
      </w:pPr>
      <w:r w:rsidRPr="00F8165A">
        <w:t xml:space="preserve">UE </w:t>
      </w:r>
      <w:r>
        <w:t xml:space="preserve">should </w:t>
      </w:r>
      <w:r w:rsidRPr="00F8165A">
        <w:t>start positioning measurement within PTW</w:t>
      </w:r>
      <w:r>
        <w:t xml:space="preserve"> when eDRX cycle is smaller then or equals to the configured PRS measurement reporting periodicity.</w:t>
      </w:r>
    </w:p>
    <w:p w14:paraId="2F70799A" w14:textId="53819D19" w:rsidR="00DA102B" w:rsidRDefault="00DA102B" w:rsidP="00DA102B">
      <w:pPr>
        <w:pStyle w:val="RAN4proposal"/>
      </w:pPr>
      <w:r>
        <w:lastRenderedPageBreak/>
        <w:t xml:space="preserve">RAN4 to introduce additional RRM requirements based on </w:t>
      </w:r>
      <w:proofErr w:type="spellStart"/>
      <w:r>
        <w:t>T</w:t>
      </w:r>
      <w:r w:rsidRPr="00372A5C">
        <w:rPr>
          <w:vertAlign w:val="subscript"/>
        </w:rPr>
        <w:t>pos</w:t>
      </w:r>
      <w:proofErr w:type="spellEnd"/>
      <w:r>
        <w:t xml:space="preserve"> so that </w:t>
      </w:r>
      <w:r w:rsidRPr="00D02C88">
        <w:t xml:space="preserve">the closest SSB before PRS measurement outside of PTW can be measured to check </w:t>
      </w:r>
      <w:r>
        <w:t>whether</w:t>
      </w:r>
      <w:r w:rsidRPr="00D02C88">
        <w:t xml:space="preserve"> UE can normally perform PRS measurement</w:t>
      </w:r>
      <w:r w:rsidR="00CE08AA">
        <w:t>.</w:t>
      </w:r>
    </w:p>
    <w:p w14:paraId="59B9E555" w14:textId="77777777" w:rsidR="00DA102B" w:rsidRPr="00F8165A" w:rsidRDefault="00DA102B" w:rsidP="00DA102B">
      <w:pPr>
        <w:pStyle w:val="RAN4proposal"/>
      </w:pPr>
      <w:r w:rsidRPr="00F8165A">
        <w:t>Wait for RAN2 progress before studying RRM impact of alignment between eDRX and PRS configuration.</w:t>
      </w:r>
    </w:p>
    <w:p w14:paraId="4C6A27C1" w14:textId="2E74BD32" w:rsidR="00DA102B" w:rsidRPr="007E5346" w:rsidRDefault="00DA102B" w:rsidP="00DA102B">
      <w:pPr>
        <w:pStyle w:val="RAN4proposal"/>
      </w:pPr>
      <w:r w:rsidRPr="007E5346">
        <w:t>RAN4 to first discuss whether PRS processing window can be configured in RRC Inactive state in before the relationship between the processing window and PTW is discussed</w:t>
      </w:r>
      <w:r w:rsidR="00CE08AA">
        <w:t>.</w:t>
      </w:r>
    </w:p>
    <w:p w14:paraId="26DEAE5D" w14:textId="4F8AFD55" w:rsidR="00DA102B" w:rsidRPr="00FE35D3" w:rsidRDefault="00DA102B" w:rsidP="00DA102B">
      <w:pPr>
        <w:pStyle w:val="RAN4proposal"/>
      </w:pPr>
      <w:r>
        <w:t xml:space="preserve">RAN4 to reuse the existing UL timing requirement, i.e., </w:t>
      </w:r>
      <w:r w:rsidRPr="00FE35D3">
        <w:t>±</w:t>
      </w:r>
      <w:proofErr w:type="spellStart"/>
      <w:r w:rsidRPr="00FE35D3">
        <w:t>Te</w:t>
      </w:r>
      <w:proofErr w:type="spellEnd"/>
      <w:r>
        <w:t xml:space="preserve"> </w:t>
      </w:r>
      <w:r w:rsidRPr="00FE35D3">
        <w:t>in clause 7.1.2.3</w:t>
      </w:r>
      <w:r w:rsidR="00CE08AA">
        <w:t>.</w:t>
      </w:r>
    </w:p>
    <w:p w14:paraId="25FAA8BD" w14:textId="77777777" w:rsidR="00DA102B" w:rsidRDefault="00DA102B" w:rsidP="00DA102B">
      <w:pPr>
        <w:pStyle w:val="RAN4proposal"/>
      </w:pPr>
      <w:r w:rsidRPr="00F74A23">
        <w:t xml:space="preserve">UE </w:t>
      </w:r>
      <w:r>
        <w:t xml:space="preserve">should </w:t>
      </w:r>
      <w:r w:rsidRPr="00F74A23">
        <w:t>restart Rx-Tx time difference measurement after autonomous adjustment of UL timing.</w:t>
      </w:r>
    </w:p>
    <w:p w14:paraId="1642D68A" w14:textId="22257B60" w:rsidR="004211FF" w:rsidRPr="004E7312" w:rsidRDefault="004211FF" w:rsidP="004211FF">
      <w:pPr>
        <w:pStyle w:val="RAN4proposal"/>
        <w:rPr>
          <w:lang w:val="en-GB"/>
        </w:rPr>
      </w:pPr>
      <w:r>
        <w:rPr>
          <w:szCs w:val="24"/>
          <w:lang w:eastAsia="zh-CN"/>
        </w:rPr>
        <w:t xml:space="preserve">RAN4 to define </w:t>
      </w:r>
      <w:proofErr w:type="spellStart"/>
      <w:r w:rsidRPr="004E7312">
        <w:rPr>
          <w:rFonts w:hint="eastAsia"/>
          <w:szCs w:val="24"/>
          <w:lang w:eastAsia="zh-CN"/>
        </w:rPr>
        <w:t>T</w:t>
      </w:r>
      <w:r w:rsidRPr="004E7312">
        <w:rPr>
          <w:rFonts w:hint="eastAsia"/>
          <w:szCs w:val="24"/>
          <w:vertAlign w:val="subscript"/>
          <w:lang w:eastAsia="zh-CN"/>
        </w:rPr>
        <w:t>available</w:t>
      </w:r>
      <w:proofErr w:type="spellEnd"/>
      <w:r w:rsidRPr="004E7312">
        <w:rPr>
          <w:rFonts w:hint="eastAsia"/>
          <w:szCs w:val="24"/>
          <w:lang w:eastAsia="zh-CN"/>
        </w:rPr>
        <w:t xml:space="preserve"> </w:t>
      </w:r>
      <w:r>
        <w:rPr>
          <w:szCs w:val="24"/>
          <w:lang w:eastAsia="zh-CN"/>
        </w:rPr>
        <w:t>=</w:t>
      </w:r>
      <w:r w:rsidRPr="004E7312">
        <w:rPr>
          <w:rFonts w:hint="eastAsia"/>
          <w:szCs w:val="24"/>
          <w:lang w:eastAsia="zh-CN"/>
        </w:rPr>
        <w:t xml:space="preserve"> </w:t>
      </w:r>
      <w:r w:rsidRPr="004E7312">
        <w:rPr>
          <w:szCs w:val="24"/>
          <w:lang w:eastAsia="zh-CN"/>
        </w:rPr>
        <w:t>LCM (</w:t>
      </w:r>
      <w:proofErr w:type="spellStart"/>
      <w:proofErr w:type="gramStart"/>
      <w:r w:rsidRPr="004E7312">
        <w:rPr>
          <w:szCs w:val="24"/>
          <w:lang w:eastAsia="zh-CN"/>
        </w:rPr>
        <w:t>T</w:t>
      </w:r>
      <w:r w:rsidRPr="004E7312">
        <w:rPr>
          <w:szCs w:val="24"/>
          <w:vertAlign w:val="subscript"/>
          <w:lang w:eastAsia="zh-CN"/>
        </w:rPr>
        <w:t>PRS,i</w:t>
      </w:r>
      <w:proofErr w:type="spellEnd"/>
      <w:proofErr w:type="gramEnd"/>
      <w:r w:rsidRPr="004E7312">
        <w:rPr>
          <w:szCs w:val="24"/>
          <w:lang w:eastAsia="zh-CN"/>
        </w:rPr>
        <w:t>, T</w:t>
      </w:r>
      <w:r w:rsidRPr="004E7312">
        <w:rPr>
          <w:szCs w:val="24"/>
          <w:vertAlign w:val="subscript"/>
          <w:lang w:eastAsia="zh-CN"/>
        </w:rPr>
        <w:t>DRX</w:t>
      </w:r>
      <w:r w:rsidRPr="004E7312">
        <w:rPr>
          <w:szCs w:val="24"/>
          <w:lang w:eastAsia="zh-CN"/>
        </w:rPr>
        <w:t>)</w:t>
      </w:r>
      <w:r w:rsidRPr="004E7312">
        <w:rPr>
          <w:rFonts w:hint="eastAsia"/>
          <w:szCs w:val="24"/>
          <w:lang w:eastAsia="zh-CN"/>
        </w:rPr>
        <w:t xml:space="preserve"> where</w:t>
      </w:r>
      <w:r w:rsidRPr="004E7312">
        <w:rPr>
          <w:rFonts w:hint="eastAsia"/>
          <w:kern w:val="2"/>
          <w:lang w:eastAsia="zh-CN"/>
        </w:rPr>
        <w:t xml:space="preserve"> T</w:t>
      </w:r>
      <w:r w:rsidRPr="004E7312">
        <w:rPr>
          <w:rFonts w:hint="eastAsia"/>
          <w:kern w:val="2"/>
          <w:vertAlign w:val="subscript"/>
          <w:lang w:eastAsia="zh-CN"/>
        </w:rPr>
        <w:t>DRX</w:t>
      </w:r>
      <w:r w:rsidRPr="004E7312">
        <w:rPr>
          <w:rFonts w:hint="eastAsia"/>
          <w:kern w:val="2"/>
          <w:lang w:eastAsia="zh-CN"/>
        </w:rPr>
        <w:t xml:space="preserve"> </w:t>
      </w:r>
      <w:r w:rsidRPr="004E7312">
        <w:rPr>
          <w:bCs/>
          <w:kern w:val="2"/>
          <w:lang w:eastAsia="zh-CN"/>
        </w:rPr>
        <w:t>is defined as T in Rel-17 TS 38.304</w:t>
      </w:r>
      <w:r w:rsidR="00CE08AA">
        <w:rPr>
          <w:bCs/>
          <w:kern w:val="2"/>
          <w:lang w:eastAsia="zh-CN"/>
        </w:rPr>
        <w:t>.</w:t>
      </w:r>
    </w:p>
    <w:p w14:paraId="4986F6AA" w14:textId="77777777" w:rsidR="00BB0D16" w:rsidRPr="00BB0D16" w:rsidRDefault="00BB0D16" w:rsidP="00BB0D16"/>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880DA1C" w14:textId="52DCA0E0" w:rsidR="00FD321D" w:rsidRPr="00FD321D" w:rsidRDefault="5F02061E" w:rsidP="003E1EFE">
      <w:pPr>
        <w:pStyle w:val="ListParagraph"/>
        <w:numPr>
          <w:ilvl w:val="0"/>
          <w:numId w:val="5"/>
        </w:numPr>
        <w:ind w:right="-23"/>
      </w:pPr>
      <w:bookmarkStart w:id="6" w:name="_Ref114500673"/>
      <w:bookmarkEnd w:id="6"/>
      <w:r w:rsidRPr="13594BF7">
        <w:rPr>
          <w:rFonts w:eastAsia="Times New Roman" w:cs="Times New Roman"/>
          <w:color w:val="000000" w:themeColor="text1"/>
          <w:sz w:val="19"/>
          <w:szCs w:val="19"/>
        </w:rPr>
        <w:t>RP-230328, “Revised WID on Expanded and Improved NR Positioning</w:t>
      </w:r>
      <w:r w:rsidR="00FD321D">
        <w:rPr>
          <w:rFonts w:eastAsia="Times New Roman" w:cs="Times New Roman"/>
          <w:color w:val="000000" w:themeColor="text1"/>
          <w:sz w:val="19"/>
          <w:szCs w:val="19"/>
        </w:rPr>
        <w:t>,</w:t>
      </w:r>
      <w:r w:rsidRPr="13594BF7">
        <w:rPr>
          <w:rFonts w:eastAsia="Times New Roman" w:cs="Times New Roman"/>
          <w:color w:val="000000" w:themeColor="text1"/>
          <w:sz w:val="19"/>
          <w:szCs w:val="19"/>
        </w:rPr>
        <w:t>” Intel Corporation, RAN#99</w:t>
      </w:r>
      <w:r w:rsidR="00FD321D">
        <w:rPr>
          <w:rFonts w:eastAsia="Times New Roman" w:cs="Times New Roman"/>
          <w:color w:val="000000" w:themeColor="text1"/>
          <w:sz w:val="19"/>
          <w:szCs w:val="19"/>
        </w:rPr>
        <w:t>.</w:t>
      </w:r>
    </w:p>
    <w:p w14:paraId="2DD733EB" w14:textId="60E954B4" w:rsidR="007673CC" w:rsidRDefault="00FD321D" w:rsidP="00D804A5">
      <w:pPr>
        <w:pStyle w:val="ListParagraph"/>
        <w:numPr>
          <w:ilvl w:val="0"/>
          <w:numId w:val="5"/>
        </w:numPr>
        <w:ind w:right="-23"/>
      </w:pPr>
      <w:r>
        <w:t>R4-23</w:t>
      </w:r>
      <w:r w:rsidR="00203161">
        <w:t>1</w:t>
      </w:r>
      <w:r w:rsidR="00C708A8">
        <w:t>7378</w:t>
      </w:r>
      <w:r>
        <w:t xml:space="preserve">, “WF on </w:t>
      </w:r>
      <w:r w:rsidR="00203161">
        <w:t>NR Positioning - LPHAP</w:t>
      </w:r>
      <w:r>
        <w:t xml:space="preserve">,” Huawei, </w:t>
      </w:r>
      <w:proofErr w:type="spellStart"/>
      <w:r>
        <w:t>HiSilicon</w:t>
      </w:r>
      <w:proofErr w:type="spellEnd"/>
      <w:r>
        <w:t>, RAN4#10</w:t>
      </w:r>
      <w:r w:rsidR="00A473D3">
        <w:t>8</w:t>
      </w:r>
      <w:r w:rsidR="00C708A8">
        <w:t>bis</w:t>
      </w:r>
      <w:r>
        <w:t xml:space="preserve">. </w:t>
      </w:r>
    </w:p>
    <w:sectPr w:rsidR="007673C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D1810" w14:textId="77777777" w:rsidR="00F357DB" w:rsidRDefault="00F357DB" w:rsidP="00001C9B">
      <w:pPr>
        <w:spacing w:after="0" w:line="240" w:lineRule="auto"/>
      </w:pPr>
      <w:r>
        <w:separator/>
      </w:r>
    </w:p>
  </w:endnote>
  <w:endnote w:type="continuationSeparator" w:id="0">
    <w:p w14:paraId="2ABDB270" w14:textId="77777777" w:rsidR="00F357DB" w:rsidRDefault="00F357DB" w:rsidP="00001C9B">
      <w:pPr>
        <w:spacing w:after="0" w:line="240" w:lineRule="auto"/>
      </w:pPr>
      <w:r>
        <w:continuationSeparator/>
      </w:r>
    </w:p>
  </w:endnote>
  <w:endnote w:type="continuationNotice" w:id="1">
    <w:p w14:paraId="3FEA9B27" w14:textId="77777777" w:rsidR="00F357DB" w:rsidRDefault="00F357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25D3" w14:textId="77777777" w:rsidR="00F357DB" w:rsidRDefault="00F357DB" w:rsidP="00001C9B">
      <w:pPr>
        <w:spacing w:after="0" w:line="240" w:lineRule="auto"/>
      </w:pPr>
      <w:r>
        <w:separator/>
      </w:r>
    </w:p>
  </w:footnote>
  <w:footnote w:type="continuationSeparator" w:id="0">
    <w:p w14:paraId="672D363F" w14:textId="77777777" w:rsidR="00F357DB" w:rsidRDefault="00F357DB" w:rsidP="00001C9B">
      <w:pPr>
        <w:spacing w:after="0" w:line="240" w:lineRule="auto"/>
      </w:pPr>
      <w:r>
        <w:continuationSeparator/>
      </w:r>
    </w:p>
  </w:footnote>
  <w:footnote w:type="continuationNotice" w:id="1">
    <w:p w14:paraId="6F898E81" w14:textId="77777777" w:rsidR="00F357DB" w:rsidRDefault="00F357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078623C8"/>
    <w:lvl w:ilvl="0" w:tplc="2C3E9E6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32E02"/>
    <w:multiLevelType w:val="hybridMultilevel"/>
    <w:tmpl w:val="8E503E9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3F16BE5"/>
    <w:multiLevelType w:val="hybridMultilevel"/>
    <w:tmpl w:val="8FD682F8"/>
    <w:lvl w:ilvl="0" w:tplc="E2580764">
      <w:start w:val="1"/>
      <w:numFmt w:val="bullet"/>
      <w:lvlText w:val=""/>
      <w:lvlJc w:val="left"/>
      <w:pPr>
        <w:ind w:left="1440" w:hanging="360"/>
      </w:pPr>
      <w:rPr>
        <w:rFonts w:ascii="Symbol" w:hAnsi="Symbol"/>
      </w:rPr>
    </w:lvl>
    <w:lvl w:ilvl="1" w:tplc="00C84EB2">
      <w:start w:val="1"/>
      <w:numFmt w:val="bullet"/>
      <w:lvlText w:val=""/>
      <w:lvlJc w:val="left"/>
      <w:pPr>
        <w:ind w:left="1840" w:hanging="360"/>
      </w:pPr>
      <w:rPr>
        <w:rFonts w:ascii="Symbol" w:hAnsi="Symbol"/>
      </w:rPr>
    </w:lvl>
    <w:lvl w:ilvl="2" w:tplc="1AC07CDE">
      <w:start w:val="1"/>
      <w:numFmt w:val="bullet"/>
      <w:lvlText w:val=""/>
      <w:lvlJc w:val="left"/>
      <w:pPr>
        <w:ind w:left="1440" w:hanging="360"/>
      </w:pPr>
      <w:rPr>
        <w:rFonts w:ascii="Symbol" w:hAnsi="Symbol"/>
      </w:rPr>
    </w:lvl>
    <w:lvl w:ilvl="3" w:tplc="D21AC00C">
      <w:start w:val="1"/>
      <w:numFmt w:val="bullet"/>
      <w:lvlText w:val=""/>
      <w:lvlJc w:val="left"/>
      <w:pPr>
        <w:ind w:left="1440" w:hanging="360"/>
      </w:pPr>
      <w:rPr>
        <w:rFonts w:ascii="Symbol" w:hAnsi="Symbol"/>
      </w:rPr>
    </w:lvl>
    <w:lvl w:ilvl="4" w:tplc="17043686">
      <w:start w:val="1"/>
      <w:numFmt w:val="bullet"/>
      <w:lvlText w:val=""/>
      <w:lvlJc w:val="left"/>
      <w:pPr>
        <w:ind w:left="1440" w:hanging="360"/>
      </w:pPr>
      <w:rPr>
        <w:rFonts w:ascii="Symbol" w:hAnsi="Symbol"/>
      </w:rPr>
    </w:lvl>
    <w:lvl w:ilvl="5" w:tplc="072EE56A">
      <w:start w:val="1"/>
      <w:numFmt w:val="bullet"/>
      <w:lvlText w:val=""/>
      <w:lvlJc w:val="left"/>
      <w:pPr>
        <w:ind w:left="1440" w:hanging="360"/>
      </w:pPr>
      <w:rPr>
        <w:rFonts w:ascii="Symbol" w:hAnsi="Symbol"/>
      </w:rPr>
    </w:lvl>
    <w:lvl w:ilvl="6" w:tplc="C324DF92">
      <w:start w:val="1"/>
      <w:numFmt w:val="bullet"/>
      <w:lvlText w:val=""/>
      <w:lvlJc w:val="left"/>
      <w:pPr>
        <w:ind w:left="1440" w:hanging="360"/>
      </w:pPr>
      <w:rPr>
        <w:rFonts w:ascii="Symbol" w:hAnsi="Symbol"/>
      </w:rPr>
    </w:lvl>
    <w:lvl w:ilvl="7" w:tplc="92845630">
      <w:start w:val="1"/>
      <w:numFmt w:val="bullet"/>
      <w:lvlText w:val=""/>
      <w:lvlJc w:val="left"/>
      <w:pPr>
        <w:ind w:left="1440" w:hanging="360"/>
      </w:pPr>
      <w:rPr>
        <w:rFonts w:ascii="Symbol" w:hAnsi="Symbol"/>
      </w:rPr>
    </w:lvl>
    <w:lvl w:ilvl="8" w:tplc="E65AB200">
      <w:start w:val="1"/>
      <w:numFmt w:val="bullet"/>
      <w:lvlText w:val=""/>
      <w:lvlJc w:val="left"/>
      <w:pPr>
        <w:ind w:left="1440" w:hanging="360"/>
      </w:pPr>
      <w:rPr>
        <w:rFonts w:ascii="Symbol" w:hAnsi="Symbol"/>
      </w:rPr>
    </w:lvl>
  </w:abstractNum>
  <w:abstractNum w:abstractNumId="14"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581155B"/>
    <w:multiLevelType w:val="hybridMultilevel"/>
    <w:tmpl w:val="0F7C78A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5CA1EC9"/>
    <w:multiLevelType w:val="hybridMultilevel"/>
    <w:tmpl w:val="82AA5DBE"/>
    <w:lvl w:ilvl="0" w:tplc="D9C4CB0A">
      <w:start w:val="1"/>
      <w:numFmt w:val="bullet"/>
      <w:lvlText w:val=""/>
      <w:lvlJc w:val="left"/>
      <w:pPr>
        <w:ind w:left="1440" w:hanging="360"/>
      </w:pPr>
      <w:rPr>
        <w:rFonts w:ascii="Symbol" w:hAnsi="Symbol"/>
      </w:rPr>
    </w:lvl>
    <w:lvl w:ilvl="1" w:tplc="B776B63C">
      <w:start w:val="1"/>
      <w:numFmt w:val="bullet"/>
      <w:lvlText w:val=""/>
      <w:lvlJc w:val="left"/>
      <w:pPr>
        <w:ind w:left="1840" w:hanging="360"/>
      </w:pPr>
      <w:rPr>
        <w:rFonts w:ascii="Symbol" w:hAnsi="Symbol"/>
      </w:rPr>
    </w:lvl>
    <w:lvl w:ilvl="2" w:tplc="823A4EFA">
      <w:start w:val="1"/>
      <w:numFmt w:val="bullet"/>
      <w:lvlText w:val=""/>
      <w:lvlJc w:val="left"/>
      <w:pPr>
        <w:ind w:left="1440" w:hanging="360"/>
      </w:pPr>
      <w:rPr>
        <w:rFonts w:ascii="Symbol" w:hAnsi="Symbol"/>
      </w:rPr>
    </w:lvl>
    <w:lvl w:ilvl="3" w:tplc="3AD45780">
      <w:start w:val="1"/>
      <w:numFmt w:val="bullet"/>
      <w:lvlText w:val=""/>
      <w:lvlJc w:val="left"/>
      <w:pPr>
        <w:ind w:left="1440" w:hanging="360"/>
      </w:pPr>
      <w:rPr>
        <w:rFonts w:ascii="Symbol" w:hAnsi="Symbol"/>
      </w:rPr>
    </w:lvl>
    <w:lvl w:ilvl="4" w:tplc="49CA2FDC">
      <w:start w:val="1"/>
      <w:numFmt w:val="bullet"/>
      <w:lvlText w:val=""/>
      <w:lvlJc w:val="left"/>
      <w:pPr>
        <w:ind w:left="1440" w:hanging="360"/>
      </w:pPr>
      <w:rPr>
        <w:rFonts w:ascii="Symbol" w:hAnsi="Symbol"/>
      </w:rPr>
    </w:lvl>
    <w:lvl w:ilvl="5" w:tplc="670A6962">
      <w:start w:val="1"/>
      <w:numFmt w:val="bullet"/>
      <w:lvlText w:val=""/>
      <w:lvlJc w:val="left"/>
      <w:pPr>
        <w:ind w:left="1440" w:hanging="360"/>
      </w:pPr>
      <w:rPr>
        <w:rFonts w:ascii="Symbol" w:hAnsi="Symbol"/>
      </w:rPr>
    </w:lvl>
    <w:lvl w:ilvl="6" w:tplc="5A200D8A">
      <w:start w:val="1"/>
      <w:numFmt w:val="bullet"/>
      <w:lvlText w:val=""/>
      <w:lvlJc w:val="left"/>
      <w:pPr>
        <w:ind w:left="1440" w:hanging="360"/>
      </w:pPr>
      <w:rPr>
        <w:rFonts w:ascii="Symbol" w:hAnsi="Symbol"/>
      </w:rPr>
    </w:lvl>
    <w:lvl w:ilvl="7" w:tplc="CD1A10BC">
      <w:start w:val="1"/>
      <w:numFmt w:val="bullet"/>
      <w:lvlText w:val=""/>
      <w:lvlJc w:val="left"/>
      <w:pPr>
        <w:ind w:left="1440" w:hanging="360"/>
      </w:pPr>
      <w:rPr>
        <w:rFonts w:ascii="Symbol" w:hAnsi="Symbol"/>
      </w:rPr>
    </w:lvl>
    <w:lvl w:ilvl="8" w:tplc="772064A2">
      <w:start w:val="1"/>
      <w:numFmt w:val="bullet"/>
      <w:lvlText w:val=""/>
      <w:lvlJc w:val="left"/>
      <w:pPr>
        <w:ind w:left="1440" w:hanging="360"/>
      </w:pPr>
      <w:rPr>
        <w:rFonts w:ascii="Symbol" w:hAnsi="Symbol"/>
      </w:rPr>
    </w:lvl>
  </w:abstractNum>
  <w:abstractNum w:abstractNumId="1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7605245">
    <w:abstractNumId w:val="6"/>
  </w:num>
  <w:num w:numId="2" w16cid:durableId="874077955">
    <w:abstractNumId w:val="4"/>
  </w:num>
  <w:num w:numId="3" w16cid:durableId="860819910">
    <w:abstractNumId w:val="5"/>
  </w:num>
  <w:num w:numId="4" w16cid:durableId="1649361853">
    <w:abstractNumId w:val="14"/>
  </w:num>
  <w:num w:numId="5" w16cid:durableId="686297470">
    <w:abstractNumId w:val="11"/>
  </w:num>
  <w:num w:numId="6" w16cid:durableId="1453599506">
    <w:abstractNumId w:val="15"/>
  </w:num>
  <w:num w:numId="7" w16cid:durableId="958219577">
    <w:abstractNumId w:val="5"/>
    <w:lvlOverride w:ilvl="0">
      <w:startOverride w:val="1"/>
    </w:lvlOverride>
  </w:num>
  <w:num w:numId="8" w16cid:durableId="1323851961">
    <w:abstractNumId w:val="10"/>
  </w:num>
  <w:num w:numId="9" w16cid:durableId="2066297400">
    <w:abstractNumId w:val="8"/>
  </w:num>
  <w:num w:numId="10" w16cid:durableId="1411854261">
    <w:abstractNumId w:val="12"/>
  </w:num>
  <w:num w:numId="11" w16cid:durableId="1416785128">
    <w:abstractNumId w:val="5"/>
    <w:lvlOverride w:ilvl="0">
      <w:startOverride w:val="1"/>
    </w:lvlOverride>
  </w:num>
  <w:num w:numId="12" w16cid:durableId="123233349">
    <w:abstractNumId w:val="1"/>
  </w:num>
  <w:num w:numId="13" w16cid:durableId="330792916">
    <w:abstractNumId w:val="0"/>
  </w:num>
  <w:num w:numId="14" w16cid:durableId="593051113">
    <w:abstractNumId w:val="5"/>
    <w:lvlOverride w:ilvl="0">
      <w:startOverride w:val="1"/>
    </w:lvlOverride>
  </w:num>
  <w:num w:numId="15" w16cid:durableId="335308793">
    <w:abstractNumId w:val="16"/>
  </w:num>
  <w:num w:numId="16" w16cid:durableId="269238542">
    <w:abstractNumId w:val="13"/>
  </w:num>
  <w:num w:numId="17" w16cid:durableId="1329554958">
    <w:abstractNumId w:val="3"/>
  </w:num>
  <w:num w:numId="18" w16cid:durableId="2040275115">
    <w:abstractNumId w:val="9"/>
  </w:num>
  <w:num w:numId="19" w16cid:durableId="1832863933">
    <w:abstractNumId w:val="2"/>
  </w:num>
  <w:num w:numId="20" w16cid:durableId="1214847601">
    <w:abstractNumId w:val="17"/>
  </w:num>
  <w:num w:numId="21" w16cid:durableId="1141079040">
    <w:abstractNumId w:val="7"/>
  </w:num>
  <w:num w:numId="22" w16cid:durableId="409160107">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0E71"/>
    <w:rsid w:val="00001480"/>
    <w:rsid w:val="00001C9B"/>
    <w:rsid w:val="000046FC"/>
    <w:rsid w:val="00005A3C"/>
    <w:rsid w:val="00010C9E"/>
    <w:rsid w:val="00012705"/>
    <w:rsid w:val="00013BB2"/>
    <w:rsid w:val="0001530F"/>
    <w:rsid w:val="00015AC2"/>
    <w:rsid w:val="00016B4D"/>
    <w:rsid w:val="0001754E"/>
    <w:rsid w:val="00017B63"/>
    <w:rsid w:val="000202BA"/>
    <w:rsid w:val="0002042E"/>
    <w:rsid w:val="0002149D"/>
    <w:rsid w:val="000227F5"/>
    <w:rsid w:val="00022CBC"/>
    <w:rsid w:val="00025687"/>
    <w:rsid w:val="00026B92"/>
    <w:rsid w:val="00027320"/>
    <w:rsid w:val="0003580C"/>
    <w:rsid w:val="000374BB"/>
    <w:rsid w:val="0003760D"/>
    <w:rsid w:val="0004132E"/>
    <w:rsid w:val="00041D85"/>
    <w:rsid w:val="000436CB"/>
    <w:rsid w:val="00043B04"/>
    <w:rsid w:val="00044ADD"/>
    <w:rsid w:val="00046AB3"/>
    <w:rsid w:val="00050F0E"/>
    <w:rsid w:val="000513A2"/>
    <w:rsid w:val="00052FA1"/>
    <w:rsid w:val="0005566B"/>
    <w:rsid w:val="00060575"/>
    <w:rsid w:val="00063A11"/>
    <w:rsid w:val="00064E14"/>
    <w:rsid w:val="00071198"/>
    <w:rsid w:val="00075C31"/>
    <w:rsid w:val="00076F2C"/>
    <w:rsid w:val="0008199E"/>
    <w:rsid w:val="00082D6E"/>
    <w:rsid w:val="00084419"/>
    <w:rsid w:val="0008612A"/>
    <w:rsid w:val="00086C2D"/>
    <w:rsid w:val="00087C89"/>
    <w:rsid w:val="00090C8D"/>
    <w:rsid w:val="00090E18"/>
    <w:rsid w:val="0009163D"/>
    <w:rsid w:val="000933CC"/>
    <w:rsid w:val="000A36B1"/>
    <w:rsid w:val="000A5279"/>
    <w:rsid w:val="000B0056"/>
    <w:rsid w:val="000B23E2"/>
    <w:rsid w:val="000B393D"/>
    <w:rsid w:val="000B5936"/>
    <w:rsid w:val="000B6AD5"/>
    <w:rsid w:val="000C03B9"/>
    <w:rsid w:val="000C23CA"/>
    <w:rsid w:val="000C4E7C"/>
    <w:rsid w:val="000C5929"/>
    <w:rsid w:val="000C6761"/>
    <w:rsid w:val="000D1E90"/>
    <w:rsid w:val="000D22A6"/>
    <w:rsid w:val="000D39D6"/>
    <w:rsid w:val="000D4127"/>
    <w:rsid w:val="000D649C"/>
    <w:rsid w:val="000E12BE"/>
    <w:rsid w:val="000E6047"/>
    <w:rsid w:val="000F5957"/>
    <w:rsid w:val="000F628D"/>
    <w:rsid w:val="000F6407"/>
    <w:rsid w:val="000F72FA"/>
    <w:rsid w:val="001005F3"/>
    <w:rsid w:val="00100F9A"/>
    <w:rsid w:val="00105751"/>
    <w:rsid w:val="00107B88"/>
    <w:rsid w:val="00110DFE"/>
    <w:rsid w:val="001123AD"/>
    <w:rsid w:val="00114341"/>
    <w:rsid w:val="0011487D"/>
    <w:rsid w:val="001160BA"/>
    <w:rsid w:val="00116AE2"/>
    <w:rsid w:val="00121FB4"/>
    <w:rsid w:val="00122091"/>
    <w:rsid w:val="0012362E"/>
    <w:rsid w:val="00124AE5"/>
    <w:rsid w:val="0012603E"/>
    <w:rsid w:val="001268EC"/>
    <w:rsid w:val="00126E5C"/>
    <w:rsid w:val="00127CE0"/>
    <w:rsid w:val="00130086"/>
    <w:rsid w:val="00130285"/>
    <w:rsid w:val="00130598"/>
    <w:rsid w:val="001335DE"/>
    <w:rsid w:val="001355E7"/>
    <w:rsid w:val="00137393"/>
    <w:rsid w:val="00140221"/>
    <w:rsid w:val="001408F4"/>
    <w:rsid w:val="00143A36"/>
    <w:rsid w:val="00143B7B"/>
    <w:rsid w:val="00143F26"/>
    <w:rsid w:val="0014611B"/>
    <w:rsid w:val="0014678D"/>
    <w:rsid w:val="001526FA"/>
    <w:rsid w:val="00153C03"/>
    <w:rsid w:val="00156BCB"/>
    <w:rsid w:val="001572C5"/>
    <w:rsid w:val="0015745B"/>
    <w:rsid w:val="0016079F"/>
    <w:rsid w:val="00161956"/>
    <w:rsid w:val="00162C18"/>
    <w:rsid w:val="00162E8A"/>
    <w:rsid w:val="00163699"/>
    <w:rsid w:val="00164E4E"/>
    <w:rsid w:val="00166C37"/>
    <w:rsid w:val="00167099"/>
    <w:rsid w:val="00170F3E"/>
    <w:rsid w:val="0017116A"/>
    <w:rsid w:val="0017354B"/>
    <w:rsid w:val="001745F8"/>
    <w:rsid w:val="00175540"/>
    <w:rsid w:val="00177B3D"/>
    <w:rsid w:val="0018065E"/>
    <w:rsid w:val="001838CF"/>
    <w:rsid w:val="00184A1E"/>
    <w:rsid w:val="001868EE"/>
    <w:rsid w:val="00193091"/>
    <w:rsid w:val="001939A6"/>
    <w:rsid w:val="00194208"/>
    <w:rsid w:val="0019437D"/>
    <w:rsid w:val="00195A42"/>
    <w:rsid w:val="0019753D"/>
    <w:rsid w:val="001A0DEE"/>
    <w:rsid w:val="001A2E82"/>
    <w:rsid w:val="001A3BA4"/>
    <w:rsid w:val="001A420A"/>
    <w:rsid w:val="001A485F"/>
    <w:rsid w:val="001B481F"/>
    <w:rsid w:val="001B6129"/>
    <w:rsid w:val="001C2704"/>
    <w:rsid w:val="001C6E02"/>
    <w:rsid w:val="001D4526"/>
    <w:rsid w:val="001D6097"/>
    <w:rsid w:val="001D663A"/>
    <w:rsid w:val="001D7DFC"/>
    <w:rsid w:val="001E0947"/>
    <w:rsid w:val="001E30F6"/>
    <w:rsid w:val="001E51BE"/>
    <w:rsid w:val="001E6F6C"/>
    <w:rsid w:val="001F20A8"/>
    <w:rsid w:val="001F4828"/>
    <w:rsid w:val="001F6C1F"/>
    <w:rsid w:val="001F795C"/>
    <w:rsid w:val="001F7A36"/>
    <w:rsid w:val="002004F4"/>
    <w:rsid w:val="0020245E"/>
    <w:rsid w:val="00203161"/>
    <w:rsid w:val="0020465D"/>
    <w:rsid w:val="002048B8"/>
    <w:rsid w:val="002060B1"/>
    <w:rsid w:val="00214B31"/>
    <w:rsid w:val="00217EDC"/>
    <w:rsid w:val="00221C49"/>
    <w:rsid w:val="00227835"/>
    <w:rsid w:val="00233A56"/>
    <w:rsid w:val="002351C3"/>
    <w:rsid w:val="00235A9D"/>
    <w:rsid w:val="00235F5C"/>
    <w:rsid w:val="002361A2"/>
    <w:rsid w:val="002368D3"/>
    <w:rsid w:val="00241950"/>
    <w:rsid w:val="00241A58"/>
    <w:rsid w:val="00241CB1"/>
    <w:rsid w:val="00242178"/>
    <w:rsid w:val="00243981"/>
    <w:rsid w:val="002440F1"/>
    <w:rsid w:val="00250E3D"/>
    <w:rsid w:val="0025391C"/>
    <w:rsid w:val="00262114"/>
    <w:rsid w:val="00263FB2"/>
    <w:rsid w:val="0026733E"/>
    <w:rsid w:val="00267862"/>
    <w:rsid w:val="002700FD"/>
    <w:rsid w:val="002702A2"/>
    <w:rsid w:val="002729DF"/>
    <w:rsid w:val="002739FB"/>
    <w:rsid w:val="002771D2"/>
    <w:rsid w:val="00277B61"/>
    <w:rsid w:val="00281E9B"/>
    <w:rsid w:val="0028223C"/>
    <w:rsid w:val="0028255C"/>
    <w:rsid w:val="002925BB"/>
    <w:rsid w:val="0029612B"/>
    <w:rsid w:val="002A285D"/>
    <w:rsid w:val="002A39FB"/>
    <w:rsid w:val="002A5C8D"/>
    <w:rsid w:val="002B1859"/>
    <w:rsid w:val="002B4922"/>
    <w:rsid w:val="002B5342"/>
    <w:rsid w:val="002B5786"/>
    <w:rsid w:val="002B6CDB"/>
    <w:rsid w:val="002B6E26"/>
    <w:rsid w:val="002B6E3B"/>
    <w:rsid w:val="002B7C69"/>
    <w:rsid w:val="002C1D02"/>
    <w:rsid w:val="002C2D19"/>
    <w:rsid w:val="002C415F"/>
    <w:rsid w:val="002D0726"/>
    <w:rsid w:val="002D10FA"/>
    <w:rsid w:val="002D1F32"/>
    <w:rsid w:val="002D2151"/>
    <w:rsid w:val="002D2161"/>
    <w:rsid w:val="002D4962"/>
    <w:rsid w:val="002D4C55"/>
    <w:rsid w:val="002D5992"/>
    <w:rsid w:val="002E0F9D"/>
    <w:rsid w:val="002E2BF8"/>
    <w:rsid w:val="002E43E8"/>
    <w:rsid w:val="002E47C3"/>
    <w:rsid w:val="002E5E7F"/>
    <w:rsid w:val="002E6936"/>
    <w:rsid w:val="002E6962"/>
    <w:rsid w:val="002E6CC2"/>
    <w:rsid w:val="002E7A1B"/>
    <w:rsid w:val="002F1A68"/>
    <w:rsid w:val="002F23A5"/>
    <w:rsid w:val="002F4CCC"/>
    <w:rsid w:val="003034C1"/>
    <w:rsid w:val="00303DEE"/>
    <w:rsid w:val="003105E6"/>
    <w:rsid w:val="00311EDD"/>
    <w:rsid w:val="0031575A"/>
    <w:rsid w:val="00321647"/>
    <w:rsid w:val="0032255A"/>
    <w:rsid w:val="00323C4D"/>
    <w:rsid w:val="0032499A"/>
    <w:rsid w:val="00327953"/>
    <w:rsid w:val="00327C2A"/>
    <w:rsid w:val="003306F3"/>
    <w:rsid w:val="00331AA5"/>
    <w:rsid w:val="00332409"/>
    <w:rsid w:val="00333FE0"/>
    <w:rsid w:val="00335C1E"/>
    <w:rsid w:val="0033609F"/>
    <w:rsid w:val="0034199C"/>
    <w:rsid w:val="003463FD"/>
    <w:rsid w:val="00347B1E"/>
    <w:rsid w:val="003534F7"/>
    <w:rsid w:val="00360820"/>
    <w:rsid w:val="00360ECC"/>
    <w:rsid w:val="00361B30"/>
    <w:rsid w:val="003633CB"/>
    <w:rsid w:val="00364140"/>
    <w:rsid w:val="00366121"/>
    <w:rsid w:val="003663D9"/>
    <w:rsid w:val="00370B66"/>
    <w:rsid w:val="00371B7B"/>
    <w:rsid w:val="00372A5C"/>
    <w:rsid w:val="00372D88"/>
    <w:rsid w:val="0037614E"/>
    <w:rsid w:val="00381B74"/>
    <w:rsid w:val="00381F30"/>
    <w:rsid w:val="0038299F"/>
    <w:rsid w:val="00383ABB"/>
    <w:rsid w:val="00384EB1"/>
    <w:rsid w:val="0038544C"/>
    <w:rsid w:val="00387E83"/>
    <w:rsid w:val="003909C2"/>
    <w:rsid w:val="003921DA"/>
    <w:rsid w:val="00392369"/>
    <w:rsid w:val="00393352"/>
    <w:rsid w:val="00393AFC"/>
    <w:rsid w:val="00394502"/>
    <w:rsid w:val="003965DE"/>
    <w:rsid w:val="00396DA2"/>
    <w:rsid w:val="00397AAA"/>
    <w:rsid w:val="003A0132"/>
    <w:rsid w:val="003A16D9"/>
    <w:rsid w:val="003A2089"/>
    <w:rsid w:val="003A3533"/>
    <w:rsid w:val="003A710A"/>
    <w:rsid w:val="003A7669"/>
    <w:rsid w:val="003B04FA"/>
    <w:rsid w:val="003B0CCE"/>
    <w:rsid w:val="003B2192"/>
    <w:rsid w:val="003B272C"/>
    <w:rsid w:val="003B3CA0"/>
    <w:rsid w:val="003B659E"/>
    <w:rsid w:val="003B705C"/>
    <w:rsid w:val="003C33AB"/>
    <w:rsid w:val="003C6D0A"/>
    <w:rsid w:val="003C7037"/>
    <w:rsid w:val="003C7D89"/>
    <w:rsid w:val="003D07D5"/>
    <w:rsid w:val="003D2566"/>
    <w:rsid w:val="003D4AFA"/>
    <w:rsid w:val="003D6367"/>
    <w:rsid w:val="003D6934"/>
    <w:rsid w:val="003D69CF"/>
    <w:rsid w:val="003D74B4"/>
    <w:rsid w:val="003E042C"/>
    <w:rsid w:val="003E0ABA"/>
    <w:rsid w:val="003E1EFE"/>
    <w:rsid w:val="003E568A"/>
    <w:rsid w:val="003E5866"/>
    <w:rsid w:val="003F0696"/>
    <w:rsid w:val="003F5207"/>
    <w:rsid w:val="003F6DA1"/>
    <w:rsid w:val="00400924"/>
    <w:rsid w:val="00402B5B"/>
    <w:rsid w:val="0040622B"/>
    <w:rsid w:val="004067A4"/>
    <w:rsid w:val="0041434F"/>
    <w:rsid w:val="00414CDD"/>
    <w:rsid w:val="004211FF"/>
    <w:rsid w:val="00422CA8"/>
    <w:rsid w:val="00424609"/>
    <w:rsid w:val="00426401"/>
    <w:rsid w:val="004274C2"/>
    <w:rsid w:val="004310F1"/>
    <w:rsid w:val="00433285"/>
    <w:rsid w:val="0043750A"/>
    <w:rsid w:val="00441A44"/>
    <w:rsid w:val="00441DBC"/>
    <w:rsid w:val="00444092"/>
    <w:rsid w:val="004460F8"/>
    <w:rsid w:val="0044CE01"/>
    <w:rsid w:val="00451462"/>
    <w:rsid w:val="004524C7"/>
    <w:rsid w:val="0045567F"/>
    <w:rsid w:val="00456646"/>
    <w:rsid w:val="00466C93"/>
    <w:rsid w:val="0047220F"/>
    <w:rsid w:val="00484897"/>
    <w:rsid w:val="004854BB"/>
    <w:rsid w:val="00486FE5"/>
    <w:rsid w:val="00492C29"/>
    <w:rsid w:val="004953B9"/>
    <w:rsid w:val="004966C3"/>
    <w:rsid w:val="00496B94"/>
    <w:rsid w:val="00496DF7"/>
    <w:rsid w:val="00497407"/>
    <w:rsid w:val="004A243E"/>
    <w:rsid w:val="004A304B"/>
    <w:rsid w:val="004A3623"/>
    <w:rsid w:val="004A4A0E"/>
    <w:rsid w:val="004A7688"/>
    <w:rsid w:val="004A7EC7"/>
    <w:rsid w:val="004A7F0D"/>
    <w:rsid w:val="004B10E4"/>
    <w:rsid w:val="004B2A76"/>
    <w:rsid w:val="004B3E54"/>
    <w:rsid w:val="004B3F2C"/>
    <w:rsid w:val="004B5880"/>
    <w:rsid w:val="004C0518"/>
    <w:rsid w:val="004C0B88"/>
    <w:rsid w:val="004C0E4B"/>
    <w:rsid w:val="004C1F61"/>
    <w:rsid w:val="004C2382"/>
    <w:rsid w:val="004C3F23"/>
    <w:rsid w:val="004C5E57"/>
    <w:rsid w:val="004D26DA"/>
    <w:rsid w:val="004E1E42"/>
    <w:rsid w:val="004E1E5B"/>
    <w:rsid w:val="004E3EB2"/>
    <w:rsid w:val="004E5E66"/>
    <w:rsid w:val="004E5FA0"/>
    <w:rsid w:val="004E67C9"/>
    <w:rsid w:val="004E7312"/>
    <w:rsid w:val="004F3F4A"/>
    <w:rsid w:val="004F56CA"/>
    <w:rsid w:val="004F61EE"/>
    <w:rsid w:val="004F67DC"/>
    <w:rsid w:val="004F78FF"/>
    <w:rsid w:val="00500ED5"/>
    <w:rsid w:val="005039B6"/>
    <w:rsid w:val="00503B4D"/>
    <w:rsid w:val="00504EE9"/>
    <w:rsid w:val="00505DC1"/>
    <w:rsid w:val="00513708"/>
    <w:rsid w:val="00514DE7"/>
    <w:rsid w:val="005159D9"/>
    <w:rsid w:val="00517767"/>
    <w:rsid w:val="005209FB"/>
    <w:rsid w:val="00521EDD"/>
    <w:rsid w:val="00521F3B"/>
    <w:rsid w:val="0052345C"/>
    <w:rsid w:val="0052367B"/>
    <w:rsid w:val="00524011"/>
    <w:rsid w:val="0052569D"/>
    <w:rsid w:val="005279AB"/>
    <w:rsid w:val="00530F73"/>
    <w:rsid w:val="00536078"/>
    <w:rsid w:val="00536EC8"/>
    <w:rsid w:val="0054134E"/>
    <w:rsid w:val="005413B0"/>
    <w:rsid w:val="0054442C"/>
    <w:rsid w:val="00544574"/>
    <w:rsid w:val="0054777C"/>
    <w:rsid w:val="00550285"/>
    <w:rsid w:val="0055039C"/>
    <w:rsid w:val="0055239B"/>
    <w:rsid w:val="00552FCE"/>
    <w:rsid w:val="005555D5"/>
    <w:rsid w:val="0055564D"/>
    <w:rsid w:val="00555E8F"/>
    <w:rsid w:val="0055792C"/>
    <w:rsid w:val="005632A4"/>
    <w:rsid w:val="00565B1A"/>
    <w:rsid w:val="00566EC6"/>
    <w:rsid w:val="00570046"/>
    <w:rsid w:val="0057175E"/>
    <w:rsid w:val="00572A20"/>
    <w:rsid w:val="0058018A"/>
    <w:rsid w:val="00582042"/>
    <w:rsid w:val="005836F8"/>
    <w:rsid w:val="00583E5D"/>
    <w:rsid w:val="00584A9E"/>
    <w:rsid w:val="00586031"/>
    <w:rsid w:val="0059130B"/>
    <w:rsid w:val="005918FA"/>
    <w:rsid w:val="00591C3A"/>
    <w:rsid w:val="00592D39"/>
    <w:rsid w:val="00592DC6"/>
    <w:rsid w:val="00594FD5"/>
    <w:rsid w:val="00596096"/>
    <w:rsid w:val="005A02B8"/>
    <w:rsid w:val="005A1A94"/>
    <w:rsid w:val="005A1D56"/>
    <w:rsid w:val="005A2F08"/>
    <w:rsid w:val="005A4024"/>
    <w:rsid w:val="005A4365"/>
    <w:rsid w:val="005A5D78"/>
    <w:rsid w:val="005A7B29"/>
    <w:rsid w:val="005B0BB7"/>
    <w:rsid w:val="005B1F9E"/>
    <w:rsid w:val="005B4801"/>
    <w:rsid w:val="005B604D"/>
    <w:rsid w:val="005B65A1"/>
    <w:rsid w:val="005B6DBC"/>
    <w:rsid w:val="005C027B"/>
    <w:rsid w:val="005C14E2"/>
    <w:rsid w:val="005C23A4"/>
    <w:rsid w:val="005C3840"/>
    <w:rsid w:val="005C3896"/>
    <w:rsid w:val="005C38DF"/>
    <w:rsid w:val="005C542B"/>
    <w:rsid w:val="005D0581"/>
    <w:rsid w:val="005D074B"/>
    <w:rsid w:val="005D1C44"/>
    <w:rsid w:val="005D1CDF"/>
    <w:rsid w:val="005D4D37"/>
    <w:rsid w:val="005D5F52"/>
    <w:rsid w:val="005D75E7"/>
    <w:rsid w:val="005E1DD1"/>
    <w:rsid w:val="005E3F8E"/>
    <w:rsid w:val="005E4E9A"/>
    <w:rsid w:val="005E61A8"/>
    <w:rsid w:val="005E650E"/>
    <w:rsid w:val="005E722C"/>
    <w:rsid w:val="005E7B6E"/>
    <w:rsid w:val="005F1EFD"/>
    <w:rsid w:val="005F4ABE"/>
    <w:rsid w:val="005F6419"/>
    <w:rsid w:val="0060013B"/>
    <w:rsid w:val="00600486"/>
    <w:rsid w:val="006012FF"/>
    <w:rsid w:val="006013DC"/>
    <w:rsid w:val="00605534"/>
    <w:rsid w:val="0061213A"/>
    <w:rsid w:val="00612D8E"/>
    <w:rsid w:val="006140AE"/>
    <w:rsid w:val="0061467B"/>
    <w:rsid w:val="00614973"/>
    <w:rsid w:val="0061653A"/>
    <w:rsid w:val="00617400"/>
    <w:rsid w:val="00620014"/>
    <w:rsid w:val="00622439"/>
    <w:rsid w:val="00622572"/>
    <w:rsid w:val="006225BC"/>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49E5"/>
    <w:rsid w:val="006763F3"/>
    <w:rsid w:val="00683220"/>
    <w:rsid w:val="00687FA0"/>
    <w:rsid w:val="0069007B"/>
    <w:rsid w:val="00694AF9"/>
    <w:rsid w:val="006954A4"/>
    <w:rsid w:val="006963EF"/>
    <w:rsid w:val="006970EA"/>
    <w:rsid w:val="00697FDE"/>
    <w:rsid w:val="006A1EE7"/>
    <w:rsid w:val="006A307D"/>
    <w:rsid w:val="006A422F"/>
    <w:rsid w:val="006A63E7"/>
    <w:rsid w:val="006A657A"/>
    <w:rsid w:val="006A689C"/>
    <w:rsid w:val="006A7B0B"/>
    <w:rsid w:val="006A7CDC"/>
    <w:rsid w:val="006B0362"/>
    <w:rsid w:val="006B7010"/>
    <w:rsid w:val="006B7301"/>
    <w:rsid w:val="006C0159"/>
    <w:rsid w:val="006C1BEC"/>
    <w:rsid w:val="006C246C"/>
    <w:rsid w:val="006C3F58"/>
    <w:rsid w:val="006D04D6"/>
    <w:rsid w:val="006D1573"/>
    <w:rsid w:val="006D1638"/>
    <w:rsid w:val="006D35A1"/>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05C"/>
    <w:rsid w:val="0072246A"/>
    <w:rsid w:val="00723E9C"/>
    <w:rsid w:val="00725ADB"/>
    <w:rsid w:val="00726999"/>
    <w:rsid w:val="00727B83"/>
    <w:rsid w:val="00731FC7"/>
    <w:rsid w:val="007326BF"/>
    <w:rsid w:val="00735B19"/>
    <w:rsid w:val="00735C74"/>
    <w:rsid w:val="00746B21"/>
    <w:rsid w:val="00746E90"/>
    <w:rsid w:val="00747BB9"/>
    <w:rsid w:val="00750F31"/>
    <w:rsid w:val="00751515"/>
    <w:rsid w:val="00752806"/>
    <w:rsid w:val="007545C4"/>
    <w:rsid w:val="00755D89"/>
    <w:rsid w:val="0075611B"/>
    <w:rsid w:val="00756CD3"/>
    <w:rsid w:val="00760DA4"/>
    <w:rsid w:val="00762253"/>
    <w:rsid w:val="007629AC"/>
    <w:rsid w:val="00764A17"/>
    <w:rsid w:val="007673CC"/>
    <w:rsid w:val="00770DBB"/>
    <w:rsid w:val="00771F4B"/>
    <w:rsid w:val="0077552D"/>
    <w:rsid w:val="00776E6F"/>
    <w:rsid w:val="007773DA"/>
    <w:rsid w:val="007774A2"/>
    <w:rsid w:val="00782951"/>
    <w:rsid w:val="00782BDA"/>
    <w:rsid w:val="00784272"/>
    <w:rsid w:val="00784DF6"/>
    <w:rsid w:val="00785232"/>
    <w:rsid w:val="00787A86"/>
    <w:rsid w:val="00791C03"/>
    <w:rsid w:val="00792656"/>
    <w:rsid w:val="00794FDF"/>
    <w:rsid w:val="0079624C"/>
    <w:rsid w:val="00796871"/>
    <w:rsid w:val="00796927"/>
    <w:rsid w:val="007A149B"/>
    <w:rsid w:val="007A3B8E"/>
    <w:rsid w:val="007A4DBB"/>
    <w:rsid w:val="007A5E15"/>
    <w:rsid w:val="007B252E"/>
    <w:rsid w:val="007B4964"/>
    <w:rsid w:val="007B7556"/>
    <w:rsid w:val="007C2CF1"/>
    <w:rsid w:val="007C3C64"/>
    <w:rsid w:val="007C3ED0"/>
    <w:rsid w:val="007C48E8"/>
    <w:rsid w:val="007C4CBB"/>
    <w:rsid w:val="007C6093"/>
    <w:rsid w:val="007C7DF0"/>
    <w:rsid w:val="007D03CB"/>
    <w:rsid w:val="007D27C2"/>
    <w:rsid w:val="007D55F2"/>
    <w:rsid w:val="007D6769"/>
    <w:rsid w:val="007D7C2A"/>
    <w:rsid w:val="007E4BD0"/>
    <w:rsid w:val="007E5346"/>
    <w:rsid w:val="007E738A"/>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31522"/>
    <w:rsid w:val="00841A68"/>
    <w:rsid w:val="00841BCD"/>
    <w:rsid w:val="0084330C"/>
    <w:rsid w:val="00844342"/>
    <w:rsid w:val="008453E0"/>
    <w:rsid w:val="00851A8E"/>
    <w:rsid w:val="00852A2E"/>
    <w:rsid w:val="00854648"/>
    <w:rsid w:val="0085549C"/>
    <w:rsid w:val="00862C12"/>
    <w:rsid w:val="008636F6"/>
    <w:rsid w:val="00863A05"/>
    <w:rsid w:val="00864F7D"/>
    <w:rsid w:val="00876E4D"/>
    <w:rsid w:val="008826C1"/>
    <w:rsid w:val="008857E7"/>
    <w:rsid w:val="008861EB"/>
    <w:rsid w:val="00886816"/>
    <w:rsid w:val="00891880"/>
    <w:rsid w:val="0089258F"/>
    <w:rsid w:val="00893E13"/>
    <w:rsid w:val="00896784"/>
    <w:rsid w:val="008A5A95"/>
    <w:rsid w:val="008B531B"/>
    <w:rsid w:val="008B5C4D"/>
    <w:rsid w:val="008B60D3"/>
    <w:rsid w:val="008B6CEE"/>
    <w:rsid w:val="008C0B5A"/>
    <w:rsid w:val="008C19A4"/>
    <w:rsid w:val="008C3035"/>
    <w:rsid w:val="008C4226"/>
    <w:rsid w:val="008C542F"/>
    <w:rsid w:val="008C5FE9"/>
    <w:rsid w:val="008C7F22"/>
    <w:rsid w:val="008D2787"/>
    <w:rsid w:val="008D33EA"/>
    <w:rsid w:val="008E027A"/>
    <w:rsid w:val="008E05E0"/>
    <w:rsid w:val="008E07E7"/>
    <w:rsid w:val="008E4EEE"/>
    <w:rsid w:val="008F057E"/>
    <w:rsid w:val="008F42D6"/>
    <w:rsid w:val="008F5AFF"/>
    <w:rsid w:val="0090032E"/>
    <w:rsid w:val="0090091A"/>
    <w:rsid w:val="00902E82"/>
    <w:rsid w:val="009042BD"/>
    <w:rsid w:val="00912A7C"/>
    <w:rsid w:val="0091489C"/>
    <w:rsid w:val="00915609"/>
    <w:rsid w:val="00917A57"/>
    <w:rsid w:val="00924030"/>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005E"/>
    <w:rsid w:val="00972CFF"/>
    <w:rsid w:val="00974F4F"/>
    <w:rsid w:val="00977E1D"/>
    <w:rsid w:val="00983742"/>
    <w:rsid w:val="0098718D"/>
    <w:rsid w:val="009903BC"/>
    <w:rsid w:val="009908C7"/>
    <w:rsid w:val="00991B3D"/>
    <w:rsid w:val="009948E2"/>
    <w:rsid w:val="009965DD"/>
    <w:rsid w:val="00996BB5"/>
    <w:rsid w:val="00997C65"/>
    <w:rsid w:val="009A6F21"/>
    <w:rsid w:val="009A78BA"/>
    <w:rsid w:val="009B243F"/>
    <w:rsid w:val="009C2B7C"/>
    <w:rsid w:val="009D03B6"/>
    <w:rsid w:val="009D09EA"/>
    <w:rsid w:val="009D3AD0"/>
    <w:rsid w:val="009D568F"/>
    <w:rsid w:val="009D756E"/>
    <w:rsid w:val="009E05FD"/>
    <w:rsid w:val="009E0D01"/>
    <w:rsid w:val="009E195A"/>
    <w:rsid w:val="009E2F49"/>
    <w:rsid w:val="009F081F"/>
    <w:rsid w:val="009F15C5"/>
    <w:rsid w:val="009F344D"/>
    <w:rsid w:val="009F5F62"/>
    <w:rsid w:val="009F6A66"/>
    <w:rsid w:val="009F7491"/>
    <w:rsid w:val="00A02AE2"/>
    <w:rsid w:val="00A0458E"/>
    <w:rsid w:val="00A04992"/>
    <w:rsid w:val="00A04EC9"/>
    <w:rsid w:val="00A07A52"/>
    <w:rsid w:val="00A12368"/>
    <w:rsid w:val="00A1376B"/>
    <w:rsid w:val="00A147AA"/>
    <w:rsid w:val="00A15D39"/>
    <w:rsid w:val="00A163C3"/>
    <w:rsid w:val="00A21D71"/>
    <w:rsid w:val="00A22B78"/>
    <w:rsid w:val="00A22C66"/>
    <w:rsid w:val="00A23F29"/>
    <w:rsid w:val="00A25AE5"/>
    <w:rsid w:val="00A2652B"/>
    <w:rsid w:val="00A26552"/>
    <w:rsid w:val="00A26C79"/>
    <w:rsid w:val="00A37002"/>
    <w:rsid w:val="00A44CC8"/>
    <w:rsid w:val="00A473D3"/>
    <w:rsid w:val="00A47ABE"/>
    <w:rsid w:val="00A5112D"/>
    <w:rsid w:val="00A52281"/>
    <w:rsid w:val="00A55752"/>
    <w:rsid w:val="00A55FEA"/>
    <w:rsid w:val="00A57F97"/>
    <w:rsid w:val="00A601D0"/>
    <w:rsid w:val="00A609C5"/>
    <w:rsid w:val="00A61E59"/>
    <w:rsid w:val="00A62EC3"/>
    <w:rsid w:val="00A631B7"/>
    <w:rsid w:val="00A63720"/>
    <w:rsid w:val="00A641F3"/>
    <w:rsid w:val="00A659DE"/>
    <w:rsid w:val="00A729B2"/>
    <w:rsid w:val="00A760E0"/>
    <w:rsid w:val="00A76312"/>
    <w:rsid w:val="00A77DB5"/>
    <w:rsid w:val="00A82140"/>
    <w:rsid w:val="00A85A2C"/>
    <w:rsid w:val="00A86AE9"/>
    <w:rsid w:val="00A90B0A"/>
    <w:rsid w:val="00A91717"/>
    <w:rsid w:val="00A91F88"/>
    <w:rsid w:val="00A924F6"/>
    <w:rsid w:val="00A94A0D"/>
    <w:rsid w:val="00A950A1"/>
    <w:rsid w:val="00AA1B0E"/>
    <w:rsid w:val="00AA532A"/>
    <w:rsid w:val="00AA5B2A"/>
    <w:rsid w:val="00AA648C"/>
    <w:rsid w:val="00AA6608"/>
    <w:rsid w:val="00AA7EDC"/>
    <w:rsid w:val="00AB2926"/>
    <w:rsid w:val="00AB671C"/>
    <w:rsid w:val="00AB6C3D"/>
    <w:rsid w:val="00AB7720"/>
    <w:rsid w:val="00AC3E1A"/>
    <w:rsid w:val="00AC3F40"/>
    <w:rsid w:val="00AC5CA7"/>
    <w:rsid w:val="00AC604A"/>
    <w:rsid w:val="00AC6918"/>
    <w:rsid w:val="00AC6F48"/>
    <w:rsid w:val="00AC70FA"/>
    <w:rsid w:val="00AD08A4"/>
    <w:rsid w:val="00AD1C6C"/>
    <w:rsid w:val="00AD52AD"/>
    <w:rsid w:val="00AD65EC"/>
    <w:rsid w:val="00AE0CED"/>
    <w:rsid w:val="00AE282D"/>
    <w:rsid w:val="00AE2BA5"/>
    <w:rsid w:val="00AE435B"/>
    <w:rsid w:val="00AE56B1"/>
    <w:rsid w:val="00AE61F7"/>
    <w:rsid w:val="00AE67C6"/>
    <w:rsid w:val="00AE6D09"/>
    <w:rsid w:val="00AE77A2"/>
    <w:rsid w:val="00AF2E31"/>
    <w:rsid w:val="00AF3BEC"/>
    <w:rsid w:val="00B03535"/>
    <w:rsid w:val="00B105EC"/>
    <w:rsid w:val="00B13271"/>
    <w:rsid w:val="00B161E1"/>
    <w:rsid w:val="00B171B7"/>
    <w:rsid w:val="00B17B0D"/>
    <w:rsid w:val="00B20958"/>
    <w:rsid w:val="00B21CB8"/>
    <w:rsid w:val="00B30346"/>
    <w:rsid w:val="00B32773"/>
    <w:rsid w:val="00B359F9"/>
    <w:rsid w:val="00B361E5"/>
    <w:rsid w:val="00B36773"/>
    <w:rsid w:val="00B42E42"/>
    <w:rsid w:val="00B43107"/>
    <w:rsid w:val="00B437C3"/>
    <w:rsid w:val="00B437CA"/>
    <w:rsid w:val="00B44006"/>
    <w:rsid w:val="00B44752"/>
    <w:rsid w:val="00B44B46"/>
    <w:rsid w:val="00B460D7"/>
    <w:rsid w:val="00B50847"/>
    <w:rsid w:val="00B5194C"/>
    <w:rsid w:val="00B536C8"/>
    <w:rsid w:val="00B54F55"/>
    <w:rsid w:val="00B55891"/>
    <w:rsid w:val="00B60266"/>
    <w:rsid w:val="00B64C4E"/>
    <w:rsid w:val="00B67CCE"/>
    <w:rsid w:val="00B72B18"/>
    <w:rsid w:val="00B73862"/>
    <w:rsid w:val="00B75E1C"/>
    <w:rsid w:val="00B76770"/>
    <w:rsid w:val="00B80089"/>
    <w:rsid w:val="00B81FA4"/>
    <w:rsid w:val="00B82E60"/>
    <w:rsid w:val="00B86A75"/>
    <w:rsid w:val="00B87D56"/>
    <w:rsid w:val="00B906FE"/>
    <w:rsid w:val="00B9473E"/>
    <w:rsid w:val="00B97A18"/>
    <w:rsid w:val="00BA1054"/>
    <w:rsid w:val="00BA2D30"/>
    <w:rsid w:val="00BA387C"/>
    <w:rsid w:val="00BA4087"/>
    <w:rsid w:val="00BA61B9"/>
    <w:rsid w:val="00BA6E48"/>
    <w:rsid w:val="00BB0D16"/>
    <w:rsid w:val="00BB4AFF"/>
    <w:rsid w:val="00BB4E7E"/>
    <w:rsid w:val="00BB5993"/>
    <w:rsid w:val="00BC1829"/>
    <w:rsid w:val="00BC4F31"/>
    <w:rsid w:val="00BC4FFC"/>
    <w:rsid w:val="00BD1B3C"/>
    <w:rsid w:val="00BD2AFD"/>
    <w:rsid w:val="00BD3198"/>
    <w:rsid w:val="00BD33C3"/>
    <w:rsid w:val="00BD4D38"/>
    <w:rsid w:val="00BD6AD1"/>
    <w:rsid w:val="00BE0250"/>
    <w:rsid w:val="00BE04BA"/>
    <w:rsid w:val="00BF2218"/>
    <w:rsid w:val="00BF3BF1"/>
    <w:rsid w:val="00BF4080"/>
    <w:rsid w:val="00BF693F"/>
    <w:rsid w:val="00BF76BB"/>
    <w:rsid w:val="00C01ABE"/>
    <w:rsid w:val="00C01CB8"/>
    <w:rsid w:val="00C0258C"/>
    <w:rsid w:val="00C025E2"/>
    <w:rsid w:val="00C027E5"/>
    <w:rsid w:val="00C03157"/>
    <w:rsid w:val="00C033EF"/>
    <w:rsid w:val="00C03643"/>
    <w:rsid w:val="00C07451"/>
    <w:rsid w:val="00C11C7E"/>
    <w:rsid w:val="00C15F02"/>
    <w:rsid w:val="00C16FA7"/>
    <w:rsid w:val="00C17C84"/>
    <w:rsid w:val="00C205A7"/>
    <w:rsid w:val="00C21081"/>
    <w:rsid w:val="00C2382C"/>
    <w:rsid w:val="00C32C55"/>
    <w:rsid w:val="00C4001D"/>
    <w:rsid w:val="00C50376"/>
    <w:rsid w:val="00C5100E"/>
    <w:rsid w:val="00C55858"/>
    <w:rsid w:val="00C606F3"/>
    <w:rsid w:val="00C66258"/>
    <w:rsid w:val="00C670E4"/>
    <w:rsid w:val="00C67D0E"/>
    <w:rsid w:val="00C7002A"/>
    <w:rsid w:val="00C708A8"/>
    <w:rsid w:val="00C715B0"/>
    <w:rsid w:val="00C728C5"/>
    <w:rsid w:val="00C7722E"/>
    <w:rsid w:val="00C80B25"/>
    <w:rsid w:val="00C81895"/>
    <w:rsid w:val="00C81969"/>
    <w:rsid w:val="00C8209F"/>
    <w:rsid w:val="00C82362"/>
    <w:rsid w:val="00C83490"/>
    <w:rsid w:val="00C83C08"/>
    <w:rsid w:val="00C85CE1"/>
    <w:rsid w:val="00C9494D"/>
    <w:rsid w:val="00C969EF"/>
    <w:rsid w:val="00CA1BCD"/>
    <w:rsid w:val="00CA1ECC"/>
    <w:rsid w:val="00CA1FB4"/>
    <w:rsid w:val="00CA4223"/>
    <w:rsid w:val="00CA6997"/>
    <w:rsid w:val="00CB060C"/>
    <w:rsid w:val="00CB0BC0"/>
    <w:rsid w:val="00CB0C26"/>
    <w:rsid w:val="00CB1BE8"/>
    <w:rsid w:val="00CB20E7"/>
    <w:rsid w:val="00CC4A72"/>
    <w:rsid w:val="00CC66D7"/>
    <w:rsid w:val="00CD5591"/>
    <w:rsid w:val="00CD61B8"/>
    <w:rsid w:val="00CD7492"/>
    <w:rsid w:val="00CE08AA"/>
    <w:rsid w:val="00CE3A6B"/>
    <w:rsid w:val="00CE622E"/>
    <w:rsid w:val="00CE7880"/>
    <w:rsid w:val="00CF01F4"/>
    <w:rsid w:val="00CF0824"/>
    <w:rsid w:val="00CF0E7C"/>
    <w:rsid w:val="00CF1D10"/>
    <w:rsid w:val="00CF4A40"/>
    <w:rsid w:val="00CF55CE"/>
    <w:rsid w:val="00CF5BB6"/>
    <w:rsid w:val="00CF5D6E"/>
    <w:rsid w:val="00CF72A2"/>
    <w:rsid w:val="00D00211"/>
    <w:rsid w:val="00D02C88"/>
    <w:rsid w:val="00D04A59"/>
    <w:rsid w:val="00D05144"/>
    <w:rsid w:val="00D052DF"/>
    <w:rsid w:val="00D0599E"/>
    <w:rsid w:val="00D06309"/>
    <w:rsid w:val="00D06C0C"/>
    <w:rsid w:val="00D06F51"/>
    <w:rsid w:val="00D110F9"/>
    <w:rsid w:val="00D12B86"/>
    <w:rsid w:val="00D13704"/>
    <w:rsid w:val="00D14610"/>
    <w:rsid w:val="00D14BD7"/>
    <w:rsid w:val="00D14DAB"/>
    <w:rsid w:val="00D207B8"/>
    <w:rsid w:val="00D2180A"/>
    <w:rsid w:val="00D24356"/>
    <w:rsid w:val="00D26C5A"/>
    <w:rsid w:val="00D33575"/>
    <w:rsid w:val="00D33B00"/>
    <w:rsid w:val="00D351EA"/>
    <w:rsid w:val="00D37E4F"/>
    <w:rsid w:val="00D41569"/>
    <w:rsid w:val="00D43403"/>
    <w:rsid w:val="00D446EE"/>
    <w:rsid w:val="00D45235"/>
    <w:rsid w:val="00D4618C"/>
    <w:rsid w:val="00D50090"/>
    <w:rsid w:val="00D52262"/>
    <w:rsid w:val="00D52C46"/>
    <w:rsid w:val="00D560A5"/>
    <w:rsid w:val="00D5791A"/>
    <w:rsid w:val="00D62E71"/>
    <w:rsid w:val="00D63831"/>
    <w:rsid w:val="00D63AFC"/>
    <w:rsid w:val="00D6402C"/>
    <w:rsid w:val="00D66188"/>
    <w:rsid w:val="00D708BB"/>
    <w:rsid w:val="00D71D47"/>
    <w:rsid w:val="00D7284B"/>
    <w:rsid w:val="00D740CA"/>
    <w:rsid w:val="00D74C35"/>
    <w:rsid w:val="00D77645"/>
    <w:rsid w:val="00D80B25"/>
    <w:rsid w:val="00D80DDE"/>
    <w:rsid w:val="00D812B6"/>
    <w:rsid w:val="00D82DAD"/>
    <w:rsid w:val="00D85728"/>
    <w:rsid w:val="00D8730E"/>
    <w:rsid w:val="00D87E40"/>
    <w:rsid w:val="00D905A9"/>
    <w:rsid w:val="00D92F90"/>
    <w:rsid w:val="00D94525"/>
    <w:rsid w:val="00D94638"/>
    <w:rsid w:val="00D97A11"/>
    <w:rsid w:val="00DA0D16"/>
    <w:rsid w:val="00DA102B"/>
    <w:rsid w:val="00DB2D11"/>
    <w:rsid w:val="00DB37A9"/>
    <w:rsid w:val="00DB7010"/>
    <w:rsid w:val="00DC0C51"/>
    <w:rsid w:val="00DC1D6F"/>
    <w:rsid w:val="00DC3673"/>
    <w:rsid w:val="00DC37C4"/>
    <w:rsid w:val="00DC7285"/>
    <w:rsid w:val="00DD2E39"/>
    <w:rsid w:val="00DD35C8"/>
    <w:rsid w:val="00DD4E2B"/>
    <w:rsid w:val="00DE13DF"/>
    <w:rsid w:val="00DE3153"/>
    <w:rsid w:val="00DE4FAC"/>
    <w:rsid w:val="00DE6652"/>
    <w:rsid w:val="00DF0428"/>
    <w:rsid w:val="00DF0711"/>
    <w:rsid w:val="00DF184D"/>
    <w:rsid w:val="00DF2345"/>
    <w:rsid w:val="00DF2997"/>
    <w:rsid w:val="00DF3523"/>
    <w:rsid w:val="00E0166B"/>
    <w:rsid w:val="00E0295B"/>
    <w:rsid w:val="00E0414E"/>
    <w:rsid w:val="00E04A68"/>
    <w:rsid w:val="00E04AF9"/>
    <w:rsid w:val="00E04D8F"/>
    <w:rsid w:val="00E05FA2"/>
    <w:rsid w:val="00E0733D"/>
    <w:rsid w:val="00E12C88"/>
    <w:rsid w:val="00E133DF"/>
    <w:rsid w:val="00E15EA8"/>
    <w:rsid w:val="00E16823"/>
    <w:rsid w:val="00E2111A"/>
    <w:rsid w:val="00E239A5"/>
    <w:rsid w:val="00E24CFD"/>
    <w:rsid w:val="00E34415"/>
    <w:rsid w:val="00E40968"/>
    <w:rsid w:val="00E436F8"/>
    <w:rsid w:val="00E43946"/>
    <w:rsid w:val="00E4450B"/>
    <w:rsid w:val="00E463B4"/>
    <w:rsid w:val="00E47361"/>
    <w:rsid w:val="00E50E0A"/>
    <w:rsid w:val="00E604B0"/>
    <w:rsid w:val="00E62B7F"/>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6DC1"/>
    <w:rsid w:val="00EB7069"/>
    <w:rsid w:val="00EB7323"/>
    <w:rsid w:val="00EC4DD2"/>
    <w:rsid w:val="00EC7BC3"/>
    <w:rsid w:val="00ED4ED0"/>
    <w:rsid w:val="00ED5679"/>
    <w:rsid w:val="00ED7600"/>
    <w:rsid w:val="00EE1EEE"/>
    <w:rsid w:val="00EE72E5"/>
    <w:rsid w:val="00EE76A7"/>
    <w:rsid w:val="00EF44B6"/>
    <w:rsid w:val="00EF698B"/>
    <w:rsid w:val="00EF6D14"/>
    <w:rsid w:val="00EF7F56"/>
    <w:rsid w:val="00F02943"/>
    <w:rsid w:val="00F0421C"/>
    <w:rsid w:val="00F0571A"/>
    <w:rsid w:val="00F0648A"/>
    <w:rsid w:val="00F07462"/>
    <w:rsid w:val="00F102B3"/>
    <w:rsid w:val="00F110AD"/>
    <w:rsid w:val="00F1284C"/>
    <w:rsid w:val="00F1362C"/>
    <w:rsid w:val="00F1753A"/>
    <w:rsid w:val="00F20414"/>
    <w:rsid w:val="00F212A2"/>
    <w:rsid w:val="00F243E4"/>
    <w:rsid w:val="00F24517"/>
    <w:rsid w:val="00F26101"/>
    <w:rsid w:val="00F27610"/>
    <w:rsid w:val="00F30684"/>
    <w:rsid w:val="00F306D6"/>
    <w:rsid w:val="00F311B0"/>
    <w:rsid w:val="00F32F9B"/>
    <w:rsid w:val="00F33949"/>
    <w:rsid w:val="00F343FB"/>
    <w:rsid w:val="00F357DB"/>
    <w:rsid w:val="00F35F4A"/>
    <w:rsid w:val="00F40ECD"/>
    <w:rsid w:val="00F43337"/>
    <w:rsid w:val="00F43EF1"/>
    <w:rsid w:val="00F44B11"/>
    <w:rsid w:val="00F46198"/>
    <w:rsid w:val="00F4651C"/>
    <w:rsid w:val="00F4738E"/>
    <w:rsid w:val="00F47B34"/>
    <w:rsid w:val="00F503FC"/>
    <w:rsid w:val="00F508B8"/>
    <w:rsid w:val="00F51BC9"/>
    <w:rsid w:val="00F52530"/>
    <w:rsid w:val="00F52B74"/>
    <w:rsid w:val="00F54668"/>
    <w:rsid w:val="00F60F0D"/>
    <w:rsid w:val="00F63764"/>
    <w:rsid w:val="00F6572F"/>
    <w:rsid w:val="00F65766"/>
    <w:rsid w:val="00F72427"/>
    <w:rsid w:val="00F74A23"/>
    <w:rsid w:val="00F752DD"/>
    <w:rsid w:val="00F77256"/>
    <w:rsid w:val="00F8165A"/>
    <w:rsid w:val="00F824F5"/>
    <w:rsid w:val="00F84AE2"/>
    <w:rsid w:val="00F91A71"/>
    <w:rsid w:val="00F9390F"/>
    <w:rsid w:val="00F96BBC"/>
    <w:rsid w:val="00F970DE"/>
    <w:rsid w:val="00F97229"/>
    <w:rsid w:val="00FA28EC"/>
    <w:rsid w:val="00FA532D"/>
    <w:rsid w:val="00FA7010"/>
    <w:rsid w:val="00FA761B"/>
    <w:rsid w:val="00FB334F"/>
    <w:rsid w:val="00FB459F"/>
    <w:rsid w:val="00FB67BD"/>
    <w:rsid w:val="00FB69F2"/>
    <w:rsid w:val="00FC01FD"/>
    <w:rsid w:val="00FC1323"/>
    <w:rsid w:val="00FC29B9"/>
    <w:rsid w:val="00FC3C73"/>
    <w:rsid w:val="00FC49C1"/>
    <w:rsid w:val="00FC5632"/>
    <w:rsid w:val="00FC5750"/>
    <w:rsid w:val="00FC59EE"/>
    <w:rsid w:val="00FC6FD3"/>
    <w:rsid w:val="00FC7B45"/>
    <w:rsid w:val="00FD321D"/>
    <w:rsid w:val="00FD6196"/>
    <w:rsid w:val="00FE35D3"/>
    <w:rsid w:val="00FE3A4E"/>
    <w:rsid w:val="00FE3FA8"/>
    <w:rsid w:val="00FE5B71"/>
    <w:rsid w:val="00FE615F"/>
    <w:rsid w:val="00FF0301"/>
    <w:rsid w:val="015DCAC3"/>
    <w:rsid w:val="033A2D09"/>
    <w:rsid w:val="03D10189"/>
    <w:rsid w:val="04C9A0D5"/>
    <w:rsid w:val="04D53D40"/>
    <w:rsid w:val="05615278"/>
    <w:rsid w:val="0572A58A"/>
    <w:rsid w:val="05DB4335"/>
    <w:rsid w:val="07798193"/>
    <w:rsid w:val="07EEA7CA"/>
    <w:rsid w:val="07F331FA"/>
    <w:rsid w:val="08A1B92B"/>
    <w:rsid w:val="09C6436D"/>
    <w:rsid w:val="0AD4EC5B"/>
    <w:rsid w:val="0AD7614C"/>
    <w:rsid w:val="0ADD452E"/>
    <w:rsid w:val="0B972EE3"/>
    <w:rsid w:val="107AF0B9"/>
    <w:rsid w:val="1227F428"/>
    <w:rsid w:val="12DE78C5"/>
    <w:rsid w:val="13594BF7"/>
    <w:rsid w:val="153E2B62"/>
    <w:rsid w:val="164C0998"/>
    <w:rsid w:val="171A56ED"/>
    <w:rsid w:val="178FCCCD"/>
    <w:rsid w:val="1A7C3F33"/>
    <w:rsid w:val="1D63ED37"/>
    <w:rsid w:val="1EA6209C"/>
    <w:rsid w:val="20A24B4E"/>
    <w:rsid w:val="236FDAD3"/>
    <w:rsid w:val="23DBE35F"/>
    <w:rsid w:val="247AFFC6"/>
    <w:rsid w:val="26B401BC"/>
    <w:rsid w:val="273DE74A"/>
    <w:rsid w:val="279D302B"/>
    <w:rsid w:val="27A3A5BE"/>
    <w:rsid w:val="2AE1F9AA"/>
    <w:rsid w:val="2DE4C912"/>
    <w:rsid w:val="2EC5E0C9"/>
    <w:rsid w:val="2F115254"/>
    <w:rsid w:val="30230920"/>
    <w:rsid w:val="306763CA"/>
    <w:rsid w:val="30698842"/>
    <w:rsid w:val="32C35022"/>
    <w:rsid w:val="358176B9"/>
    <w:rsid w:val="380B0926"/>
    <w:rsid w:val="38459D08"/>
    <w:rsid w:val="3892F08D"/>
    <w:rsid w:val="3BD456F2"/>
    <w:rsid w:val="3BE299A9"/>
    <w:rsid w:val="3C7ABAE0"/>
    <w:rsid w:val="3D5FD72B"/>
    <w:rsid w:val="3DA1AAA5"/>
    <w:rsid w:val="3ED8FBD7"/>
    <w:rsid w:val="3F61950F"/>
    <w:rsid w:val="41A89122"/>
    <w:rsid w:val="42B8E591"/>
    <w:rsid w:val="43A81599"/>
    <w:rsid w:val="43A8D54A"/>
    <w:rsid w:val="4459ACD6"/>
    <w:rsid w:val="4929BA99"/>
    <w:rsid w:val="4A8C3136"/>
    <w:rsid w:val="4B0C4900"/>
    <w:rsid w:val="4C9D4400"/>
    <w:rsid w:val="5312C692"/>
    <w:rsid w:val="58847B12"/>
    <w:rsid w:val="5885A944"/>
    <w:rsid w:val="58E7A656"/>
    <w:rsid w:val="59B1D383"/>
    <w:rsid w:val="59FBCC55"/>
    <w:rsid w:val="5A204B73"/>
    <w:rsid w:val="5BBC1BD4"/>
    <w:rsid w:val="5CFFDC94"/>
    <w:rsid w:val="5F02061E"/>
    <w:rsid w:val="6064B61F"/>
    <w:rsid w:val="610347D0"/>
    <w:rsid w:val="63824060"/>
    <w:rsid w:val="64194FDC"/>
    <w:rsid w:val="64697113"/>
    <w:rsid w:val="67C949A7"/>
    <w:rsid w:val="68865912"/>
    <w:rsid w:val="68A088B1"/>
    <w:rsid w:val="6B62501E"/>
    <w:rsid w:val="6C407D44"/>
    <w:rsid w:val="6CB3009C"/>
    <w:rsid w:val="6CBA97B0"/>
    <w:rsid w:val="6D82F9CF"/>
    <w:rsid w:val="70A65004"/>
    <w:rsid w:val="7164142E"/>
    <w:rsid w:val="725052B5"/>
    <w:rsid w:val="72E01065"/>
    <w:rsid w:val="7638E99D"/>
    <w:rsid w:val="793C5390"/>
    <w:rsid w:val="79897BD5"/>
    <w:rsid w:val="79E87471"/>
    <w:rsid w:val="7B7CAD33"/>
    <w:rsid w:val="7BDCA4B2"/>
    <w:rsid w:val="7C569850"/>
    <w:rsid w:val="7C746EC5"/>
    <w:rsid w:val="7E2E0875"/>
    <w:rsid w:val="7FBBD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A91717"/>
    <w:pPr>
      <w:spacing w:after="0" w:line="240" w:lineRule="auto"/>
    </w:pPr>
    <w:rPr>
      <w:rFonts w:ascii="Times New Roman" w:hAnsi="Times New Roman"/>
      <w:sz w:val="20"/>
    </w:rPr>
  </w:style>
  <w:style w:type="paragraph" w:customStyle="1" w:styleId="B2">
    <w:name w:val="B2"/>
    <w:basedOn w:val="List2"/>
    <w:link w:val="B2Char"/>
    <w:rsid w:val="00862C1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62C12"/>
    <w:rPr>
      <w:rFonts w:ascii="Times New Roman" w:eastAsia="Times New Roman" w:hAnsi="Times New Roman" w:cs="Times New Roman"/>
      <w:sz w:val="20"/>
      <w:szCs w:val="20"/>
      <w:lang w:val="en-GB" w:eastAsia="en-GB"/>
    </w:rPr>
  </w:style>
  <w:style w:type="paragraph" w:customStyle="1" w:styleId="B3">
    <w:name w:val="B3"/>
    <w:basedOn w:val="List3"/>
    <w:link w:val="B3Char"/>
    <w:rsid w:val="00862C1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62C1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62C12"/>
    <w:pPr>
      <w:ind w:left="720" w:hanging="360"/>
      <w:contextualSpacing/>
    </w:pPr>
  </w:style>
  <w:style w:type="paragraph" w:styleId="List3">
    <w:name w:val="List 3"/>
    <w:basedOn w:val="Normal"/>
    <w:uiPriority w:val="99"/>
    <w:semiHidden/>
    <w:unhideWhenUsed/>
    <w:rsid w:val="00862C12"/>
    <w:pPr>
      <w:ind w:left="1080" w:hanging="360"/>
      <w:contextualSpacing/>
    </w:pPr>
  </w:style>
  <w:style w:type="character" w:customStyle="1" w:styleId="Doc-text2Char">
    <w:name w:val="Doc-text2 Char"/>
    <w:link w:val="Doc-text2"/>
    <w:qFormat/>
    <w:locked/>
    <w:rsid w:val="009E0D01"/>
    <w:rPr>
      <w:rFonts w:ascii="Arial" w:eastAsia="MS Mincho" w:hAnsi="Arial" w:cs="Arial"/>
      <w:szCs w:val="24"/>
    </w:rPr>
  </w:style>
  <w:style w:type="paragraph" w:customStyle="1" w:styleId="Doc-text2">
    <w:name w:val="Doc-text2"/>
    <w:basedOn w:val="Normal"/>
    <w:link w:val="Doc-text2Char"/>
    <w:qFormat/>
    <w:rsid w:val="009E0D01"/>
    <w:pPr>
      <w:tabs>
        <w:tab w:val="left" w:pos="1622"/>
      </w:tabs>
      <w:spacing w:after="0" w:line="240" w:lineRule="auto"/>
      <w:ind w:left="1622" w:hanging="363"/>
    </w:pPr>
    <w:rPr>
      <w:rFonts w:ascii="Arial" w:eastAsia="MS Mincho" w:hAnsi="Arial" w:cs="Arial"/>
      <w:sz w:val="22"/>
      <w:szCs w:val="24"/>
    </w:rPr>
  </w:style>
  <w:style w:type="character" w:styleId="Mention">
    <w:name w:val="Mention"/>
    <w:basedOn w:val="DefaultParagraphFont"/>
    <w:uiPriority w:val="99"/>
    <w:unhideWhenUsed/>
    <w:rsid w:val="00C82362"/>
    <w:rPr>
      <w:color w:val="2B579A"/>
      <w:shd w:val="clear" w:color="auto" w:fill="E1DFDD"/>
    </w:rPr>
  </w:style>
  <w:style w:type="paragraph" w:customStyle="1" w:styleId="CRCoverPage">
    <w:name w:val="CR Cover Page"/>
    <w:link w:val="CRCoverPageChar"/>
    <w:qFormat/>
    <w:rsid w:val="008E027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8E027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6898022">
      <w:bodyDiv w:val="1"/>
      <w:marLeft w:val="0"/>
      <w:marRight w:val="0"/>
      <w:marTop w:val="0"/>
      <w:marBottom w:val="0"/>
      <w:divBdr>
        <w:top w:val="none" w:sz="0" w:space="0" w:color="auto"/>
        <w:left w:val="none" w:sz="0" w:space="0" w:color="auto"/>
        <w:bottom w:val="none" w:sz="0" w:space="0" w:color="auto"/>
        <w:right w:val="none" w:sz="0" w:space="0" w:color="auto"/>
      </w:divBdr>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38297783">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2488</Words>
  <Characters>14183</Characters>
  <Application>Microsoft Office Word</Application>
  <DocSecurity>0</DocSecurity>
  <Lines>118</Lines>
  <Paragraphs>33</Paragraphs>
  <ScaleCrop>false</ScaleCrop>
  <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2023-11-03T21:20:00Z</dcterms:created>
  <dcterms:modified xsi:type="dcterms:W3CDTF">2023-11-03T21:20:00Z</dcterms:modified>
</cp:coreProperties>
</file>