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6AE07C3E" w:rsidR="00EC706E" w:rsidRPr="00F02332"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r w:rsidRPr="00F04FD1">
        <w:rPr>
          <w:rFonts w:eastAsia="MS Mincho" w:cstheme="minorHAnsi"/>
          <w:b/>
          <w:sz w:val="24"/>
          <w:szCs w:val="24"/>
        </w:rPr>
        <w:t>3GPP TSG-RAN WG4 Meeting #</w:t>
      </w:r>
      <w:r w:rsidRPr="00F04FD1">
        <w:rPr>
          <w:rFonts w:eastAsia="MS Mincho" w:cstheme="minorHAnsi"/>
          <w:sz w:val="20"/>
          <w:szCs w:val="20"/>
        </w:rPr>
        <w:t xml:space="preserve"> </w:t>
      </w:r>
      <w:r w:rsidRPr="00F04FD1">
        <w:rPr>
          <w:rFonts w:eastAsia="MS Mincho" w:cstheme="minorHAnsi"/>
          <w:b/>
          <w:sz w:val="24"/>
          <w:szCs w:val="24"/>
        </w:rPr>
        <w:t>10</w:t>
      </w:r>
      <w:r w:rsidR="004A3938">
        <w:rPr>
          <w:rFonts w:eastAsia="MS Mincho" w:cstheme="minorHAnsi"/>
          <w:b/>
          <w:sz w:val="24"/>
          <w:szCs w:val="24"/>
        </w:rPr>
        <w:t>9</w:t>
      </w:r>
      <w:r w:rsidRPr="00F04FD1">
        <w:rPr>
          <w:rFonts w:eastAsia="MS Mincho" w:cstheme="minorHAnsi"/>
          <w:b/>
          <w:sz w:val="24"/>
          <w:szCs w:val="24"/>
        </w:rPr>
        <w:tab/>
      </w:r>
      <w:r w:rsidR="00FF207B">
        <w:rPr>
          <w:rFonts w:eastAsia="MS Mincho" w:cstheme="minorHAnsi"/>
          <w:b/>
          <w:sz w:val="24"/>
          <w:szCs w:val="24"/>
        </w:rPr>
        <w:t>R4-232078</w:t>
      </w:r>
      <w:r w:rsidR="00E1641F">
        <w:rPr>
          <w:rFonts w:eastAsia="MS Mincho" w:cstheme="minorHAnsi"/>
          <w:b/>
          <w:sz w:val="24"/>
          <w:szCs w:val="24"/>
        </w:rPr>
        <w:t>9</w:t>
      </w:r>
    </w:p>
    <w:p w14:paraId="07EC9144" w14:textId="6C11C628" w:rsidR="00FB277C" w:rsidRDefault="004A3938" w:rsidP="00FB277C">
      <w:pPr>
        <w:widowControl w:val="0"/>
        <w:tabs>
          <w:tab w:val="left" w:pos="8190"/>
        </w:tabs>
        <w:spacing w:after="0" w:line="240" w:lineRule="auto"/>
        <w:rPr>
          <w:rFonts w:eastAsia="SimSun" w:cstheme="minorHAnsi"/>
          <w:b/>
          <w:sz w:val="24"/>
          <w:szCs w:val="24"/>
          <w:lang w:eastAsia="zh-CN"/>
        </w:rPr>
      </w:pPr>
      <w:r w:rsidRPr="004A3938">
        <w:rPr>
          <w:rFonts w:eastAsia="SimSun" w:cstheme="minorHAnsi"/>
          <w:b/>
          <w:sz w:val="24"/>
          <w:szCs w:val="24"/>
          <w:lang w:eastAsia="zh-CN"/>
        </w:rPr>
        <w:t>Chicago, US, November 13 – 17, 2023</w:t>
      </w:r>
    </w:p>
    <w:p w14:paraId="31E346EE" w14:textId="77777777" w:rsidR="00024141" w:rsidRPr="00F04FD1"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6AD39E6D"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6950F5" w:rsidRPr="006950F5">
        <w:rPr>
          <w:rFonts w:eastAsia="Times New Roman" w:cstheme="minorHAnsi"/>
          <w:sz w:val="24"/>
        </w:rPr>
        <w:t>FR2 HST UE Demod Requirements with multiRX Chain Reception</w:t>
      </w:r>
    </w:p>
    <w:p w14:paraId="7873C4AF" w14:textId="0B490751"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Agenda item:</w:t>
      </w:r>
      <w:r w:rsidRPr="00F04FD1">
        <w:rPr>
          <w:rFonts w:eastAsia="Times New Roman" w:cstheme="minorHAnsi"/>
          <w:sz w:val="24"/>
        </w:rPr>
        <w:tab/>
      </w:r>
      <w:r w:rsidR="006950F5">
        <w:rPr>
          <w:rFonts w:eastAsia="Times New Roman" w:cstheme="minorHAnsi"/>
          <w:sz w:val="24"/>
        </w:rPr>
        <w:t>8.12.3.3</w:t>
      </w:r>
    </w:p>
    <w:p w14:paraId="37621497" w14:textId="649AF67F" w:rsidR="00AC3BBC" w:rsidRPr="00AC3BBC"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Document for:</w:t>
      </w:r>
      <w:r w:rsidRPr="00F04FD1">
        <w:rPr>
          <w:rFonts w:eastAsia="Times New Roman" w:cstheme="minorHAnsi"/>
          <w:sz w:val="24"/>
        </w:rPr>
        <w:tab/>
      </w:r>
      <w:r w:rsidR="00AC3BBC">
        <w:rPr>
          <w:rFonts w:eastAsia="Times New Roman" w:cstheme="minorHAnsi"/>
          <w:sz w:val="24"/>
        </w:rPr>
        <w:t>Approval</w:t>
      </w:r>
    </w:p>
    <w:p w14:paraId="11A17B3B" w14:textId="54CF796C"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519A72A" w14:textId="7FA79779" w:rsidR="008F7905" w:rsidRPr="00F04FD1" w:rsidRDefault="00AC785E" w:rsidP="0077044D">
      <w:pPr>
        <w:spacing w:line="256" w:lineRule="auto"/>
        <w:rPr>
          <w:rFonts w:eastAsia="Times New Roman" w:cstheme="minorHAnsi"/>
        </w:rPr>
      </w:pPr>
      <w:r w:rsidRPr="00F04FD1">
        <w:rPr>
          <w:rFonts w:eastAsia="Times New Roman" w:cstheme="minorHAnsi"/>
        </w:rPr>
        <w:t xml:space="preserve">In this paper, we </w:t>
      </w:r>
      <w:r w:rsidR="00CF6C9C">
        <w:rPr>
          <w:rFonts w:eastAsia="Times New Roman" w:cstheme="minorHAnsi"/>
        </w:rPr>
        <w:t xml:space="preserve">share our </w:t>
      </w:r>
      <w:r w:rsidRPr="00F04FD1">
        <w:rPr>
          <w:rFonts w:eastAsia="Times New Roman" w:cstheme="minorHAnsi"/>
        </w:rPr>
        <w:t>consideration</w:t>
      </w:r>
      <w:r w:rsidR="00CF6C9C">
        <w:rPr>
          <w:rFonts w:eastAsia="Times New Roman" w:cstheme="minorHAnsi"/>
        </w:rPr>
        <w:t xml:space="preserve">s </w:t>
      </w:r>
      <w:r w:rsidR="00416B6D">
        <w:rPr>
          <w:rFonts w:eastAsia="Times New Roman" w:cstheme="minorHAnsi"/>
        </w:rPr>
        <w:t xml:space="preserve">regarding </w:t>
      </w:r>
      <w:r w:rsidR="006950F5">
        <w:rPr>
          <w:rFonts w:eastAsia="Times New Roman" w:cstheme="minorHAnsi"/>
        </w:rPr>
        <w:t>the open items regarding UE Demodulation requirements for FR2 HST with simultaneous multi RX reception, based on the outcome WF of the last RAN4 meeting.</w:t>
      </w:r>
    </w:p>
    <w:p w14:paraId="26EC63F5" w14:textId="796D90C6" w:rsidR="00F93AF6" w:rsidRDefault="00EC7F15" w:rsidP="00F93AF6">
      <w:pPr>
        <w:pStyle w:val="Heading1"/>
        <w:rPr>
          <w:rFonts w:asciiTheme="minorHAnsi" w:hAnsiTheme="minorHAnsi" w:cstheme="minorHAnsi"/>
        </w:rPr>
      </w:pPr>
      <w:r>
        <w:rPr>
          <w:rFonts w:asciiTheme="minorHAnsi" w:hAnsiTheme="minorHAnsi" w:cstheme="minorHAnsi"/>
        </w:rPr>
        <w:t>General</w:t>
      </w:r>
    </w:p>
    <w:p w14:paraId="296A7BF2" w14:textId="3E5DB286" w:rsidR="00FF12C0" w:rsidRDefault="00FF12C0" w:rsidP="00142065">
      <w:pPr>
        <w:pStyle w:val="Heading2"/>
      </w:pPr>
      <w:r>
        <w:t xml:space="preserve">Channel Model </w:t>
      </w:r>
      <w:r w:rsidR="00142065">
        <w:t xml:space="preserve">for UE PDSCH Requirements with FR2 HST Enhancements with Multi-RX simultaneous reception </w:t>
      </w:r>
    </w:p>
    <w:p w14:paraId="1FD2A824" w14:textId="18B09128" w:rsidR="00142065" w:rsidRDefault="00B63751" w:rsidP="00142065">
      <w:pPr>
        <w:rPr>
          <w:lang w:val="en-GB"/>
        </w:rPr>
      </w:pPr>
      <w:r>
        <w:rPr>
          <w:lang w:val="en-GB"/>
        </w:rPr>
        <w:t xml:space="preserve">In the previous meetings, RAN4 has agreed to use the following </w:t>
      </w:r>
      <w:r w:rsidR="004F7325">
        <w:rPr>
          <w:lang w:val="en-GB"/>
        </w:rPr>
        <w:t xml:space="preserve">deployment </w:t>
      </w:r>
      <w:r>
        <w:rPr>
          <w:lang w:val="en-GB"/>
        </w:rPr>
        <w:t xml:space="preserve">model </w:t>
      </w:r>
      <w:r w:rsidR="004F7325">
        <w:rPr>
          <w:lang w:val="en-GB"/>
        </w:rPr>
        <w:t>as reference to define the PDSCH performance requirements for the scenario of FR2 HST CPE with multi</w:t>
      </w:r>
      <w:r w:rsidR="00CE4B72">
        <w:rPr>
          <w:lang w:val="en-GB"/>
        </w:rPr>
        <w:t>-</w:t>
      </w:r>
      <w:r w:rsidR="004F7325">
        <w:rPr>
          <w:lang w:val="en-GB"/>
        </w:rPr>
        <w:t>RX simultaneous reception.</w:t>
      </w:r>
      <w:r w:rsidR="00832D8A" w:rsidRPr="00832D8A">
        <w:t xml:space="preserve"> </w:t>
      </w:r>
      <w:r w:rsidR="00832D8A" w:rsidRPr="00F62C23">
        <w:object w:dxaOrig="11760" w:dyaOrig="4692" w14:anchorId="28B8F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1.4pt" o:ole="">
            <v:imagedata r:id="rId8" o:title=""/>
          </v:shape>
          <o:OLEObject Type="Embed" ProgID="Visio.Drawing.15" ShapeID="_x0000_i1025" DrawAspect="Content" ObjectID="_1760550016" r:id="rId9"/>
        </w:object>
      </w:r>
    </w:p>
    <w:p w14:paraId="1F3D2916" w14:textId="49AA062C" w:rsidR="004F7325" w:rsidRDefault="007A04D0" w:rsidP="00142065">
      <w:pPr>
        <w:rPr>
          <w:lang w:val="en-GB"/>
        </w:rPr>
      </w:pPr>
      <w:r>
        <w:rPr>
          <w:lang w:val="en-GB"/>
        </w:rPr>
        <w:t xml:space="preserve">It </w:t>
      </w:r>
      <w:r w:rsidR="00832D8A">
        <w:rPr>
          <w:lang w:val="en-GB"/>
        </w:rPr>
        <w:t xml:space="preserve">is </w:t>
      </w:r>
      <w:r>
        <w:rPr>
          <w:lang w:val="en-GB"/>
        </w:rPr>
        <w:t xml:space="preserve">also agreed </w:t>
      </w:r>
      <w:r w:rsidR="00832D8A">
        <w:rPr>
          <w:lang w:val="en-GB"/>
        </w:rPr>
        <w:t>that</w:t>
      </w:r>
      <w:r w:rsidR="000E71F0">
        <w:rPr>
          <w:lang w:val="en-GB"/>
        </w:rPr>
        <w:t xml:space="preserve"> no dynamic power and propagation delay modelling would be part of the channel modelling</w:t>
      </w:r>
      <w:r>
        <w:rPr>
          <w:lang w:val="en-GB"/>
        </w:rPr>
        <w:t>:</w:t>
      </w:r>
    </w:p>
    <w:p w14:paraId="29028DF0" w14:textId="20F57426" w:rsidR="008D5589" w:rsidRPr="00F62C23" w:rsidRDefault="008D5589" w:rsidP="008D5589">
      <w:pPr>
        <w:numPr>
          <w:ilvl w:val="0"/>
          <w:numId w:val="20"/>
        </w:numPr>
        <w:spacing w:after="180" w:line="240" w:lineRule="auto"/>
        <w:rPr>
          <w:lang w:eastAsia="zh-CN"/>
        </w:rPr>
      </w:pPr>
      <w:r w:rsidRPr="00F62C23">
        <w:rPr>
          <w:lang w:eastAsia="zh-CN"/>
        </w:rPr>
        <w:t>Do not consider relative power profile modelling based on FR2 HST UE location for HST FR2 scenario to specify PDSCH requirement with multi-Rx simultaneous reception</w:t>
      </w:r>
      <w:r w:rsidR="009C13C8">
        <w:rPr>
          <w:lang w:eastAsia="zh-CN"/>
        </w:rPr>
        <w:t>; [</w:t>
      </w:r>
      <w:r w:rsidR="009C13C8" w:rsidRPr="009C13C8">
        <w:rPr>
          <w:i/>
          <w:iCs/>
          <w:lang w:eastAsia="zh-CN"/>
        </w:rPr>
        <w:t xml:space="preserve">WF </w:t>
      </w:r>
      <w:r w:rsidR="009C13C8">
        <w:rPr>
          <w:i/>
          <w:iCs/>
          <w:lang w:eastAsia="zh-CN"/>
        </w:rPr>
        <w:t xml:space="preserve">on FR2 HST </w:t>
      </w:r>
      <w:r w:rsidR="009C13C8" w:rsidRPr="009C13C8">
        <w:rPr>
          <w:i/>
          <w:iCs/>
          <w:lang w:eastAsia="zh-CN"/>
        </w:rPr>
        <w:t>from RAN4#108b</w:t>
      </w:r>
      <w:r w:rsidR="009C13C8">
        <w:rPr>
          <w:lang w:eastAsia="zh-CN"/>
        </w:rPr>
        <w:t>]</w:t>
      </w:r>
    </w:p>
    <w:p w14:paraId="1265C5CB" w14:textId="70414EED" w:rsidR="00244A16" w:rsidRPr="006808A2" w:rsidRDefault="00244A16" w:rsidP="00244A16">
      <w:pPr>
        <w:numPr>
          <w:ilvl w:val="0"/>
          <w:numId w:val="20"/>
        </w:numPr>
        <w:spacing w:after="180" w:line="240" w:lineRule="auto"/>
        <w:rPr>
          <w:lang w:eastAsia="zh-CN"/>
        </w:rPr>
      </w:pPr>
      <w:r w:rsidRPr="00BE7A59">
        <w:rPr>
          <w:lang w:eastAsia="zh-CN"/>
        </w:rPr>
        <w:t>No need to model the relative propagation delay from the visible RRH into the channel modelling</w:t>
      </w:r>
      <w:r>
        <w:rPr>
          <w:lang w:eastAsia="zh-CN"/>
        </w:rPr>
        <w:t xml:space="preserve"> </w:t>
      </w:r>
      <w:r w:rsidRPr="00832D8A">
        <w:rPr>
          <w:i/>
          <w:iCs/>
          <w:lang w:eastAsia="zh-CN"/>
        </w:rPr>
        <w:t>[WF on FR2 HST from RAN4#</w:t>
      </w:r>
      <w:r w:rsidR="00832D8A" w:rsidRPr="00832D8A">
        <w:rPr>
          <w:i/>
          <w:iCs/>
          <w:lang w:eastAsia="zh-CN"/>
        </w:rPr>
        <w:t>107]</w:t>
      </w:r>
      <w:r w:rsidR="00832D8A">
        <w:rPr>
          <w:i/>
          <w:iCs/>
          <w:lang w:eastAsia="zh-CN"/>
        </w:rPr>
        <w:t>;</w:t>
      </w:r>
    </w:p>
    <w:p w14:paraId="5917C7BE" w14:textId="77777777" w:rsidR="00A07D5C" w:rsidRDefault="000E71F0" w:rsidP="00832D8A">
      <w:pPr>
        <w:rPr>
          <w:lang w:val="en-GB"/>
        </w:rPr>
      </w:pPr>
      <w:r>
        <w:rPr>
          <w:lang w:val="en-GB"/>
        </w:rPr>
        <w:t>Independently from these agreements, i</w:t>
      </w:r>
      <w:r w:rsidR="00832D8A">
        <w:rPr>
          <w:lang w:val="en-GB"/>
        </w:rPr>
        <w:t xml:space="preserve">n the last meeting companies have </w:t>
      </w:r>
      <w:r w:rsidR="00A07D5C">
        <w:rPr>
          <w:lang w:val="en-GB"/>
        </w:rPr>
        <w:t xml:space="preserve">agreed </w:t>
      </w:r>
      <w:r>
        <w:rPr>
          <w:lang w:val="en-GB"/>
        </w:rPr>
        <w:t xml:space="preserve">our company’s proposal to introduce </w:t>
      </w:r>
      <w:r w:rsidR="005B4476">
        <w:rPr>
          <w:lang w:val="en-GB"/>
        </w:rPr>
        <w:t xml:space="preserve">a </w:t>
      </w:r>
      <w:r w:rsidR="00CE4B72">
        <w:rPr>
          <w:lang w:val="en-GB"/>
        </w:rPr>
        <w:t xml:space="preserve">fixed </w:t>
      </w:r>
      <w:r w:rsidR="005B4476">
        <w:rPr>
          <w:lang w:val="en-GB"/>
        </w:rPr>
        <w:t xml:space="preserve">Received Time Difference (RTD) to simulate the difference in time of arrival </w:t>
      </w:r>
      <w:r w:rsidR="0059346B">
        <w:rPr>
          <w:lang w:val="en-GB"/>
        </w:rPr>
        <w:t xml:space="preserve">at the </w:t>
      </w:r>
      <w:r w:rsidR="0059346B">
        <w:rPr>
          <w:lang w:val="en-GB"/>
        </w:rPr>
        <w:lastRenderedPageBreak/>
        <w:t xml:space="preserve">different panel </w:t>
      </w:r>
      <w:r w:rsidR="005B4476">
        <w:rPr>
          <w:lang w:val="en-GB"/>
        </w:rPr>
        <w:t>between the two TRP</w:t>
      </w:r>
      <w:r w:rsidR="0059346B">
        <w:rPr>
          <w:lang w:val="en-GB"/>
        </w:rPr>
        <w:t>s</w:t>
      </w:r>
      <w:r w:rsidR="00A07D5C">
        <w:rPr>
          <w:lang w:val="en-GB"/>
        </w:rPr>
        <w:t xml:space="preserve"> (</w:t>
      </w:r>
      <w:r w:rsidR="00413385">
        <w:rPr>
          <w:lang w:val="en-GB"/>
        </w:rPr>
        <w:t>which is not to be considered as relative propagation delay modelling</w:t>
      </w:r>
      <w:r w:rsidR="00A07D5C">
        <w:rPr>
          <w:lang w:val="en-GB"/>
        </w:rPr>
        <w:t>, as it is a static test parameter configuration)</w:t>
      </w:r>
      <w:r w:rsidR="00413385">
        <w:rPr>
          <w:lang w:val="en-GB"/>
        </w:rPr>
        <w:t xml:space="preserve">. </w:t>
      </w:r>
    </w:p>
    <w:p w14:paraId="2EFE3A62" w14:textId="6726AC19" w:rsidR="0059346B" w:rsidRDefault="00413385" w:rsidP="00A07D5C">
      <w:pPr>
        <w:rPr>
          <w:lang w:val="en-GB"/>
        </w:rPr>
      </w:pPr>
      <w:r>
        <w:rPr>
          <w:lang w:val="en-GB"/>
        </w:rPr>
        <w:t xml:space="preserve">The </w:t>
      </w:r>
      <w:r w:rsidR="00A846A6">
        <w:rPr>
          <w:lang w:val="en-GB"/>
        </w:rPr>
        <w:t xml:space="preserve">goal </w:t>
      </w:r>
      <w:r>
        <w:rPr>
          <w:lang w:val="en-GB"/>
        </w:rPr>
        <w:t xml:space="preserve">of this proposal </w:t>
      </w:r>
      <w:r w:rsidR="00A07D5C">
        <w:rPr>
          <w:lang w:val="en-GB"/>
        </w:rPr>
        <w:t xml:space="preserve">was </w:t>
      </w:r>
      <w:r>
        <w:rPr>
          <w:lang w:val="en-GB"/>
        </w:rPr>
        <w:t xml:space="preserve">to </w:t>
      </w:r>
      <w:r w:rsidR="00E33014">
        <w:rPr>
          <w:lang w:val="en-GB"/>
        </w:rPr>
        <w:t xml:space="preserve">test the correct implementation of Timing Offset (TO) compensation at the UE and the </w:t>
      </w:r>
      <w:r w:rsidR="00DA502F">
        <w:rPr>
          <w:lang w:val="en-GB"/>
        </w:rPr>
        <w:t>correct baseband processing.</w:t>
      </w:r>
      <w:r w:rsidR="00A07D5C">
        <w:rPr>
          <w:lang w:val="en-GB"/>
        </w:rPr>
        <w:t xml:space="preserve"> </w:t>
      </w:r>
      <w:r w:rsidR="0059346B">
        <w:rPr>
          <w:lang w:val="en-GB"/>
        </w:rPr>
        <w:t xml:space="preserve">In </w:t>
      </w:r>
      <w:proofErr w:type="gramStart"/>
      <w:r w:rsidR="0059346B">
        <w:rPr>
          <w:lang w:val="en-GB"/>
        </w:rPr>
        <w:t>fact</w:t>
      </w:r>
      <w:proofErr w:type="gramEnd"/>
      <w:r w:rsidR="0059346B">
        <w:rPr>
          <w:lang w:val="en-GB"/>
        </w:rPr>
        <w:t xml:space="preserve"> </w:t>
      </w:r>
      <w:r w:rsidR="009E3750">
        <w:rPr>
          <w:lang w:val="en-GB"/>
        </w:rPr>
        <w:t xml:space="preserve">our results, according to the performance assessment in the next section, show </w:t>
      </w:r>
      <w:r w:rsidR="0059346B">
        <w:rPr>
          <w:lang w:val="en-GB"/>
        </w:rPr>
        <w:t xml:space="preserve">that </w:t>
      </w:r>
      <w:r w:rsidR="009E3750">
        <w:rPr>
          <w:lang w:val="en-GB"/>
        </w:rPr>
        <w:t xml:space="preserve">uncompensated </w:t>
      </w:r>
      <w:r w:rsidR="00AD6137">
        <w:rPr>
          <w:lang w:val="en-GB"/>
        </w:rPr>
        <w:t xml:space="preserve">RTD </w:t>
      </w:r>
      <w:r w:rsidR="00BF6FDB">
        <w:rPr>
          <w:lang w:val="en-GB"/>
        </w:rPr>
        <w:t xml:space="preserve">(when larger than CP) </w:t>
      </w:r>
      <w:r w:rsidR="009E3750">
        <w:rPr>
          <w:lang w:val="en-GB"/>
        </w:rPr>
        <w:t xml:space="preserve">has </w:t>
      </w:r>
      <w:r w:rsidR="00AD6137">
        <w:rPr>
          <w:lang w:val="en-GB"/>
        </w:rPr>
        <w:t>a</w:t>
      </w:r>
      <w:r w:rsidR="00DA502F">
        <w:rPr>
          <w:lang w:val="en-GB"/>
        </w:rPr>
        <w:t xml:space="preserve"> strong </w:t>
      </w:r>
      <w:r w:rsidR="00AD6137">
        <w:rPr>
          <w:lang w:val="en-GB"/>
        </w:rPr>
        <w:t xml:space="preserve">impact on UE </w:t>
      </w:r>
      <w:r w:rsidR="00DA502F">
        <w:rPr>
          <w:lang w:val="en-GB"/>
        </w:rPr>
        <w:t xml:space="preserve">demodulation </w:t>
      </w:r>
      <w:r w:rsidR="00AD6137">
        <w:rPr>
          <w:lang w:val="en-GB"/>
        </w:rPr>
        <w:t>performance</w:t>
      </w:r>
      <w:r w:rsidR="009E3750">
        <w:rPr>
          <w:lang w:val="en-GB"/>
        </w:rPr>
        <w:t>s</w:t>
      </w:r>
      <w:r w:rsidR="00DA502F">
        <w:rPr>
          <w:lang w:val="en-GB"/>
        </w:rPr>
        <w:t xml:space="preserve">, and </w:t>
      </w:r>
      <w:r w:rsidR="00BF6FDB">
        <w:rPr>
          <w:lang w:val="en-GB"/>
        </w:rPr>
        <w:t>performances degrad</w:t>
      </w:r>
      <w:r w:rsidR="00EB47B1">
        <w:rPr>
          <w:lang w:val="en-GB"/>
        </w:rPr>
        <w:t>ation increases with larger RTD.</w:t>
      </w:r>
    </w:p>
    <w:p w14:paraId="7D12695B" w14:textId="4A8D7508" w:rsidR="00A07D5C" w:rsidRDefault="00A07D5C" w:rsidP="003D193B">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6655F">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has agreed to introduce RTD in the test parameters, to test the correct implementation of TO compensation at the </w:t>
      </w:r>
      <w:r w:rsidR="003D193B">
        <w:rPr>
          <w:rFonts w:eastAsia="Times New Roman" w:cstheme="minorHAnsi"/>
          <w:b/>
          <w:bCs/>
        </w:rPr>
        <w:t xml:space="preserve">FR2 HST </w:t>
      </w:r>
      <w:r>
        <w:rPr>
          <w:rFonts w:eastAsia="Times New Roman" w:cstheme="minorHAnsi"/>
          <w:b/>
          <w:bCs/>
        </w:rPr>
        <w:t>UE</w:t>
      </w:r>
      <w:r w:rsidR="003D193B">
        <w:rPr>
          <w:rFonts w:eastAsia="Times New Roman" w:cstheme="minorHAnsi"/>
          <w:b/>
          <w:bCs/>
        </w:rPr>
        <w:t>.</w:t>
      </w:r>
    </w:p>
    <w:p w14:paraId="554C31FD" w14:textId="4AAEDA72" w:rsidR="00A07D5C" w:rsidRPr="00A07D5C" w:rsidRDefault="003D193B" w:rsidP="003D193B">
      <w:pPr>
        <w:pStyle w:val="Heading2"/>
      </w:pPr>
      <w:r>
        <w:t>RTD Profile according to the agreed channel model</w:t>
      </w:r>
    </w:p>
    <w:p w14:paraId="3309139A" w14:textId="434D1932" w:rsidR="0084533E" w:rsidRDefault="00EB47B1" w:rsidP="00C9512B">
      <w:pPr>
        <w:rPr>
          <w:lang w:val="en-GB"/>
        </w:rPr>
      </w:pPr>
      <w:r>
        <w:rPr>
          <w:lang w:val="en-GB"/>
        </w:rPr>
        <w:t xml:space="preserve">Considering the agreed deployment model, it is easy to compute </w:t>
      </w:r>
      <w:r w:rsidR="009B7B9C">
        <w:rPr>
          <w:lang w:val="en-GB"/>
        </w:rPr>
        <w:t xml:space="preserve">the </w:t>
      </w:r>
      <w:r w:rsidR="005E53DA">
        <w:rPr>
          <w:lang w:val="en-GB"/>
        </w:rPr>
        <w:t xml:space="preserve">profile of the </w:t>
      </w:r>
      <w:r w:rsidR="00D34C53">
        <w:rPr>
          <w:lang w:val="en-GB"/>
        </w:rPr>
        <w:t xml:space="preserve">RTD along the </w:t>
      </w:r>
      <w:r w:rsidR="00E70921">
        <w:rPr>
          <w:lang w:val="en-GB"/>
        </w:rPr>
        <w:t xml:space="preserve">track, for </w:t>
      </w:r>
      <w:r w:rsidR="0084533E">
        <w:rPr>
          <w:lang w:val="en-GB"/>
        </w:rPr>
        <w:t>the FR2 HST UE moving from [0 to Ds].</w:t>
      </w:r>
      <w:r w:rsidR="00C9512B">
        <w:rPr>
          <w:lang w:val="en-GB"/>
        </w:rPr>
        <w:t xml:space="preserve"> </w:t>
      </w:r>
      <w:r w:rsidR="0084533E">
        <w:rPr>
          <w:lang w:val="en-GB"/>
        </w:rPr>
        <w:t>It can be computed that:</w:t>
      </w:r>
    </w:p>
    <w:p w14:paraId="251DC0DB" w14:textId="77777777" w:rsidR="0079544A" w:rsidRDefault="0084533E" w:rsidP="0084533E">
      <w:pPr>
        <w:pStyle w:val="ListParagraph"/>
        <w:numPr>
          <w:ilvl w:val="0"/>
          <w:numId w:val="22"/>
        </w:numPr>
        <w:rPr>
          <w:lang w:val="en-GB"/>
        </w:rPr>
      </w:pPr>
      <w:r>
        <w:rPr>
          <w:lang w:val="en-GB"/>
        </w:rPr>
        <w:t xml:space="preserve">The maximum RTD in the deployment model study is </w:t>
      </w:r>
      <w:r w:rsidR="0079544A">
        <w:rPr>
          <w:lang w:val="en-GB"/>
        </w:rPr>
        <w:t>1.45us (=~</w:t>
      </w:r>
      <w:r>
        <w:rPr>
          <w:lang w:val="en-GB"/>
        </w:rPr>
        <w:t>2.5</w:t>
      </w:r>
      <w:r w:rsidR="00E53AE5">
        <w:rPr>
          <w:lang w:val="en-GB"/>
        </w:rPr>
        <w:t>*</w:t>
      </w:r>
      <w:r>
        <w:rPr>
          <w:lang w:val="en-GB"/>
        </w:rPr>
        <w:t>CP</w:t>
      </w:r>
      <w:r w:rsidR="0079544A">
        <w:rPr>
          <w:lang w:val="en-GB"/>
        </w:rPr>
        <w:t>);</w:t>
      </w:r>
    </w:p>
    <w:p w14:paraId="4214A4B7" w14:textId="4A7B157C" w:rsidR="0079544A" w:rsidRPr="0079544A" w:rsidRDefault="0079544A" w:rsidP="0079544A">
      <w:pPr>
        <w:pStyle w:val="ListParagraph"/>
        <w:numPr>
          <w:ilvl w:val="0"/>
          <w:numId w:val="22"/>
        </w:numPr>
        <w:rPr>
          <w:lang w:val="en-GB"/>
        </w:rPr>
      </w:pPr>
      <w:r>
        <w:rPr>
          <w:lang w:val="en-GB"/>
        </w:rPr>
        <w:t>RTD is &gt;CP for ~</w:t>
      </w:r>
      <w:r w:rsidR="0084533E" w:rsidRPr="0084533E">
        <w:rPr>
          <w:lang w:val="en-GB"/>
        </w:rPr>
        <w:t>50% of the time</w:t>
      </w:r>
      <w:r>
        <w:rPr>
          <w:lang w:val="en-GB"/>
        </w:rPr>
        <w:t>;</w:t>
      </w:r>
    </w:p>
    <w:p w14:paraId="565389E7" w14:textId="4DB8D2B0" w:rsidR="00BC3CFC" w:rsidRDefault="00E70921" w:rsidP="00DA502F">
      <w:pPr>
        <w:rPr>
          <w:lang w:val="en-GB"/>
        </w:rPr>
      </w:pPr>
      <w:r w:rsidRPr="00E70921">
        <w:rPr>
          <w:noProof/>
          <w:lang w:val="en-GB"/>
        </w:rPr>
        <w:drawing>
          <wp:inline distT="0" distB="0" distL="0" distR="0" wp14:anchorId="0B58D439" wp14:editId="08F2933A">
            <wp:extent cx="6115685" cy="4140835"/>
            <wp:effectExtent l="0" t="0" r="0" b="0"/>
            <wp:docPr id="2081455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4140835"/>
                    </a:xfrm>
                    <a:prstGeom prst="rect">
                      <a:avLst/>
                    </a:prstGeom>
                    <a:noFill/>
                    <a:ln>
                      <a:noFill/>
                    </a:ln>
                  </pic:spPr>
                </pic:pic>
              </a:graphicData>
            </a:graphic>
          </wp:inline>
        </w:drawing>
      </w:r>
    </w:p>
    <w:p w14:paraId="73BF9696" w14:textId="77777777" w:rsidR="0079544A" w:rsidRPr="00142065" w:rsidRDefault="0079544A" w:rsidP="0079544A">
      <w:pPr>
        <w:rPr>
          <w:lang w:val="en-GB"/>
        </w:rPr>
      </w:pPr>
    </w:p>
    <w:p w14:paraId="1800EF68" w14:textId="4B6EC82D" w:rsidR="0079544A" w:rsidRDefault="0079544A" w:rsidP="0079544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6655F">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According to the </w:t>
      </w:r>
      <w:r w:rsidR="00610CB1">
        <w:rPr>
          <w:rFonts w:eastAsia="Times New Roman" w:cstheme="minorHAnsi"/>
          <w:b/>
          <w:bCs/>
        </w:rPr>
        <w:t xml:space="preserve">agreed </w:t>
      </w:r>
      <w:r>
        <w:rPr>
          <w:rFonts w:eastAsia="Times New Roman" w:cstheme="minorHAnsi"/>
          <w:b/>
          <w:bCs/>
        </w:rPr>
        <w:t xml:space="preserve">deployment </w:t>
      </w:r>
      <w:r w:rsidR="00610CB1">
        <w:rPr>
          <w:rFonts w:eastAsia="Times New Roman" w:cstheme="minorHAnsi"/>
          <w:b/>
          <w:bCs/>
        </w:rPr>
        <w:t xml:space="preserve">model, RTD </w:t>
      </w:r>
      <w:r w:rsidR="004C6001">
        <w:rPr>
          <w:rFonts w:eastAsia="Times New Roman" w:cstheme="minorHAnsi"/>
          <w:b/>
          <w:bCs/>
        </w:rPr>
        <w:t xml:space="preserve">between TRP serving different panels can be maximum </w:t>
      </w:r>
      <w:r w:rsidR="00C643E8">
        <w:rPr>
          <w:rFonts w:eastAsia="Times New Roman" w:cstheme="minorHAnsi"/>
          <w:b/>
          <w:bCs/>
        </w:rPr>
        <w:t>2.5*CP</w:t>
      </w:r>
      <w:r w:rsidR="004C6001">
        <w:rPr>
          <w:rFonts w:eastAsia="Times New Roman" w:cstheme="minorHAnsi"/>
          <w:b/>
          <w:bCs/>
        </w:rPr>
        <w:t xml:space="preserve"> and is expected to exceed </w:t>
      </w:r>
      <w:r w:rsidR="00C643E8">
        <w:rPr>
          <w:rFonts w:eastAsia="Times New Roman" w:cstheme="minorHAnsi"/>
          <w:b/>
          <w:bCs/>
        </w:rPr>
        <w:t>CP for ~50% of the time</w:t>
      </w:r>
      <w:r>
        <w:rPr>
          <w:rFonts w:eastAsia="Times New Roman" w:cstheme="minorHAnsi"/>
          <w:b/>
          <w:bCs/>
        </w:rPr>
        <w:t>;</w:t>
      </w:r>
    </w:p>
    <w:p w14:paraId="48DC3C82" w14:textId="7732465E" w:rsidR="004F7325" w:rsidRDefault="0015503B" w:rsidP="0015503B">
      <w:pPr>
        <w:pStyle w:val="Heading2"/>
      </w:pPr>
      <w:r>
        <w:t xml:space="preserve">Performance impact of uncompensated TO across </w:t>
      </w:r>
      <w:r w:rsidR="00950EEA">
        <w:t>RX Panels</w:t>
      </w:r>
    </w:p>
    <w:p w14:paraId="1F35898D" w14:textId="410B1242" w:rsidR="0015503B" w:rsidRDefault="0015503B" w:rsidP="0015503B">
      <w:pPr>
        <w:rPr>
          <w:lang w:val="en-GB"/>
        </w:rPr>
      </w:pPr>
      <w:r>
        <w:rPr>
          <w:lang w:val="en-GB"/>
        </w:rPr>
        <w:t xml:space="preserve">In this section we present a short overview of the impact of uncompensated TO </w:t>
      </w:r>
      <w:r w:rsidR="00950EEA">
        <w:rPr>
          <w:lang w:val="en-GB"/>
        </w:rPr>
        <w:t xml:space="preserve">across the </w:t>
      </w:r>
      <w:r w:rsidR="00750CFF">
        <w:rPr>
          <w:lang w:val="en-GB"/>
        </w:rPr>
        <w:t>L/R Panels for the FR2 HST device with simultaneous reception.</w:t>
      </w:r>
    </w:p>
    <w:p w14:paraId="3882A699" w14:textId="4F7BF287" w:rsidR="00E4206D" w:rsidRDefault="00E4206D" w:rsidP="0015503B">
      <w:pPr>
        <w:rPr>
          <w:lang w:val="en-GB"/>
        </w:rPr>
      </w:pPr>
      <w:r>
        <w:rPr>
          <w:lang w:val="en-GB"/>
        </w:rPr>
        <w:lastRenderedPageBreak/>
        <w:t xml:space="preserve">The SNR degradation is computed </w:t>
      </w:r>
      <w:r w:rsidR="00B83B81">
        <w:rPr>
          <w:lang w:val="en-GB"/>
        </w:rPr>
        <w:t xml:space="preserve">for the </w:t>
      </w:r>
      <w:r w:rsidR="00BA487E">
        <w:rPr>
          <w:lang w:val="en-GB"/>
        </w:rPr>
        <w:t xml:space="preserve">uncompensated TRP throughput only, </w:t>
      </w:r>
      <w:r>
        <w:rPr>
          <w:lang w:val="en-GB"/>
        </w:rPr>
        <w:t>at the 70% throughput</w:t>
      </w:r>
      <w:r w:rsidR="00BA487E">
        <w:rPr>
          <w:lang w:val="en-GB"/>
        </w:rPr>
        <w:t>.</w:t>
      </w:r>
    </w:p>
    <w:tbl>
      <w:tblPr>
        <w:tblStyle w:val="TableGrid"/>
        <w:tblW w:w="0" w:type="auto"/>
        <w:tblLook w:val="04A0" w:firstRow="1" w:lastRow="0" w:firstColumn="1" w:lastColumn="0" w:noHBand="0" w:noVBand="1"/>
      </w:tblPr>
      <w:tblGrid>
        <w:gridCol w:w="1845"/>
        <w:gridCol w:w="1120"/>
        <w:gridCol w:w="1513"/>
        <w:gridCol w:w="974"/>
        <w:gridCol w:w="1932"/>
        <w:gridCol w:w="2237"/>
      </w:tblGrid>
      <w:tr w:rsidR="0037664D" w14:paraId="00FB4C5A" w14:textId="494CD258" w:rsidTr="0037664D">
        <w:tc>
          <w:tcPr>
            <w:tcW w:w="1845" w:type="dxa"/>
          </w:tcPr>
          <w:p w14:paraId="36539AC7" w14:textId="4261AC26" w:rsidR="0037664D" w:rsidRPr="00F963F5" w:rsidRDefault="0037664D" w:rsidP="0015503B">
            <w:pPr>
              <w:rPr>
                <w:b/>
                <w:bCs/>
                <w:lang w:val="en-GB"/>
              </w:rPr>
            </w:pPr>
            <w:r w:rsidRPr="00F963F5">
              <w:rPr>
                <w:b/>
                <w:bCs/>
                <w:lang w:val="en-GB"/>
              </w:rPr>
              <w:t>Test Number</w:t>
            </w:r>
          </w:p>
        </w:tc>
        <w:tc>
          <w:tcPr>
            <w:tcW w:w="1120" w:type="dxa"/>
          </w:tcPr>
          <w:p w14:paraId="4065901F" w14:textId="082327FF" w:rsidR="0037664D" w:rsidRPr="00F963F5" w:rsidRDefault="0037664D" w:rsidP="0015503B">
            <w:pPr>
              <w:rPr>
                <w:b/>
                <w:bCs/>
                <w:lang w:val="en-GB"/>
              </w:rPr>
            </w:pPr>
            <w:r w:rsidRPr="00F963F5">
              <w:rPr>
                <w:b/>
                <w:bCs/>
                <w:lang w:val="en-GB"/>
              </w:rPr>
              <w:t xml:space="preserve">Rank </w:t>
            </w:r>
          </w:p>
        </w:tc>
        <w:tc>
          <w:tcPr>
            <w:tcW w:w="1513" w:type="dxa"/>
          </w:tcPr>
          <w:p w14:paraId="47B08B1F" w14:textId="24F4B1FD" w:rsidR="0037664D" w:rsidRPr="00F963F5" w:rsidRDefault="0037664D" w:rsidP="0015503B">
            <w:pPr>
              <w:rPr>
                <w:b/>
                <w:bCs/>
                <w:lang w:val="en-GB"/>
              </w:rPr>
            </w:pPr>
            <w:r>
              <w:rPr>
                <w:b/>
                <w:bCs/>
                <w:lang w:val="en-GB"/>
              </w:rPr>
              <w:t>MCS Table</w:t>
            </w:r>
          </w:p>
        </w:tc>
        <w:tc>
          <w:tcPr>
            <w:tcW w:w="974" w:type="dxa"/>
          </w:tcPr>
          <w:p w14:paraId="1356C836" w14:textId="1766394A" w:rsidR="0037664D" w:rsidRPr="00F963F5" w:rsidRDefault="0037664D" w:rsidP="0015503B">
            <w:pPr>
              <w:rPr>
                <w:b/>
                <w:bCs/>
                <w:lang w:val="en-GB"/>
              </w:rPr>
            </w:pPr>
            <w:r w:rsidRPr="00F963F5">
              <w:rPr>
                <w:b/>
                <w:bCs/>
                <w:lang w:val="en-GB"/>
              </w:rPr>
              <w:t xml:space="preserve">MCS </w:t>
            </w:r>
          </w:p>
        </w:tc>
        <w:tc>
          <w:tcPr>
            <w:tcW w:w="1932" w:type="dxa"/>
          </w:tcPr>
          <w:p w14:paraId="034B7605" w14:textId="239FD1F2" w:rsidR="0037664D" w:rsidRPr="00F963F5" w:rsidRDefault="0037664D" w:rsidP="0015503B">
            <w:pPr>
              <w:rPr>
                <w:b/>
                <w:bCs/>
                <w:lang w:val="en-GB"/>
              </w:rPr>
            </w:pPr>
            <w:r w:rsidRPr="00F963F5">
              <w:rPr>
                <w:b/>
                <w:bCs/>
                <w:lang w:val="en-GB"/>
              </w:rPr>
              <w:t>RTD</w:t>
            </w:r>
          </w:p>
        </w:tc>
        <w:tc>
          <w:tcPr>
            <w:tcW w:w="2237" w:type="dxa"/>
          </w:tcPr>
          <w:p w14:paraId="232E45F3" w14:textId="220CA823" w:rsidR="0037664D" w:rsidRPr="00F963F5" w:rsidRDefault="0037664D" w:rsidP="0015503B">
            <w:pPr>
              <w:rPr>
                <w:b/>
                <w:bCs/>
                <w:lang w:val="en-GB"/>
              </w:rPr>
            </w:pPr>
            <w:r w:rsidRPr="00F963F5">
              <w:rPr>
                <w:b/>
                <w:bCs/>
                <w:lang w:val="en-GB"/>
              </w:rPr>
              <w:t>SNR Degradation [dB]</w:t>
            </w:r>
          </w:p>
        </w:tc>
      </w:tr>
      <w:tr w:rsidR="0037664D" w14:paraId="06E2F7BA" w14:textId="1D05A122" w:rsidTr="0037664D">
        <w:tc>
          <w:tcPr>
            <w:tcW w:w="1845" w:type="dxa"/>
            <w:vAlign w:val="center"/>
          </w:tcPr>
          <w:p w14:paraId="43ACC475" w14:textId="6113F763" w:rsidR="0037664D" w:rsidRDefault="0037664D" w:rsidP="006623E9">
            <w:pPr>
              <w:jc w:val="center"/>
              <w:rPr>
                <w:lang w:val="en-GB"/>
              </w:rPr>
            </w:pPr>
            <w:r>
              <w:rPr>
                <w:lang w:val="en-GB"/>
              </w:rPr>
              <w:t>1</w:t>
            </w:r>
          </w:p>
        </w:tc>
        <w:tc>
          <w:tcPr>
            <w:tcW w:w="1120" w:type="dxa"/>
            <w:vMerge w:val="restart"/>
            <w:vAlign w:val="center"/>
          </w:tcPr>
          <w:p w14:paraId="55F989F9" w14:textId="135032BF" w:rsidR="0037664D" w:rsidRDefault="0037664D" w:rsidP="006623E9">
            <w:pPr>
              <w:jc w:val="center"/>
              <w:rPr>
                <w:lang w:val="en-GB"/>
              </w:rPr>
            </w:pPr>
            <w:r>
              <w:rPr>
                <w:lang w:val="en-GB"/>
              </w:rPr>
              <w:t>2</w:t>
            </w:r>
          </w:p>
        </w:tc>
        <w:tc>
          <w:tcPr>
            <w:tcW w:w="1513" w:type="dxa"/>
            <w:vMerge w:val="restart"/>
            <w:vAlign w:val="center"/>
          </w:tcPr>
          <w:p w14:paraId="74CE61BD" w14:textId="6453211A" w:rsidR="0037664D" w:rsidRDefault="0037664D" w:rsidP="0037664D">
            <w:pPr>
              <w:jc w:val="center"/>
              <w:rPr>
                <w:lang w:val="en-GB"/>
              </w:rPr>
            </w:pPr>
            <w:r>
              <w:rPr>
                <w:lang w:val="en-GB"/>
              </w:rPr>
              <w:t>Table 1</w:t>
            </w:r>
          </w:p>
        </w:tc>
        <w:tc>
          <w:tcPr>
            <w:tcW w:w="974" w:type="dxa"/>
            <w:vMerge w:val="restart"/>
            <w:vAlign w:val="center"/>
          </w:tcPr>
          <w:p w14:paraId="612EFB82" w14:textId="6EC0C83B" w:rsidR="0037664D" w:rsidRDefault="0037664D" w:rsidP="006623E9">
            <w:pPr>
              <w:jc w:val="center"/>
              <w:rPr>
                <w:lang w:val="en-GB"/>
              </w:rPr>
            </w:pPr>
            <w:r>
              <w:rPr>
                <w:lang w:val="en-GB"/>
              </w:rPr>
              <w:t>13</w:t>
            </w:r>
          </w:p>
        </w:tc>
        <w:tc>
          <w:tcPr>
            <w:tcW w:w="1932" w:type="dxa"/>
            <w:vAlign w:val="center"/>
          </w:tcPr>
          <w:p w14:paraId="62739333" w14:textId="31A7DCB2" w:rsidR="0037664D" w:rsidRDefault="0037664D" w:rsidP="006623E9">
            <w:pPr>
              <w:jc w:val="center"/>
              <w:rPr>
                <w:lang w:val="en-GB"/>
              </w:rPr>
            </w:pPr>
            <w:r>
              <w:rPr>
                <w:lang w:val="en-GB"/>
              </w:rPr>
              <w:t>0</w:t>
            </w:r>
          </w:p>
        </w:tc>
        <w:tc>
          <w:tcPr>
            <w:tcW w:w="2237" w:type="dxa"/>
            <w:vAlign w:val="center"/>
          </w:tcPr>
          <w:p w14:paraId="7C03606D" w14:textId="7457A6E2" w:rsidR="0037664D" w:rsidRDefault="0037664D" w:rsidP="006623E9">
            <w:pPr>
              <w:jc w:val="center"/>
              <w:rPr>
                <w:lang w:val="en-GB"/>
              </w:rPr>
            </w:pPr>
            <w:r>
              <w:rPr>
                <w:lang w:val="en-GB"/>
              </w:rPr>
              <w:t>0 dB [Reference]</w:t>
            </w:r>
          </w:p>
        </w:tc>
      </w:tr>
      <w:tr w:rsidR="0037664D" w14:paraId="6B9D5D1B" w14:textId="58C8D77B" w:rsidTr="0037664D">
        <w:tc>
          <w:tcPr>
            <w:tcW w:w="1845" w:type="dxa"/>
            <w:vAlign w:val="center"/>
          </w:tcPr>
          <w:p w14:paraId="4C465923" w14:textId="560682B4" w:rsidR="0037664D" w:rsidRDefault="0037664D" w:rsidP="006623E9">
            <w:pPr>
              <w:jc w:val="center"/>
              <w:rPr>
                <w:lang w:val="en-GB"/>
              </w:rPr>
            </w:pPr>
            <w:r>
              <w:rPr>
                <w:lang w:val="en-GB"/>
              </w:rPr>
              <w:t>2</w:t>
            </w:r>
          </w:p>
        </w:tc>
        <w:tc>
          <w:tcPr>
            <w:tcW w:w="1120" w:type="dxa"/>
            <w:vMerge/>
            <w:vAlign w:val="center"/>
          </w:tcPr>
          <w:p w14:paraId="41D660E4" w14:textId="77777777" w:rsidR="0037664D" w:rsidRDefault="0037664D" w:rsidP="006623E9">
            <w:pPr>
              <w:jc w:val="center"/>
              <w:rPr>
                <w:lang w:val="en-GB"/>
              </w:rPr>
            </w:pPr>
          </w:p>
        </w:tc>
        <w:tc>
          <w:tcPr>
            <w:tcW w:w="1513" w:type="dxa"/>
            <w:vMerge/>
          </w:tcPr>
          <w:p w14:paraId="39BBD56F" w14:textId="77777777" w:rsidR="0037664D" w:rsidRDefault="0037664D" w:rsidP="006623E9">
            <w:pPr>
              <w:jc w:val="center"/>
              <w:rPr>
                <w:lang w:val="en-GB"/>
              </w:rPr>
            </w:pPr>
          </w:p>
        </w:tc>
        <w:tc>
          <w:tcPr>
            <w:tcW w:w="974" w:type="dxa"/>
            <w:vMerge/>
            <w:vAlign w:val="center"/>
          </w:tcPr>
          <w:p w14:paraId="584FE81D" w14:textId="2557F0C1" w:rsidR="0037664D" w:rsidRDefault="0037664D" w:rsidP="006623E9">
            <w:pPr>
              <w:jc w:val="center"/>
              <w:rPr>
                <w:lang w:val="en-GB"/>
              </w:rPr>
            </w:pPr>
          </w:p>
        </w:tc>
        <w:tc>
          <w:tcPr>
            <w:tcW w:w="1932" w:type="dxa"/>
            <w:vAlign w:val="center"/>
          </w:tcPr>
          <w:p w14:paraId="0C887FD9" w14:textId="5E629917" w:rsidR="0037664D" w:rsidRDefault="0037664D" w:rsidP="006623E9">
            <w:pPr>
              <w:jc w:val="center"/>
              <w:rPr>
                <w:lang w:val="en-GB"/>
              </w:rPr>
            </w:pPr>
            <w:r>
              <w:rPr>
                <w:lang w:val="en-GB"/>
              </w:rPr>
              <w:t>0.57us [ 1CP]</w:t>
            </w:r>
          </w:p>
        </w:tc>
        <w:tc>
          <w:tcPr>
            <w:tcW w:w="2237" w:type="dxa"/>
            <w:vAlign w:val="center"/>
          </w:tcPr>
          <w:p w14:paraId="2BFF7AE7" w14:textId="3175A583" w:rsidR="0037664D" w:rsidRDefault="0037664D" w:rsidP="006623E9">
            <w:pPr>
              <w:jc w:val="center"/>
              <w:rPr>
                <w:lang w:val="en-GB"/>
              </w:rPr>
            </w:pPr>
            <w:r>
              <w:rPr>
                <w:lang w:val="en-GB"/>
              </w:rPr>
              <w:t>2 dB</w:t>
            </w:r>
          </w:p>
        </w:tc>
      </w:tr>
      <w:tr w:rsidR="0037664D" w14:paraId="7BF87E4D" w14:textId="0C5E9C7C" w:rsidTr="0037664D">
        <w:tc>
          <w:tcPr>
            <w:tcW w:w="1845" w:type="dxa"/>
            <w:vAlign w:val="center"/>
          </w:tcPr>
          <w:p w14:paraId="0F09B445" w14:textId="52D12941" w:rsidR="0037664D" w:rsidRDefault="0037664D" w:rsidP="006623E9">
            <w:pPr>
              <w:jc w:val="center"/>
              <w:rPr>
                <w:lang w:val="en-GB"/>
              </w:rPr>
            </w:pPr>
            <w:r>
              <w:rPr>
                <w:lang w:val="en-GB"/>
              </w:rPr>
              <w:t>3</w:t>
            </w:r>
          </w:p>
        </w:tc>
        <w:tc>
          <w:tcPr>
            <w:tcW w:w="1120" w:type="dxa"/>
            <w:vMerge/>
            <w:vAlign w:val="center"/>
          </w:tcPr>
          <w:p w14:paraId="02557E6E" w14:textId="77777777" w:rsidR="0037664D" w:rsidRDefault="0037664D" w:rsidP="006623E9">
            <w:pPr>
              <w:jc w:val="center"/>
              <w:rPr>
                <w:lang w:val="en-GB"/>
              </w:rPr>
            </w:pPr>
          </w:p>
        </w:tc>
        <w:tc>
          <w:tcPr>
            <w:tcW w:w="1513" w:type="dxa"/>
            <w:vMerge/>
          </w:tcPr>
          <w:p w14:paraId="3E9308A1" w14:textId="77777777" w:rsidR="0037664D" w:rsidRDefault="0037664D" w:rsidP="006623E9">
            <w:pPr>
              <w:jc w:val="center"/>
              <w:rPr>
                <w:lang w:val="en-GB"/>
              </w:rPr>
            </w:pPr>
          </w:p>
        </w:tc>
        <w:tc>
          <w:tcPr>
            <w:tcW w:w="974" w:type="dxa"/>
            <w:vMerge/>
            <w:vAlign w:val="center"/>
          </w:tcPr>
          <w:p w14:paraId="24E000C1" w14:textId="5FBBB170" w:rsidR="0037664D" w:rsidRDefault="0037664D" w:rsidP="006623E9">
            <w:pPr>
              <w:jc w:val="center"/>
              <w:rPr>
                <w:lang w:val="en-GB"/>
              </w:rPr>
            </w:pPr>
          </w:p>
        </w:tc>
        <w:tc>
          <w:tcPr>
            <w:tcW w:w="1932" w:type="dxa"/>
            <w:vAlign w:val="center"/>
          </w:tcPr>
          <w:p w14:paraId="4089A7D5" w14:textId="24ED0220" w:rsidR="0037664D" w:rsidRDefault="0037664D" w:rsidP="006623E9">
            <w:pPr>
              <w:jc w:val="center"/>
              <w:rPr>
                <w:lang w:val="en-GB"/>
              </w:rPr>
            </w:pPr>
            <w:r>
              <w:rPr>
                <w:lang w:val="en-GB"/>
              </w:rPr>
              <w:t>0.7us [1.2CP]</w:t>
            </w:r>
          </w:p>
        </w:tc>
        <w:tc>
          <w:tcPr>
            <w:tcW w:w="2237" w:type="dxa"/>
            <w:vAlign w:val="center"/>
          </w:tcPr>
          <w:p w14:paraId="24A60B3A" w14:textId="1DBD7396" w:rsidR="0037664D" w:rsidRDefault="0037664D" w:rsidP="006623E9">
            <w:pPr>
              <w:jc w:val="center"/>
              <w:rPr>
                <w:lang w:val="en-GB"/>
              </w:rPr>
            </w:pPr>
            <w:r>
              <w:rPr>
                <w:lang w:val="en-GB"/>
              </w:rPr>
              <w:t>3.5dB</w:t>
            </w:r>
          </w:p>
        </w:tc>
      </w:tr>
      <w:tr w:rsidR="0037664D" w14:paraId="4486BBAA" w14:textId="6E389FA7" w:rsidTr="0037664D">
        <w:tc>
          <w:tcPr>
            <w:tcW w:w="1845" w:type="dxa"/>
            <w:vAlign w:val="center"/>
          </w:tcPr>
          <w:p w14:paraId="07124DB5" w14:textId="3D2871BD" w:rsidR="0037664D" w:rsidRDefault="0037664D" w:rsidP="006623E9">
            <w:pPr>
              <w:jc w:val="center"/>
              <w:rPr>
                <w:lang w:val="en-GB"/>
              </w:rPr>
            </w:pPr>
            <w:r>
              <w:rPr>
                <w:lang w:val="en-GB"/>
              </w:rPr>
              <w:t>4</w:t>
            </w:r>
          </w:p>
        </w:tc>
        <w:tc>
          <w:tcPr>
            <w:tcW w:w="1120" w:type="dxa"/>
            <w:vMerge/>
            <w:vAlign w:val="center"/>
          </w:tcPr>
          <w:p w14:paraId="643BC46F" w14:textId="77777777" w:rsidR="0037664D" w:rsidRDefault="0037664D" w:rsidP="006623E9">
            <w:pPr>
              <w:jc w:val="center"/>
              <w:rPr>
                <w:lang w:val="en-GB"/>
              </w:rPr>
            </w:pPr>
          </w:p>
        </w:tc>
        <w:tc>
          <w:tcPr>
            <w:tcW w:w="1513" w:type="dxa"/>
            <w:vMerge/>
          </w:tcPr>
          <w:p w14:paraId="5D830186" w14:textId="77777777" w:rsidR="0037664D" w:rsidRDefault="0037664D" w:rsidP="006623E9">
            <w:pPr>
              <w:jc w:val="center"/>
              <w:rPr>
                <w:lang w:val="en-GB"/>
              </w:rPr>
            </w:pPr>
          </w:p>
        </w:tc>
        <w:tc>
          <w:tcPr>
            <w:tcW w:w="974" w:type="dxa"/>
            <w:vMerge/>
            <w:vAlign w:val="center"/>
          </w:tcPr>
          <w:p w14:paraId="63EBD28E" w14:textId="6B4F5529" w:rsidR="0037664D" w:rsidRDefault="0037664D" w:rsidP="006623E9">
            <w:pPr>
              <w:jc w:val="center"/>
              <w:rPr>
                <w:lang w:val="en-GB"/>
              </w:rPr>
            </w:pPr>
          </w:p>
        </w:tc>
        <w:tc>
          <w:tcPr>
            <w:tcW w:w="1932" w:type="dxa"/>
            <w:vAlign w:val="center"/>
          </w:tcPr>
          <w:p w14:paraId="68F97191" w14:textId="7A199AC7" w:rsidR="0037664D" w:rsidRDefault="0037664D" w:rsidP="006623E9">
            <w:pPr>
              <w:jc w:val="center"/>
              <w:rPr>
                <w:lang w:val="en-GB"/>
              </w:rPr>
            </w:pPr>
            <w:r>
              <w:rPr>
                <w:lang w:val="en-GB"/>
              </w:rPr>
              <w:t>1.2us [</w:t>
            </w:r>
            <w:r w:rsidR="00110E79">
              <w:rPr>
                <w:lang w:val="en-GB"/>
              </w:rPr>
              <w:t>2</w:t>
            </w:r>
            <w:r>
              <w:rPr>
                <w:lang w:val="en-GB"/>
              </w:rPr>
              <w:t xml:space="preserve"> CP]</w:t>
            </w:r>
          </w:p>
        </w:tc>
        <w:tc>
          <w:tcPr>
            <w:tcW w:w="2237" w:type="dxa"/>
            <w:vAlign w:val="center"/>
          </w:tcPr>
          <w:p w14:paraId="0D51C2E8" w14:textId="0CD2D25A" w:rsidR="0037664D" w:rsidRDefault="0037664D" w:rsidP="006623E9">
            <w:pPr>
              <w:jc w:val="center"/>
              <w:rPr>
                <w:lang w:val="en-GB"/>
              </w:rPr>
            </w:pPr>
            <w:r>
              <w:rPr>
                <w:lang w:val="en-GB"/>
              </w:rPr>
              <w:t>ND [70% not achieved]</w:t>
            </w:r>
          </w:p>
        </w:tc>
      </w:tr>
      <w:tr w:rsidR="0037664D" w14:paraId="084D5636" w14:textId="7F1D15E0" w:rsidTr="0037664D">
        <w:tc>
          <w:tcPr>
            <w:tcW w:w="1845" w:type="dxa"/>
            <w:vAlign w:val="center"/>
          </w:tcPr>
          <w:p w14:paraId="7FDA497D" w14:textId="06B7876E" w:rsidR="0037664D" w:rsidRDefault="0037664D" w:rsidP="006623E9">
            <w:pPr>
              <w:jc w:val="center"/>
              <w:rPr>
                <w:lang w:val="en-GB"/>
              </w:rPr>
            </w:pPr>
            <w:r>
              <w:rPr>
                <w:lang w:val="en-GB"/>
              </w:rPr>
              <w:t>5</w:t>
            </w:r>
          </w:p>
        </w:tc>
        <w:tc>
          <w:tcPr>
            <w:tcW w:w="1120" w:type="dxa"/>
            <w:vMerge/>
            <w:vAlign w:val="center"/>
          </w:tcPr>
          <w:p w14:paraId="74422D5A" w14:textId="77777777" w:rsidR="0037664D" w:rsidRDefault="0037664D" w:rsidP="006623E9">
            <w:pPr>
              <w:jc w:val="center"/>
              <w:rPr>
                <w:lang w:val="en-GB"/>
              </w:rPr>
            </w:pPr>
          </w:p>
        </w:tc>
        <w:tc>
          <w:tcPr>
            <w:tcW w:w="1513" w:type="dxa"/>
            <w:vMerge/>
          </w:tcPr>
          <w:p w14:paraId="49A5A701" w14:textId="77777777" w:rsidR="0037664D" w:rsidRDefault="0037664D" w:rsidP="006623E9">
            <w:pPr>
              <w:jc w:val="center"/>
              <w:rPr>
                <w:lang w:val="en-GB"/>
              </w:rPr>
            </w:pPr>
          </w:p>
        </w:tc>
        <w:tc>
          <w:tcPr>
            <w:tcW w:w="974" w:type="dxa"/>
            <w:vMerge/>
            <w:vAlign w:val="center"/>
          </w:tcPr>
          <w:p w14:paraId="29D2DA18" w14:textId="4C789980" w:rsidR="0037664D" w:rsidRDefault="0037664D" w:rsidP="006623E9">
            <w:pPr>
              <w:jc w:val="center"/>
              <w:rPr>
                <w:lang w:val="en-GB"/>
              </w:rPr>
            </w:pPr>
          </w:p>
        </w:tc>
        <w:tc>
          <w:tcPr>
            <w:tcW w:w="1932" w:type="dxa"/>
            <w:vAlign w:val="center"/>
          </w:tcPr>
          <w:p w14:paraId="1905A310" w14:textId="6A685407" w:rsidR="0037664D" w:rsidRDefault="0037664D" w:rsidP="006623E9">
            <w:pPr>
              <w:jc w:val="center"/>
              <w:rPr>
                <w:lang w:val="en-GB"/>
              </w:rPr>
            </w:pPr>
            <w:r>
              <w:rPr>
                <w:lang w:val="en-GB"/>
              </w:rPr>
              <w:t>1.5us [2.5 CP]</w:t>
            </w:r>
          </w:p>
        </w:tc>
        <w:tc>
          <w:tcPr>
            <w:tcW w:w="2237" w:type="dxa"/>
            <w:vAlign w:val="center"/>
          </w:tcPr>
          <w:p w14:paraId="19DD39D9" w14:textId="3404E532" w:rsidR="0037664D" w:rsidRDefault="0037664D" w:rsidP="006623E9">
            <w:pPr>
              <w:jc w:val="center"/>
              <w:rPr>
                <w:lang w:val="en-GB"/>
              </w:rPr>
            </w:pPr>
            <w:r>
              <w:rPr>
                <w:lang w:val="en-GB"/>
              </w:rPr>
              <w:t>ND [70% not achieved]</w:t>
            </w:r>
          </w:p>
        </w:tc>
      </w:tr>
    </w:tbl>
    <w:p w14:paraId="7E836E14" w14:textId="77777777" w:rsidR="00750CFF" w:rsidRPr="0015503B" w:rsidRDefault="00750CFF" w:rsidP="0015503B">
      <w:pPr>
        <w:rPr>
          <w:lang w:val="en-GB"/>
        </w:rPr>
      </w:pPr>
    </w:p>
    <w:p w14:paraId="110E10F3" w14:textId="147F4D75" w:rsidR="00453AC9" w:rsidRDefault="00453AC9" w:rsidP="00453AC9">
      <w:pPr>
        <w:rPr>
          <w:rFonts w:eastAsia="Times New Roman" w:cstheme="minorHAnsi"/>
          <w:b/>
          <w:bCs/>
        </w:rPr>
      </w:pPr>
      <w:bookmarkStart w:id="0" w:name="_Hlk149925437"/>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6655F">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w:t>
      </w:r>
      <w:r w:rsidR="00F963F5">
        <w:rPr>
          <w:rFonts w:eastAsia="Times New Roman" w:cstheme="minorHAnsi"/>
          <w:b/>
          <w:bCs/>
        </w:rPr>
        <w:t xml:space="preserve">s shown by the simulation results above, the SNR degradation </w:t>
      </w:r>
      <w:r w:rsidR="008D2FA2">
        <w:rPr>
          <w:rFonts w:eastAsia="Times New Roman" w:cstheme="minorHAnsi"/>
          <w:b/>
          <w:bCs/>
        </w:rPr>
        <w:t xml:space="preserve">for uncompensated RTD is </w:t>
      </w:r>
      <w:r w:rsidR="00110E79">
        <w:rPr>
          <w:rFonts w:eastAsia="Times New Roman" w:cstheme="minorHAnsi"/>
          <w:b/>
          <w:bCs/>
        </w:rPr>
        <w:t xml:space="preserve">significant </w:t>
      </w:r>
      <w:r w:rsidR="0073550C">
        <w:rPr>
          <w:rFonts w:eastAsia="Times New Roman" w:cstheme="minorHAnsi"/>
          <w:b/>
          <w:bCs/>
        </w:rPr>
        <w:t xml:space="preserve">and </w:t>
      </w:r>
      <w:r w:rsidR="00E12D2A">
        <w:rPr>
          <w:rFonts w:eastAsia="Times New Roman" w:cstheme="minorHAnsi"/>
          <w:b/>
          <w:bCs/>
        </w:rPr>
        <w:t>potentially problematic towards the definition of the requirement if RAN4 does not agree on the UE FFT assumption</w:t>
      </w:r>
      <w:r>
        <w:rPr>
          <w:rFonts w:eastAsia="Times New Roman" w:cstheme="minorHAnsi"/>
          <w:b/>
          <w:bCs/>
        </w:rPr>
        <w:t>;</w:t>
      </w:r>
    </w:p>
    <w:bookmarkEnd w:id="0"/>
    <w:p w14:paraId="796E2979" w14:textId="21DE1927" w:rsidR="00D37D38" w:rsidRDefault="00D37D38" w:rsidP="00D37D38">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E12D2A">
        <w:rPr>
          <w:rFonts w:eastAsia="Times New Roman" w:cstheme="minorHAnsi"/>
          <w:b/>
          <w:bCs/>
        </w:rPr>
        <w:t xml:space="preserve">RAN4 to </w:t>
      </w:r>
      <w:r w:rsidR="00963AD0">
        <w:rPr>
          <w:rFonts w:eastAsia="Times New Roman" w:cstheme="minorHAnsi"/>
          <w:b/>
          <w:bCs/>
        </w:rPr>
        <w:t xml:space="preserve">agree the assumption of independent </w:t>
      </w:r>
      <w:r w:rsidR="00E12D2A">
        <w:rPr>
          <w:rFonts w:eastAsia="Times New Roman" w:cstheme="minorHAnsi"/>
          <w:b/>
          <w:bCs/>
        </w:rPr>
        <w:t xml:space="preserve">FFT timing </w:t>
      </w:r>
      <w:r w:rsidR="00963AD0">
        <w:rPr>
          <w:rFonts w:eastAsia="Times New Roman" w:cstheme="minorHAnsi"/>
          <w:b/>
          <w:bCs/>
        </w:rPr>
        <w:t>per RX panel for the definition of the requirements</w:t>
      </w:r>
      <w:r w:rsidR="00835E2E">
        <w:rPr>
          <w:rFonts w:eastAsia="Times New Roman" w:cstheme="minorHAnsi"/>
          <w:b/>
          <w:bCs/>
        </w:rPr>
        <w:t>;</w:t>
      </w:r>
    </w:p>
    <w:p w14:paraId="21A21EFC" w14:textId="7147F9B3" w:rsidR="00F8790A" w:rsidRDefault="00F8790A" w:rsidP="00F8790A">
      <w:pPr>
        <w:pStyle w:val="Heading2"/>
      </w:pPr>
      <w:r>
        <w:t>Scope of PDSCH Requirements</w:t>
      </w:r>
    </w:p>
    <w:p w14:paraId="59B5A434" w14:textId="77777777" w:rsidR="00F8790A" w:rsidRPr="0079544A" w:rsidRDefault="00F8790A" w:rsidP="00F8790A">
      <w:r>
        <w:t>Considering that the presence of large RTD in the reference HST-DPS deployment scenario, it is our view that FR2 HST CPEs are expected to handle RTD &gt; CP, and this capability should be tested as part of the PDSCH Demodulation requirements.</w:t>
      </w:r>
    </w:p>
    <w:p w14:paraId="286933DC" w14:textId="68B3C79A" w:rsidR="00F8790A" w:rsidRDefault="00F8790A" w:rsidP="00F8790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6655F">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FR2 HST CPE are expected to handle large RTD (RTD&gt;CP) in the agreed deployment scenario and should be tested accordingly;</w:t>
      </w:r>
    </w:p>
    <w:p w14:paraId="294C9A91" w14:textId="77777777" w:rsidR="00F8790A" w:rsidRPr="00DB3AC0" w:rsidRDefault="00F8790A" w:rsidP="00F8790A">
      <w:pPr>
        <w:rPr>
          <w:rFonts w:eastAsia="Times New Roman" w:cstheme="minorHAnsi"/>
        </w:rPr>
      </w:pPr>
      <w:r w:rsidRPr="00DB3AC0">
        <w:rPr>
          <w:rFonts w:eastAsia="Times New Roman" w:cstheme="minorHAnsi"/>
        </w:rPr>
        <w:t xml:space="preserve">On </w:t>
      </w:r>
      <w:r>
        <w:rPr>
          <w:rFonts w:eastAsia="Times New Roman" w:cstheme="minorHAnsi"/>
        </w:rPr>
        <w:t xml:space="preserve">the other hand, if PDSCH performances are satisfied with large RTD, it is straightforward to conclude that the same performances can be achieved by the DUT with lower RTD, as it results in a less challenging scenario. Because of this, and considering that there is no constraint discussed in RAN4 on deployment scenarios that consider only RTD smaller than CP, we don’t believe that it is necessary to introduce PDSCH requirements with RTD smaller than </w:t>
      </w:r>
      <w:proofErr w:type="gramStart"/>
      <w:r>
        <w:rPr>
          <w:rFonts w:eastAsia="Times New Roman" w:cstheme="minorHAnsi"/>
        </w:rPr>
        <w:t>CP</w:t>
      </w:r>
      <w:proofErr w:type="gramEnd"/>
    </w:p>
    <w:p w14:paraId="7AD266D1" w14:textId="3840FD1C" w:rsidR="00F8790A" w:rsidRPr="00750F15" w:rsidRDefault="00F8790A" w:rsidP="00F8790A">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not consider PDSCH requirements that consider RTD smaller or equal to CP, as there is no deployment under consideration designed with constraint;</w:t>
      </w:r>
    </w:p>
    <w:p w14:paraId="3C6C7EE3" w14:textId="3B093A39" w:rsidR="00F8790A" w:rsidRPr="00F8790A" w:rsidRDefault="00F8790A" w:rsidP="00F8790A">
      <w:pPr>
        <w:rPr>
          <w:rFonts w:eastAsia="Times New Roman" w:cstheme="minorHAnsi"/>
        </w:rPr>
      </w:pPr>
      <w:r w:rsidRPr="00F8790A">
        <w:rPr>
          <w:rFonts w:eastAsia="Times New Roman" w:cstheme="minorHAnsi"/>
        </w:rPr>
        <w:t>So</w:t>
      </w:r>
      <w:r w:rsidR="002101A1">
        <w:rPr>
          <w:rFonts w:eastAsia="Times New Roman" w:cstheme="minorHAnsi"/>
        </w:rPr>
        <w:t>,</w:t>
      </w:r>
      <w:r w:rsidRPr="00F8790A">
        <w:rPr>
          <w:rFonts w:eastAsia="Times New Roman" w:cstheme="minorHAnsi"/>
        </w:rPr>
        <w:t xml:space="preserve"> </w:t>
      </w:r>
      <w:r>
        <w:rPr>
          <w:rFonts w:eastAsia="Times New Roman" w:cstheme="minorHAnsi"/>
        </w:rPr>
        <w:t>regarding the PDSCH Requirements scope, we propose:</w:t>
      </w:r>
    </w:p>
    <w:p w14:paraId="044E1214" w14:textId="5F9CF3DB" w:rsidR="00F8790A" w:rsidRPr="00F8790A" w:rsidRDefault="00F8790A" w:rsidP="00474C50">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introduce PDSCH requirement to test correct FR2 HST UE baseband processing </w:t>
      </w:r>
      <w:r w:rsidR="00474C50">
        <w:rPr>
          <w:rFonts w:eastAsia="Times New Roman" w:cstheme="minorHAnsi"/>
          <w:b/>
          <w:bCs/>
        </w:rPr>
        <w:t xml:space="preserve">setting </w:t>
      </w:r>
      <w:r>
        <w:rPr>
          <w:rFonts w:eastAsia="Times New Roman" w:cstheme="minorHAnsi"/>
          <w:b/>
          <w:bCs/>
        </w:rPr>
        <w:t>RTD=2.5CP</w:t>
      </w:r>
      <w:r w:rsidR="00474C50">
        <w:rPr>
          <w:rFonts w:eastAsia="Times New Roman" w:cstheme="minorHAnsi"/>
          <w:b/>
          <w:bCs/>
        </w:rPr>
        <w:t>, limit case computed according to the agreed deployment scenario</w:t>
      </w:r>
      <w:r>
        <w:rPr>
          <w:rFonts w:eastAsia="Times New Roman" w:cstheme="minorHAnsi"/>
          <w:b/>
          <w:bCs/>
        </w:rPr>
        <w:t>.</w:t>
      </w:r>
    </w:p>
    <w:p w14:paraId="1A25DA2F" w14:textId="2BDC0642" w:rsidR="00817542" w:rsidRDefault="00817542" w:rsidP="00817542">
      <w:pPr>
        <w:pStyle w:val="Heading2"/>
      </w:pPr>
      <w:r>
        <w:t>Test Metric for SNR derivation</w:t>
      </w:r>
    </w:p>
    <w:p w14:paraId="2AE27729" w14:textId="58F4731A" w:rsidR="00817542" w:rsidRDefault="00817542" w:rsidP="00817542">
      <w:pPr>
        <w:rPr>
          <w:lang w:val="en-GB"/>
        </w:rPr>
      </w:pPr>
      <w:r>
        <w:rPr>
          <w:lang w:val="en-GB"/>
        </w:rPr>
        <w:t xml:space="preserve">In the previous meeting it was </w:t>
      </w:r>
      <w:r w:rsidR="000D3B85">
        <w:rPr>
          <w:lang w:val="en-GB"/>
        </w:rPr>
        <w:t xml:space="preserve">discussed whether to evaluate the use of 70% overall throughput for test metric for SNR derivation. In our view, considering that the scope of this WI for FR2 HST Enhancements is to enable the simultaneous reception from different RX panels, this metric does not provide sufficient coverage, and the correct processing of both </w:t>
      </w:r>
      <w:r w:rsidR="00E81ABF">
        <w:rPr>
          <w:lang w:val="en-GB"/>
        </w:rPr>
        <w:t xml:space="preserve">TRP signals by the UE under test cannot not be guaranteed by the requirement. </w:t>
      </w:r>
    </w:p>
    <w:p w14:paraId="0B60B9BB" w14:textId="04B93690" w:rsidR="00E81ABF" w:rsidRDefault="00E81ABF" w:rsidP="00E81ABF">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agree on the test metric of 70% throughput per each PDSCH/Rx Panel, to test correct UE implementation of Simultaneous RX Reception according to the WID;</w:t>
      </w:r>
    </w:p>
    <w:p w14:paraId="0C987676" w14:textId="6EBE17D4" w:rsidR="00E81ABF" w:rsidRDefault="00A35C3B" w:rsidP="00A35C3B">
      <w:pPr>
        <w:pStyle w:val="Heading2"/>
      </w:pPr>
      <w:r>
        <w:lastRenderedPageBreak/>
        <w:t xml:space="preserve">MCS Value </w:t>
      </w:r>
      <w:r w:rsidR="00D00C99">
        <w:t xml:space="preserve">and </w:t>
      </w:r>
      <w:r w:rsidR="00AC36B0">
        <w:t>Power imbalance values</w:t>
      </w:r>
    </w:p>
    <w:p w14:paraId="4905CC69" w14:textId="774ED88F" w:rsidR="00C846E9" w:rsidRDefault="00C35FB6" w:rsidP="00C846E9">
      <w:pPr>
        <w:rPr>
          <w:lang w:val="en-GB"/>
        </w:rPr>
      </w:pPr>
      <w:r>
        <w:rPr>
          <w:lang w:val="en-GB"/>
        </w:rPr>
        <w:t xml:space="preserve">According to the procedure </w:t>
      </w:r>
      <w:r w:rsidR="00AC36B0">
        <w:rPr>
          <w:lang w:val="en-GB"/>
        </w:rPr>
        <w:t xml:space="preserve">detailed </w:t>
      </w:r>
      <w:r>
        <w:rPr>
          <w:lang w:val="en-GB"/>
        </w:rPr>
        <w:t xml:space="preserve">in the last meeting </w:t>
      </w:r>
      <w:r w:rsidR="00FE2E03">
        <w:rPr>
          <w:lang w:val="en-GB"/>
        </w:rPr>
        <w:t xml:space="preserve">we would like to </w:t>
      </w:r>
      <w:r>
        <w:rPr>
          <w:lang w:val="en-GB"/>
        </w:rPr>
        <w:t>propose the following</w:t>
      </w:r>
      <w:r w:rsidR="00AC36B0">
        <w:rPr>
          <w:lang w:val="en-GB"/>
        </w:rPr>
        <w:t>:</w:t>
      </w:r>
    </w:p>
    <w:p w14:paraId="1190AC74" w14:textId="475E7FFB" w:rsidR="00AC36B0" w:rsidRDefault="00AC36B0" w:rsidP="00AC36B0">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8D2D6B">
        <w:rPr>
          <w:rFonts w:eastAsia="Times New Roman" w:cstheme="minorHAnsi"/>
          <w:b/>
          <w:bCs/>
        </w:rPr>
        <w:t xml:space="preserve">RAN4 </w:t>
      </w:r>
      <w:r>
        <w:rPr>
          <w:rFonts w:eastAsia="Times New Roman" w:cstheme="minorHAnsi"/>
          <w:b/>
          <w:bCs/>
        </w:rPr>
        <w:t xml:space="preserve">to </w:t>
      </w:r>
      <w:r w:rsidR="008D2D6B">
        <w:rPr>
          <w:rFonts w:eastAsia="Times New Roman" w:cstheme="minorHAnsi"/>
          <w:b/>
          <w:bCs/>
        </w:rPr>
        <w:t xml:space="preserve">recommend companies to submit </w:t>
      </w:r>
      <w:r>
        <w:rPr>
          <w:rFonts w:eastAsia="Times New Roman" w:cstheme="minorHAnsi"/>
          <w:b/>
          <w:bCs/>
        </w:rPr>
        <w:t xml:space="preserve">alignment and impairment results </w:t>
      </w:r>
      <w:r w:rsidR="00220A4E">
        <w:rPr>
          <w:rFonts w:eastAsia="Times New Roman" w:cstheme="minorHAnsi"/>
          <w:b/>
          <w:bCs/>
        </w:rPr>
        <w:t xml:space="preserve">of all MCS options under consideration for </w:t>
      </w:r>
      <w:r w:rsidR="00BA3A15">
        <w:rPr>
          <w:rFonts w:eastAsia="Times New Roman" w:cstheme="minorHAnsi"/>
          <w:b/>
          <w:bCs/>
        </w:rPr>
        <w:t xml:space="preserve">TRP1 and </w:t>
      </w:r>
      <w:r w:rsidR="00220A4E">
        <w:rPr>
          <w:rFonts w:eastAsia="Times New Roman" w:cstheme="minorHAnsi"/>
          <w:b/>
          <w:bCs/>
        </w:rPr>
        <w:t>TRP2</w:t>
      </w:r>
      <w:r>
        <w:rPr>
          <w:rFonts w:eastAsia="Times New Roman" w:cstheme="minorHAnsi"/>
          <w:b/>
          <w:bCs/>
        </w:rPr>
        <w:t>;</w:t>
      </w:r>
    </w:p>
    <w:p w14:paraId="53EB8DDE" w14:textId="0735930A" w:rsidR="00220A4E" w:rsidRDefault="00220A4E" w:rsidP="00220A4E">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6</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decide on the MCS to use in the requirements definition</w:t>
      </w:r>
      <w:r w:rsidR="00745CD1">
        <w:rPr>
          <w:rFonts w:eastAsia="Times New Roman" w:cstheme="minorHAnsi"/>
          <w:b/>
          <w:bCs/>
        </w:rPr>
        <w:t xml:space="preserve"> according to the criteria of</w:t>
      </w:r>
      <w:r w:rsidR="00C67BFA">
        <w:rPr>
          <w:rFonts w:eastAsia="Times New Roman" w:cstheme="minorHAnsi"/>
          <w:b/>
          <w:bCs/>
        </w:rPr>
        <w:t xml:space="preserve"> </w:t>
      </w:r>
      <w:r w:rsidR="00C67BFA" w:rsidRPr="00C67BFA">
        <w:rPr>
          <w:rFonts w:eastAsia="Times New Roman" w:cstheme="minorHAnsi"/>
          <w:b/>
          <w:bCs/>
        </w:rPr>
        <w:t>SNR(</w:t>
      </w:r>
      <w:r w:rsidR="00C67BFA">
        <w:rPr>
          <w:rFonts w:eastAsia="Times New Roman" w:cstheme="minorHAnsi"/>
          <w:b/>
          <w:bCs/>
        </w:rPr>
        <w:t>TRP1</w:t>
      </w:r>
      <w:r w:rsidR="00C67BFA" w:rsidRPr="00C67BFA">
        <w:rPr>
          <w:rFonts w:eastAsia="Times New Roman" w:cstheme="minorHAnsi"/>
          <w:b/>
          <w:bCs/>
        </w:rPr>
        <w:t>) – SNR</w:t>
      </w:r>
      <w:r w:rsidR="00C67BFA">
        <w:rPr>
          <w:rFonts w:eastAsia="Times New Roman" w:cstheme="minorHAnsi"/>
          <w:b/>
          <w:bCs/>
        </w:rPr>
        <w:t>(TRP2</w:t>
      </w:r>
      <w:r w:rsidR="00C67BFA" w:rsidRPr="00C67BFA">
        <w:rPr>
          <w:rFonts w:eastAsia="Times New Roman" w:cstheme="minorHAnsi"/>
          <w:b/>
          <w:bCs/>
        </w:rPr>
        <w:t xml:space="preserve">) =&lt; </w:t>
      </w:r>
      <w:r w:rsidR="00C67BFA">
        <w:rPr>
          <w:rFonts w:eastAsia="Times New Roman" w:cstheme="minorHAnsi"/>
          <w:b/>
          <w:bCs/>
        </w:rPr>
        <w:t>X</w:t>
      </w:r>
      <w:r w:rsidR="00C67BFA" w:rsidRPr="00C67BFA">
        <w:rPr>
          <w:rFonts w:eastAsia="Times New Roman" w:cstheme="minorHAnsi"/>
          <w:b/>
          <w:bCs/>
        </w:rPr>
        <w:t xml:space="preserve"> dB</w:t>
      </w:r>
      <w:r w:rsidR="00C67BFA">
        <w:rPr>
          <w:rFonts w:eastAsia="Times New Roman" w:cstheme="minorHAnsi"/>
          <w:b/>
          <w:bCs/>
        </w:rPr>
        <w:t xml:space="preserve">, with X according to the expected power imbalance </w:t>
      </w:r>
      <w:r w:rsidR="00DC6C15">
        <w:rPr>
          <w:rFonts w:eastAsia="Times New Roman" w:cstheme="minorHAnsi"/>
          <w:b/>
          <w:bCs/>
        </w:rPr>
        <w:t>for UE location @RTD=2.5CP</w:t>
      </w:r>
      <w:r>
        <w:rPr>
          <w:rFonts w:eastAsia="Times New Roman" w:cstheme="minorHAnsi"/>
          <w:b/>
          <w:bCs/>
        </w:rPr>
        <w:t>;</w:t>
      </w:r>
    </w:p>
    <w:p w14:paraId="25820046" w14:textId="6C2CAF52" w:rsidR="00DC6C15" w:rsidRDefault="00DC6C15" w:rsidP="00DC6C15">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6655F">
        <w:rPr>
          <w:rFonts w:eastAsia="Times New Roman" w:cstheme="minorHAnsi"/>
          <w:b/>
          <w:bCs/>
          <w:noProof/>
        </w:rPr>
        <w:t>7</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X=8.8dB according to the offline discussion computations;</w:t>
      </w:r>
    </w:p>
    <w:p w14:paraId="189C0AAC" w14:textId="70A73330" w:rsidR="005A610F" w:rsidRPr="005A610F" w:rsidRDefault="00FE2E03" w:rsidP="005A610F">
      <w:pPr>
        <w:rPr>
          <w:lang w:val="en-GB"/>
        </w:rPr>
      </w:pPr>
      <w:r>
        <w:rPr>
          <w:lang w:val="en-GB"/>
        </w:rPr>
        <w:t xml:space="preserve">For further details on the MCS to be considered, </w:t>
      </w:r>
      <w:r w:rsidR="00C13B0A">
        <w:rPr>
          <w:lang w:val="en-GB"/>
        </w:rPr>
        <w:t xml:space="preserve">we will update our </w:t>
      </w:r>
      <w:r>
        <w:rPr>
          <w:lang w:val="en-GB"/>
        </w:rPr>
        <w:t xml:space="preserve">performance simulations </w:t>
      </w:r>
      <w:r w:rsidR="00C13B0A">
        <w:rPr>
          <w:lang w:val="en-GB"/>
        </w:rPr>
        <w:t>results before the meeting.</w:t>
      </w:r>
    </w:p>
    <w:p w14:paraId="5AE38621" w14:textId="78C905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1" w:name="_Hlk85466326"/>
      <w:r w:rsidRPr="00F04FD1">
        <w:rPr>
          <w:rFonts w:eastAsia="Times New Roman" w:cstheme="minorHAnsi"/>
          <w:sz w:val="36"/>
          <w:szCs w:val="20"/>
        </w:rPr>
        <w:t>s</w:t>
      </w:r>
      <w:bookmarkEnd w:id="1"/>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7B8068B8" w14:textId="77777777" w:rsidR="006334E4" w:rsidRDefault="006334E4" w:rsidP="006334E4">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has agreed to introduce RTD in the test parameters, to test the correct implementation of TO compensation at the FR2 HST UE.</w:t>
      </w:r>
    </w:p>
    <w:p w14:paraId="083E4B64" w14:textId="77777777" w:rsidR="006334E4" w:rsidRDefault="006334E4" w:rsidP="006334E4">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According to the agreed deployment model, RTD between TRP serving different panels can be maximum 2.5*CP and is expected to exceed CP for ~50% of the time;</w:t>
      </w:r>
    </w:p>
    <w:p w14:paraId="58DEE836" w14:textId="77777777" w:rsidR="006334E4" w:rsidRDefault="006334E4" w:rsidP="006334E4">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As shown by the simulation results above, the SNR degradation for uncompensated RTD is significant and potentially problematic towards the definition of the requirement if RAN4 does not agree on the UE FFT assumption;</w:t>
      </w:r>
    </w:p>
    <w:p w14:paraId="7A7F31E3" w14:textId="77777777" w:rsidR="006334E4"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agree the assumption of independent FFT timing per RX panel for the definition of the requirements;</w:t>
      </w:r>
    </w:p>
    <w:p w14:paraId="7CA9BC3C" w14:textId="77777777" w:rsidR="006334E4" w:rsidRDefault="006334E4" w:rsidP="006334E4">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FR2 HST CPE are expected to handle large RTD (RTD&gt;CP) in the agreed deployment scenario and should be tested accordingly;</w:t>
      </w:r>
    </w:p>
    <w:p w14:paraId="16A743DC" w14:textId="77777777" w:rsidR="006334E4" w:rsidRPr="00750F15" w:rsidRDefault="006334E4" w:rsidP="006334E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not consider PDSCH requirements that consider RTD smaller or equal to CP, as there is no deployment under consideration designed with constraint;</w:t>
      </w:r>
    </w:p>
    <w:p w14:paraId="29E2FE5A" w14:textId="77777777" w:rsidR="006334E4" w:rsidRPr="00F8790A"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introduce PDSCH requirement to test correct FR2 HST UE baseband processing setting RTD=2.5CP, limit case computed according to the agreed deployment scenario.</w:t>
      </w:r>
    </w:p>
    <w:p w14:paraId="04449BB7" w14:textId="77777777" w:rsidR="006334E4"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agree on the test metric of 70% throughput per each PDSCH/Rx Panel, to test correct UE implementation of Simultaneous RX Reception according to the WID;</w:t>
      </w:r>
    </w:p>
    <w:p w14:paraId="571666DD" w14:textId="77777777" w:rsidR="006334E4"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recommend companies to submit alignment and impairment results of all MCS options under consideration for TRP1 and TRP2;</w:t>
      </w:r>
    </w:p>
    <w:p w14:paraId="11750CA5" w14:textId="77777777" w:rsidR="006334E4"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6</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decide on the MCS to use in the requirements definition according to the criteria of </w:t>
      </w:r>
      <w:r w:rsidRPr="00C67BFA">
        <w:rPr>
          <w:rFonts w:eastAsia="Times New Roman" w:cstheme="minorHAnsi"/>
          <w:b/>
          <w:bCs/>
        </w:rPr>
        <w:t>SNR(</w:t>
      </w:r>
      <w:r>
        <w:rPr>
          <w:rFonts w:eastAsia="Times New Roman" w:cstheme="minorHAnsi"/>
          <w:b/>
          <w:bCs/>
        </w:rPr>
        <w:t>TRP1</w:t>
      </w:r>
      <w:r w:rsidRPr="00C67BFA">
        <w:rPr>
          <w:rFonts w:eastAsia="Times New Roman" w:cstheme="minorHAnsi"/>
          <w:b/>
          <w:bCs/>
        </w:rPr>
        <w:t>) – SNR</w:t>
      </w:r>
      <w:r>
        <w:rPr>
          <w:rFonts w:eastAsia="Times New Roman" w:cstheme="minorHAnsi"/>
          <w:b/>
          <w:bCs/>
        </w:rPr>
        <w:t>(TRP2</w:t>
      </w:r>
      <w:r w:rsidRPr="00C67BFA">
        <w:rPr>
          <w:rFonts w:eastAsia="Times New Roman" w:cstheme="minorHAnsi"/>
          <w:b/>
          <w:bCs/>
        </w:rPr>
        <w:t xml:space="preserve">) =&lt; </w:t>
      </w:r>
      <w:r>
        <w:rPr>
          <w:rFonts w:eastAsia="Times New Roman" w:cstheme="minorHAnsi"/>
          <w:b/>
          <w:bCs/>
        </w:rPr>
        <w:t>X</w:t>
      </w:r>
      <w:r w:rsidRPr="00C67BFA">
        <w:rPr>
          <w:rFonts w:eastAsia="Times New Roman" w:cstheme="minorHAnsi"/>
          <w:b/>
          <w:bCs/>
        </w:rPr>
        <w:t xml:space="preserve"> dB</w:t>
      </w:r>
      <w:r>
        <w:rPr>
          <w:rFonts w:eastAsia="Times New Roman" w:cstheme="minorHAnsi"/>
          <w:b/>
          <w:bCs/>
        </w:rPr>
        <w:t>, with X according to the expected power imbalance for UE location @RTD=2.5CP;</w:t>
      </w:r>
    </w:p>
    <w:p w14:paraId="5272E00B" w14:textId="77777777" w:rsidR="006334E4" w:rsidRDefault="006334E4" w:rsidP="006334E4">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7</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X=8.8dB according to the offline discussion computations;</w:t>
      </w:r>
    </w:p>
    <w:p w14:paraId="1B85FA58" w14:textId="77777777" w:rsidR="008E6092" w:rsidRPr="008E6092" w:rsidRDefault="008E6092" w:rsidP="001476A2"/>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lastRenderedPageBreak/>
        <w:t>References</w:t>
      </w:r>
    </w:p>
    <w:p w14:paraId="3D8EF989" w14:textId="4F437F54" w:rsidR="008F7905" w:rsidRPr="00F04FD1" w:rsidRDefault="00EE6841" w:rsidP="00FB277C">
      <w:pPr>
        <w:rPr>
          <w:rFonts w:eastAsia="Times New Roman" w:cstheme="minorHAnsi"/>
          <w:sz w:val="24"/>
          <w:szCs w:val="24"/>
        </w:rPr>
      </w:pPr>
      <w:r w:rsidRPr="00EE6841">
        <w:rPr>
          <w:rFonts w:cstheme="minorHAnsi"/>
          <w:sz w:val="24"/>
          <w:szCs w:val="24"/>
        </w:rPr>
        <w:t>[1] R4-2313876, “WF for NonCol_intraB_ENDC_NR_CA_Demod”, 3GPP TSG-RAN WG4 Meeting # 108, Toulouse, FR, August 21 – 25, 2023</w:t>
      </w:r>
    </w:p>
    <w:sectPr w:rsidR="008F7905" w:rsidRPr="00F04FD1" w:rsidSect="00E1514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3E71" w14:textId="77777777" w:rsidR="00DB15F8" w:rsidRDefault="00DB15F8">
      <w:pPr>
        <w:spacing w:after="0" w:line="240" w:lineRule="auto"/>
      </w:pPr>
      <w:r>
        <w:separator/>
      </w:r>
    </w:p>
  </w:endnote>
  <w:endnote w:type="continuationSeparator" w:id="0">
    <w:p w14:paraId="43562616" w14:textId="77777777" w:rsidR="00DB15F8" w:rsidRDefault="00DB15F8">
      <w:pPr>
        <w:spacing w:after="0" w:line="240" w:lineRule="auto"/>
      </w:pPr>
      <w:r>
        <w:continuationSeparator/>
      </w:r>
    </w:p>
  </w:endnote>
  <w:endnote w:type="continuationNotice" w:id="1">
    <w:p w14:paraId="297BF591" w14:textId="77777777" w:rsidR="00DB15F8" w:rsidRDefault="00DB1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059E" w14:textId="77777777" w:rsidR="00DB15F8" w:rsidRDefault="00DB15F8">
      <w:pPr>
        <w:spacing w:after="0" w:line="240" w:lineRule="auto"/>
      </w:pPr>
      <w:r>
        <w:separator/>
      </w:r>
    </w:p>
  </w:footnote>
  <w:footnote w:type="continuationSeparator" w:id="0">
    <w:p w14:paraId="112BEEC2" w14:textId="77777777" w:rsidR="00DB15F8" w:rsidRDefault="00DB15F8">
      <w:pPr>
        <w:spacing w:after="0" w:line="240" w:lineRule="auto"/>
      </w:pPr>
      <w:r>
        <w:continuationSeparator/>
      </w:r>
    </w:p>
  </w:footnote>
  <w:footnote w:type="continuationNotice" w:id="1">
    <w:p w14:paraId="28515701" w14:textId="77777777" w:rsidR="00DB15F8" w:rsidRDefault="00DB15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5099B"/>
    <w:multiLevelType w:val="hybridMultilevel"/>
    <w:tmpl w:val="71624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10655F"/>
    <w:multiLevelType w:val="hybridMultilevel"/>
    <w:tmpl w:val="5136101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375695969">
    <w:abstractNumId w:val="6"/>
  </w:num>
  <w:num w:numId="2" w16cid:durableId="931204953">
    <w:abstractNumId w:val="16"/>
  </w:num>
  <w:num w:numId="3" w16cid:durableId="560822582">
    <w:abstractNumId w:val="17"/>
  </w:num>
  <w:num w:numId="4" w16cid:durableId="2008247555">
    <w:abstractNumId w:val="19"/>
  </w:num>
  <w:num w:numId="5" w16cid:durableId="811797267">
    <w:abstractNumId w:val="3"/>
  </w:num>
  <w:num w:numId="6" w16cid:durableId="1050306330">
    <w:abstractNumId w:val="12"/>
  </w:num>
  <w:num w:numId="7" w16cid:durableId="1986933688">
    <w:abstractNumId w:val="2"/>
  </w:num>
  <w:num w:numId="8" w16cid:durableId="1100488873">
    <w:abstractNumId w:val="5"/>
  </w:num>
  <w:num w:numId="9" w16cid:durableId="2095323162">
    <w:abstractNumId w:val="18"/>
  </w:num>
  <w:num w:numId="10" w16cid:durableId="2037807686">
    <w:abstractNumId w:val="0"/>
  </w:num>
  <w:num w:numId="11" w16cid:durableId="1317144994">
    <w:abstractNumId w:val="9"/>
  </w:num>
  <w:num w:numId="12" w16cid:durableId="437406013">
    <w:abstractNumId w:val="14"/>
  </w:num>
  <w:num w:numId="13" w16cid:durableId="708183368">
    <w:abstractNumId w:val="15"/>
  </w:num>
  <w:num w:numId="14" w16cid:durableId="301735729">
    <w:abstractNumId w:val="1"/>
  </w:num>
  <w:num w:numId="15" w16cid:durableId="1540126573">
    <w:abstractNumId w:val="10"/>
  </w:num>
  <w:num w:numId="16" w16cid:durableId="710375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1"/>
  </w:num>
  <w:num w:numId="18" w16cid:durableId="1964996943">
    <w:abstractNumId w:val="4"/>
  </w:num>
  <w:num w:numId="19" w16cid:durableId="881406283">
    <w:abstractNumId w:val="7"/>
  </w:num>
  <w:num w:numId="20" w16cid:durableId="1040469515">
    <w:abstractNumId w:val="13"/>
  </w:num>
  <w:num w:numId="21" w16cid:durableId="1853952906">
    <w:abstractNumId w:val="8"/>
  </w:num>
  <w:num w:numId="22" w16cid:durableId="6674390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9487F"/>
    <w:rsid w:val="000A20FD"/>
    <w:rsid w:val="000A28A5"/>
    <w:rsid w:val="000A3F3D"/>
    <w:rsid w:val="000A4C08"/>
    <w:rsid w:val="000A57C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3B85"/>
    <w:rsid w:val="000D525C"/>
    <w:rsid w:val="000E0843"/>
    <w:rsid w:val="000E14AE"/>
    <w:rsid w:val="000E2F12"/>
    <w:rsid w:val="000E48BA"/>
    <w:rsid w:val="000E4B4B"/>
    <w:rsid w:val="000E564F"/>
    <w:rsid w:val="000E71F0"/>
    <w:rsid w:val="000F3306"/>
    <w:rsid w:val="000F5519"/>
    <w:rsid w:val="000F5714"/>
    <w:rsid w:val="000F5DDB"/>
    <w:rsid w:val="001025F8"/>
    <w:rsid w:val="00102E94"/>
    <w:rsid w:val="0010315C"/>
    <w:rsid w:val="00103E35"/>
    <w:rsid w:val="001040C3"/>
    <w:rsid w:val="001055EC"/>
    <w:rsid w:val="00106D49"/>
    <w:rsid w:val="00110E7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364F3"/>
    <w:rsid w:val="001400C8"/>
    <w:rsid w:val="00141654"/>
    <w:rsid w:val="00142065"/>
    <w:rsid w:val="001462DA"/>
    <w:rsid w:val="001476A2"/>
    <w:rsid w:val="001477B0"/>
    <w:rsid w:val="00147D94"/>
    <w:rsid w:val="00151EFE"/>
    <w:rsid w:val="001524D9"/>
    <w:rsid w:val="0015503B"/>
    <w:rsid w:val="001567FA"/>
    <w:rsid w:val="00157001"/>
    <w:rsid w:val="001603A8"/>
    <w:rsid w:val="00161436"/>
    <w:rsid w:val="00161E82"/>
    <w:rsid w:val="00163277"/>
    <w:rsid w:val="0016534F"/>
    <w:rsid w:val="0017540D"/>
    <w:rsid w:val="001761A3"/>
    <w:rsid w:val="001762C4"/>
    <w:rsid w:val="00177017"/>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181"/>
    <w:rsid w:val="001C1495"/>
    <w:rsid w:val="001C3453"/>
    <w:rsid w:val="001C3EE2"/>
    <w:rsid w:val="001C41D1"/>
    <w:rsid w:val="001C47A4"/>
    <w:rsid w:val="001C63EE"/>
    <w:rsid w:val="001C6406"/>
    <w:rsid w:val="001C64D1"/>
    <w:rsid w:val="001C6FD6"/>
    <w:rsid w:val="001C72B6"/>
    <w:rsid w:val="001D16C3"/>
    <w:rsid w:val="001D265A"/>
    <w:rsid w:val="001D2B47"/>
    <w:rsid w:val="001D5532"/>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01A1"/>
    <w:rsid w:val="00211527"/>
    <w:rsid w:val="00212036"/>
    <w:rsid w:val="00214B0C"/>
    <w:rsid w:val="00215BE3"/>
    <w:rsid w:val="00220A4E"/>
    <w:rsid w:val="002250A1"/>
    <w:rsid w:val="0022515B"/>
    <w:rsid w:val="002252BC"/>
    <w:rsid w:val="002316C3"/>
    <w:rsid w:val="00231D05"/>
    <w:rsid w:val="00233329"/>
    <w:rsid w:val="002334A7"/>
    <w:rsid w:val="00233B77"/>
    <w:rsid w:val="002345AC"/>
    <w:rsid w:val="00236158"/>
    <w:rsid w:val="00236C1E"/>
    <w:rsid w:val="00237711"/>
    <w:rsid w:val="00237B31"/>
    <w:rsid w:val="002428FE"/>
    <w:rsid w:val="002435EF"/>
    <w:rsid w:val="0024430A"/>
    <w:rsid w:val="00244A16"/>
    <w:rsid w:val="0024536F"/>
    <w:rsid w:val="0024660E"/>
    <w:rsid w:val="00246DC6"/>
    <w:rsid w:val="002523F2"/>
    <w:rsid w:val="00256BC4"/>
    <w:rsid w:val="00261D71"/>
    <w:rsid w:val="002636C8"/>
    <w:rsid w:val="00267822"/>
    <w:rsid w:val="002706CB"/>
    <w:rsid w:val="00270CD7"/>
    <w:rsid w:val="00274FEC"/>
    <w:rsid w:val="00275EC3"/>
    <w:rsid w:val="00276A3E"/>
    <w:rsid w:val="00281CF1"/>
    <w:rsid w:val="00282778"/>
    <w:rsid w:val="00282DA3"/>
    <w:rsid w:val="002831D7"/>
    <w:rsid w:val="00283456"/>
    <w:rsid w:val="00283599"/>
    <w:rsid w:val="00284091"/>
    <w:rsid w:val="0028677E"/>
    <w:rsid w:val="00286DD7"/>
    <w:rsid w:val="00287B93"/>
    <w:rsid w:val="00290161"/>
    <w:rsid w:val="00294140"/>
    <w:rsid w:val="002941D6"/>
    <w:rsid w:val="002945E9"/>
    <w:rsid w:val="00294791"/>
    <w:rsid w:val="00294C7C"/>
    <w:rsid w:val="00294FF1"/>
    <w:rsid w:val="00297B98"/>
    <w:rsid w:val="002A3774"/>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3DB9"/>
    <w:rsid w:val="002E572C"/>
    <w:rsid w:val="002E5BDA"/>
    <w:rsid w:val="002E7894"/>
    <w:rsid w:val="002E7B15"/>
    <w:rsid w:val="002F0628"/>
    <w:rsid w:val="002F347E"/>
    <w:rsid w:val="002F45E5"/>
    <w:rsid w:val="002F4FB4"/>
    <w:rsid w:val="002F5A73"/>
    <w:rsid w:val="003002CF"/>
    <w:rsid w:val="0030193E"/>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270C"/>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664D"/>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C512A"/>
    <w:rsid w:val="003D07A6"/>
    <w:rsid w:val="003D0F92"/>
    <w:rsid w:val="003D193B"/>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385"/>
    <w:rsid w:val="00413B11"/>
    <w:rsid w:val="004163F4"/>
    <w:rsid w:val="004166DE"/>
    <w:rsid w:val="00416B6D"/>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71224"/>
    <w:rsid w:val="004713D9"/>
    <w:rsid w:val="00473A25"/>
    <w:rsid w:val="00474837"/>
    <w:rsid w:val="00474BFB"/>
    <w:rsid w:val="00474C50"/>
    <w:rsid w:val="00477180"/>
    <w:rsid w:val="004776FE"/>
    <w:rsid w:val="00480204"/>
    <w:rsid w:val="00481F60"/>
    <w:rsid w:val="00486BCF"/>
    <w:rsid w:val="004871D2"/>
    <w:rsid w:val="00490842"/>
    <w:rsid w:val="0049316B"/>
    <w:rsid w:val="004943AF"/>
    <w:rsid w:val="004A12BC"/>
    <w:rsid w:val="004A25B7"/>
    <w:rsid w:val="004A3938"/>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001"/>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4F7325"/>
    <w:rsid w:val="00502A72"/>
    <w:rsid w:val="00502EA9"/>
    <w:rsid w:val="005049C3"/>
    <w:rsid w:val="005050E5"/>
    <w:rsid w:val="005064D2"/>
    <w:rsid w:val="00510C40"/>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1F67"/>
    <w:rsid w:val="005521E7"/>
    <w:rsid w:val="005535AC"/>
    <w:rsid w:val="00553839"/>
    <w:rsid w:val="00553DF3"/>
    <w:rsid w:val="005541A7"/>
    <w:rsid w:val="00555335"/>
    <w:rsid w:val="005600DF"/>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346B"/>
    <w:rsid w:val="0059727D"/>
    <w:rsid w:val="00597E76"/>
    <w:rsid w:val="005A044F"/>
    <w:rsid w:val="005A09E8"/>
    <w:rsid w:val="005A2079"/>
    <w:rsid w:val="005A20FE"/>
    <w:rsid w:val="005A4FAF"/>
    <w:rsid w:val="005A6064"/>
    <w:rsid w:val="005A610F"/>
    <w:rsid w:val="005A7355"/>
    <w:rsid w:val="005B03FC"/>
    <w:rsid w:val="005B0C82"/>
    <w:rsid w:val="005B233C"/>
    <w:rsid w:val="005B2855"/>
    <w:rsid w:val="005B2ED7"/>
    <w:rsid w:val="005B3875"/>
    <w:rsid w:val="005B38FC"/>
    <w:rsid w:val="005B4476"/>
    <w:rsid w:val="005B5089"/>
    <w:rsid w:val="005B58CD"/>
    <w:rsid w:val="005B5F00"/>
    <w:rsid w:val="005B7650"/>
    <w:rsid w:val="005C0635"/>
    <w:rsid w:val="005C1DB1"/>
    <w:rsid w:val="005C2C08"/>
    <w:rsid w:val="005C3074"/>
    <w:rsid w:val="005C3583"/>
    <w:rsid w:val="005C5442"/>
    <w:rsid w:val="005C55AF"/>
    <w:rsid w:val="005C68B2"/>
    <w:rsid w:val="005C7817"/>
    <w:rsid w:val="005D015D"/>
    <w:rsid w:val="005D019E"/>
    <w:rsid w:val="005D211F"/>
    <w:rsid w:val="005D2E6C"/>
    <w:rsid w:val="005D4494"/>
    <w:rsid w:val="005D4586"/>
    <w:rsid w:val="005D563F"/>
    <w:rsid w:val="005D612D"/>
    <w:rsid w:val="005E14A9"/>
    <w:rsid w:val="005E2CFA"/>
    <w:rsid w:val="005E38D0"/>
    <w:rsid w:val="005E41D0"/>
    <w:rsid w:val="005E53DA"/>
    <w:rsid w:val="005E620E"/>
    <w:rsid w:val="005F2C6E"/>
    <w:rsid w:val="005F32FC"/>
    <w:rsid w:val="005F5737"/>
    <w:rsid w:val="005F7081"/>
    <w:rsid w:val="0060233C"/>
    <w:rsid w:val="006062F2"/>
    <w:rsid w:val="00606A2F"/>
    <w:rsid w:val="00606AEC"/>
    <w:rsid w:val="00607D32"/>
    <w:rsid w:val="00610CB1"/>
    <w:rsid w:val="00611DE2"/>
    <w:rsid w:val="00612297"/>
    <w:rsid w:val="00617DC4"/>
    <w:rsid w:val="0062011B"/>
    <w:rsid w:val="00621E22"/>
    <w:rsid w:val="00621EAE"/>
    <w:rsid w:val="00623C8B"/>
    <w:rsid w:val="00623F3C"/>
    <w:rsid w:val="00624BE4"/>
    <w:rsid w:val="006265FC"/>
    <w:rsid w:val="00626F75"/>
    <w:rsid w:val="006333FF"/>
    <w:rsid w:val="006334E4"/>
    <w:rsid w:val="0063494D"/>
    <w:rsid w:val="00634B7E"/>
    <w:rsid w:val="00634CAA"/>
    <w:rsid w:val="00636CFB"/>
    <w:rsid w:val="00637218"/>
    <w:rsid w:val="0064136B"/>
    <w:rsid w:val="00641977"/>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23E9"/>
    <w:rsid w:val="0066492C"/>
    <w:rsid w:val="00664A4A"/>
    <w:rsid w:val="006673EF"/>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2FD0"/>
    <w:rsid w:val="00693335"/>
    <w:rsid w:val="00693704"/>
    <w:rsid w:val="00694C90"/>
    <w:rsid w:val="006950F5"/>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2B37"/>
    <w:rsid w:val="006D520F"/>
    <w:rsid w:val="006E0E49"/>
    <w:rsid w:val="006E241F"/>
    <w:rsid w:val="006E29FC"/>
    <w:rsid w:val="006E3219"/>
    <w:rsid w:val="006E46C8"/>
    <w:rsid w:val="006F0314"/>
    <w:rsid w:val="006F45EB"/>
    <w:rsid w:val="006F594C"/>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550C"/>
    <w:rsid w:val="0073648A"/>
    <w:rsid w:val="007373B2"/>
    <w:rsid w:val="00740F0E"/>
    <w:rsid w:val="00743BB9"/>
    <w:rsid w:val="007440AC"/>
    <w:rsid w:val="00744412"/>
    <w:rsid w:val="0074501A"/>
    <w:rsid w:val="00745CD1"/>
    <w:rsid w:val="00746CCE"/>
    <w:rsid w:val="00750CFF"/>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491"/>
    <w:rsid w:val="00783EED"/>
    <w:rsid w:val="00790422"/>
    <w:rsid w:val="00790BB0"/>
    <w:rsid w:val="00791B65"/>
    <w:rsid w:val="00792F87"/>
    <w:rsid w:val="00794E2A"/>
    <w:rsid w:val="0079544A"/>
    <w:rsid w:val="00795D8B"/>
    <w:rsid w:val="007A04D0"/>
    <w:rsid w:val="007A114D"/>
    <w:rsid w:val="007A170C"/>
    <w:rsid w:val="007A3220"/>
    <w:rsid w:val="007A41AB"/>
    <w:rsid w:val="007A4E86"/>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E7ABF"/>
    <w:rsid w:val="007F041A"/>
    <w:rsid w:val="007F08EA"/>
    <w:rsid w:val="007F151F"/>
    <w:rsid w:val="007F6394"/>
    <w:rsid w:val="007F75C4"/>
    <w:rsid w:val="00801793"/>
    <w:rsid w:val="00802195"/>
    <w:rsid w:val="008028E3"/>
    <w:rsid w:val="00804ABC"/>
    <w:rsid w:val="00806D26"/>
    <w:rsid w:val="0081359E"/>
    <w:rsid w:val="00817542"/>
    <w:rsid w:val="00820ACB"/>
    <w:rsid w:val="00821F1C"/>
    <w:rsid w:val="00823CFC"/>
    <w:rsid w:val="0082454A"/>
    <w:rsid w:val="0082559C"/>
    <w:rsid w:val="008316FE"/>
    <w:rsid w:val="00832D8A"/>
    <w:rsid w:val="00834483"/>
    <w:rsid w:val="00835E2E"/>
    <w:rsid w:val="008362F0"/>
    <w:rsid w:val="00840CC7"/>
    <w:rsid w:val="008411BE"/>
    <w:rsid w:val="00841794"/>
    <w:rsid w:val="00841EDF"/>
    <w:rsid w:val="0084533E"/>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6B"/>
    <w:rsid w:val="008D2DE2"/>
    <w:rsid w:val="008D2FA2"/>
    <w:rsid w:val="008D3E72"/>
    <w:rsid w:val="008D3FF7"/>
    <w:rsid w:val="008D44E8"/>
    <w:rsid w:val="008D5589"/>
    <w:rsid w:val="008D5FC3"/>
    <w:rsid w:val="008E1EB5"/>
    <w:rsid w:val="008E21A3"/>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674"/>
    <w:rsid w:val="00943D11"/>
    <w:rsid w:val="00946EDC"/>
    <w:rsid w:val="00947A2D"/>
    <w:rsid w:val="00950EEA"/>
    <w:rsid w:val="0095184A"/>
    <w:rsid w:val="00953F32"/>
    <w:rsid w:val="009542BF"/>
    <w:rsid w:val="0095608D"/>
    <w:rsid w:val="00956D8E"/>
    <w:rsid w:val="0096190E"/>
    <w:rsid w:val="00961A9C"/>
    <w:rsid w:val="00963393"/>
    <w:rsid w:val="00963AD0"/>
    <w:rsid w:val="00966CAE"/>
    <w:rsid w:val="00967946"/>
    <w:rsid w:val="00970561"/>
    <w:rsid w:val="0097070C"/>
    <w:rsid w:val="00970A97"/>
    <w:rsid w:val="00970E2C"/>
    <w:rsid w:val="0097547E"/>
    <w:rsid w:val="0097684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B7B9C"/>
    <w:rsid w:val="009C062E"/>
    <w:rsid w:val="009C0D53"/>
    <w:rsid w:val="009C0DDE"/>
    <w:rsid w:val="009C11E5"/>
    <w:rsid w:val="009C13C8"/>
    <w:rsid w:val="009C2922"/>
    <w:rsid w:val="009C3364"/>
    <w:rsid w:val="009C4ACB"/>
    <w:rsid w:val="009C5A9F"/>
    <w:rsid w:val="009C66AE"/>
    <w:rsid w:val="009D1341"/>
    <w:rsid w:val="009D262A"/>
    <w:rsid w:val="009D3DD7"/>
    <w:rsid w:val="009D5279"/>
    <w:rsid w:val="009E3750"/>
    <w:rsid w:val="009E3BA0"/>
    <w:rsid w:val="009E4ADC"/>
    <w:rsid w:val="009E5958"/>
    <w:rsid w:val="009F0700"/>
    <w:rsid w:val="009F0C66"/>
    <w:rsid w:val="009F0CC4"/>
    <w:rsid w:val="009F0D12"/>
    <w:rsid w:val="009F17E1"/>
    <w:rsid w:val="009F49FB"/>
    <w:rsid w:val="009F656D"/>
    <w:rsid w:val="009F67AA"/>
    <w:rsid w:val="009F785F"/>
    <w:rsid w:val="009F7E6B"/>
    <w:rsid w:val="009F7EB5"/>
    <w:rsid w:val="00A019F1"/>
    <w:rsid w:val="00A020AF"/>
    <w:rsid w:val="00A029B8"/>
    <w:rsid w:val="00A03CC5"/>
    <w:rsid w:val="00A04C7E"/>
    <w:rsid w:val="00A06AA5"/>
    <w:rsid w:val="00A06D67"/>
    <w:rsid w:val="00A075A7"/>
    <w:rsid w:val="00A07B03"/>
    <w:rsid w:val="00A07D5C"/>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5C3B"/>
    <w:rsid w:val="00A36BBE"/>
    <w:rsid w:val="00A37A2C"/>
    <w:rsid w:val="00A37E24"/>
    <w:rsid w:val="00A400C8"/>
    <w:rsid w:val="00A40984"/>
    <w:rsid w:val="00A4216E"/>
    <w:rsid w:val="00A44262"/>
    <w:rsid w:val="00A443EF"/>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655F"/>
    <w:rsid w:val="00A67657"/>
    <w:rsid w:val="00A70D4F"/>
    <w:rsid w:val="00A71F57"/>
    <w:rsid w:val="00A7224E"/>
    <w:rsid w:val="00A72E32"/>
    <w:rsid w:val="00A73371"/>
    <w:rsid w:val="00A74924"/>
    <w:rsid w:val="00A814AE"/>
    <w:rsid w:val="00A82C7D"/>
    <w:rsid w:val="00A82FEB"/>
    <w:rsid w:val="00A838B2"/>
    <w:rsid w:val="00A839C6"/>
    <w:rsid w:val="00A846A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6B0"/>
    <w:rsid w:val="00AC396F"/>
    <w:rsid w:val="00AC3BBC"/>
    <w:rsid w:val="00AC4583"/>
    <w:rsid w:val="00AC49D8"/>
    <w:rsid w:val="00AC50DE"/>
    <w:rsid w:val="00AC5196"/>
    <w:rsid w:val="00AC52BC"/>
    <w:rsid w:val="00AC754C"/>
    <w:rsid w:val="00AC785E"/>
    <w:rsid w:val="00AD0406"/>
    <w:rsid w:val="00AD2589"/>
    <w:rsid w:val="00AD3111"/>
    <w:rsid w:val="00AD6137"/>
    <w:rsid w:val="00AE086D"/>
    <w:rsid w:val="00AE130F"/>
    <w:rsid w:val="00AE22EE"/>
    <w:rsid w:val="00AE2427"/>
    <w:rsid w:val="00AE5D7E"/>
    <w:rsid w:val="00AE67FE"/>
    <w:rsid w:val="00AF439E"/>
    <w:rsid w:val="00AF452A"/>
    <w:rsid w:val="00AF4A28"/>
    <w:rsid w:val="00AF6034"/>
    <w:rsid w:val="00AF6A08"/>
    <w:rsid w:val="00B00355"/>
    <w:rsid w:val="00B01470"/>
    <w:rsid w:val="00B043A7"/>
    <w:rsid w:val="00B05C32"/>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751"/>
    <w:rsid w:val="00B63BBA"/>
    <w:rsid w:val="00B65071"/>
    <w:rsid w:val="00B674E9"/>
    <w:rsid w:val="00B72893"/>
    <w:rsid w:val="00B7381D"/>
    <w:rsid w:val="00B739DC"/>
    <w:rsid w:val="00B7748B"/>
    <w:rsid w:val="00B827E6"/>
    <w:rsid w:val="00B82A51"/>
    <w:rsid w:val="00B83862"/>
    <w:rsid w:val="00B83B81"/>
    <w:rsid w:val="00B85929"/>
    <w:rsid w:val="00B869F1"/>
    <w:rsid w:val="00B86D6E"/>
    <w:rsid w:val="00B91111"/>
    <w:rsid w:val="00B94090"/>
    <w:rsid w:val="00B94DB5"/>
    <w:rsid w:val="00B95D7B"/>
    <w:rsid w:val="00B97632"/>
    <w:rsid w:val="00BA13DB"/>
    <w:rsid w:val="00BA3A15"/>
    <w:rsid w:val="00BA487E"/>
    <w:rsid w:val="00BA49ED"/>
    <w:rsid w:val="00BA7321"/>
    <w:rsid w:val="00BA7AA6"/>
    <w:rsid w:val="00BB2CB7"/>
    <w:rsid w:val="00BB4AA1"/>
    <w:rsid w:val="00BB74D4"/>
    <w:rsid w:val="00BC3CFC"/>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BF6FDB"/>
    <w:rsid w:val="00C002D1"/>
    <w:rsid w:val="00C02F3F"/>
    <w:rsid w:val="00C03D30"/>
    <w:rsid w:val="00C04D2C"/>
    <w:rsid w:val="00C061B0"/>
    <w:rsid w:val="00C069F1"/>
    <w:rsid w:val="00C06BD4"/>
    <w:rsid w:val="00C07C49"/>
    <w:rsid w:val="00C10891"/>
    <w:rsid w:val="00C12551"/>
    <w:rsid w:val="00C13B0A"/>
    <w:rsid w:val="00C179B6"/>
    <w:rsid w:val="00C22672"/>
    <w:rsid w:val="00C2282F"/>
    <w:rsid w:val="00C22C6A"/>
    <w:rsid w:val="00C2311C"/>
    <w:rsid w:val="00C234BF"/>
    <w:rsid w:val="00C24D18"/>
    <w:rsid w:val="00C25E9E"/>
    <w:rsid w:val="00C276F1"/>
    <w:rsid w:val="00C2790F"/>
    <w:rsid w:val="00C3012D"/>
    <w:rsid w:val="00C31475"/>
    <w:rsid w:val="00C345E4"/>
    <w:rsid w:val="00C35FB6"/>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59"/>
    <w:rsid w:val="00C62AC5"/>
    <w:rsid w:val="00C633AF"/>
    <w:rsid w:val="00C643E8"/>
    <w:rsid w:val="00C67118"/>
    <w:rsid w:val="00C67BFA"/>
    <w:rsid w:val="00C7287B"/>
    <w:rsid w:val="00C745E9"/>
    <w:rsid w:val="00C762EA"/>
    <w:rsid w:val="00C82938"/>
    <w:rsid w:val="00C84410"/>
    <w:rsid w:val="00C846E9"/>
    <w:rsid w:val="00C85C94"/>
    <w:rsid w:val="00C87002"/>
    <w:rsid w:val="00C879D5"/>
    <w:rsid w:val="00C92847"/>
    <w:rsid w:val="00C92E4F"/>
    <w:rsid w:val="00C93214"/>
    <w:rsid w:val="00C9447F"/>
    <w:rsid w:val="00C94B0E"/>
    <w:rsid w:val="00C9512B"/>
    <w:rsid w:val="00C97FAC"/>
    <w:rsid w:val="00CA0873"/>
    <w:rsid w:val="00CA4C17"/>
    <w:rsid w:val="00CA4DA1"/>
    <w:rsid w:val="00CA5C6C"/>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B72"/>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0C9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4C53"/>
    <w:rsid w:val="00D35C18"/>
    <w:rsid w:val="00D36037"/>
    <w:rsid w:val="00D379D8"/>
    <w:rsid w:val="00D37D38"/>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4A14"/>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502F"/>
    <w:rsid w:val="00DA715E"/>
    <w:rsid w:val="00DB15F8"/>
    <w:rsid w:val="00DB179D"/>
    <w:rsid w:val="00DB1853"/>
    <w:rsid w:val="00DB2892"/>
    <w:rsid w:val="00DB3547"/>
    <w:rsid w:val="00DB3AC0"/>
    <w:rsid w:val="00DB3D07"/>
    <w:rsid w:val="00DB67E6"/>
    <w:rsid w:val="00DB6879"/>
    <w:rsid w:val="00DB7274"/>
    <w:rsid w:val="00DB733A"/>
    <w:rsid w:val="00DB7A9C"/>
    <w:rsid w:val="00DC18CA"/>
    <w:rsid w:val="00DC2804"/>
    <w:rsid w:val="00DC3300"/>
    <w:rsid w:val="00DC58DA"/>
    <w:rsid w:val="00DC6435"/>
    <w:rsid w:val="00DC6C1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0784A"/>
    <w:rsid w:val="00E10247"/>
    <w:rsid w:val="00E10340"/>
    <w:rsid w:val="00E122E1"/>
    <w:rsid w:val="00E12D2A"/>
    <w:rsid w:val="00E13BBD"/>
    <w:rsid w:val="00E1468F"/>
    <w:rsid w:val="00E15149"/>
    <w:rsid w:val="00E152CC"/>
    <w:rsid w:val="00E1641F"/>
    <w:rsid w:val="00E1644E"/>
    <w:rsid w:val="00E17DE9"/>
    <w:rsid w:val="00E2028F"/>
    <w:rsid w:val="00E20A17"/>
    <w:rsid w:val="00E20E09"/>
    <w:rsid w:val="00E227E8"/>
    <w:rsid w:val="00E22AD0"/>
    <w:rsid w:val="00E260F1"/>
    <w:rsid w:val="00E263D6"/>
    <w:rsid w:val="00E277BC"/>
    <w:rsid w:val="00E27D3F"/>
    <w:rsid w:val="00E32361"/>
    <w:rsid w:val="00E32A2E"/>
    <w:rsid w:val="00E33014"/>
    <w:rsid w:val="00E35825"/>
    <w:rsid w:val="00E35C5D"/>
    <w:rsid w:val="00E37B14"/>
    <w:rsid w:val="00E37BEE"/>
    <w:rsid w:val="00E37EDB"/>
    <w:rsid w:val="00E41AD1"/>
    <w:rsid w:val="00E4206D"/>
    <w:rsid w:val="00E44D74"/>
    <w:rsid w:val="00E461D4"/>
    <w:rsid w:val="00E501E0"/>
    <w:rsid w:val="00E51060"/>
    <w:rsid w:val="00E511AA"/>
    <w:rsid w:val="00E529E9"/>
    <w:rsid w:val="00E5328D"/>
    <w:rsid w:val="00E5331B"/>
    <w:rsid w:val="00E53505"/>
    <w:rsid w:val="00E536C2"/>
    <w:rsid w:val="00E53AE5"/>
    <w:rsid w:val="00E55806"/>
    <w:rsid w:val="00E561BD"/>
    <w:rsid w:val="00E56923"/>
    <w:rsid w:val="00E674E2"/>
    <w:rsid w:val="00E70921"/>
    <w:rsid w:val="00E73123"/>
    <w:rsid w:val="00E73253"/>
    <w:rsid w:val="00E7380D"/>
    <w:rsid w:val="00E7593F"/>
    <w:rsid w:val="00E76013"/>
    <w:rsid w:val="00E8011E"/>
    <w:rsid w:val="00E80783"/>
    <w:rsid w:val="00E80B80"/>
    <w:rsid w:val="00E817FE"/>
    <w:rsid w:val="00E81ABF"/>
    <w:rsid w:val="00E81CA6"/>
    <w:rsid w:val="00E82164"/>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7B1"/>
    <w:rsid w:val="00EB4AB9"/>
    <w:rsid w:val="00EC26B1"/>
    <w:rsid w:val="00EC2ECC"/>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84C"/>
    <w:rsid w:val="00EE3593"/>
    <w:rsid w:val="00EE442E"/>
    <w:rsid w:val="00EE4E59"/>
    <w:rsid w:val="00EE5365"/>
    <w:rsid w:val="00EE541B"/>
    <w:rsid w:val="00EE6449"/>
    <w:rsid w:val="00EE6841"/>
    <w:rsid w:val="00EE6F2A"/>
    <w:rsid w:val="00EF00A3"/>
    <w:rsid w:val="00EF1A70"/>
    <w:rsid w:val="00EF2B20"/>
    <w:rsid w:val="00EF32AA"/>
    <w:rsid w:val="00EF39D3"/>
    <w:rsid w:val="00EF3F66"/>
    <w:rsid w:val="00EF589E"/>
    <w:rsid w:val="00EF5AD9"/>
    <w:rsid w:val="00F011D6"/>
    <w:rsid w:val="00F018BB"/>
    <w:rsid w:val="00F02332"/>
    <w:rsid w:val="00F02409"/>
    <w:rsid w:val="00F04FD1"/>
    <w:rsid w:val="00F0721F"/>
    <w:rsid w:val="00F07917"/>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6377"/>
    <w:rsid w:val="00F671A3"/>
    <w:rsid w:val="00F67ADB"/>
    <w:rsid w:val="00F72378"/>
    <w:rsid w:val="00F7336C"/>
    <w:rsid w:val="00F76163"/>
    <w:rsid w:val="00F76294"/>
    <w:rsid w:val="00F76740"/>
    <w:rsid w:val="00F7734C"/>
    <w:rsid w:val="00F7739B"/>
    <w:rsid w:val="00F83DE1"/>
    <w:rsid w:val="00F85737"/>
    <w:rsid w:val="00F85970"/>
    <w:rsid w:val="00F8790A"/>
    <w:rsid w:val="00F87AD3"/>
    <w:rsid w:val="00F9038B"/>
    <w:rsid w:val="00F91A41"/>
    <w:rsid w:val="00F91BA9"/>
    <w:rsid w:val="00F93AF6"/>
    <w:rsid w:val="00F94E6B"/>
    <w:rsid w:val="00F963F5"/>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B7F2B"/>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2E03"/>
    <w:rsid w:val="00FE3069"/>
    <w:rsid w:val="00FE4279"/>
    <w:rsid w:val="00FF12C0"/>
    <w:rsid w:val="00FF207B"/>
    <w:rsid w:val="00FF2BCF"/>
    <w:rsid w:val="00FF47AA"/>
    <w:rsid w:val="00FF5659"/>
    <w:rsid w:val="00FF6012"/>
    <w:rsid w:val="00FF67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9A4CC9D7-5A7F-4ACB-AFD0-FD0E5D63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6B0"/>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26271054">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79294262">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64380059">
          <w:marLeft w:val="806"/>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1022322728">
          <w:marLeft w:val="533"/>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943</TotalTime>
  <Pages>5</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545</cp:revision>
  <dcterms:created xsi:type="dcterms:W3CDTF">2022-04-25T17:38:00Z</dcterms:created>
  <dcterms:modified xsi:type="dcterms:W3CDTF">2023-11-03T19:54:00Z</dcterms:modified>
</cp:coreProperties>
</file>