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EE3E" w14:textId="53A58B33" w:rsidR="00A41485" w:rsidRPr="00E02456" w:rsidRDefault="00A41485" w:rsidP="00A4148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 xml:space="preserve">SG-RAN 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>WG4 Meeting #</w:t>
      </w:r>
      <w:r>
        <w:rPr>
          <w:rFonts w:ascii="Arial" w:hAnsi="Arial" w:cs="Times New Roman"/>
          <w:b/>
          <w:sz w:val="24"/>
          <w:szCs w:val="20"/>
          <w:lang w:val="en-GB"/>
        </w:rPr>
        <w:t>10</w:t>
      </w:r>
      <w:r w:rsidR="00EC6FD1">
        <w:rPr>
          <w:rFonts w:ascii="Arial" w:hAnsi="Arial" w:cs="Times New Roman"/>
          <w:b/>
          <w:sz w:val="24"/>
          <w:szCs w:val="20"/>
          <w:lang w:val="en-GB"/>
        </w:rPr>
        <w:t>9</w:t>
      </w:r>
      <w:r w:rsidRPr="00A51F0E">
        <w:rPr>
          <w:rFonts w:ascii="Arial" w:hAnsi="Arial" w:cs="Times New Roman"/>
          <w:b/>
          <w:sz w:val="24"/>
          <w:szCs w:val="20"/>
          <w:lang w:val="en-GB"/>
        </w:rPr>
        <w:t xml:space="preserve">                 </w:t>
      </w:r>
      <w:r w:rsidRPr="00A51F0E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="00320864" w:rsidRPr="00320864">
        <w:rPr>
          <w:rFonts w:ascii="Arial" w:hAnsi="Arial" w:cs="Times New Roman"/>
          <w:b/>
          <w:bCs/>
          <w:sz w:val="24"/>
          <w:szCs w:val="20"/>
          <w:lang w:val="en-GB" w:eastAsia="ja-JP"/>
        </w:rPr>
        <w:t>R4-2320475</w:t>
      </w:r>
    </w:p>
    <w:bookmarkEnd w:id="0"/>
    <w:bookmarkEnd w:id="1"/>
    <w:p w14:paraId="6172B928" w14:textId="494D2018" w:rsidR="00A41485" w:rsidRPr="00071EE1" w:rsidRDefault="00EC6FD1" w:rsidP="00A41485">
      <w:pPr>
        <w:tabs>
          <w:tab w:val="right" w:pos="9639"/>
        </w:tabs>
        <w:spacing w:after="120" w:line="240" w:lineRule="auto"/>
        <w:rPr>
          <w:rFonts w:ascii="Arial" w:hAnsi="Arial" w:cs="Times New Roman"/>
          <w:b/>
          <w:bCs/>
          <w:sz w:val="24"/>
          <w:szCs w:val="20"/>
          <w:lang w:eastAsia="ja-JP"/>
        </w:rPr>
      </w:pPr>
      <w:r>
        <w:rPr>
          <w:rFonts w:ascii="Arial" w:hAnsi="Arial" w:cs="Arial"/>
          <w:b/>
          <w:sz w:val="24"/>
          <w:szCs w:val="24"/>
          <w:lang w:val="en-GB"/>
        </w:rPr>
        <w:t>Chicago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en-GB"/>
        </w:rPr>
        <w:t>USA</w:t>
      </w:r>
      <w:r w:rsidR="00A41485" w:rsidRPr="00BE51FE">
        <w:rPr>
          <w:rFonts w:ascii="Arial" w:hAnsi="Arial" w:cs="Arial"/>
          <w:b/>
          <w:sz w:val="24"/>
          <w:szCs w:val="24"/>
          <w:lang w:val="en-GB"/>
        </w:rPr>
        <w:t>,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November</w:t>
      </w:r>
      <w:r w:rsidR="00C348CE">
        <w:rPr>
          <w:rFonts w:ascii="Arial" w:hAnsi="Arial" w:cs="Arial"/>
          <w:b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13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 xml:space="preserve"> – </w:t>
      </w:r>
      <w:r w:rsidR="00C348CE">
        <w:rPr>
          <w:rFonts w:ascii="Arial" w:hAnsi="Arial" w:cs="Arial"/>
          <w:b/>
          <w:sz w:val="24"/>
          <w:szCs w:val="24"/>
          <w:lang w:val="en-GB"/>
        </w:rPr>
        <w:t>1</w:t>
      </w:r>
      <w:r>
        <w:rPr>
          <w:rFonts w:ascii="Arial" w:hAnsi="Arial" w:cs="Arial"/>
          <w:b/>
          <w:sz w:val="24"/>
          <w:szCs w:val="24"/>
          <w:lang w:val="en-GB"/>
        </w:rPr>
        <w:t>7</w:t>
      </w:r>
      <w:r w:rsidR="00A41485" w:rsidRPr="00E7431E">
        <w:rPr>
          <w:rFonts w:ascii="Arial" w:hAnsi="Arial" w:cs="Arial"/>
          <w:b/>
          <w:sz w:val="24"/>
          <w:szCs w:val="24"/>
          <w:lang w:val="en-GB"/>
        </w:rPr>
        <w:t>, 202</w:t>
      </w:r>
      <w:r w:rsidR="00A41485">
        <w:rPr>
          <w:rFonts w:ascii="Arial" w:hAnsi="Arial" w:cs="Arial"/>
          <w:b/>
          <w:sz w:val="24"/>
          <w:szCs w:val="24"/>
          <w:lang w:val="en-GB" w:eastAsia="zh-CN"/>
        </w:rPr>
        <w:t>3</w:t>
      </w:r>
    </w:p>
    <w:p w14:paraId="09361E4F" w14:textId="77777777" w:rsidR="00A41485" w:rsidRPr="00841BCD" w:rsidRDefault="00A41485" w:rsidP="00A4148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7C3569F4" w14:textId="77777777" w:rsidR="00A41485" w:rsidRPr="00841BCD" w:rsidRDefault="00A41485" w:rsidP="00A41485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82EAAC1" w14:textId="5FC9D492" w:rsidR="00A41485" w:rsidRPr="00841BCD" w:rsidRDefault="00A41485" w:rsidP="00A41485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E1AA9">
        <w:rPr>
          <w:rFonts w:ascii="Arial" w:eastAsia="Calibri" w:hAnsi="Arial" w:cs="Arial"/>
          <w:b/>
          <w:bCs/>
          <w:sz w:val="24"/>
          <w:lang w:val="en-GB"/>
        </w:rPr>
        <w:t>test cases for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3" w:name="_Hlk146501163"/>
      <w:r w:rsidR="00222EC8">
        <w:rPr>
          <w:rFonts w:ascii="Arial" w:eastAsia="Calibri" w:hAnsi="Arial" w:cs="Arial"/>
          <w:b/>
          <w:bCs/>
          <w:sz w:val="24"/>
          <w:lang w:val="en-GB"/>
        </w:rPr>
        <w:t>non-collocated FR1 intra-band EN-DC/NR-CA</w:t>
      </w:r>
      <w:bookmarkEnd w:id="3"/>
    </w:p>
    <w:p w14:paraId="2159845C" w14:textId="4D26C392" w:rsidR="00A41485" w:rsidRPr="00B93106" w:rsidRDefault="00A41485" w:rsidP="00A414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A1B3F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312D9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Pr="00CD7E1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312D9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02377386" w14:textId="77777777" w:rsidR="00A41485" w:rsidRPr="00841BCD" w:rsidRDefault="00A41485" w:rsidP="00A41485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7C0F8D17" w14:textId="24DAE10E" w:rsidR="00841BCD" w:rsidRDefault="00841BCD" w:rsidP="00032275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0B2A857" w14:textId="7E759385" w:rsidR="00F22C0D" w:rsidRPr="00F22C0D" w:rsidRDefault="00C479FE" w:rsidP="00F22C0D">
      <w:pPr>
        <w:rPr>
          <w:lang w:eastAsia="zh-CN"/>
        </w:rPr>
      </w:pPr>
      <w:r>
        <w:rPr>
          <w:lang w:eastAsia="zh-CN"/>
        </w:rPr>
        <w:t>At RAN#95 meeting, the WI was approved to s</w:t>
      </w:r>
      <w:r w:rsidRPr="00012E01">
        <w:rPr>
          <w:lang w:eastAsia="zh-CN"/>
        </w:rPr>
        <w:t>tudy the feasibility to support non-co-located scenario for FR1 intra-band non-contiguous EN-DC/NR-CA</w:t>
      </w:r>
      <w:r w:rsidR="00574FF7">
        <w:rPr>
          <w:lang w:eastAsia="zh-CN"/>
        </w:rPr>
        <w:t>, the latest revised WI was agreed in RAN#100</w:t>
      </w:r>
      <w:r>
        <w:rPr>
          <w:lang w:eastAsia="zh-CN"/>
        </w:rPr>
        <w:t xml:space="preserve"> [1]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F22C0D" w:rsidRPr="00F22C0D">
        <w:rPr>
          <w:lang w:eastAsia="zh-CN"/>
        </w:rPr>
        <w:t>RAN4 has</w:t>
      </w:r>
      <w:r w:rsidR="00DA1B3F">
        <w:rPr>
          <w:lang w:eastAsia="zh-CN"/>
        </w:rPr>
        <w:t xml:space="preserve"> started the discussion on </w:t>
      </w:r>
      <w:r w:rsidR="00F22C0D">
        <w:rPr>
          <w:lang w:eastAsia="zh-CN"/>
        </w:rPr>
        <w:t xml:space="preserve">RRM performance part for this WI </w:t>
      </w:r>
      <w:r w:rsidR="00DA1B3F">
        <w:rPr>
          <w:lang w:eastAsia="zh-CN"/>
        </w:rPr>
        <w:t>in last RAN4 meeting (RAN4#108bis)</w:t>
      </w:r>
      <w:r w:rsidR="00F22C0D">
        <w:rPr>
          <w:lang w:eastAsia="zh-CN"/>
        </w:rPr>
        <w:t xml:space="preserve">. </w:t>
      </w:r>
      <w:r w:rsidR="00F22C0D" w:rsidRPr="00F22C0D">
        <w:rPr>
          <w:lang w:eastAsia="zh-CN"/>
        </w:rPr>
        <w:t xml:space="preserve"> RAN4 needs to discuss how to approach the task of defining RRM test cases for non-collocated FR1 intra-band EN-DC/NR-CA.</w:t>
      </w:r>
    </w:p>
    <w:p w14:paraId="3619837C" w14:textId="7FA94B1A" w:rsidR="00F22C0D" w:rsidRDefault="00F22C0D" w:rsidP="009F3C24">
      <w:r>
        <w:t xml:space="preserve">In this contribution we discuss and give our view on how the RRM performance work for </w:t>
      </w:r>
      <w:r w:rsidRPr="002E183E">
        <w:t>non-collocated FR1 intra-band EN-DC/NR-CA</w:t>
      </w:r>
      <w:r>
        <w:t xml:space="preserve"> could be addressed.</w:t>
      </w:r>
    </w:p>
    <w:p w14:paraId="3A3622A0" w14:textId="17E3690B" w:rsidR="003B659E" w:rsidRPr="001731B7" w:rsidRDefault="003B659E" w:rsidP="00032275">
      <w:pPr>
        <w:pStyle w:val="RAN4H1"/>
        <w:numPr>
          <w:ilvl w:val="0"/>
          <w:numId w:val="5"/>
        </w:numPr>
      </w:pPr>
      <w:r w:rsidRPr="001731B7">
        <w:t>Discussion</w:t>
      </w:r>
    </w:p>
    <w:p w14:paraId="65C6E8F5" w14:textId="301B165A" w:rsidR="00A3383F" w:rsidRDefault="00044EB9" w:rsidP="00821067">
      <w:pPr>
        <w:widowControl w:val="0"/>
        <w:adjustRightInd w:val="0"/>
        <w:snapToGrid w:val="0"/>
        <w:spacing w:before="180"/>
        <w:rPr>
          <w:rFonts w:eastAsia="Calibri" w:cs="Times New Roman"/>
          <w:szCs w:val="20"/>
          <w:lang w:val="en-GB"/>
        </w:rPr>
      </w:pPr>
      <w:r w:rsidRPr="00044EB9">
        <w:rPr>
          <w:rFonts w:eastAsia="Calibri" w:cs="Times New Roman"/>
          <w:szCs w:val="20"/>
          <w:lang w:val="en-GB"/>
        </w:rPr>
        <w:t xml:space="preserve">In </w:t>
      </w:r>
      <w:r w:rsidR="007D118B">
        <w:rPr>
          <w:rFonts w:eastAsia="Calibri" w:cs="Times New Roman"/>
          <w:szCs w:val="20"/>
          <w:lang w:val="en-GB"/>
        </w:rPr>
        <w:t>the latest</w:t>
      </w:r>
      <w:r w:rsidR="00397789">
        <w:rPr>
          <w:rFonts w:eastAsia="Calibri" w:cs="Times New Roman"/>
          <w:szCs w:val="20"/>
          <w:lang w:val="en-GB"/>
        </w:rPr>
        <w:t xml:space="preserve"> RAN4 meeting, we have discussed the RRM test cases for non-collocated FR1 intra-band NRCA</w:t>
      </w:r>
      <w:r w:rsidR="00E8149F">
        <w:rPr>
          <w:rFonts w:eastAsia="Calibri" w:cs="Times New Roman"/>
          <w:szCs w:val="20"/>
          <w:lang w:val="en-GB"/>
        </w:rPr>
        <w:t xml:space="preserve">. RAN4 agreed that no new RRM test cases is needed for non-collocated FR1 intra-band NRCA,  whether to modify the existing interruption test cases to verify the core requirements for this WI need further discussion. </w:t>
      </w:r>
      <w:r w:rsidR="00585825">
        <w:rPr>
          <w:rFonts w:eastAsia="Calibri" w:cs="Times New Roman"/>
          <w:szCs w:val="20"/>
          <w:lang w:val="en-GB"/>
        </w:rPr>
        <w:t>T</w:t>
      </w:r>
      <w:r w:rsidR="00397789">
        <w:rPr>
          <w:rFonts w:eastAsia="Calibri" w:cs="Times New Roman"/>
          <w:szCs w:val="20"/>
          <w:lang w:val="en-GB"/>
        </w:rPr>
        <w:t xml:space="preserve">he agreement is captured in the approved WF[2]: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E6202" w14:paraId="7F574440" w14:textId="77777777" w:rsidTr="00BE6202">
        <w:tc>
          <w:tcPr>
            <w:tcW w:w="9617" w:type="dxa"/>
          </w:tcPr>
          <w:p w14:paraId="4D67A170" w14:textId="77777777" w:rsidR="00397789" w:rsidRPr="007E7F80" w:rsidRDefault="00397789" w:rsidP="00397789">
            <w:pPr>
              <w:rPr>
                <w:b/>
                <w:color w:val="000000" w:themeColor="text1"/>
                <w:sz w:val="22"/>
                <w:u w:val="single"/>
                <w:lang w:eastAsia="ko-KR"/>
              </w:rPr>
            </w:pPr>
            <w:r w:rsidRPr="00F946BE">
              <w:rPr>
                <w:b/>
                <w:color w:val="000000" w:themeColor="text1"/>
                <w:sz w:val="22"/>
                <w:u w:val="single"/>
                <w:lang w:eastAsia="ko-KR"/>
              </w:rPr>
              <w:t>ssue 2-1: whether to introduce new RRM test case for non-collocated FR1 intra-band NRCA</w:t>
            </w:r>
          </w:p>
          <w:p w14:paraId="1BA926B9" w14:textId="77777777" w:rsidR="00397789" w:rsidRPr="00F946BE" w:rsidRDefault="00397789" w:rsidP="00397789">
            <w:pPr>
              <w:pStyle w:val="ListParagraph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color w:val="000000" w:themeColor="text1"/>
                <w:sz w:val="21"/>
                <w:highlight w:val="green"/>
                <w:lang w:eastAsia="zh-CN"/>
              </w:rPr>
            </w:pPr>
            <w:r w:rsidRPr="00F946BE">
              <w:rPr>
                <w:rFonts w:hint="eastAsia"/>
                <w:color w:val="000000" w:themeColor="text1"/>
                <w:sz w:val="21"/>
                <w:highlight w:val="green"/>
                <w:lang w:eastAsia="zh-CN"/>
              </w:rPr>
              <w:t>A</w:t>
            </w:r>
            <w:r w:rsidRPr="00F946BE">
              <w:rPr>
                <w:color w:val="000000" w:themeColor="text1"/>
                <w:sz w:val="21"/>
                <w:highlight w:val="green"/>
                <w:lang w:eastAsia="zh-CN"/>
              </w:rPr>
              <w:t>greement:</w:t>
            </w:r>
          </w:p>
          <w:p w14:paraId="433F434D" w14:textId="77777777" w:rsidR="00397789" w:rsidRPr="00F946BE" w:rsidRDefault="00397789" w:rsidP="00397789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sz w:val="21"/>
                <w:highlight w:val="green"/>
                <w:lang w:eastAsia="ja-JP"/>
              </w:rPr>
            </w:pPr>
            <w:r w:rsidRPr="00F946BE">
              <w:rPr>
                <w:sz w:val="21"/>
                <w:highlight w:val="green"/>
                <w:lang w:eastAsia="ja-JP"/>
              </w:rPr>
              <w:t>No new RRM test case is needed for non-collocated FR1 intra-band NR-CA.</w:t>
            </w:r>
          </w:p>
          <w:p w14:paraId="6D05AE5F" w14:textId="77777777" w:rsidR="00397789" w:rsidRDefault="00397789" w:rsidP="00397789">
            <w:pPr>
              <w:pStyle w:val="ListParagraph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sz w:val="21"/>
                <w:highlight w:val="green"/>
                <w:lang w:eastAsia="ja-JP"/>
              </w:rPr>
            </w:pPr>
            <w:r w:rsidRPr="00F946BE">
              <w:rPr>
                <w:sz w:val="21"/>
                <w:highlight w:val="green"/>
                <w:lang w:eastAsia="ja-JP"/>
              </w:rPr>
              <w:t xml:space="preserve">FFS whether to </w:t>
            </w:r>
            <w:bookmarkStart w:id="4" w:name="_Hlk149740815"/>
            <w:r w:rsidRPr="00F946BE">
              <w:rPr>
                <w:sz w:val="21"/>
                <w:highlight w:val="green"/>
                <w:lang w:eastAsia="ja-JP"/>
              </w:rPr>
              <w:t>modify the exiting interruption test case by considering the new RRC signaling for UE capable of type 2 requirements.</w:t>
            </w:r>
            <w:bookmarkEnd w:id="4"/>
          </w:p>
          <w:p w14:paraId="42C449FD" w14:textId="77777777" w:rsidR="00BE6202" w:rsidRDefault="00BE6202" w:rsidP="0039778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14:paraId="2C170184" w14:textId="78F23060" w:rsidR="00B30C92" w:rsidRDefault="00320864" w:rsidP="00B30C92">
      <w:pPr>
        <w:widowControl w:val="0"/>
        <w:adjustRightInd w:val="0"/>
        <w:snapToGrid w:val="0"/>
        <w:spacing w:before="180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 xml:space="preserve">According to the core requirements, </w:t>
      </w:r>
      <w:r w:rsidR="004056AD">
        <w:rPr>
          <w:rFonts w:eastAsiaTheme="minorEastAsia" w:cs="Times New Roman"/>
          <w:szCs w:val="20"/>
          <w:lang w:val="en-GB" w:eastAsia="zh-CN"/>
        </w:rPr>
        <w:t>t</w:t>
      </w:r>
      <w:r w:rsidR="00B30C92">
        <w:rPr>
          <w:rFonts w:eastAsiaTheme="minorEastAsia" w:cs="Times New Roman"/>
          <w:szCs w:val="20"/>
          <w:lang w:val="en-GB" w:eastAsia="zh-CN"/>
        </w:rPr>
        <w:t>he i</w:t>
      </w:r>
      <w:r w:rsidR="00B30C92" w:rsidRPr="00B30C92">
        <w:rPr>
          <w:rFonts w:eastAsiaTheme="minorEastAsia" w:cs="Times New Roman"/>
          <w:szCs w:val="20"/>
          <w:lang w:val="en-GB" w:eastAsia="zh-CN"/>
        </w:rPr>
        <w:t xml:space="preserve">nterruption requirements </w:t>
      </w:r>
      <w:r w:rsidR="00B30C92">
        <w:rPr>
          <w:rFonts w:eastAsiaTheme="minorEastAsia" w:cs="Times New Roman"/>
          <w:szCs w:val="20"/>
          <w:lang w:val="en-GB" w:eastAsia="zh-CN"/>
        </w:rPr>
        <w:t xml:space="preserve">for SCell addition/release/activation/deactivation </w:t>
      </w:r>
      <w:r w:rsidR="00B76B01">
        <w:rPr>
          <w:rFonts w:eastAsiaTheme="minorEastAsia" w:cs="Times New Roman"/>
          <w:szCs w:val="20"/>
          <w:lang w:val="en-GB" w:eastAsia="zh-CN"/>
        </w:rPr>
        <w:t xml:space="preserve">and interruption requirements during measurements on deactivated SCC </w:t>
      </w:r>
      <w:r w:rsidR="00B30C92">
        <w:rPr>
          <w:rFonts w:eastAsiaTheme="minorEastAsia" w:cs="Times New Roman"/>
          <w:szCs w:val="20"/>
          <w:lang w:val="en-GB" w:eastAsia="zh-CN"/>
        </w:rPr>
        <w:t xml:space="preserve">for FR1 intra-band non-contiguous </w:t>
      </w:r>
      <w:r w:rsidR="00B30C92">
        <w:rPr>
          <w:rFonts w:eastAsiaTheme="minorEastAsia" w:cs="Times New Roman" w:hint="eastAsia"/>
          <w:szCs w:val="20"/>
          <w:lang w:val="en-GB" w:eastAsia="zh-CN"/>
        </w:rPr>
        <w:t>NR-</w:t>
      </w:r>
      <w:r w:rsidR="00B30C92">
        <w:rPr>
          <w:rFonts w:eastAsiaTheme="minorEastAsia" w:cs="Times New Roman"/>
          <w:szCs w:val="20"/>
          <w:lang w:val="en-GB" w:eastAsia="zh-CN"/>
        </w:rPr>
        <w:t>CA for Type-2 UE are specified to reuse legacy FR1 inter-band CA interruption requirements</w:t>
      </w:r>
      <w:r w:rsidR="00637CF0">
        <w:rPr>
          <w:rFonts w:eastAsiaTheme="minorEastAsia" w:cs="Times New Roman"/>
          <w:szCs w:val="20"/>
          <w:lang w:val="en-GB" w:eastAsia="zh-CN"/>
        </w:rPr>
        <w:t xml:space="preserve"> in [4].</w:t>
      </w:r>
      <w:r w:rsidR="00B30C92">
        <w:rPr>
          <w:rFonts w:eastAsiaTheme="minorEastAsia" w:cs="Times New Roman"/>
          <w:szCs w:val="20"/>
          <w:lang w:val="en-GB" w:eastAsia="zh-CN"/>
        </w:rPr>
        <w:t xml:space="preserve"> </w:t>
      </w:r>
    </w:p>
    <w:p w14:paraId="48EFE654" w14:textId="60F2CBB9" w:rsidR="00FC2FE9" w:rsidRDefault="00FC2FE9" w:rsidP="00B30C92">
      <w:pPr>
        <w:widowControl w:val="0"/>
        <w:adjustRightInd w:val="0"/>
        <w:snapToGrid w:val="0"/>
        <w:spacing w:before="180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 xml:space="preserve">In current RRM </w:t>
      </w:r>
      <w:r w:rsidR="00637CF0">
        <w:rPr>
          <w:rFonts w:eastAsiaTheme="minorEastAsia" w:cs="Times New Roman"/>
          <w:szCs w:val="20"/>
          <w:lang w:val="en-GB" w:eastAsia="zh-CN"/>
        </w:rPr>
        <w:t>performance requirements</w:t>
      </w:r>
      <w:r>
        <w:rPr>
          <w:rFonts w:eastAsiaTheme="minorEastAsia" w:cs="Times New Roman"/>
          <w:szCs w:val="20"/>
          <w:lang w:val="en-GB" w:eastAsia="zh-CN"/>
        </w:rPr>
        <w:t xml:space="preserve"> [</w:t>
      </w:r>
      <w:r w:rsidR="00637CF0">
        <w:rPr>
          <w:rFonts w:eastAsiaTheme="minorEastAsia" w:cs="Times New Roman"/>
          <w:szCs w:val="20"/>
          <w:lang w:val="en-GB" w:eastAsia="zh-CN"/>
        </w:rPr>
        <w:t>4</w:t>
      </w:r>
      <w:r>
        <w:rPr>
          <w:rFonts w:eastAsiaTheme="minorEastAsia" w:cs="Times New Roman"/>
          <w:szCs w:val="20"/>
          <w:lang w:val="en-GB" w:eastAsia="zh-CN"/>
        </w:rPr>
        <w:t xml:space="preserve">], we already defined the test cases for interruption requirements. </w:t>
      </w:r>
      <w:r w:rsidR="00B76B01">
        <w:rPr>
          <w:rFonts w:eastAsiaTheme="minorEastAsia" w:cs="Times New Roman"/>
          <w:szCs w:val="20"/>
          <w:lang w:val="en-GB" w:eastAsia="zh-CN"/>
        </w:rPr>
        <w:t>Test case for i</w:t>
      </w:r>
      <w:r>
        <w:rPr>
          <w:rFonts w:eastAsiaTheme="minorEastAsia" w:cs="Times New Roman"/>
          <w:szCs w:val="20"/>
          <w:lang w:val="en-GB" w:eastAsia="zh-CN"/>
        </w:rPr>
        <w:t xml:space="preserve">nterruption during measurements on deactivated NR SCC in FR1 </w:t>
      </w:r>
      <w:r w:rsidR="00B76B01">
        <w:rPr>
          <w:rFonts w:eastAsiaTheme="minorEastAsia" w:cs="Times New Roman"/>
          <w:szCs w:val="20"/>
          <w:lang w:val="en-GB" w:eastAsia="zh-CN"/>
        </w:rPr>
        <w:t>is</w:t>
      </w:r>
      <w:r>
        <w:rPr>
          <w:rFonts w:eastAsiaTheme="minorEastAsia" w:cs="Times New Roman"/>
          <w:szCs w:val="20"/>
          <w:lang w:val="en-GB" w:eastAsia="zh-CN"/>
        </w:rPr>
        <w:t xml:space="preserve"> specified in s</w:t>
      </w:r>
      <w:r w:rsidR="00B76B01">
        <w:rPr>
          <w:rFonts w:eastAsiaTheme="minorEastAsia" w:cs="Times New Roman"/>
          <w:szCs w:val="20"/>
          <w:lang w:val="en-GB" w:eastAsia="zh-CN"/>
        </w:rPr>
        <w:t>e</w:t>
      </w:r>
      <w:r>
        <w:rPr>
          <w:rFonts w:eastAsiaTheme="minorEastAsia" w:cs="Times New Roman"/>
          <w:szCs w:val="20"/>
          <w:lang w:val="en-GB" w:eastAsia="zh-CN"/>
        </w:rPr>
        <w:t xml:space="preserve">ction A.6.5.2.1. </w:t>
      </w:r>
      <w:r w:rsidR="00B76B01">
        <w:rPr>
          <w:rFonts w:eastAsiaTheme="minorEastAsia" w:cs="Times New Roman"/>
          <w:szCs w:val="20"/>
          <w:lang w:val="en-GB" w:eastAsia="zh-CN"/>
        </w:rPr>
        <w:t>There are no separate test cases for the</w:t>
      </w:r>
      <w:r>
        <w:rPr>
          <w:rFonts w:eastAsiaTheme="minorEastAsia" w:cs="Times New Roman"/>
          <w:szCs w:val="20"/>
          <w:lang w:val="en-GB" w:eastAsia="zh-CN"/>
        </w:rPr>
        <w:t xml:space="preserve"> interruption at SCell activation/deactivation</w:t>
      </w:r>
      <w:r w:rsidR="00B76B01">
        <w:rPr>
          <w:rFonts w:eastAsiaTheme="minorEastAsia" w:cs="Times New Roman"/>
          <w:szCs w:val="20"/>
          <w:lang w:val="en-GB" w:eastAsia="zh-CN"/>
        </w:rPr>
        <w:t xml:space="preserve">, the tests for interruption at SCell activation/deactivation are specified </w:t>
      </w:r>
      <w:r>
        <w:rPr>
          <w:rFonts w:eastAsiaTheme="minorEastAsia" w:cs="Times New Roman"/>
          <w:szCs w:val="20"/>
          <w:lang w:val="en-GB" w:eastAsia="zh-CN"/>
        </w:rPr>
        <w:t>in the test cases for SCell activation/deactivation in FR1 in section A.6.5.3.1 ~ A.6.5.3.3</w:t>
      </w:r>
      <w:r w:rsidR="003D7E1E">
        <w:rPr>
          <w:rFonts w:eastAsiaTheme="minorEastAsia" w:cs="Times New Roman"/>
          <w:szCs w:val="20"/>
          <w:lang w:val="en-GB" w:eastAsia="zh-CN"/>
        </w:rPr>
        <w:t>.</w:t>
      </w:r>
      <w:r w:rsidR="007956A2">
        <w:rPr>
          <w:rFonts w:eastAsiaTheme="minorEastAsia" w:cs="Times New Roman"/>
          <w:szCs w:val="20"/>
          <w:lang w:val="en-GB" w:eastAsia="zh-CN"/>
        </w:rPr>
        <w:t xml:space="preserve"> </w:t>
      </w:r>
      <w:r w:rsidR="003D7E1E">
        <w:rPr>
          <w:rFonts w:eastAsiaTheme="minorEastAsia" w:cs="Times New Roman"/>
          <w:szCs w:val="20"/>
          <w:lang w:val="en-GB" w:eastAsia="zh-CN"/>
        </w:rPr>
        <w:t>S</w:t>
      </w:r>
      <w:r w:rsidR="007956A2">
        <w:rPr>
          <w:rFonts w:eastAsiaTheme="minorEastAsia" w:cs="Times New Roman"/>
          <w:szCs w:val="20"/>
          <w:lang w:val="en-GB" w:eastAsia="zh-CN"/>
        </w:rPr>
        <w:t xml:space="preserve">ince the test cases in </w:t>
      </w:r>
      <w:r w:rsidR="007956A2">
        <w:rPr>
          <w:rFonts w:eastAsiaTheme="minorEastAsia" w:cs="Times New Roman"/>
          <w:szCs w:val="20"/>
          <w:lang w:val="en-GB" w:eastAsia="zh-CN"/>
        </w:rPr>
        <w:t>section A.6.5.3.1 ~ A.6.5.3.3</w:t>
      </w:r>
      <w:r w:rsidR="007956A2">
        <w:rPr>
          <w:rFonts w:eastAsiaTheme="minorEastAsia" w:cs="Times New Roman"/>
          <w:szCs w:val="20"/>
          <w:lang w:val="en-GB" w:eastAsia="zh-CN"/>
        </w:rPr>
        <w:t xml:space="preserve"> are specified for inter-band FR1 CA scenario, </w:t>
      </w:r>
      <w:r w:rsidR="007956A2">
        <w:rPr>
          <w:rFonts w:eastAsiaTheme="minorEastAsia" w:cs="Times New Roman" w:hint="eastAsia"/>
          <w:szCs w:val="20"/>
          <w:lang w:val="en-GB" w:eastAsia="zh-CN"/>
        </w:rPr>
        <w:t>w</w:t>
      </w:r>
      <w:r w:rsidR="007956A2">
        <w:rPr>
          <w:rFonts w:eastAsiaTheme="minorEastAsia" w:cs="Times New Roman"/>
          <w:szCs w:val="20"/>
          <w:lang w:val="en-GB" w:eastAsia="zh-CN"/>
        </w:rPr>
        <w:t xml:space="preserve">e can reuse the test cases directly for non-collocated FR1 intra-band NRCA </w:t>
      </w:r>
      <w:r w:rsidR="003D7E1E">
        <w:rPr>
          <w:rFonts w:eastAsiaTheme="minorEastAsia" w:cs="Times New Roman"/>
          <w:szCs w:val="20"/>
          <w:lang w:val="en-GB" w:eastAsia="zh-CN"/>
        </w:rPr>
        <w:t xml:space="preserve">scenario </w:t>
      </w:r>
      <w:r w:rsidR="007956A2">
        <w:rPr>
          <w:rFonts w:eastAsiaTheme="minorEastAsia" w:cs="Times New Roman"/>
          <w:szCs w:val="20"/>
          <w:lang w:val="en-GB" w:eastAsia="zh-CN"/>
        </w:rPr>
        <w:t>as following the core requirements definition.</w:t>
      </w:r>
    </w:p>
    <w:p w14:paraId="35AEEAF8" w14:textId="1C59ACB2" w:rsidR="00B52866" w:rsidRDefault="00421558" w:rsidP="00B30C92">
      <w:pPr>
        <w:widowControl w:val="0"/>
        <w:adjustRightInd w:val="0"/>
        <w:snapToGrid w:val="0"/>
        <w:spacing w:before="180"/>
      </w:pPr>
      <w:r>
        <w:rPr>
          <w:rFonts w:eastAsiaTheme="minorEastAsia" w:cs="Times New Roman" w:hint="eastAsia"/>
          <w:szCs w:val="20"/>
          <w:lang w:val="en-GB" w:eastAsia="zh-CN"/>
        </w:rPr>
        <w:t>T</w:t>
      </w:r>
      <w:r>
        <w:rPr>
          <w:rFonts w:eastAsiaTheme="minorEastAsia" w:cs="Times New Roman"/>
          <w:szCs w:val="20"/>
          <w:lang w:val="en-GB" w:eastAsia="zh-CN"/>
        </w:rPr>
        <w:t>he current existing</w:t>
      </w:r>
      <w:r>
        <w:rPr>
          <w:lang w:eastAsia="zh-CN"/>
        </w:rPr>
        <w:t xml:space="preserve"> test </w:t>
      </w:r>
      <w:r w:rsidR="00397A94">
        <w:rPr>
          <w:lang w:eastAsia="zh-CN"/>
        </w:rPr>
        <w:t>requirements</w:t>
      </w:r>
      <w:r>
        <w:rPr>
          <w:lang w:eastAsia="zh-CN"/>
        </w:rPr>
        <w:t xml:space="preserve"> </w:t>
      </w:r>
      <w:r w:rsidR="00397A94">
        <w:rPr>
          <w:lang w:eastAsia="zh-CN"/>
        </w:rPr>
        <w:t>for</w:t>
      </w:r>
      <w:r>
        <w:rPr>
          <w:lang w:eastAsia="zh-CN"/>
        </w:rPr>
        <w:t xml:space="preserve"> </w:t>
      </w:r>
      <w:r w:rsidRPr="00B76B01">
        <w:t>interruption during measurements on deactivated NR SCC in FR1 in section A.6.5.2.1</w:t>
      </w:r>
      <w:r w:rsidR="00397A94">
        <w:t xml:space="preserve"> is specified to consider two scenarios that the deactivated SCell is in the same band or not in the same band</w:t>
      </w:r>
      <w:r>
        <w:t xml:space="preserve"> </w:t>
      </w:r>
      <w:r w:rsidR="00397A94">
        <w:t xml:space="preserve">with NR PCell. Now we introduce another scenario when the SCell is in the same band as PCell in core requirements for this WI, this test case </w:t>
      </w:r>
      <w:r>
        <w:t xml:space="preserve">will need to be updated to include the core requirements specified for </w:t>
      </w:r>
      <w:r w:rsidRPr="00B76B01">
        <w:t xml:space="preserve">interruption during measurements on deactivated NR SCC </w:t>
      </w:r>
      <w:r>
        <w:t xml:space="preserve">for non-collocated </w:t>
      </w:r>
      <w:r>
        <w:rPr>
          <w:rFonts w:hint="eastAsia"/>
          <w:lang w:eastAsia="zh-CN"/>
        </w:rPr>
        <w:t>FR</w:t>
      </w:r>
      <w:r>
        <w:t>1 intra-band NRCA.</w:t>
      </w:r>
      <w:r w:rsidR="00B52866">
        <w:t xml:space="preserve"> </w:t>
      </w:r>
    </w:p>
    <w:p w14:paraId="5C529682" w14:textId="6EAEC40C" w:rsidR="00421558" w:rsidRDefault="00B52866" w:rsidP="00B30C92">
      <w:pPr>
        <w:widowControl w:val="0"/>
        <w:adjustRightInd w:val="0"/>
        <w:snapToGrid w:val="0"/>
        <w:spacing w:before="180"/>
      </w:pPr>
      <w:r>
        <w:t xml:space="preserve">According to the core requirements discussed last meeting, beside type2 UE, another condition to trigger the core requirements for non-collocated FR1 intra-band NRCA is receiving RRC signaling to indicate type2 UE. Hence, when </w:t>
      </w:r>
      <w:r>
        <w:lastRenderedPageBreak/>
        <w:t>designing test cases to verify the core requirements, we will need to consider both two conditions. We propose:</w:t>
      </w:r>
    </w:p>
    <w:p w14:paraId="0E326B3A" w14:textId="28D38AF6" w:rsidR="00DB305F" w:rsidRPr="008D28F9" w:rsidRDefault="00DB305F" w:rsidP="00DB305F">
      <w:pPr>
        <w:pStyle w:val="RAN4proposal"/>
        <w:rPr>
          <w:rFonts w:eastAsiaTheme="minorEastAsia" w:cs="Times New Roman"/>
          <w:szCs w:val="20"/>
          <w:lang w:eastAsia="zh-CN"/>
        </w:rPr>
      </w:pPr>
      <w:r>
        <w:rPr>
          <w:lang w:eastAsia="zh-CN"/>
        </w:rPr>
        <w:t xml:space="preserve">Modify the existing </w:t>
      </w:r>
      <w:r w:rsidRPr="00B76B01">
        <w:t xml:space="preserve">interruption </w:t>
      </w:r>
      <w:r>
        <w:t xml:space="preserve">test case of interruption </w:t>
      </w:r>
      <w:r w:rsidRPr="00B76B01">
        <w:t>during measurements on deactivated NR SCC</w:t>
      </w:r>
      <w:r>
        <w:rPr>
          <w:lang w:eastAsia="zh-CN"/>
        </w:rPr>
        <w:t xml:space="preserve"> in FR1 in A.6.5.2.1 for </w:t>
      </w:r>
      <w:r>
        <w:t xml:space="preserve">non-collocated </w:t>
      </w:r>
      <w:r>
        <w:rPr>
          <w:rFonts w:hint="eastAsia"/>
          <w:lang w:eastAsia="zh-CN"/>
        </w:rPr>
        <w:t>FR</w:t>
      </w:r>
      <w:r>
        <w:t>1 intra-band NRCA to consider UE capability of type2 and the new RRC signaling for UE capable of type 2.</w:t>
      </w:r>
    </w:p>
    <w:p w14:paraId="73325C6D" w14:textId="16CD2C69" w:rsidR="009A2983" w:rsidRDefault="009A2983" w:rsidP="007603A4">
      <w:pPr>
        <w:rPr>
          <w:rFonts w:eastAsia="Calibri" w:cs="Times New Roman"/>
          <w:szCs w:val="20"/>
        </w:rPr>
      </w:pPr>
    </w:p>
    <w:p w14:paraId="44F4464B" w14:textId="282FA79D" w:rsidR="00CD7492" w:rsidRPr="007603A4" w:rsidRDefault="00CD7492" w:rsidP="00032275">
      <w:pPr>
        <w:pStyle w:val="RAN4H1"/>
        <w:numPr>
          <w:ilvl w:val="0"/>
          <w:numId w:val="5"/>
        </w:numPr>
      </w:pPr>
      <w:r w:rsidRPr="007603A4">
        <w:t>Conclusion</w:t>
      </w:r>
    </w:p>
    <w:p w14:paraId="6A397892" w14:textId="710FCF19" w:rsidR="005C23A4" w:rsidRDefault="003553CB" w:rsidP="005C23A4">
      <w:pPr>
        <w:rPr>
          <w:lang w:val="en-GB"/>
        </w:rPr>
      </w:pPr>
      <w:r w:rsidRPr="003553CB">
        <w:rPr>
          <w:lang w:val="en-GB"/>
        </w:rPr>
        <w:t xml:space="preserve">In this paper we address </w:t>
      </w:r>
      <w:r>
        <w:rPr>
          <w:lang w:val="en-GB" w:eastAsia="zh-CN"/>
        </w:rPr>
        <w:t xml:space="preserve">the </w:t>
      </w:r>
      <w:r w:rsidR="0035646C">
        <w:rPr>
          <w:lang w:val="en-GB" w:eastAsia="zh-CN"/>
        </w:rPr>
        <w:t xml:space="preserve">RRM performance requirements for </w:t>
      </w:r>
      <w:r w:rsidR="00044EB9" w:rsidRPr="002E183E">
        <w:t>non-collocated FR1 intra-band EN-DC/NR-CA</w:t>
      </w:r>
      <w:r w:rsidRPr="003553CB">
        <w:rPr>
          <w:lang w:val="en-GB"/>
        </w:rPr>
        <w:t>. Based on the discussion in this we propose:</w:t>
      </w:r>
    </w:p>
    <w:p w14:paraId="3E737029" w14:textId="77777777" w:rsidR="00DB305F" w:rsidRPr="00DB305F" w:rsidRDefault="00DB305F" w:rsidP="00DB305F">
      <w:pPr>
        <w:pStyle w:val="RAN4proposal"/>
        <w:numPr>
          <w:ilvl w:val="0"/>
          <w:numId w:val="30"/>
        </w:numPr>
        <w:rPr>
          <w:rFonts w:eastAsiaTheme="minorEastAsia" w:cs="Times New Roman"/>
          <w:szCs w:val="20"/>
          <w:lang w:eastAsia="zh-CN"/>
        </w:rPr>
      </w:pPr>
      <w:r>
        <w:rPr>
          <w:lang w:eastAsia="zh-CN"/>
        </w:rPr>
        <w:t xml:space="preserve">Modify the existing </w:t>
      </w:r>
      <w:r w:rsidRPr="00B76B01">
        <w:t xml:space="preserve">interruption </w:t>
      </w:r>
      <w:r>
        <w:t xml:space="preserve">test case of interruption </w:t>
      </w:r>
      <w:r w:rsidRPr="00B76B01">
        <w:t>during measurements on deactivated NR SCC</w:t>
      </w:r>
      <w:r>
        <w:rPr>
          <w:lang w:eastAsia="zh-CN"/>
        </w:rPr>
        <w:t xml:space="preserve"> in FR1 in A.6.5.2.1 for </w:t>
      </w:r>
      <w:r>
        <w:t xml:space="preserve">non-collocated </w:t>
      </w:r>
      <w:r>
        <w:rPr>
          <w:rFonts w:hint="eastAsia"/>
          <w:lang w:eastAsia="zh-CN"/>
        </w:rPr>
        <w:t>FR</w:t>
      </w:r>
      <w:r>
        <w:t>1 intra-band NRCA to consider UE capability of type2 and the new RRC signaling for UE capable of type 2.</w:t>
      </w:r>
    </w:p>
    <w:p w14:paraId="66C46BC1" w14:textId="77777777" w:rsidR="005A4F73" w:rsidRDefault="005A4F73" w:rsidP="005A4F73">
      <w:pPr>
        <w:spacing w:after="200" w:line="240" w:lineRule="auto"/>
        <w:rPr>
          <w:rFonts w:eastAsiaTheme="minorHAnsi"/>
          <w:b/>
          <w:iCs/>
          <w:szCs w:val="18"/>
        </w:rPr>
      </w:pPr>
    </w:p>
    <w:p w14:paraId="39D36443" w14:textId="31B3C511" w:rsidR="003B659E" w:rsidRPr="0095295C" w:rsidRDefault="003B659E" w:rsidP="00032275">
      <w:pPr>
        <w:pStyle w:val="RAN4H1"/>
        <w:numPr>
          <w:ilvl w:val="0"/>
          <w:numId w:val="5"/>
        </w:numPr>
      </w:pPr>
      <w:bookmarkStart w:id="5" w:name="_Hlk127214908"/>
      <w:r w:rsidRPr="0095295C">
        <w:t>References</w:t>
      </w:r>
    </w:p>
    <w:bookmarkEnd w:id="5"/>
    <w:p w14:paraId="4D5EC794" w14:textId="15EA5104" w:rsidR="00BE6202" w:rsidRDefault="00BE6202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BE6202">
        <w:rPr>
          <w:lang w:val="en-GB"/>
        </w:rPr>
        <w:t>RP-231066</w:t>
      </w:r>
      <w:r>
        <w:rPr>
          <w:lang w:val="en-GB"/>
        </w:rPr>
        <w:t xml:space="preserve"> </w:t>
      </w:r>
      <w:r w:rsidRPr="00BE6202">
        <w:rPr>
          <w:lang w:val="en-GB"/>
        </w:rPr>
        <w:t>Revised WID_RAN4-R18_Intra-band non-collocated EN-DC,NR-CA</w:t>
      </w:r>
      <w:r>
        <w:rPr>
          <w:lang w:val="en-GB" w:eastAsia="zh-CN"/>
        </w:rPr>
        <w:t>, KDDI, RAN#100</w:t>
      </w:r>
    </w:p>
    <w:p w14:paraId="02C56C85" w14:textId="391D5A88" w:rsidR="00397789" w:rsidRDefault="00397789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bookmarkStart w:id="6" w:name="_Hlk149770452"/>
      <w:r w:rsidRPr="00397789">
        <w:rPr>
          <w:lang w:val="en-GB"/>
        </w:rPr>
        <w:t>R4-2317286</w:t>
      </w:r>
      <w:r w:rsidRPr="00397789">
        <w:rPr>
          <w:lang w:val="en-GB"/>
        </w:rPr>
        <w:tab/>
        <w:t>WF on RRM part for NonCol_intraB_ENDC_NR_CA</w:t>
      </w:r>
      <w:r>
        <w:rPr>
          <w:lang w:val="en-GB"/>
        </w:rPr>
        <w:t>, Huawei, RAN4#108bis</w:t>
      </w:r>
      <w:bookmarkEnd w:id="6"/>
    </w:p>
    <w:p w14:paraId="7D59FB52" w14:textId="000B65D0" w:rsidR="007D6155" w:rsidRDefault="007D6155" w:rsidP="009F647B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>
        <w:rPr>
          <w:rFonts w:hint="eastAsia"/>
        </w:rPr>
        <w:t>R</w:t>
      </w:r>
      <w:r>
        <w:t xml:space="preserve">P-232692, </w:t>
      </w:r>
      <w:r w:rsidRPr="00654871">
        <w:t>LS on signaling support for intra-band non-collocated NR-CA,EN-DC</w:t>
      </w:r>
      <w:r>
        <w:t>, KDDI</w:t>
      </w:r>
    </w:p>
    <w:p w14:paraId="01FE2C76" w14:textId="45ED8BD0" w:rsidR="00A3383F" w:rsidRPr="007132AF" w:rsidRDefault="00A3383F" w:rsidP="00E242C5">
      <w:pPr>
        <w:pStyle w:val="ListParagraph"/>
        <w:numPr>
          <w:ilvl w:val="0"/>
          <w:numId w:val="3"/>
        </w:numPr>
        <w:ind w:right="-22"/>
        <w:rPr>
          <w:lang w:val="en-GB"/>
        </w:rPr>
      </w:pPr>
      <w:r w:rsidRPr="007132AF">
        <w:rPr>
          <w:lang w:val="en-GB"/>
        </w:rPr>
        <w:t>TS38.133, i30</w:t>
      </w:r>
    </w:p>
    <w:sectPr w:rsidR="00A3383F" w:rsidRPr="007132A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D7FA" w14:textId="77777777" w:rsidR="003E7636" w:rsidRDefault="003E7636" w:rsidP="00001C9B">
      <w:pPr>
        <w:spacing w:after="0" w:line="240" w:lineRule="auto"/>
      </w:pPr>
      <w:r>
        <w:separator/>
      </w:r>
    </w:p>
  </w:endnote>
  <w:endnote w:type="continuationSeparator" w:id="0">
    <w:p w14:paraId="317B9765" w14:textId="77777777" w:rsidR="003E7636" w:rsidRDefault="003E7636" w:rsidP="00001C9B">
      <w:pPr>
        <w:spacing w:after="0" w:line="240" w:lineRule="auto"/>
      </w:pPr>
      <w:r>
        <w:continuationSeparator/>
      </w:r>
    </w:p>
  </w:endnote>
  <w:endnote w:type="continuationNotice" w:id="1">
    <w:p w14:paraId="5D3B2DF3" w14:textId="77777777" w:rsidR="003E7636" w:rsidRDefault="003E76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5ED1A" w14:textId="77777777" w:rsidR="003E7636" w:rsidRDefault="003E7636" w:rsidP="00001C9B">
      <w:pPr>
        <w:spacing w:after="0" w:line="240" w:lineRule="auto"/>
      </w:pPr>
      <w:r>
        <w:separator/>
      </w:r>
    </w:p>
  </w:footnote>
  <w:footnote w:type="continuationSeparator" w:id="0">
    <w:p w14:paraId="0DFFAE4C" w14:textId="77777777" w:rsidR="003E7636" w:rsidRDefault="003E7636" w:rsidP="00001C9B">
      <w:pPr>
        <w:spacing w:after="0" w:line="240" w:lineRule="auto"/>
      </w:pPr>
      <w:r>
        <w:continuationSeparator/>
      </w:r>
    </w:p>
  </w:footnote>
  <w:footnote w:type="continuationNotice" w:id="1">
    <w:p w14:paraId="1A0B4FAF" w14:textId="77777777" w:rsidR="003E7636" w:rsidRDefault="003E76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66" w:hanging="360"/>
      </w:pPr>
    </w:lvl>
    <w:lvl w:ilvl="2" w:tplc="0409001B" w:tentative="1">
      <w:start w:val="1"/>
      <w:numFmt w:val="lowerRoman"/>
      <w:lvlText w:val="%3."/>
      <w:lvlJc w:val="right"/>
      <w:pPr>
        <w:ind w:left="8386" w:hanging="180"/>
      </w:pPr>
    </w:lvl>
    <w:lvl w:ilvl="3" w:tplc="0409000F" w:tentative="1">
      <w:start w:val="1"/>
      <w:numFmt w:val="decimal"/>
      <w:lvlText w:val="%4."/>
      <w:lvlJc w:val="left"/>
      <w:pPr>
        <w:ind w:left="9106" w:hanging="360"/>
      </w:pPr>
    </w:lvl>
    <w:lvl w:ilvl="4" w:tplc="04090019" w:tentative="1">
      <w:start w:val="1"/>
      <w:numFmt w:val="lowerLetter"/>
      <w:lvlText w:val="%5."/>
      <w:lvlJc w:val="left"/>
      <w:pPr>
        <w:ind w:left="9826" w:hanging="360"/>
      </w:pPr>
    </w:lvl>
    <w:lvl w:ilvl="5" w:tplc="0409001B" w:tentative="1">
      <w:start w:val="1"/>
      <w:numFmt w:val="lowerRoman"/>
      <w:lvlText w:val="%6."/>
      <w:lvlJc w:val="right"/>
      <w:pPr>
        <w:ind w:left="10546" w:hanging="180"/>
      </w:pPr>
    </w:lvl>
    <w:lvl w:ilvl="6" w:tplc="0409000F" w:tentative="1">
      <w:start w:val="1"/>
      <w:numFmt w:val="decimal"/>
      <w:lvlText w:val="%7."/>
      <w:lvlJc w:val="left"/>
      <w:pPr>
        <w:ind w:left="11266" w:hanging="360"/>
      </w:pPr>
    </w:lvl>
    <w:lvl w:ilvl="7" w:tplc="04090019" w:tentative="1">
      <w:start w:val="1"/>
      <w:numFmt w:val="lowerLetter"/>
      <w:lvlText w:val="%8."/>
      <w:lvlJc w:val="left"/>
      <w:pPr>
        <w:ind w:left="11986" w:hanging="360"/>
      </w:pPr>
    </w:lvl>
    <w:lvl w:ilvl="8" w:tplc="0409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6160F"/>
    <w:multiLevelType w:val="hybridMultilevel"/>
    <w:tmpl w:val="F94EE6C2"/>
    <w:lvl w:ilvl="0" w:tplc="875436FE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10ED5"/>
    <w:multiLevelType w:val="hybridMultilevel"/>
    <w:tmpl w:val="613CC6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081F30"/>
    <w:multiLevelType w:val="hybridMultilevel"/>
    <w:tmpl w:val="6818C9CA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A7894"/>
    <w:multiLevelType w:val="hybridMultilevel"/>
    <w:tmpl w:val="32880E10"/>
    <w:lvl w:ilvl="0" w:tplc="F86C0A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9" w15:restartNumberingAfterBreak="0">
    <w:nsid w:val="454E099A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24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5332E9"/>
    <w:multiLevelType w:val="hybridMultilevel"/>
    <w:tmpl w:val="6C103B38"/>
    <w:lvl w:ilvl="0" w:tplc="FB72DA5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613E0E4E"/>
    <w:lvl w:ilvl="0" w:tplc="35A69866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abstractNum w:abstractNumId="14" w15:restartNumberingAfterBreak="0">
    <w:nsid w:val="51DA6C15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A21526"/>
    <w:multiLevelType w:val="hybridMultilevel"/>
    <w:tmpl w:val="15222154"/>
    <w:lvl w:ilvl="0" w:tplc="74B6C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296AA4"/>
    <w:multiLevelType w:val="hybridMultilevel"/>
    <w:tmpl w:val="E2A0BEE4"/>
    <w:lvl w:ilvl="0" w:tplc="74B6C890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5D2B0B64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5C217B"/>
    <w:multiLevelType w:val="multilevel"/>
    <w:tmpl w:val="45180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lang w:val="en-GB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F613CF0"/>
    <w:multiLevelType w:val="hybridMultilevel"/>
    <w:tmpl w:val="E74E204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F70CCA"/>
    <w:multiLevelType w:val="multilevel"/>
    <w:tmpl w:val="34483E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05216618">
    <w:abstractNumId w:val="13"/>
  </w:num>
  <w:num w:numId="2" w16cid:durableId="1146318691">
    <w:abstractNumId w:val="12"/>
  </w:num>
  <w:num w:numId="3" w16cid:durableId="1253513985">
    <w:abstractNumId w:val="0"/>
  </w:num>
  <w:num w:numId="4" w16cid:durableId="701587613">
    <w:abstractNumId w:val="3"/>
  </w:num>
  <w:num w:numId="5" w16cid:durableId="568349591">
    <w:abstractNumId w:val="24"/>
  </w:num>
  <w:num w:numId="6" w16cid:durableId="855311445">
    <w:abstractNumId w:val="16"/>
  </w:num>
  <w:num w:numId="7" w16cid:durableId="1259409267">
    <w:abstractNumId w:val="13"/>
    <w:lvlOverride w:ilvl="0">
      <w:startOverride w:val="1"/>
    </w:lvlOverride>
  </w:num>
  <w:num w:numId="8" w16cid:durableId="1677003737">
    <w:abstractNumId w:val="21"/>
  </w:num>
  <w:num w:numId="9" w16cid:durableId="311183712">
    <w:abstractNumId w:val="6"/>
  </w:num>
  <w:num w:numId="10" w16cid:durableId="1146160899">
    <w:abstractNumId w:val="23"/>
  </w:num>
  <w:num w:numId="11" w16cid:durableId="42023525">
    <w:abstractNumId w:val="4"/>
  </w:num>
  <w:num w:numId="12" w16cid:durableId="2061898262">
    <w:abstractNumId w:val="15"/>
  </w:num>
  <w:num w:numId="13" w16cid:durableId="933391955">
    <w:abstractNumId w:val="3"/>
  </w:num>
  <w:num w:numId="14" w16cid:durableId="283855586">
    <w:abstractNumId w:val="16"/>
  </w:num>
  <w:num w:numId="15" w16cid:durableId="226065201">
    <w:abstractNumId w:val="17"/>
  </w:num>
  <w:num w:numId="16" w16cid:durableId="1400861822">
    <w:abstractNumId w:val="5"/>
  </w:num>
  <w:num w:numId="17" w16cid:durableId="2038777956">
    <w:abstractNumId w:val="2"/>
  </w:num>
  <w:num w:numId="18" w16cid:durableId="1596015309">
    <w:abstractNumId w:val="10"/>
  </w:num>
  <w:num w:numId="19" w16cid:durableId="1744059558">
    <w:abstractNumId w:val="19"/>
  </w:num>
  <w:num w:numId="20" w16cid:durableId="977999061">
    <w:abstractNumId w:val="14"/>
  </w:num>
  <w:num w:numId="21" w16cid:durableId="709959710">
    <w:abstractNumId w:val="12"/>
    <w:lvlOverride w:ilvl="0">
      <w:startOverride w:val="1"/>
    </w:lvlOverride>
  </w:num>
  <w:num w:numId="22" w16cid:durableId="773208460">
    <w:abstractNumId w:val="20"/>
  </w:num>
  <w:num w:numId="23" w16cid:durableId="1918780644">
    <w:abstractNumId w:val="8"/>
  </w:num>
  <w:num w:numId="24" w16cid:durableId="1439179896">
    <w:abstractNumId w:val="1"/>
  </w:num>
  <w:num w:numId="25" w16cid:durableId="1176650194">
    <w:abstractNumId w:val="12"/>
    <w:lvlOverride w:ilvl="0">
      <w:startOverride w:val="1"/>
    </w:lvlOverride>
  </w:num>
  <w:num w:numId="26" w16cid:durableId="824054516">
    <w:abstractNumId w:val="18"/>
  </w:num>
  <w:num w:numId="27" w16cid:durableId="994575943">
    <w:abstractNumId w:val="22"/>
  </w:num>
  <w:num w:numId="28" w16cid:durableId="1351759374">
    <w:abstractNumId w:val="11"/>
  </w:num>
  <w:num w:numId="29" w16cid:durableId="404300311">
    <w:abstractNumId w:val="7"/>
  </w:num>
  <w:num w:numId="30" w16cid:durableId="798109481">
    <w:abstractNumId w:val="12"/>
    <w:lvlOverride w:ilvl="0">
      <w:startOverride w:val="1"/>
    </w:lvlOverride>
  </w:num>
  <w:num w:numId="31" w16cid:durableId="15102097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8F9"/>
    <w:rsid w:val="000033DD"/>
    <w:rsid w:val="00006D3C"/>
    <w:rsid w:val="00014930"/>
    <w:rsid w:val="00015375"/>
    <w:rsid w:val="0002205A"/>
    <w:rsid w:val="0002228A"/>
    <w:rsid w:val="00022B69"/>
    <w:rsid w:val="0002484D"/>
    <w:rsid w:val="000306AA"/>
    <w:rsid w:val="00030B49"/>
    <w:rsid w:val="000312D9"/>
    <w:rsid w:val="00031DDA"/>
    <w:rsid w:val="00032275"/>
    <w:rsid w:val="00034313"/>
    <w:rsid w:val="00034CF7"/>
    <w:rsid w:val="0003658C"/>
    <w:rsid w:val="0003689C"/>
    <w:rsid w:val="00040687"/>
    <w:rsid w:val="00042222"/>
    <w:rsid w:val="00044EB9"/>
    <w:rsid w:val="00046772"/>
    <w:rsid w:val="00047166"/>
    <w:rsid w:val="000618DF"/>
    <w:rsid w:val="0006270E"/>
    <w:rsid w:val="00070045"/>
    <w:rsid w:val="00070E33"/>
    <w:rsid w:val="0007121B"/>
    <w:rsid w:val="000733A5"/>
    <w:rsid w:val="00073930"/>
    <w:rsid w:val="00074781"/>
    <w:rsid w:val="00077C52"/>
    <w:rsid w:val="0008208A"/>
    <w:rsid w:val="000845C8"/>
    <w:rsid w:val="0008612A"/>
    <w:rsid w:val="000910D7"/>
    <w:rsid w:val="00095BEA"/>
    <w:rsid w:val="000972E4"/>
    <w:rsid w:val="000A42A1"/>
    <w:rsid w:val="000A4BD2"/>
    <w:rsid w:val="000A6AF7"/>
    <w:rsid w:val="000A6C14"/>
    <w:rsid w:val="000B0056"/>
    <w:rsid w:val="000B0E1F"/>
    <w:rsid w:val="000B18E0"/>
    <w:rsid w:val="000B20CB"/>
    <w:rsid w:val="000B3644"/>
    <w:rsid w:val="000B3851"/>
    <w:rsid w:val="000B3F18"/>
    <w:rsid w:val="000B765D"/>
    <w:rsid w:val="000C432B"/>
    <w:rsid w:val="000C4A57"/>
    <w:rsid w:val="000D167C"/>
    <w:rsid w:val="000D242F"/>
    <w:rsid w:val="000D2C5F"/>
    <w:rsid w:val="000D4A08"/>
    <w:rsid w:val="000E171B"/>
    <w:rsid w:val="000E579F"/>
    <w:rsid w:val="000F10E6"/>
    <w:rsid w:val="000F1716"/>
    <w:rsid w:val="000F4183"/>
    <w:rsid w:val="000F4637"/>
    <w:rsid w:val="000F506F"/>
    <w:rsid w:val="0010376C"/>
    <w:rsid w:val="00103D86"/>
    <w:rsid w:val="00111F4C"/>
    <w:rsid w:val="00115042"/>
    <w:rsid w:val="0011643C"/>
    <w:rsid w:val="00120804"/>
    <w:rsid w:val="00120DC9"/>
    <w:rsid w:val="00122FFC"/>
    <w:rsid w:val="001240FB"/>
    <w:rsid w:val="00130041"/>
    <w:rsid w:val="00133ACF"/>
    <w:rsid w:val="00136BCA"/>
    <w:rsid w:val="001370A0"/>
    <w:rsid w:val="00143E80"/>
    <w:rsid w:val="00145DC9"/>
    <w:rsid w:val="001501D1"/>
    <w:rsid w:val="0015258D"/>
    <w:rsid w:val="00153A33"/>
    <w:rsid w:val="001546B8"/>
    <w:rsid w:val="001551E6"/>
    <w:rsid w:val="00155211"/>
    <w:rsid w:val="00161333"/>
    <w:rsid w:val="00162DFC"/>
    <w:rsid w:val="00164C74"/>
    <w:rsid w:val="00165241"/>
    <w:rsid w:val="00172B53"/>
    <w:rsid w:val="001731B7"/>
    <w:rsid w:val="00173970"/>
    <w:rsid w:val="00173997"/>
    <w:rsid w:val="001745F8"/>
    <w:rsid w:val="00175A2F"/>
    <w:rsid w:val="00175A8B"/>
    <w:rsid w:val="0018179E"/>
    <w:rsid w:val="00181E6F"/>
    <w:rsid w:val="00182797"/>
    <w:rsid w:val="001828A1"/>
    <w:rsid w:val="001838CD"/>
    <w:rsid w:val="001838CF"/>
    <w:rsid w:val="00184FE4"/>
    <w:rsid w:val="00185E50"/>
    <w:rsid w:val="00186163"/>
    <w:rsid w:val="0019248C"/>
    <w:rsid w:val="00193019"/>
    <w:rsid w:val="00193453"/>
    <w:rsid w:val="00195D39"/>
    <w:rsid w:val="001A3BA4"/>
    <w:rsid w:val="001A5536"/>
    <w:rsid w:val="001B5F85"/>
    <w:rsid w:val="001B7147"/>
    <w:rsid w:val="001B75CE"/>
    <w:rsid w:val="001B7E7E"/>
    <w:rsid w:val="001C4C87"/>
    <w:rsid w:val="001C586C"/>
    <w:rsid w:val="001C5F53"/>
    <w:rsid w:val="001D46DE"/>
    <w:rsid w:val="001E002E"/>
    <w:rsid w:val="001E0838"/>
    <w:rsid w:val="001E0FBD"/>
    <w:rsid w:val="001E16C3"/>
    <w:rsid w:val="001E26C2"/>
    <w:rsid w:val="001E30F6"/>
    <w:rsid w:val="001E47B4"/>
    <w:rsid w:val="001F2F5E"/>
    <w:rsid w:val="001F44F3"/>
    <w:rsid w:val="001F491C"/>
    <w:rsid w:val="001F5BEF"/>
    <w:rsid w:val="001F5EBD"/>
    <w:rsid w:val="0020227E"/>
    <w:rsid w:val="00203104"/>
    <w:rsid w:val="00204327"/>
    <w:rsid w:val="00206422"/>
    <w:rsid w:val="00206E55"/>
    <w:rsid w:val="00211C23"/>
    <w:rsid w:val="00216FD3"/>
    <w:rsid w:val="00221949"/>
    <w:rsid w:val="00222CE4"/>
    <w:rsid w:val="00222EC8"/>
    <w:rsid w:val="00223FFF"/>
    <w:rsid w:val="002256A0"/>
    <w:rsid w:val="0022640E"/>
    <w:rsid w:val="00226B92"/>
    <w:rsid w:val="002305D7"/>
    <w:rsid w:val="00233C7D"/>
    <w:rsid w:val="00235F5C"/>
    <w:rsid w:val="00237498"/>
    <w:rsid w:val="0024121F"/>
    <w:rsid w:val="002422E8"/>
    <w:rsid w:val="00242A2A"/>
    <w:rsid w:val="00243965"/>
    <w:rsid w:val="0024776A"/>
    <w:rsid w:val="00247CDF"/>
    <w:rsid w:val="00254313"/>
    <w:rsid w:val="00255DEB"/>
    <w:rsid w:val="00262222"/>
    <w:rsid w:val="00263D9D"/>
    <w:rsid w:val="00266B0A"/>
    <w:rsid w:val="00272907"/>
    <w:rsid w:val="00275A86"/>
    <w:rsid w:val="00275F08"/>
    <w:rsid w:val="00291625"/>
    <w:rsid w:val="002965E1"/>
    <w:rsid w:val="002973B2"/>
    <w:rsid w:val="002A6A06"/>
    <w:rsid w:val="002A74E6"/>
    <w:rsid w:val="002B064C"/>
    <w:rsid w:val="002B0737"/>
    <w:rsid w:val="002B1E33"/>
    <w:rsid w:val="002B32D9"/>
    <w:rsid w:val="002B4922"/>
    <w:rsid w:val="002B4C3A"/>
    <w:rsid w:val="002B69F9"/>
    <w:rsid w:val="002C1BC0"/>
    <w:rsid w:val="002C2D19"/>
    <w:rsid w:val="002C5B8E"/>
    <w:rsid w:val="002C701C"/>
    <w:rsid w:val="002D10FA"/>
    <w:rsid w:val="002D14DB"/>
    <w:rsid w:val="002D14DE"/>
    <w:rsid w:val="002D151B"/>
    <w:rsid w:val="002D2012"/>
    <w:rsid w:val="002D4C55"/>
    <w:rsid w:val="002D581C"/>
    <w:rsid w:val="002D5887"/>
    <w:rsid w:val="002E15C6"/>
    <w:rsid w:val="002E183E"/>
    <w:rsid w:val="002E1E23"/>
    <w:rsid w:val="002E5304"/>
    <w:rsid w:val="002E5C8E"/>
    <w:rsid w:val="002E6141"/>
    <w:rsid w:val="002E7A85"/>
    <w:rsid w:val="002E7C1C"/>
    <w:rsid w:val="002F20DE"/>
    <w:rsid w:val="002F2B7C"/>
    <w:rsid w:val="002F36ED"/>
    <w:rsid w:val="003007A6"/>
    <w:rsid w:val="00302F8C"/>
    <w:rsid w:val="00302F92"/>
    <w:rsid w:val="00303EFE"/>
    <w:rsid w:val="00305A9B"/>
    <w:rsid w:val="00306A93"/>
    <w:rsid w:val="00312E66"/>
    <w:rsid w:val="00315DD2"/>
    <w:rsid w:val="00315FEF"/>
    <w:rsid w:val="00316102"/>
    <w:rsid w:val="00316CA9"/>
    <w:rsid w:val="003174DE"/>
    <w:rsid w:val="00320864"/>
    <w:rsid w:val="00323730"/>
    <w:rsid w:val="00326A0E"/>
    <w:rsid w:val="00326C68"/>
    <w:rsid w:val="00326D48"/>
    <w:rsid w:val="00330976"/>
    <w:rsid w:val="0033140B"/>
    <w:rsid w:val="00331604"/>
    <w:rsid w:val="003360C2"/>
    <w:rsid w:val="00340501"/>
    <w:rsid w:val="00342243"/>
    <w:rsid w:val="00346752"/>
    <w:rsid w:val="00346792"/>
    <w:rsid w:val="00352070"/>
    <w:rsid w:val="003536F3"/>
    <w:rsid w:val="003553CB"/>
    <w:rsid w:val="0035646C"/>
    <w:rsid w:val="00361E92"/>
    <w:rsid w:val="00366C24"/>
    <w:rsid w:val="003718C4"/>
    <w:rsid w:val="00372C7F"/>
    <w:rsid w:val="0037775F"/>
    <w:rsid w:val="003804ED"/>
    <w:rsid w:val="0038231D"/>
    <w:rsid w:val="00382B66"/>
    <w:rsid w:val="003840B5"/>
    <w:rsid w:val="0038548A"/>
    <w:rsid w:val="003876FA"/>
    <w:rsid w:val="00387971"/>
    <w:rsid w:val="0039190D"/>
    <w:rsid w:val="003940E5"/>
    <w:rsid w:val="00397789"/>
    <w:rsid w:val="00397A94"/>
    <w:rsid w:val="003A16FD"/>
    <w:rsid w:val="003A2907"/>
    <w:rsid w:val="003A4A92"/>
    <w:rsid w:val="003A4F7B"/>
    <w:rsid w:val="003A736A"/>
    <w:rsid w:val="003A7949"/>
    <w:rsid w:val="003B2C4D"/>
    <w:rsid w:val="003B3F16"/>
    <w:rsid w:val="003B659E"/>
    <w:rsid w:val="003B6A98"/>
    <w:rsid w:val="003B729B"/>
    <w:rsid w:val="003B765A"/>
    <w:rsid w:val="003D36CE"/>
    <w:rsid w:val="003D42D1"/>
    <w:rsid w:val="003D64BC"/>
    <w:rsid w:val="003D7E1E"/>
    <w:rsid w:val="003E0246"/>
    <w:rsid w:val="003E0263"/>
    <w:rsid w:val="003E5624"/>
    <w:rsid w:val="003E5CC8"/>
    <w:rsid w:val="003E7636"/>
    <w:rsid w:val="003F1034"/>
    <w:rsid w:val="003F1497"/>
    <w:rsid w:val="003F3442"/>
    <w:rsid w:val="0040344A"/>
    <w:rsid w:val="00404FA3"/>
    <w:rsid w:val="004056AD"/>
    <w:rsid w:val="00410256"/>
    <w:rsid w:val="00410472"/>
    <w:rsid w:val="00412326"/>
    <w:rsid w:val="00413D4B"/>
    <w:rsid w:val="00413E29"/>
    <w:rsid w:val="004142EB"/>
    <w:rsid w:val="00414D7C"/>
    <w:rsid w:val="00417770"/>
    <w:rsid w:val="00421558"/>
    <w:rsid w:val="004229E1"/>
    <w:rsid w:val="00424709"/>
    <w:rsid w:val="00426092"/>
    <w:rsid w:val="0043051E"/>
    <w:rsid w:val="004321D6"/>
    <w:rsid w:val="0043750A"/>
    <w:rsid w:val="00443F0B"/>
    <w:rsid w:val="00444401"/>
    <w:rsid w:val="00445B3C"/>
    <w:rsid w:val="00451477"/>
    <w:rsid w:val="004541F2"/>
    <w:rsid w:val="0045556A"/>
    <w:rsid w:val="00461374"/>
    <w:rsid w:val="00462115"/>
    <w:rsid w:val="004623EF"/>
    <w:rsid w:val="00464393"/>
    <w:rsid w:val="004670C1"/>
    <w:rsid w:val="0046715A"/>
    <w:rsid w:val="00471DB0"/>
    <w:rsid w:val="0047459E"/>
    <w:rsid w:val="004754A6"/>
    <w:rsid w:val="0048145A"/>
    <w:rsid w:val="0048172A"/>
    <w:rsid w:val="00481E18"/>
    <w:rsid w:val="00481F49"/>
    <w:rsid w:val="004862CD"/>
    <w:rsid w:val="0049418A"/>
    <w:rsid w:val="0049563C"/>
    <w:rsid w:val="004A2E36"/>
    <w:rsid w:val="004A3B28"/>
    <w:rsid w:val="004A65FA"/>
    <w:rsid w:val="004B479E"/>
    <w:rsid w:val="004B48BE"/>
    <w:rsid w:val="004C1020"/>
    <w:rsid w:val="004D28E6"/>
    <w:rsid w:val="004D744A"/>
    <w:rsid w:val="004E0791"/>
    <w:rsid w:val="004E0AEF"/>
    <w:rsid w:val="004E5E66"/>
    <w:rsid w:val="004E6205"/>
    <w:rsid w:val="004F07CF"/>
    <w:rsid w:val="004F1246"/>
    <w:rsid w:val="004F2312"/>
    <w:rsid w:val="004F2FCC"/>
    <w:rsid w:val="004F4180"/>
    <w:rsid w:val="004F4C52"/>
    <w:rsid w:val="004F547A"/>
    <w:rsid w:val="005017F5"/>
    <w:rsid w:val="0050261F"/>
    <w:rsid w:val="00502D84"/>
    <w:rsid w:val="00503352"/>
    <w:rsid w:val="00503B4D"/>
    <w:rsid w:val="00504EE9"/>
    <w:rsid w:val="0050617C"/>
    <w:rsid w:val="0051620F"/>
    <w:rsid w:val="00522A54"/>
    <w:rsid w:val="00522AC4"/>
    <w:rsid w:val="00523100"/>
    <w:rsid w:val="005263D1"/>
    <w:rsid w:val="00527C1F"/>
    <w:rsid w:val="00531E68"/>
    <w:rsid w:val="005324B4"/>
    <w:rsid w:val="00536729"/>
    <w:rsid w:val="00537B1E"/>
    <w:rsid w:val="0054303D"/>
    <w:rsid w:val="00543ADC"/>
    <w:rsid w:val="0054442C"/>
    <w:rsid w:val="00550174"/>
    <w:rsid w:val="00550285"/>
    <w:rsid w:val="00551115"/>
    <w:rsid w:val="0055367C"/>
    <w:rsid w:val="0055417D"/>
    <w:rsid w:val="005555B4"/>
    <w:rsid w:val="00555FE4"/>
    <w:rsid w:val="0055679E"/>
    <w:rsid w:val="00557D48"/>
    <w:rsid w:val="00562553"/>
    <w:rsid w:val="00564E55"/>
    <w:rsid w:val="0056696E"/>
    <w:rsid w:val="00566C3D"/>
    <w:rsid w:val="00570B47"/>
    <w:rsid w:val="0057149D"/>
    <w:rsid w:val="005721B0"/>
    <w:rsid w:val="005736C1"/>
    <w:rsid w:val="00574324"/>
    <w:rsid w:val="00574FF7"/>
    <w:rsid w:val="00575742"/>
    <w:rsid w:val="00576356"/>
    <w:rsid w:val="00580446"/>
    <w:rsid w:val="00581413"/>
    <w:rsid w:val="005816AD"/>
    <w:rsid w:val="00581E2A"/>
    <w:rsid w:val="005824C3"/>
    <w:rsid w:val="005836F8"/>
    <w:rsid w:val="00585825"/>
    <w:rsid w:val="00587050"/>
    <w:rsid w:val="00591743"/>
    <w:rsid w:val="005918FA"/>
    <w:rsid w:val="005A1FDE"/>
    <w:rsid w:val="005A46C0"/>
    <w:rsid w:val="005A4F73"/>
    <w:rsid w:val="005A50F0"/>
    <w:rsid w:val="005B254A"/>
    <w:rsid w:val="005B44DA"/>
    <w:rsid w:val="005B5881"/>
    <w:rsid w:val="005B7E55"/>
    <w:rsid w:val="005C23A4"/>
    <w:rsid w:val="005C5EBF"/>
    <w:rsid w:val="005C629D"/>
    <w:rsid w:val="005D010F"/>
    <w:rsid w:val="005D11BF"/>
    <w:rsid w:val="005D1440"/>
    <w:rsid w:val="005D1CDF"/>
    <w:rsid w:val="005D425F"/>
    <w:rsid w:val="005D4789"/>
    <w:rsid w:val="005D78A5"/>
    <w:rsid w:val="005E61A8"/>
    <w:rsid w:val="005F57B6"/>
    <w:rsid w:val="005F5D7E"/>
    <w:rsid w:val="005F6419"/>
    <w:rsid w:val="00600327"/>
    <w:rsid w:val="00600F2A"/>
    <w:rsid w:val="00602189"/>
    <w:rsid w:val="00603096"/>
    <w:rsid w:val="006067AF"/>
    <w:rsid w:val="00606FB3"/>
    <w:rsid w:val="00611C5A"/>
    <w:rsid w:val="006128FD"/>
    <w:rsid w:val="00616A81"/>
    <w:rsid w:val="00616DAF"/>
    <w:rsid w:val="00617400"/>
    <w:rsid w:val="006200FC"/>
    <w:rsid w:val="006226A7"/>
    <w:rsid w:val="00626829"/>
    <w:rsid w:val="00627044"/>
    <w:rsid w:val="00627AC4"/>
    <w:rsid w:val="006308A4"/>
    <w:rsid w:val="0063681C"/>
    <w:rsid w:val="00637CF0"/>
    <w:rsid w:val="00637D49"/>
    <w:rsid w:val="00643621"/>
    <w:rsid w:val="00644765"/>
    <w:rsid w:val="00646724"/>
    <w:rsid w:val="00651AC3"/>
    <w:rsid w:val="00652AC1"/>
    <w:rsid w:val="00655B5C"/>
    <w:rsid w:val="00661AF2"/>
    <w:rsid w:val="006631F7"/>
    <w:rsid w:val="00664950"/>
    <w:rsid w:val="0067294B"/>
    <w:rsid w:val="006735AD"/>
    <w:rsid w:val="006739C1"/>
    <w:rsid w:val="00675BF6"/>
    <w:rsid w:val="00675E9F"/>
    <w:rsid w:val="006772EE"/>
    <w:rsid w:val="006775B6"/>
    <w:rsid w:val="00677764"/>
    <w:rsid w:val="00683220"/>
    <w:rsid w:val="00686ECA"/>
    <w:rsid w:val="00687DFB"/>
    <w:rsid w:val="00687FA0"/>
    <w:rsid w:val="006903CC"/>
    <w:rsid w:val="00691DBF"/>
    <w:rsid w:val="0069428B"/>
    <w:rsid w:val="00695E44"/>
    <w:rsid w:val="006972DE"/>
    <w:rsid w:val="006A1ACA"/>
    <w:rsid w:val="006A21E2"/>
    <w:rsid w:val="006A337F"/>
    <w:rsid w:val="006A3DBD"/>
    <w:rsid w:val="006A6469"/>
    <w:rsid w:val="006B07AA"/>
    <w:rsid w:val="006B0901"/>
    <w:rsid w:val="006B0A43"/>
    <w:rsid w:val="006B1BA6"/>
    <w:rsid w:val="006B396D"/>
    <w:rsid w:val="006B3F90"/>
    <w:rsid w:val="006B4912"/>
    <w:rsid w:val="006B7010"/>
    <w:rsid w:val="006C04CB"/>
    <w:rsid w:val="006C515B"/>
    <w:rsid w:val="006C6632"/>
    <w:rsid w:val="006D0044"/>
    <w:rsid w:val="006D374C"/>
    <w:rsid w:val="006D3C04"/>
    <w:rsid w:val="006D6296"/>
    <w:rsid w:val="006E0FF8"/>
    <w:rsid w:val="006E1AA9"/>
    <w:rsid w:val="006E2CED"/>
    <w:rsid w:val="006E605D"/>
    <w:rsid w:val="006F0CFC"/>
    <w:rsid w:val="006F415D"/>
    <w:rsid w:val="006F62AE"/>
    <w:rsid w:val="0070153C"/>
    <w:rsid w:val="00703A5B"/>
    <w:rsid w:val="00703F99"/>
    <w:rsid w:val="007051EC"/>
    <w:rsid w:val="00705AA2"/>
    <w:rsid w:val="00710835"/>
    <w:rsid w:val="00711C32"/>
    <w:rsid w:val="00711FBF"/>
    <w:rsid w:val="007132AF"/>
    <w:rsid w:val="007141C8"/>
    <w:rsid w:val="007145FF"/>
    <w:rsid w:val="00715B5B"/>
    <w:rsid w:val="007170DD"/>
    <w:rsid w:val="00720CD0"/>
    <w:rsid w:val="00723574"/>
    <w:rsid w:val="00724D26"/>
    <w:rsid w:val="00730AF6"/>
    <w:rsid w:val="007325FE"/>
    <w:rsid w:val="00732BC6"/>
    <w:rsid w:val="00733B44"/>
    <w:rsid w:val="0073786B"/>
    <w:rsid w:val="00740048"/>
    <w:rsid w:val="00740DE8"/>
    <w:rsid w:val="00740FE5"/>
    <w:rsid w:val="00743D09"/>
    <w:rsid w:val="00743DB0"/>
    <w:rsid w:val="0074642D"/>
    <w:rsid w:val="00750902"/>
    <w:rsid w:val="00751515"/>
    <w:rsid w:val="00752658"/>
    <w:rsid w:val="0075795F"/>
    <w:rsid w:val="00757CBB"/>
    <w:rsid w:val="007601B5"/>
    <w:rsid w:val="007603A4"/>
    <w:rsid w:val="007669A7"/>
    <w:rsid w:val="0076769C"/>
    <w:rsid w:val="00773EF6"/>
    <w:rsid w:val="00776D67"/>
    <w:rsid w:val="0077780A"/>
    <w:rsid w:val="00783075"/>
    <w:rsid w:val="00783CE5"/>
    <w:rsid w:val="00785193"/>
    <w:rsid w:val="00785232"/>
    <w:rsid w:val="007877FB"/>
    <w:rsid w:val="00790AC9"/>
    <w:rsid w:val="00791809"/>
    <w:rsid w:val="007956A2"/>
    <w:rsid w:val="007A3A16"/>
    <w:rsid w:val="007A44F2"/>
    <w:rsid w:val="007A5945"/>
    <w:rsid w:val="007A6E80"/>
    <w:rsid w:val="007A751F"/>
    <w:rsid w:val="007B29C6"/>
    <w:rsid w:val="007C2B37"/>
    <w:rsid w:val="007C3588"/>
    <w:rsid w:val="007C37F4"/>
    <w:rsid w:val="007C3ED0"/>
    <w:rsid w:val="007C4619"/>
    <w:rsid w:val="007D118B"/>
    <w:rsid w:val="007D382D"/>
    <w:rsid w:val="007D400B"/>
    <w:rsid w:val="007D4264"/>
    <w:rsid w:val="007D573E"/>
    <w:rsid w:val="007D6155"/>
    <w:rsid w:val="007D6CB5"/>
    <w:rsid w:val="007E21EB"/>
    <w:rsid w:val="007E3D19"/>
    <w:rsid w:val="007F098D"/>
    <w:rsid w:val="007F37B3"/>
    <w:rsid w:val="007F6E7A"/>
    <w:rsid w:val="007F7423"/>
    <w:rsid w:val="008009A1"/>
    <w:rsid w:val="00801AF4"/>
    <w:rsid w:val="008030D5"/>
    <w:rsid w:val="0080377A"/>
    <w:rsid w:val="008064B1"/>
    <w:rsid w:val="00806A76"/>
    <w:rsid w:val="0081016F"/>
    <w:rsid w:val="00811C9D"/>
    <w:rsid w:val="00812E60"/>
    <w:rsid w:val="008139E8"/>
    <w:rsid w:val="00816C80"/>
    <w:rsid w:val="008178EA"/>
    <w:rsid w:val="00821067"/>
    <w:rsid w:val="008219C3"/>
    <w:rsid w:val="00824501"/>
    <w:rsid w:val="0083336F"/>
    <w:rsid w:val="0083692A"/>
    <w:rsid w:val="00841BCD"/>
    <w:rsid w:val="00843454"/>
    <w:rsid w:val="008447E5"/>
    <w:rsid w:val="008448CC"/>
    <w:rsid w:val="00844F7C"/>
    <w:rsid w:val="00845D6C"/>
    <w:rsid w:val="00846E28"/>
    <w:rsid w:val="00847DCE"/>
    <w:rsid w:val="00851A8E"/>
    <w:rsid w:val="008543C2"/>
    <w:rsid w:val="00854CBB"/>
    <w:rsid w:val="00860184"/>
    <w:rsid w:val="00860CEE"/>
    <w:rsid w:val="00864888"/>
    <w:rsid w:val="0086588D"/>
    <w:rsid w:val="008658CA"/>
    <w:rsid w:val="00866A89"/>
    <w:rsid w:val="00867453"/>
    <w:rsid w:val="00871B3F"/>
    <w:rsid w:val="00872385"/>
    <w:rsid w:val="0087255E"/>
    <w:rsid w:val="008749E2"/>
    <w:rsid w:val="00876B34"/>
    <w:rsid w:val="00880DDD"/>
    <w:rsid w:val="008826C1"/>
    <w:rsid w:val="00882EEC"/>
    <w:rsid w:val="008846CC"/>
    <w:rsid w:val="00884BDA"/>
    <w:rsid w:val="00887467"/>
    <w:rsid w:val="0089051F"/>
    <w:rsid w:val="00891C2F"/>
    <w:rsid w:val="008964A8"/>
    <w:rsid w:val="008A0151"/>
    <w:rsid w:val="008A3BB7"/>
    <w:rsid w:val="008B3788"/>
    <w:rsid w:val="008B5294"/>
    <w:rsid w:val="008B5BFD"/>
    <w:rsid w:val="008B63EC"/>
    <w:rsid w:val="008C5BDA"/>
    <w:rsid w:val="008C754A"/>
    <w:rsid w:val="008D0432"/>
    <w:rsid w:val="008D28F9"/>
    <w:rsid w:val="008D4CCB"/>
    <w:rsid w:val="008D7E20"/>
    <w:rsid w:val="008E0AFA"/>
    <w:rsid w:val="008E3F7F"/>
    <w:rsid w:val="008E45BF"/>
    <w:rsid w:val="008E6DE5"/>
    <w:rsid w:val="008F0DB4"/>
    <w:rsid w:val="008F1B16"/>
    <w:rsid w:val="008F47E0"/>
    <w:rsid w:val="008F6688"/>
    <w:rsid w:val="0090091A"/>
    <w:rsid w:val="009042BD"/>
    <w:rsid w:val="009048F8"/>
    <w:rsid w:val="009111F7"/>
    <w:rsid w:val="0091176C"/>
    <w:rsid w:val="00912548"/>
    <w:rsid w:val="0091258C"/>
    <w:rsid w:val="009141D0"/>
    <w:rsid w:val="00915F66"/>
    <w:rsid w:val="009171A3"/>
    <w:rsid w:val="00921C0C"/>
    <w:rsid w:val="00926BA4"/>
    <w:rsid w:val="00935FFF"/>
    <w:rsid w:val="009379E2"/>
    <w:rsid w:val="00941A1B"/>
    <w:rsid w:val="0094217A"/>
    <w:rsid w:val="00943933"/>
    <w:rsid w:val="00945552"/>
    <w:rsid w:val="009502A0"/>
    <w:rsid w:val="009502EA"/>
    <w:rsid w:val="00950577"/>
    <w:rsid w:val="00957C20"/>
    <w:rsid w:val="0096794F"/>
    <w:rsid w:val="009706D2"/>
    <w:rsid w:val="00971E85"/>
    <w:rsid w:val="00972A21"/>
    <w:rsid w:val="00977E1D"/>
    <w:rsid w:val="00986701"/>
    <w:rsid w:val="00990419"/>
    <w:rsid w:val="00993D5E"/>
    <w:rsid w:val="00995625"/>
    <w:rsid w:val="00997726"/>
    <w:rsid w:val="009A0F3B"/>
    <w:rsid w:val="009A2983"/>
    <w:rsid w:val="009A2BD8"/>
    <w:rsid w:val="009A74D3"/>
    <w:rsid w:val="009B3001"/>
    <w:rsid w:val="009B47E3"/>
    <w:rsid w:val="009C010A"/>
    <w:rsid w:val="009C1CCA"/>
    <w:rsid w:val="009C3333"/>
    <w:rsid w:val="009C7379"/>
    <w:rsid w:val="009C7F26"/>
    <w:rsid w:val="009D1484"/>
    <w:rsid w:val="009D37DA"/>
    <w:rsid w:val="009D51EF"/>
    <w:rsid w:val="009D70FC"/>
    <w:rsid w:val="009E39FC"/>
    <w:rsid w:val="009E4C14"/>
    <w:rsid w:val="009E6328"/>
    <w:rsid w:val="009E6E55"/>
    <w:rsid w:val="009F3C24"/>
    <w:rsid w:val="009F647B"/>
    <w:rsid w:val="009F6B1F"/>
    <w:rsid w:val="009F6FD4"/>
    <w:rsid w:val="00A02658"/>
    <w:rsid w:val="00A10241"/>
    <w:rsid w:val="00A10540"/>
    <w:rsid w:val="00A14D56"/>
    <w:rsid w:val="00A20149"/>
    <w:rsid w:val="00A206A8"/>
    <w:rsid w:val="00A22B78"/>
    <w:rsid w:val="00A25AE5"/>
    <w:rsid w:val="00A262CE"/>
    <w:rsid w:val="00A33070"/>
    <w:rsid w:val="00A3383F"/>
    <w:rsid w:val="00A3384B"/>
    <w:rsid w:val="00A36FA8"/>
    <w:rsid w:val="00A37002"/>
    <w:rsid w:val="00A40AB1"/>
    <w:rsid w:val="00A41485"/>
    <w:rsid w:val="00A4376C"/>
    <w:rsid w:val="00A466A3"/>
    <w:rsid w:val="00A5118E"/>
    <w:rsid w:val="00A51E2F"/>
    <w:rsid w:val="00A51F0E"/>
    <w:rsid w:val="00A54EB0"/>
    <w:rsid w:val="00A56F0C"/>
    <w:rsid w:val="00A62FF8"/>
    <w:rsid w:val="00A9136B"/>
    <w:rsid w:val="00A953D5"/>
    <w:rsid w:val="00A95DE0"/>
    <w:rsid w:val="00A96E3D"/>
    <w:rsid w:val="00AA1B0E"/>
    <w:rsid w:val="00AA4099"/>
    <w:rsid w:val="00AA695F"/>
    <w:rsid w:val="00AB02D0"/>
    <w:rsid w:val="00AB3C8E"/>
    <w:rsid w:val="00AC196B"/>
    <w:rsid w:val="00AC3AA0"/>
    <w:rsid w:val="00AC3D9C"/>
    <w:rsid w:val="00AC5CA7"/>
    <w:rsid w:val="00AD3ABC"/>
    <w:rsid w:val="00AE0ED3"/>
    <w:rsid w:val="00AE0F60"/>
    <w:rsid w:val="00AE1BBB"/>
    <w:rsid w:val="00AE56B1"/>
    <w:rsid w:val="00AE7B45"/>
    <w:rsid w:val="00AF1D70"/>
    <w:rsid w:val="00AF2C3D"/>
    <w:rsid w:val="00AF2C8A"/>
    <w:rsid w:val="00AF37B6"/>
    <w:rsid w:val="00B00042"/>
    <w:rsid w:val="00B017FF"/>
    <w:rsid w:val="00B02B34"/>
    <w:rsid w:val="00B04605"/>
    <w:rsid w:val="00B0469F"/>
    <w:rsid w:val="00B05DF6"/>
    <w:rsid w:val="00B06216"/>
    <w:rsid w:val="00B06853"/>
    <w:rsid w:val="00B073FE"/>
    <w:rsid w:val="00B110F9"/>
    <w:rsid w:val="00B13863"/>
    <w:rsid w:val="00B13A31"/>
    <w:rsid w:val="00B16D71"/>
    <w:rsid w:val="00B21A13"/>
    <w:rsid w:val="00B2367C"/>
    <w:rsid w:val="00B25BB6"/>
    <w:rsid w:val="00B26505"/>
    <w:rsid w:val="00B27427"/>
    <w:rsid w:val="00B279C3"/>
    <w:rsid w:val="00B30C92"/>
    <w:rsid w:val="00B31EBA"/>
    <w:rsid w:val="00B3260E"/>
    <w:rsid w:val="00B33626"/>
    <w:rsid w:val="00B33C29"/>
    <w:rsid w:val="00B365AF"/>
    <w:rsid w:val="00B42D72"/>
    <w:rsid w:val="00B4335F"/>
    <w:rsid w:val="00B52866"/>
    <w:rsid w:val="00B6152B"/>
    <w:rsid w:val="00B62711"/>
    <w:rsid w:val="00B67192"/>
    <w:rsid w:val="00B67455"/>
    <w:rsid w:val="00B71AB8"/>
    <w:rsid w:val="00B73862"/>
    <w:rsid w:val="00B74571"/>
    <w:rsid w:val="00B76B01"/>
    <w:rsid w:val="00B8081A"/>
    <w:rsid w:val="00B869D9"/>
    <w:rsid w:val="00B87A96"/>
    <w:rsid w:val="00B90C88"/>
    <w:rsid w:val="00B91230"/>
    <w:rsid w:val="00B93106"/>
    <w:rsid w:val="00B9483E"/>
    <w:rsid w:val="00B9579C"/>
    <w:rsid w:val="00B95F84"/>
    <w:rsid w:val="00BA6E48"/>
    <w:rsid w:val="00BB06A0"/>
    <w:rsid w:val="00BB15B7"/>
    <w:rsid w:val="00BB462D"/>
    <w:rsid w:val="00BB5B74"/>
    <w:rsid w:val="00BB5E57"/>
    <w:rsid w:val="00BB7C01"/>
    <w:rsid w:val="00BC191F"/>
    <w:rsid w:val="00BC1E9C"/>
    <w:rsid w:val="00BC1F78"/>
    <w:rsid w:val="00BC382F"/>
    <w:rsid w:val="00BD1A48"/>
    <w:rsid w:val="00BD23FD"/>
    <w:rsid w:val="00BD23FE"/>
    <w:rsid w:val="00BD5CC8"/>
    <w:rsid w:val="00BD7FCA"/>
    <w:rsid w:val="00BE2EF9"/>
    <w:rsid w:val="00BE40FB"/>
    <w:rsid w:val="00BE6202"/>
    <w:rsid w:val="00BF2218"/>
    <w:rsid w:val="00BF3C74"/>
    <w:rsid w:val="00BF4F55"/>
    <w:rsid w:val="00BF7DD4"/>
    <w:rsid w:val="00C0485C"/>
    <w:rsid w:val="00C07BD5"/>
    <w:rsid w:val="00C10470"/>
    <w:rsid w:val="00C10611"/>
    <w:rsid w:val="00C106D3"/>
    <w:rsid w:val="00C12C27"/>
    <w:rsid w:val="00C12D8F"/>
    <w:rsid w:val="00C17ADA"/>
    <w:rsid w:val="00C20E0B"/>
    <w:rsid w:val="00C21E4A"/>
    <w:rsid w:val="00C244A0"/>
    <w:rsid w:val="00C24522"/>
    <w:rsid w:val="00C25F1D"/>
    <w:rsid w:val="00C2630A"/>
    <w:rsid w:val="00C27920"/>
    <w:rsid w:val="00C30B52"/>
    <w:rsid w:val="00C33B31"/>
    <w:rsid w:val="00C348CE"/>
    <w:rsid w:val="00C35769"/>
    <w:rsid w:val="00C35922"/>
    <w:rsid w:val="00C3664A"/>
    <w:rsid w:val="00C37341"/>
    <w:rsid w:val="00C42E4F"/>
    <w:rsid w:val="00C4748B"/>
    <w:rsid w:val="00C479FE"/>
    <w:rsid w:val="00C50F9A"/>
    <w:rsid w:val="00C541D2"/>
    <w:rsid w:val="00C6716F"/>
    <w:rsid w:val="00C70C8E"/>
    <w:rsid w:val="00C71093"/>
    <w:rsid w:val="00C710CE"/>
    <w:rsid w:val="00C7462F"/>
    <w:rsid w:val="00C757A9"/>
    <w:rsid w:val="00C75D17"/>
    <w:rsid w:val="00C7686A"/>
    <w:rsid w:val="00C77CD6"/>
    <w:rsid w:val="00C77FD7"/>
    <w:rsid w:val="00C82D0D"/>
    <w:rsid w:val="00C83AC0"/>
    <w:rsid w:val="00C85B5D"/>
    <w:rsid w:val="00C872B8"/>
    <w:rsid w:val="00C873B2"/>
    <w:rsid w:val="00C90E76"/>
    <w:rsid w:val="00C91264"/>
    <w:rsid w:val="00C91FE9"/>
    <w:rsid w:val="00C95173"/>
    <w:rsid w:val="00C95314"/>
    <w:rsid w:val="00C979C0"/>
    <w:rsid w:val="00CB2307"/>
    <w:rsid w:val="00CB2463"/>
    <w:rsid w:val="00CB36E4"/>
    <w:rsid w:val="00CC0F54"/>
    <w:rsid w:val="00CD3C09"/>
    <w:rsid w:val="00CD4664"/>
    <w:rsid w:val="00CD6B48"/>
    <w:rsid w:val="00CD7492"/>
    <w:rsid w:val="00CD7B70"/>
    <w:rsid w:val="00CE0137"/>
    <w:rsid w:val="00CE3097"/>
    <w:rsid w:val="00CE3A6B"/>
    <w:rsid w:val="00CE79C6"/>
    <w:rsid w:val="00CF04E6"/>
    <w:rsid w:val="00CF334E"/>
    <w:rsid w:val="00CF4629"/>
    <w:rsid w:val="00CF70A6"/>
    <w:rsid w:val="00CF7488"/>
    <w:rsid w:val="00D00211"/>
    <w:rsid w:val="00D01489"/>
    <w:rsid w:val="00D02584"/>
    <w:rsid w:val="00D02766"/>
    <w:rsid w:val="00D04AC0"/>
    <w:rsid w:val="00D04D2D"/>
    <w:rsid w:val="00D06309"/>
    <w:rsid w:val="00D0651B"/>
    <w:rsid w:val="00D077E5"/>
    <w:rsid w:val="00D07A89"/>
    <w:rsid w:val="00D1114A"/>
    <w:rsid w:val="00D11548"/>
    <w:rsid w:val="00D126C9"/>
    <w:rsid w:val="00D17B38"/>
    <w:rsid w:val="00D17B6C"/>
    <w:rsid w:val="00D2108B"/>
    <w:rsid w:val="00D23E6E"/>
    <w:rsid w:val="00D26B06"/>
    <w:rsid w:val="00D351EA"/>
    <w:rsid w:val="00D356A5"/>
    <w:rsid w:val="00D43403"/>
    <w:rsid w:val="00D44D38"/>
    <w:rsid w:val="00D50289"/>
    <w:rsid w:val="00D525FC"/>
    <w:rsid w:val="00D54EFE"/>
    <w:rsid w:val="00D558AF"/>
    <w:rsid w:val="00D57496"/>
    <w:rsid w:val="00D60EE2"/>
    <w:rsid w:val="00D61A0C"/>
    <w:rsid w:val="00D62E71"/>
    <w:rsid w:val="00D740CA"/>
    <w:rsid w:val="00D7707D"/>
    <w:rsid w:val="00D804E9"/>
    <w:rsid w:val="00D839A3"/>
    <w:rsid w:val="00D83F3F"/>
    <w:rsid w:val="00D8402D"/>
    <w:rsid w:val="00D85728"/>
    <w:rsid w:val="00D916E4"/>
    <w:rsid w:val="00D91857"/>
    <w:rsid w:val="00DA0ACA"/>
    <w:rsid w:val="00DA1B3F"/>
    <w:rsid w:val="00DA6824"/>
    <w:rsid w:val="00DA7F4B"/>
    <w:rsid w:val="00DB305F"/>
    <w:rsid w:val="00DB3D9A"/>
    <w:rsid w:val="00DB668D"/>
    <w:rsid w:val="00DC2645"/>
    <w:rsid w:val="00DC3FD5"/>
    <w:rsid w:val="00DC42BE"/>
    <w:rsid w:val="00DC52B8"/>
    <w:rsid w:val="00DC57B0"/>
    <w:rsid w:val="00DC7DAD"/>
    <w:rsid w:val="00DD358A"/>
    <w:rsid w:val="00DD373D"/>
    <w:rsid w:val="00DD388F"/>
    <w:rsid w:val="00DD3E18"/>
    <w:rsid w:val="00DD55C7"/>
    <w:rsid w:val="00DE06C5"/>
    <w:rsid w:val="00DE3146"/>
    <w:rsid w:val="00DE7D88"/>
    <w:rsid w:val="00DF0685"/>
    <w:rsid w:val="00DF2997"/>
    <w:rsid w:val="00DF3491"/>
    <w:rsid w:val="00DF77C1"/>
    <w:rsid w:val="00E013EA"/>
    <w:rsid w:val="00E01F18"/>
    <w:rsid w:val="00E0234B"/>
    <w:rsid w:val="00E02456"/>
    <w:rsid w:val="00E06A3F"/>
    <w:rsid w:val="00E06DED"/>
    <w:rsid w:val="00E0782B"/>
    <w:rsid w:val="00E13BA2"/>
    <w:rsid w:val="00E140CB"/>
    <w:rsid w:val="00E14323"/>
    <w:rsid w:val="00E1544A"/>
    <w:rsid w:val="00E2184A"/>
    <w:rsid w:val="00E27A54"/>
    <w:rsid w:val="00E30FFA"/>
    <w:rsid w:val="00E32E79"/>
    <w:rsid w:val="00E3717D"/>
    <w:rsid w:val="00E4056F"/>
    <w:rsid w:val="00E419B5"/>
    <w:rsid w:val="00E43FA5"/>
    <w:rsid w:val="00E474C8"/>
    <w:rsid w:val="00E5637C"/>
    <w:rsid w:val="00E56B73"/>
    <w:rsid w:val="00E6257C"/>
    <w:rsid w:val="00E636F0"/>
    <w:rsid w:val="00E649F7"/>
    <w:rsid w:val="00E67989"/>
    <w:rsid w:val="00E70BC1"/>
    <w:rsid w:val="00E70EF5"/>
    <w:rsid w:val="00E755EC"/>
    <w:rsid w:val="00E76531"/>
    <w:rsid w:val="00E80207"/>
    <w:rsid w:val="00E810A4"/>
    <w:rsid w:val="00E8149F"/>
    <w:rsid w:val="00E85425"/>
    <w:rsid w:val="00E87F05"/>
    <w:rsid w:val="00E9384B"/>
    <w:rsid w:val="00E942A2"/>
    <w:rsid w:val="00E95EE1"/>
    <w:rsid w:val="00E96FF7"/>
    <w:rsid w:val="00EA105A"/>
    <w:rsid w:val="00EA325A"/>
    <w:rsid w:val="00EB07C4"/>
    <w:rsid w:val="00EB3ABD"/>
    <w:rsid w:val="00EC1BD8"/>
    <w:rsid w:val="00EC606F"/>
    <w:rsid w:val="00EC6FD1"/>
    <w:rsid w:val="00EC7BC3"/>
    <w:rsid w:val="00ED0C46"/>
    <w:rsid w:val="00ED2F92"/>
    <w:rsid w:val="00ED7600"/>
    <w:rsid w:val="00EE0353"/>
    <w:rsid w:val="00EE2529"/>
    <w:rsid w:val="00EE5757"/>
    <w:rsid w:val="00EE58A9"/>
    <w:rsid w:val="00EE5E57"/>
    <w:rsid w:val="00EF21E0"/>
    <w:rsid w:val="00EF300A"/>
    <w:rsid w:val="00EF3348"/>
    <w:rsid w:val="00F00207"/>
    <w:rsid w:val="00F004C0"/>
    <w:rsid w:val="00F05E40"/>
    <w:rsid w:val="00F06236"/>
    <w:rsid w:val="00F079E6"/>
    <w:rsid w:val="00F1135B"/>
    <w:rsid w:val="00F1362C"/>
    <w:rsid w:val="00F145A7"/>
    <w:rsid w:val="00F1656D"/>
    <w:rsid w:val="00F17D5F"/>
    <w:rsid w:val="00F22C0D"/>
    <w:rsid w:val="00F25204"/>
    <w:rsid w:val="00F255DB"/>
    <w:rsid w:val="00F260B9"/>
    <w:rsid w:val="00F33864"/>
    <w:rsid w:val="00F33BB1"/>
    <w:rsid w:val="00F3509E"/>
    <w:rsid w:val="00F45E57"/>
    <w:rsid w:val="00F5338F"/>
    <w:rsid w:val="00F5689E"/>
    <w:rsid w:val="00F568BC"/>
    <w:rsid w:val="00F6251E"/>
    <w:rsid w:val="00F65941"/>
    <w:rsid w:val="00F6757D"/>
    <w:rsid w:val="00F7270A"/>
    <w:rsid w:val="00F73481"/>
    <w:rsid w:val="00F75BCC"/>
    <w:rsid w:val="00F824F5"/>
    <w:rsid w:val="00F857EE"/>
    <w:rsid w:val="00F90700"/>
    <w:rsid w:val="00F93ADC"/>
    <w:rsid w:val="00F93D08"/>
    <w:rsid w:val="00F9430F"/>
    <w:rsid w:val="00F96125"/>
    <w:rsid w:val="00F97425"/>
    <w:rsid w:val="00FA36E0"/>
    <w:rsid w:val="00FA5962"/>
    <w:rsid w:val="00FA5A59"/>
    <w:rsid w:val="00FA62E5"/>
    <w:rsid w:val="00FB006E"/>
    <w:rsid w:val="00FB5CAE"/>
    <w:rsid w:val="00FC08B0"/>
    <w:rsid w:val="00FC29B9"/>
    <w:rsid w:val="00FC2FE9"/>
    <w:rsid w:val="00FC681F"/>
    <w:rsid w:val="00FC6FD3"/>
    <w:rsid w:val="00FD08E7"/>
    <w:rsid w:val="00FD13A5"/>
    <w:rsid w:val="00FD174D"/>
    <w:rsid w:val="00FD35A7"/>
    <w:rsid w:val="00FD48D3"/>
    <w:rsid w:val="00FD5BD9"/>
    <w:rsid w:val="00FE10E7"/>
    <w:rsid w:val="00FE6EEE"/>
    <w:rsid w:val="00FE7836"/>
    <w:rsid w:val="00FF0301"/>
    <w:rsid w:val="00FF301C"/>
    <w:rsid w:val="00FF3899"/>
    <w:rsid w:val="00FF5B80"/>
    <w:rsid w:val="00F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57B1"/>
  <w15:chartTrackingRefBased/>
  <w15:docId w15:val="{7F0A3B2F-2A78-4ECB-B539-76E3A91F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64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57149D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6422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A5B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表段落,列出段落"/>
    <w:basedOn w:val="Normal"/>
    <w:link w:val="ListParagraphChar"/>
    <w:uiPriority w:val="34"/>
    <w:qFormat/>
    <w:rsid w:val="002C2D19"/>
    <w:pPr>
      <w:spacing w:line="259" w:lineRule="auto"/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ind w:left="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 w:line="259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 w:line="259" w:lineRule="auto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 w:line="259" w:lineRule="auto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spacing w:line="259" w:lineRule="auto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unhideWhenUsed/>
    <w:rsid w:val="00C0485C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A5B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A5B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642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CommentReference">
    <w:name w:val="annotation reference"/>
    <w:basedOn w:val="DefaultParagraphFont"/>
    <w:semiHidden/>
    <w:unhideWhenUsed/>
    <w:rsid w:val="0020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4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4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422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List"/>
    <w:link w:val="B1Char"/>
    <w:qFormat/>
    <w:rsid w:val="008C754A"/>
    <w:pPr>
      <w:spacing w:after="180" w:line="240" w:lineRule="auto"/>
      <w:ind w:left="568" w:hanging="284"/>
      <w:contextualSpacing w:val="0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8C75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C754A"/>
    <w:pPr>
      <w:spacing w:line="259" w:lineRule="auto"/>
      <w:ind w:left="283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141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D11548"/>
  </w:style>
  <w:style w:type="character" w:customStyle="1" w:styleId="B1Zchn">
    <w:name w:val="B1 Zchn"/>
    <w:qFormat/>
    <w:rsid w:val="002965E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table" w:customStyle="1" w:styleId="TableGrid1">
    <w:name w:val="Table Grid1"/>
    <w:basedOn w:val="TableNormal"/>
    <w:next w:val="TableGrid"/>
    <w:rsid w:val="00705AA2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57149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B95F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qFormat/>
    <w:rsid w:val="00E636F0"/>
    <w:rPr>
      <w:b/>
    </w:rPr>
  </w:style>
  <w:style w:type="paragraph" w:customStyle="1" w:styleId="TAC">
    <w:name w:val="TAC"/>
    <w:basedOn w:val="TAL"/>
    <w:link w:val="TACChar"/>
    <w:qFormat/>
    <w:rsid w:val="00E636F0"/>
    <w:pPr>
      <w:jc w:val="center"/>
    </w:pPr>
  </w:style>
  <w:style w:type="paragraph" w:customStyle="1" w:styleId="TAL">
    <w:name w:val="TAL"/>
    <w:basedOn w:val="Normal"/>
    <w:link w:val="TALChar"/>
    <w:qFormat/>
    <w:rsid w:val="00E636F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LChar">
    <w:name w:val="TAL Char"/>
    <w:link w:val="TAL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CChar">
    <w:name w:val="TAC Char"/>
    <w:link w:val="TAC"/>
    <w:qFormat/>
    <w:rsid w:val="00E636F0"/>
    <w:rPr>
      <w:rFonts w:ascii="Arial" w:eastAsia="Times New Roman" w:hAnsi="Arial" w:cs="Times New Roman"/>
      <w:sz w:val="18"/>
      <w:szCs w:val="24"/>
      <w:lang w:eastAsia="zh-CN"/>
    </w:rPr>
  </w:style>
  <w:style w:type="character" w:customStyle="1" w:styleId="TAHCar">
    <w:name w:val="TAH Car"/>
    <w:link w:val="TAH"/>
    <w:qFormat/>
    <w:rsid w:val="00E636F0"/>
    <w:rPr>
      <w:rFonts w:ascii="Arial" w:eastAsia="Times New Roman" w:hAnsi="Arial" w:cs="Times New Roman"/>
      <w:b/>
      <w:sz w:val="18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218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0218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2189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410256"/>
  </w:style>
  <w:style w:type="character" w:styleId="Mention">
    <w:name w:val="Mention"/>
    <w:basedOn w:val="DefaultParagraphFont"/>
    <w:uiPriority w:val="99"/>
    <w:unhideWhenUsed/>
    <w:rsid w:val="00B0685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BE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095BE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095BE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5BEA"/>
    <w:pPr>
      <w:spacing w:line="259" w:lineRule="auto"/>
      <w:ind w:left="566" w:hanging="283"/>
      <w:contextualSpacing/>
    </w:pPr>
  </w:style>
  <w:style w:type="paragraph" w:customStyle="1" w:styleId="NO">
    <w:name w:val="NO"/>
    <w:basedOn w:val="Normal"/>
    <w:rsid w:val="006E2CE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MS Mincho" w:cs="Times New Roman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0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2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5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0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2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1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5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5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0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6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6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09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5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8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8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4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7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3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9809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3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42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4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5AIRPNAIUNRU-1328258698-21152</_dlc_DocId>
    <_dlc_DocIdUrl xmlns="71c5aaf6-e6ce-465b-b873-5148d2a4c105">
      <Url>https://nokia.sharepoint.com/sites/c5g/5gradio/_layouts/15/DocIdRedir.aspx?ID=5AIRPNAIUNRU-1328258698-21152</Url>
      <Description>5AIRPNAIUNRU-1328258698-21152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7B01630-1812-4557-83E8-76A94E7A05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B0E132-2F10-4872-807D-634CFBDE8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9E692-D082-4F22-A585-77D1FA2E85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34996-5693-45BC-826D-DCF9450BC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8DBBD3-C8D2-4340-A54D-96F6F6784A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CE0A000-4903-46F8-A952-B55C753240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18829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686</cp:revision>
  <dcterms:created xsi:type="dcterms:W3CDTF">2019-06-11T02:05:00Z</dcterms:created>
  <dcterms:modified xsi:type="dcterms:W3CDTF">2023-11-03T16:54:00Z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1bf13a87-e081-4173-bbee-bca02fcdd4f0</vt:lpwstr>
  </property>
  <property fmtid="{D5CDD505-2E9C-101B-9397-08002B2CF9AE}" pid="4" name="MediaServiceImageTags">
    <vt:lpwstr/>
  </property>
</Properties>
</file>