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EE3E" w14:textId="5A3B80E1" w:rsidR="00A41485" w:rsidRPr="00E02456" w:rsidRDefault="00A41485" w:rsidP="00A414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>
        <w:rPr>
          <w:rFonts w:ascii="Arial" w:hAnsi="Arial" w:cs="Times New Roman"/>
          <w:b/>
          <w:sz w:val="24"/>
          <w:szCs w:val="20"/>
          <w:lang w:val="en-GB"/>
        </w:rPr>
        <w:t>10</w:t>
      </w:r>
      <w:r w:rsidR="00F82C41">
        <w:rPr>
          <w:rFonts w:ascii="Arial" w:hAnsi="Arial" w:cs="Times New Roman"/>
          <w:b/>
          <w:sz w:val="24"/>
          <w:szCs w:val="20"/>
          <w:lang w:val="en-GB"/>
        </w:rPr>
        <w:t>9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97009F" w:rsidRPr="0097009F">
        <w:rPr>
          <w:rFonts w:ascii="Arial" w:hAnsi="Arial" w:cs="Times New Roman"/>
          <w:b/>
          <w:bCs/>
          <w:sz w:val="24"/>
          <w:szCs w:val="20"/>
          <w:lang w:val="en-GB" w:eastAsia="ja-JP"/>
        </w:rPr>
        <w:t>R4-2320474</w:t>
      </w:r>
    </w:p>
    <w:bookmarkEnd w:id="0"/>
    <w:bookmarkEnd w:id="1"/>
    <w:p w14:paraId="6172B928" w14:textId="147BC842" w:rsidR="00A41485" w:rsidRPr="00071EE1" w:rsidRDefault="00F82C41" w:rsidP="00A41485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</w:rPr>
        <w:t>Chicago, USA, November 13 - 17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A41485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09361E4F" w14:textId="77777777" w:rsidR="00A41485" w:rsidRPr="00841BCD" w:rsidRDefault="00A41485" w:rsidP="00A414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C3569F4" w14:textId="77777777" w:rsidR="00A41485" w:rsidRPr="00841BCD" w:rsidRDefault="00A41485" w:rsidP="00A4148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82EAAC1" w14:textId="0E47CCFC" w:rsidR="00A41485" w:rsidRPr="00841BCD" w:rsidRDefault="00A41485" w:rsidP="00A4148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E1AA9">
        <w:rPr>
          <w:rFonts w:ascii="Arial" w:eastAsia="Calibri" w:hAnsi="Arial" w:cs="Arial"/>
          <w:b/>
          <w:bCs/>
          <w:sz w:val="24"/>
          <w:lang w:val="en-GB"/>
        </w:rPr>
        <w:t>test cases for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FR1+FR1 NR-DC</w:t>
      </w:r>
    </w:p>
    <w:p w14:paraId="2159845C" w14:textId="7B7E435B" w:rsidR="00A41485" w:rsidRPr="00B93106" w:rsidRDefault="00A41485" w:rsidP="00A414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82C4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CD7E11">
        <w:rPr>
          <w:rFonts w:ascii="Arial" w:eastAsia="MS Mincho" w:hAnsi="Arial" w:cs="Arial"/>
          <w:b/>
          <w:bCs/>
          <w:sz w:val="24"/>
          <w:szCs w:val="20"/>
          <w:lang w:val="en-GB"/>
        </w:rPr>
        <w:t>.8.</w:t>
      </w:r>
      <w:r w:rsidR="006E1AA9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</w:p>
    <w:p w14:paraId="02377386" w14:textId="77777777" w:rsidR="00A41485" w:rsidRPr="00841BCD" w:rsidRDefault="00A41485" w:rsidP="00A41485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24DAE10E" w:rsidR="00841BCD" w:rsidRDefault="00841BCD" w:rsidP="00032275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273829" w14:textId="5957CE9A" w:rsidR="009F3C24" w:rsidRDefault="009F3C24" w:rsidP="009F3C24">
      <w:r>
        <w:t>RAN plenary has agreed Rel-18 WI for Even Further RRM requirement for NR and MR-DC [1], to define RRM requirements for FR1+FR1 NR-DC scenarios is one of the objectives in this WI</w:t>
      </w:r>
      <w:r w:rsidR="00503352">
        <w:t xml:space="preserve">, </w:t>
      </w:r>
      <w:r w:rsidR="00F82C41">
        <w:t xml:space="preserve">discussion on </w:t>
      </w:r>
      <w:r w:rsidR="00503352">
        <w:t xml:space="preserve">RRM performance requirements for this Rel-18 WI </w:t>
      </w:r>
      <w:r w:rsidR="00F82C41">
        <w:t>was</w:t>
      </w:r>
      <w:r w:rsidR="00503352">
        <w:t xml:space="preserve"> started</w:t>
      </w:r>
      <w:r w:rsidR="00F82C41">
        <w:t xml:space="preserve"> from RAN4#108bis meeting</w:t>
      </w:r>
      <w:r w:rsidR="00503352">
        <w:t xml:space="preserve">. </w:t>
      </w:r>
    </w:p>
    <w:p w14:paraId="1CA23C70" w14:textId="5E32CEE3" w:rsidR="009F3C24" w:rsidRDefault="009F3C24" w:rsidP="009F3C24">
      <w:r>
        <w:t xml:space="preserve">In this paper, we will provide our view on the </w:t>
      </w:r>
      <w:r w:rsidR="00503352">
        <w:t>RRM performance requirements for FR1+FR1 NR-DC scenarios</w:t>
      </w:r>
      <w:r>
        <w:t xml:space="preserve">. </w:t>
      </w:r>
    </w:p>
    <w:p w14:paraId="3A3622A0" w14:textId="51D91D5A" w:rsidR="003B659E" w:rsidRPr="0037034B" w:rsidRDefault="003B659E" w:rsidP="00032275">
      <w:pPr>
        <w:pStyle w:val="RAN4H1"/>
        <w:numPr>
          <w:ilvl w:val="0"/>
          <w:numId w:val="5"/>
        </w:numPr>
      </w:pPr>
      <w:r w:rsidRPr="0037034B">
        <w:t>Discussion</w:t>
      </w:r>
    </w:p>
    <w:p w14:paraId="24CA08C9" w14:textId="53CBD171" w:rsidR="00821067" w:rsidRDefault="0037034B" w:rsidP="00821067">
      <w:pPr>
        <w:widowControl w:val="0"/>
        <w:adjustRightInd w:val="0"/>
        <w:snapToGrid w:val="0"/>
        <w:spacing w:before="180" w:line="256" w:lineRule="auto"/>
        <w:rPr>
          <w:rFonts w:eastAsia="Calibri" w:cs="Times New Roman"/>
          <w:szCs w:val="20"/>
          <w:lang w:val="en-GB"/>
        </w:rPr>
      </w:pPr>
      <w:r w:rsidRPr="00044EB9">
        <w:rPr>
          <w:rFonts w:eastAsia="Calibri" w:cs="Times New Roman"/>
          <w:szCs w:val="20"/>
          <w:lang w:val="en-GB"/>
        </w:rPr>
        <w:t xml:space="preserve">In </w:t>
      </w:r>
      <w:r>
        <w:rPr>
          <w:rFonts w:eastAsia="Calibri" w:cs="Times New Roman"/>
          <w:szCs w:val="20"/>
          <w:lang w:val="en-GB"/>
        </w:rPr>
        <w:t xml:space="preserve">the latest </w:t>
      </w:r>
      <w:r w:rsidR="00F82C41">
        <w:rPr>
          <w:rFonts w:eastAsia="Calibri" w:cs="Times New Roman"/>
          <w:szCs w:val="20"/>
          <w:lang w:val="en-GB"/>
        </w:rPr>
        <w:t xml:space="preserve">RAN4 meeting, we have started the discussion on performance requirements for FR1+FR1 NR-DC scenario, companies have the similar views on defining the performance requirements for FR1+FR1 NR-DC and high level of the test case list were agreed. These discussion and agreement were captured in the approved </w:t>
      </w:r>
      <w:proofErr w:type="gramStart"/>
      <w:r w:rsidR="00F82C41">
        <w:rPr>
          <w:rFonts w:eastAsia="Calibri" w:cs="Times New Roman"/>
          <w:szCs w:val="20"/>
          <w:lang w:val="en-GB"/>
        </w:rPr>
        <w:t>WF</w:t>
      </w:r>
      <w:r w:rsidR="00955205">
        <w:rPr>
          <w:rFonts w:eastAsia="Calibri" w:cs="Times New Roman"/>
          <w:szCs w:val="20"/>
          <w:lang w:val="en-GB"/>
        </w:rPr>
        <w:t>[</w:t>
      </w:r>
      <w:proofErr w:type="gramEnd"/>
      <w:r w:rsidR="00955205">
        <w:rPr>
          <w:rFonts w:eastAsia="Calibri" w:cs="Times New Roman"/>
          <w:szCs w:val="20"/>
          <w:lang w:val="en-GB"/>
        </w:rPr>
        <w:t>2]</w:t>
      </w:r>
      <w:r w:rsidR="00D56970" w:rsidRPr="00D56970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067" w14:paraId="1A888379" w14:textId="77777777" w:rsidTr="000012E7">
        <w:tc>
          <w:tcPr>
            <w:tcW w:w="9617" w:type="dxa"/>
          </w:tcPr>
          <w:p w14:paraId="1074148E" w14:textId="77777777" w:rsidR="00955205" w:rsidRPr="00955205" w:rsidRDefault="00955205" w:rsidP="00955205">
            <w:pPr>
              <w:keepNext/>
              <w:keepLines/>
              <w:spacing w:before="180" w:after="180"/>
              <w:outlineLvl w:val="1"/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</w:pPr>
            <w:proofErr w:type="spellStart"/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lastRenderedPageBreak/>
              <w:t>Issue</w:t>
            </w:r>
            <w:proofErr w:type="spellEnd"/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2-2: </w:t>
            </w:r>
            <w:r w:rsidRPr="00955205">
              <w:rPr>
                <w:rFonts w:cs="Times New Roman" w:hint="eastAsia"/>
                <w:b/>
                <w:sz w:val="18"/>
                <w:szCs w:val="18"/>
                <w:u w:val="single"/>
                <w:lang w:val="sv-SE" w:eastAsia="ko-KR"/>
              </w:rPr>
              <w:t>General</w:t>
            </w:r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</w:t>
            </w:r>
            <w:proofErr w:type="spellStart"/>
            <w:r w:rsidRPr="00955205">
              <w:rPr>
                <w:rFonts w:cs="Times New Roman" w:hint="eastAsia"/>
                <w:b/>
                <w:sz w:val="18"/>
                <w:szCs w:val="18"/>
                <w:u w:val="single"/>
                <w:lang w:val="sv-SE" w:eastAsia="ko-KR"/>
              </w:rPr>
              <w:t>of</w:t>
            </w:r>
            <w:proofErr w:type="spellEnd"/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</w:t>
            </w:r>
            <w:r w:rsidRPr="00955205">
              <w:rPr>
                <w:rFonts w:cs="Times New Roman" w:hint="eastAsia"/>
                <w:b/>
                <w:sz w:val="18"/>
                <w:szCs w:val="18"/>
                <w:u w:val="single"/>
                <w:lang w:val="sv-SE" w:eastAsia="ko-KR"/>
              </w:rPr>
              <w:t>test</w:t>
            </w:r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</w:t>
            </w:r>
            <w:proofErr w:type="spellStart"/>
            <w:r w:rsidRPr="00955205">
              <w:rPr>
                <w:rFonts w:cs="Times New Roman" w:hint="eastAsia"/>
                <w:b/>
                <w:sz w:val="18"/>
                <w:szCs w:val="18"/>
                <w:u w:val="single"/>
                <w:lang w:val="sv-SE" w:eastAsia="ko-KR"/>
              </w:rPr>
              <w:t>case</w:t>
            </w:r>
            <w:proofErr w:type="spellEnd"/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</w:t>
            </w:r>
            <w:r w:rsidRPr="00955205">
              <w:rPr>
                <w:rFonts w:cs="Times New Roman" w:hint="eastAsia"/>
                <w:b/>
                <w:sz w:val="18"/>
                <w:szCs w:val="18"/>
                <w:u w:val="single"/>
                <w:lang w:val="sv-SE" w:eastAsia="ko-KR"/>
              </w:rPr>
              <w:t>design</w:t>
            </w:r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for </w:t>
            </w:r>
            <w:proofErr w:type="spellStart"/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>requirements</w:t>
            </w:r>
            <w:proofErr w:type="spellEnd"/>
            <w:r w:rsidRPr="00955205">
              <w:rPr>
                <w:rFonts w:cs="Times New Roman"/>
                <w:b/>
                <w:sz w:val="18"/>
                <w:szCs w:val="18"/>
                <w:u w:val="single"/>
                <w:lang w:val="sv-SE" w:eastAsia="ko-KR"/>
              </w:rPr>
              <w:t xml:space="preserve"> for FR1-FR1 NR-DC</w:t>
            </w:r>
          </w:p>
          <w:p w14:paraId="50455829" w14:textId="77777777" w:rsidR="00955205" w:rsidRPr="00955205" w:rsidRDefault="00955205" w:rsidP="00955205">
            <w:pPr>
              <w:spacing w:after="120"/>
              <w:jc w:val="both"/>
              <w:rPr>
                <w:rFonts w:eastAsia="Malgun Gothic" w:cs="Times New Roman"/>
                <w:b/>
                <w:color w:val="000000"/>
                <w:sz w:val="18"/>
                <w:szCs w:val="18"/>
                <w:u w:val="single"/>
                <w:lang w:eastAsia="ko-KR"/>
              </w:rPr>
            </w:pPr>
            <w:r w:rsidRPr="00955205">
              <w:rPr>
                <w:rFonts w:cs="Times New Roman"/>
                <w:b/>
                <w:color w:val="000000"/>
                <w:sz w:val="18"/>
                <w:szCs w:val="18"/>
                <w:highlight w:val="green"/>
                <w:lang w:eastAsia="zh-CN"/>
              </w:rPr>
              <w:t>Agreements:</w:t>
            </w:r>
            <w:r w:rsidRPr="00955205">
              <w:rPr>
                <w:rFonts w:cs="Times New Roman"/>
                <w:b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0F540F2A" w14:textId="77777777" w:rsidR="00955205" w:rsidRPr="00955205" w:rsidRDefault="00955205" w:rsidP="0095520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 w:cs="Times New Roman"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Proposal </w:t>
            </w:r>
            <w:r w:rsidRPr="00955205">
              <w:rPr>
                <w:rFonts w:eastAsia="等线" w:cs="Times New Roman" w:hint="eastAsia"/>
                <w:sz w:val="18"/>
                <w:szCs w:val="18"/>
                <w:lang w:eastAsia="zh-CN"/>
              </w:rPr>
              <w:t>1</w:t>
            </w: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: As there are no CPC tests cases from R16 and R17 in FR1-FR2 NR-DC, RAN4 not to define inter-frequency and intra-frequency CPC test cases for FR1-FR1 NR-DC in R18.</w:t>
            </w:r>
          </w:p>
          <w:p w14:paraId="26D671CF" w14:textId="77777777" w:rsidR="00955205" w:rsidRPr="00955205" w:rsidRDefault="00955205" w:rsidP="00955205">
            <w:pPr>
              <w:spacing w:after="180"/>
              <w:jc w:val="both"/>
              <w:rPr>
                <w:rFonts w:eastAsia="等线" w:cs="Times New Roman"/>
                <w:b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 w:hint="eastAsia"/>
                <w:b/>
                <w:sz w:val="18"/>
                <w:szCs w:val="18"/>
                <w:highlight w:val="yellow"/>
                <w:lang w:eastAsia="zh-CN"/>
              </w:rPr>
              <w:t>F</w:t>
            </w:r>
            <w:r w:rsidRPr="00955205">
              <w:rPr>
                <w:rFonts w:eastAsia="等线" w:cs="Times New Roman"/>
                <w:b/>
                <w:sz w:val="18"/>
                <w:szCs w:val="18"/>
                <w:highlight w:val="yellow"/>
                <w:lang w:eastAsia="zh-CN"/>
              </w:rPr>
              <w:t>FS:</w:t>
            </w:r>
          </w:p>
          <w:p w14:paraId="0BD8EAD8" w14:textId="77777777" w:rsidR="00955205" w:rsidRPr="00955205" w:rsidRDefault="00955205" w:rsidP="0095520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 w:cs="Times New Roman"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FFS: RAN4 to define the test case for conditional </w:t>
            </w:r>
            <w:proofErr w:type="spellStart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PSCell</w:t>
            </w:r>
            <w:proofErr w:type="spellEnd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addition/release in FR1-FR1 NR-DC</w:t>
            </w:r>
          </w:p>
          <w:p w14:paraId="1BB60F60" w14:textId="77777777" w:rsidR="00955205" w:rsidRPr="00955205" w:rsidRDefault="00955205" w:rsidP="0095520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 w:cs="Times New Roman"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FFS: Choose one of the parallel processing and sequential processing for each case of HO with </w:t>
            </w:r>
            <w:proofErr w:type="spellStart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PSCell</w:t>
            </w:r>
            <w:proofErr w:type="spellEnd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to reduce the number of test cases, e.g.,</w:t>
            </w:r>
          </w:p>
          <w:p w14:paraId="3278A47A" w14:textId="77777777" w:rsidR="00955205" w:rsidRPr="00955205" w:rsidRDefault="00955205" w:rsidP="0095520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 w:cs="Times New Roman"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TC1</w:t>
            </w:r>
            <w:r w:rsidRPr="00955205">
              <w:rPr>
                <w:rFonts w:eastAsia="等线" w:cs="Times New Roman" w:hint="eastAsia"/>
                <w:sz w:val="18"/>
                <w:szCs w:val="18"/>
                <w:lang w:eastAsia="zh-CN"/>
              </w:rPr>
              <w:t>:</w:t>
            </w: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HO with </w:t>
            </w:r>
            <w:proofErr w:type="spellStart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PSCell</w:t>
            </w:r>
            <w:proofErr w:type="spellEnd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from FR1-FR1 NR-DC to FR1-FR1 NR-DC with </w:t>
            </w:r>
            <w:r w:rsidRPr="00955205">
              <w:rPr>
                <w:rFonts w:eastAsia="MS Mincho" w:cs="Times New Roman"/>
                <w:sz w:val="18"/>
                <w:szCs w:val="18"/>
                <w:lang w:eastAsia="zh-CN"/>
              </w:rPr>
              <w:t>parallel processing</w:t>
            </w:r>
          </w:p>
          <w:p w14:paraId="594AA48D" w14:textId="77777777" w:rsidR="00955205" w:rsidRPr="00955205" w:rsidRDefault="00955205" w:rsidP="0095520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 w:cs="Times New Roman"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TC2: HO with </w:t>
            </w:r>
            <w:proofErr w:type="spellStart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PSCell</w:t>
            </w:r>
            <w:proofErr w:type="spellEnd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from FR1-FR1 NR-DC to FR1-FR2 NR-DC with </w:t>
            </w:r>
            <w:r w:rsidRPr="00955205">
              <w:rPr>
                <w:rFonts w:eastAsia="MS Mincho" w:cs="Times New Roman"/>
                <w:sz w:val="18"/>
                <w:szCs w:val="18"/>
                <w:lang w:eastAsia="zh-CN"/>
              </w:rPr>
              <w:t>sequential processing</w:t>
            </w:r>
          </w:p>
          <w:p w14:paraId="1F9792F6" w14:textId="77777777" w:rsidR="00955205" w:rsidRPr="00955205" w:rsidRDefault="00955205" w:rsidP="00955205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等线" w:cs="Times New Roman"/>
                <w:sz w:val="18"/>
                <w:szCs w:val="18"/>
                <w:lang w:eastAsia="zh-CN"/>
              </w:rPr>
            </w:pP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TC3: HO with </w:t>
            </w:r>
            <w:proofErr w:type="spellStart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PSCell</w:t>
            </w:r>
            <w:proofErr w:type="spellEnd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from FR1-FR2 NR-DC to FR1-FR1 NR-DC with </w:t>
            </w:r>
            <w:r w:rsidRPr="00955205">
              <w:rPr>
                <w:rFonts w:eastAsia="MS Mincho" w:cs="Times New Roman"/>
                <w:sz w:val="18"/>
                <w:szCs w:val="18"/>
                <w:lang w:eastAsia="zh-CN"/>
              </w:rPr>
              <w:t>parallel processing</w:t>
            </w:r>
          </w:p>
          <w:p w14:paraId="51BFB1D5" w14:textId="77777777" w:rsidR="00821067" w:rsidRPr="00672D10" w:rsidRDefault="00955205" w:rsidP="00955205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Calibri" w:cs="Times New Roman"/>
                <w:sz w:val="18"/>
                <w:szCs w:val="18"/>
                <w:lang w:val="en-GB"/>
              </w:rPr>
            </w:pPr>
            <w:r w:rsidRPr="00955205">
              <w:rPr>
                <w:rFonts w:eastAsia="等线" w:cs="Times New Roman" w:hint="eastAsia"/>
                <w:sz w:val="18"/>
                <w:szCs w:val="18"/>
                <w:lang w:eastAsia="zh-CN"/>
              </w:rPr>
              <w:t>F</w:t>
            </w: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FS: RAN4 to define test case for RACH-based </w:t>
            </w:r>
            <w:proofErr w:type="spellStart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>PSCell</w:t>
            </w:r>
            <w:proofErr w:type="spellEnd"/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 activation for FR1-</w:t>
            </w:r>
            <w:r w:rsidRPr="00955205">
              <w:rPr>
                <w:rFonts w:eastAsia="等线" w:cs="Times New Roman" w:hint="eastAsia"/>
                <w:sz w:val="18"/>
                <w:szCs w:val="18"/>
                <w:lang w:eastAsia="zh-CN"/>
              </w:rPr>
              <w:t>FR</w:t>
            </w:r>
            <w:r w:rsidRPr="00955205">
              <w:rPr>
                <w:rFonts w:eastAsia="等线" w:cs="Times New Roman"/>
                <w:sz w:val="18"/>
                <w:szCs w:val="18"/>
                <w:lang w:eastAsia="zh-CN"/>
              </w:rPr>
              <w:t xml:space="preserve">1 </w:t>
            </w:r>
            <w:r w:rsidRPr="00955205">
              <w:rPr>
                <w:rFonts w:eastAsia="等线" w:cs="Times New Roman" w:hint="eastAsia"/>
                <w:sz w:val="18"/>
                <w:szCs w:val="18"/>
                <w:lang w:eastAsia="zh-CN"/>
              </w:rPr>
              <w:t>NR-DC</w:t>
            </w:r>
          </w:p>
          <w:p w14:paraId="39B8B0E3" w14:textId="77777777" w:rsidR="00DD2902" w:rsidRPr="00672D10" w:rsidRDefault="00DD2902" w:rsidP="00DD2902">
            <w:pPr>
              <w:pStyle w:val="Heading2"/>
              <w:ind w:left="576" w:hanging="576"/>
              <w:rPr>
                <w:rFonts w:ascii="Times New Roman" w:hAnsi="Times New Roman"/>
                <w:b/>
                <w:sz w:val="18"/>
                <w:szCs w:val="18"/>
                <w:u w:val="single"/>
                <w:lang w:eastAsia="ko-KR"/>
              </w:rPr>
            </w:pPr>
            <w:r w:rsidRPr="00672D10">
              <w:rPr>
                <w:rFonts w:ascii="Times New Roman" w:hAnsi="Times New Roman"/>
                <w:b/>
                <w:sz w:val="18"/>
                <w:szCs w:val="18"/>
                <w:u w:val="single"/>
                <w:lang w:eastAsia="ko-KR"/>
              </w:rPr>
              <w:t xml:space="preserve">Issue 2-3: Work splitting for RRM performance </w:t>
            </w:r>
            <w:proofErr w:type="gramStart"/>
            <w:r w:rsidRPr="00672D10">
              <w:rPr>
                <w:rFonts w:ascii="Times New Roman" w:hAnsi="Times New Roman"/>
                <w:b/>
                <w:sz w:val="18"/>
                <w:szCs w:val="18"/>
                <w:u w:val="single"/>
                <w:lang w:eastAsia="ko-KR"/>
              </w:rPr>
              <w:t>part</w:t>
            </w:r>
            <w:proofErr w:type="gramEnd"/>
          </w:p>
          <w:p w14:paraId="7D66C84E" w14:textId="77777777" w:rsidR="00DD2902" w:rsidRPr="00672D10" w:rsidRDefault="00DD2902" w:rsidP="00DD2902">
            <w:pPr>
              <w:spacing w:after="120"/>
              <w:jc w:val="both"/>
              <w:rPr>
                <w:sz w:val="18"/>
                <w:szCs w:val="18"/>
              </w:rPr>
            </w:pPr>
            <w:r w:rsidRPr="00672D10">
              <w:rPr>
                <w:b/>
                <w:sz w:val="18"/>
                <w:szCs w:val="18"/>
                <w:highlight w:val="yellow"/>
              </w:rPr>
              <w:t>FFS</w:t>
            </w:r>
            <w:r w:rsidRPr="00672D10">
              <w:rPr>
                <w:sz w:val="18"/>
                <w:szCs w:val="18"/>
                <w:highlight w:val="yellow"/>
              </w:rPr>
              <w:t>:</w:t>
            </w:r>
            <w:r w:rsidRPr="00672D10">
              <w:rPr>
                <w:sz w:val="18"/>
                <w:szCs w:val="18"/>
              </w:rPr>
              <w:t xml:space="preserve"> </w:t>
            </w:r>
          </w:p>
          <w:p w14:paraId="6B1F625A" w14:textId="77777777" w:rsidR="00DD2902" w:rsidRPr="00672D10" w:rsidRDefault="00DD2902" w:rsidP="00DD2902">
            <w:pPr>
              <w:spacing w:after="120"/>
              <w:jc w:val="both"/>
              <w:rPr>
                <w:bCs/>
                <w:iCs/>
                <w:color w:val="000000" w:themeColor="text1"/>
                <w:sz w:val="18"/>
                <w:szCs w:val="18"/>
                <w:lang w:eastAsia="x-none"/>
              </w:rPr>
            </w:pPr>
            <w:r w:rsidRPr="00672D10">
              <w:rPr>
                <w:bCs/>
                <w:iCs/>
                <w:color w:val="000000" w:themeColor="text1"/>
                <w:sz w:val="18"/>
                <w:szCs w:val="18"/>
                <w:lang w:eastAsia="x-none"/>
              </w:rPr>
              <w:t>Discuss the TC list and work splitting based on the table below:</w:t>
            </w:r>
          </w:p>
          <w:tbl>
            <w:tblPr>
              <w:tblStyle w:val="TableGrid"/>
              <w:tblW w:w="8877" w:type="dxa"/>
              <w:tblInd w:w="421" w:type="dxa"/>
              <w:tblLook w:val="04A0" w:firstRow="1" w:lastRow="0" w:firstColumn="1" w:lastColumn="0" w:noHBand="0" w:noVBand="1"/>
            </w:tblPr>
            <w:tblGrid>
              <w:gridCol w:w="681"/>
              <w:gridCol w:w="2457"/>
              <w:gridCol w:w="1259"/>
              <w:gridCol w:w="819"/>
              <w:gridCol w:w="2682"/>
              <w:gridCol w:w="979"/>
            </w:tblGrid>
            <w:tr w:rsidR="00DD2902" w:rsidRPr="00672D10" w14:paraId="566A46DE" w14:textId="77777777" w:rsidTr="00DD2902">
              <w:trPr>
                <w:trHeight w:val="672"/>
              </w:trPr>
              <w:tc>
                <w:tcPr>
                  <w:tcW w:w="681" w:type="dxa"/>
                  <w:vAlign w:val="center"/>
                </w:tcPr>
                <w:p w14:paraId="2E0D0704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TC#</w:t>
                  </w:r>
                </w:p>
              </w:tc>
              <w:tc>
                <w:tcPr>
                  <w:tcW w:w="2457" w:type="dxa"/>
                  <w:vAlign w:val="center"/>
                </w:tcPr>
                <w:p w14:paraId="44D2E2B8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The RRM requirement for test case </w:t>
                  </w:r>
                </w:p>
              </w:tc>
              <w:tc>
                <w:tcPr>
                  <w:tcW w:w="1259" w:type="dxa"/>
                  <w:vAlign w:val="center"/>
                </w:tcPr>
                <w:p w14:paraId="69508482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This TC is needed</w:t>
                  </w:r>
                </w:p>
              </w:tc>
              <w:tc>
                <w:tcPr>
                  <w:tcW w:w="819" w:type="dxa"/>
                  <w:vAlign w:val="center"/>
                </w:tcPr>
                <w:p w14:paraId="50F85CFF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Support to define</w:t>
                  </w:r>
                </w:p>
              </w:tc>
              <w:tc>
                <w:tcPr>
                  <w:tcW w:w="2682" w:type="dxa"/>
                  <w:vAlign w:val="center"/>
                </w:tcPr>
                <w:p w14:paraId="63148072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Detailed Scope</w:t>
                  </w:r>
                </w:p>
              </w:tc>
              <w:tc>
                <w:tcPr>
                  <w:tcW w:w="979" w:type="dxa"/>
                  <w:vAlign w:val="center"/>
                </w:tcPr>
                <w:p w14:paraId="24907F24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Volunteer Company</w:t>
                  </w:r>
                </w:p>
              </w:tc>
            </w:tr>
            <w:tr w:rsidR="00DD2902" w:rsidRPr="00672D10" w14:paraId="2E439434" w14:textId="77777777" w:rsidTr="00DD2902">
              <w:trPr>
                <w:trHeight w:val="896"/>
              </w:trPr>
              <w:tc>
                <w:tcPr>
                  <w:tcW w:w="681" w:type="dxa"/>
                  <w:vAlign w:val="center"/>
                </w:tcPr>
                <w:p w14:paraId="462D94BB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TC1</w:t>
                  </w:r>
                </w:p>
              </w:tc>
              <w:tc>
                <w:tcPr>
                  <w:tcW w:w="2457" w:type="dxa"/>
                  <w:vAlign w:val="center"/>
                </w:tcPr>
                <w:p w14:paraId="5DAF9ADB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 xml:space="preserve">HO with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from FR1-FR1 NR-DC to FR1-FR1 NR-DC</w:t>
                  </w:r>
                </w:p>
              </w:tc>
              <w:tc>
                <w:tcPr>
                  <w:tcW w:w="1259" w:type="dxa"/>
                  <w:vAlign w:val="center"/>
                </w:tcPr>
                <w:p w14:paraId="34D4A3FE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Huawei, vivo, Ericsson, OPPO, Nokia</w:t>
                  </w:r>
                </w:p>
              </w:tc>
              <w:tc>
                <w:tcPr>
                  <w:tcW w:w="819" w:type="dxa"/>
                  <w:vAlign w:val="center"/>
                </w:tcPr>
                <w:p w14:paraId="5CA41858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2682" w:type="dxa"/>
                  <w:vMerge w:val="restart"/>
                  <w:vAlign w:val="center"/>
                </w:tcPr>
                <w:p w14:paraId="1E46D657" w14:textId="77777777" w:rsidR="00DD2902" w:rsidRPr="00672D10" w:rsidRDefault="00DD2902" w:rsidP="00DD2902">
                  <w:pPr>
                    <w:ind w:hanging="1"/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 xml:space="preserve">FFS:  only consider one of parallel processing and sequential processing for test cases of HO with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to reduce the number of test cases.</w:t>
                  </w:r>
                </w:p>
                <w:p w14:paraId="1E999070" w14:textId="77777777" w:rsidR="00DD2902" w:rsidRPr="00672D10" w:rsidRDefault="00DD2902" w:rsidP="00DD2902">
                  <w:pPr>
                    <w:ind w:hanging="1"/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F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FS: for TC2, considering the testability issue discussed in maintenance part, this test case may not be tested</w:t>
                  </w:r>
                </w:p>
              </w:tc>
              <w:tc>
                <w:tcPr>
                  <w:tcW w:w="979" w:type="dxa"/>
                  <w:vAlign w:val="center"/>
                </w:tcPr>
                <w:p w14:paraId="0446E172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  <w:tr w:rsidR="00DD2902" w:rsidRPr="00672D10" w14:paraId="4F0A5D34" w14:textId="77777777" w:rsidTr="00DD2902">
              <w:trPr>
                <w:trHeight w:val="896"/>
              </w:trPr>
              <w:tc>
                <w:tcPr>
                  <w:tcW w:w="681" w:type="dxa"/>
                  <w:vAlign w:val="center"/>
                </w:tcPr>
                <w:p w14:paraId="719954CC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TC2</w:t>
                  </w:r>
                </w:p>
              </w:tc>
              <w:tc>
                <w:tcPr>
                  <w:tcW w:w="2457" w:type="dxa"/>
                  <w:vAlign w:val="center"/>
                </w:tcPr>
                <w:p w14:paraId="22570202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 xml:space="preserve">HO with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from FR1-FR1 NR-DC to FR1-FR2 NR-DC</w:t>
                  </w:r>
                </w:p>
              </w:tc>
              <w:tc>
                <w:tcPr>
                  <w:tcW w:w="1259" w:type="dxa"/>
                  <w:vAlign w:val="center"/>
                </w:tcPr>
                <w:p w14:paraId="7EF4CFC7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Huawei, vivo, Ericsson, OPPO, Nokia</w:t>
                  </w:r>
                </w:p>
              </w:tc>
              <w:tc>
                <w:tcPr>
                  <w:tcW w:w="819" w:type="dxa"/>
                  <w:vAlign w:val="center"/>
                </w:tcPr>
                <w:p w14:paraId="10D40952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[FFS]</w:t>
                  </w:r>
                </w:p>
              </w:tc>
              <w:tc>
                <w:tcPr>
                  <w:tcW w:w="2682" w:type="dxa"/>
                  <w:vMerge/>
                  <w:vAlign w:val="center"/>
                </w:tcPr>
                <w:p w14:paraId="3176445D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9" w:type="dxa"/>
                  <w:vAlign w:val="center"/>
                </w:tcPr>
                <w:p w14:paraId="212978C2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  <w:tr w:rsidR="00DD2902" w:rsidRPr="00672D10" w14:paraId="282B6D31" w14:textId="77777777" w:rsidTr="00DD2902">
              <w:trPr>
                <w:trHeight w:val="896"/>
              </w:trPr>
              <w:tc>
                <w:tcPr>
                  <w:tcW w:w="681" w:type="dxa"/>
                  <w:vAlign w:val="center"/>
                </w:tcPr>
                <w:p w14:paraId="5BA66C9B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TC3</w:t>
                  </w:r>
                </w:p>
              </w:tc>
              <w:tc>
                <w:tcPr>
                  <w:tcW w:w="2457" w:type="dxa"/>
                  <w:vAlign w:val="center"/>
                </w:tcPr>
                <w:p w14:paraId="1AA1528C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 xml:space="preserve">HO with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from FR1-FR2 NR-DC to FR1-FR1 NR-DC</w:t>
                  </w:r>
                </w:p>
              </w:tc>
              <w:tc>
                <w:tcPr>
                  <w:tcW w:w="1259" w:type="dxa"/>
                  <w:vAlign w:val="center"/>
                </w:tcPr>
                <w:p w14:paraId="39E88F57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Huawei, vivo, Ericsson, OPPO, Nokia</w:t>
                  </w:r>
                </w:p>
              </w:tc>
              <w:tc>
                <w:tcPr>
                  <w:tcW w:w="819" w:type="dxa"/>
                  <w:vAlign w:val="center"/>
                </w:tcPr>
                <w:p w14:paraId="29CFC536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2682" w:type="dxa"/>
                  <w:vMerge/>
                  <w:vAlign w:val="center"/>
                </w:tcPr>
                <w:p w14:paraId="22CD82D5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9" w:type="dxa"/>
                  <w:vAlign w:val="center"/>
                </w:tcPr>
                <w:p w14:paraId="4120F388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  <w:tr w:rsidR="00DD2902" w:rsidRPr="00672D10" w14:paraId="008202C0" w14:textId="77777777" w:rsidTr="00DD2902">
              <w:trPr>
                <w:trHeight w:val="896"/>
              </w:trPr>
              <w:tc>
                <w:tcPr>
                  <w:tcW w:w="681" w:type="dxa"/>
                  <w:vAlign w:val="center"/>
                </w:tcPr>
                <w:p w14:paraId="2508C0E7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[TC4]</w:t>
                  </w:r>
                </w:p>
              </w:tc>
              <w:tc>
                <w:tcPr>
                  <w:tcW w:w="2457" w:type="dxa"/>
                  <w:vAlign w:val="center"/>
                </w:tcPr>
                <w:p w14:paraId="5BDD1810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addition and release delay of known FR1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</w:p>
              </w:tc>
              <w:tc>
                <w:tcPr>
                  <w:tcW w:w="1259" w:type="dxa"/>
                  <w:vAlign w:val="center"/>
                </w:tcPr>
                <w:p w14:paraId="4BF0F5DA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Huawei, vivo, Ericsson, OPPO</w:t>
                  </w:r>
                </w:p>
              </w:tc>
              <w:tc>
                <w:tcPr>
                  <w:tcW w:w="819" w:type="dxa"/>
                  <w:vAlign w:val="center"/>
                </w:tcPr>
                <w:p w14:paraId="76149671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[FFS]</w:t>
                  </w:r>
                </w:p>
              </w:tc>
              <w:tc>
                <w:tcPr>
                  <w:tcW w:w="2682" w:type="dxa"/>
                  <w:vMerge w:val="restart"/>
                  <w:vAlign w:val="center"/>
                </w:tcPr>
                <w:p w14:paraId="0EDC5C9F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FFS: Whether to only define the case of unknown FR1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</w:p>
                <w:p w14:paraId="36DA0512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FFS: Regarding FR1 known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addition TC in EN-</w:t>
                  </w: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DC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, only consider on unknown FR1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addition for FR1-FR1 NR-DC</w:t>
                  </w:r>
                </w:p>
              </w:tc>
              <w:tc>
                <w:tcPr>
                  <w:tcW w:w="979" w:type="dxa"/>
                  <w:vAlign w:val="center"/>
                </w:tcPr>
                <w:p w14:paraId="65015E0D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  <w:tr w:rsidR="00DD2902" w:rsidRPr="00672D10" w14:paraId="44570BF7" w14:textId="77777777" w:rsidTr="00DD2902">
              <w:trPr>
                <w:trHeight w:val="896"/>
              </w:trPr>
              <w:tc>
                <w:tcPr>
                  <w:tcW w:w="681" w:type="dxa"/>
                  <w:vAlign w:val="center"/>
                </w:tcPr>
                <w:p w14:paraId="16B0340E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TC5</w:t>
                  </w:r>
                </w:p>
              </w:tc>
              <w:tc>
                <w:tcPr>
                  <w:tcW w:w="2457" w:type="dxa"/>
                  <w:vAlign w:val="center"/>
                </w:tcPr>
                <w:p w14:paraId="00C9A853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addition and release delay of unknown FR1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</w:p>
              </w:tc>
              <w:tc>
                <w:tcPr>
                  <w:tcW w:w="1259" w:type="dxa"/>
                  <w:vAlign w:val="center"/>
                </w:tcPr>
                <w:p w14:paraId="534B2FB6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Huawei, vivo, Ericsson, OPPO, Nokia</w:t>
                  </w:r>
                </w:p>
              </w:tc>
              <w:tc>
                <w:tcPr>
                  <w:tcW w:w="819" w:type="dxa"/>
                  <w:vAlign w:val="center"/>
                </w:tcPr>
                <w:p w14:paraId="06723A1E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2682" w:type="dxa"/>
                  <w:vMerge/>
                  <w:vAlign w:val="center"/>
                </w:tcPr>
                <w:p w14:paraId="672C41D3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79" w:type="dxa"/>
                  <w:vAlign w:val="center"/>
                </w:tcPr>
                <w:p w14:paraId="27E62CF2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  <w:tr w:rsidR="00DD2902" w:rsidRPr="00672D10" w14:paraId="74505CDD" w14:textId="77777777" w:rsidTr="00DD2902">
              <w:trPr>
                <w:trHeight w:val="2688"/>
              </w:trPr>
              <w:tc>
                <w:tcPr>
                  <w:tcW w:w="681" w:type="dxa"/>
                  <w:vAlign w:val="center"/>
                </w:tcPr>
                <w:p w14:paraId="5A72EA94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TC6</w:t>
                  </w:r>
                </w:p>
              </w:tc>
              <w:tc>
                <w:tcPr>
                  <w:tcW w:w="2457" w:type="dxa"/>
                  <w:vAlign w:val="center"/>
                </w:tcPr>
                <w:p w14:paraId="059E2688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activation and deactivation for FR1+FR1 NR-DC</w:t>
                  </w:r>
                </w:p>
              </w:tc>
              <w:tc>
                <w:tcPr>
                  <w:tcW w:w="1259" w:type="dxa"/>
                  <w:vAlign w:val="center"/>
                </w:tcPr>
                <w:p w14:paraId="1F38DF10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Huawei, vivo, Ericsson, OPPO, Nokia</w:t>
                  </w:r>
                </w:p>
              </w:tc>
              <w:tc>
                <w:tcPr>
                  <w:tcW w:w="819" w:type="dxa"/>
                  <w:vAlign w:val="center"/>
                </w:tcPr>
                <w:p w14:paraId="63D2305E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2682" w:type="dxa"/>
                  <w:vAlign w:val="center"/>
                </w:tcPr>
                <w:p w14:paraId="119671E6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F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FS: how to define both RACH-based and RACH-less based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activation/deactivation in one </w:t>
                  </w: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TC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, e.g.,   </w:t>
                  </w:r>
                </w:p>
                <w:p w14:paraId="539C3FAC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1) RACH-based unknown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activation </w:t>
                  </w:r>
                </w:p>
                <w:p w14:paraId="2C438F63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2) deactivation of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, </w:t>
                  </w:r>
                </w:p>
                <w:p w14:paraId="36E0A401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3) RACH-less based known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</w:t>
                  </w:r>
                </w:p>
                <w:p w14:paraId="63008870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FFS: test both RACH-based and RACH-less based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activation/deactivation in one </w:t>
                  </w: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TC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to verify the related core requirements. </w:t>
                  </w:r>
                </w:p>
              </w:tc>
              <w:tc>
                <w:tcPr>
                  <w:tcW w:w="979" w:type="dxa"/>
                  <w:vAlign w:val="center"/>
                </w:tcPr>
                <w:p w14:paraId="267F14DE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  <w:tr w:rsidR="00DD2902" w:rsidRPr="00672D10" w14:paraId="72434058" w14:textId="77777777" w:rsidTr="00DD2902">
              <w:trPr>
                <w:trHeight w:val="1792"/>
              </w:trPr>
              <w:tc>
                <w:tcPr>
                  <w:tcW w:w="681" w:type="dxa"/>
                  <w:vAlign w:val="center"/>
                </w:tcPr>
                <w:p w14:paraId="4A0790C8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lastRenderedPageBreak/>
                    <w:t>[TC7]</w:t>
                  </w:r>
                </w:p>
              </w:tc>
              <w:tc>
                <w:tcPr>
                  <w:tcW w:w="2457" w:type="dxa"/>
                  <w:vAlign w:val="center"/>
                </w:tcPr>
                <w:p w14:paraId="1F4A244C" w14:textId="77777777" w:rsidR="00DD2902" w:rsidRPr="00672D10" w:rsidRDefault="00DD2902" w:rsidP="00DD2902">
                  <w:pPr>
                    <w:jc w:val="both"/>
                    <w:rPr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 xml:space="preserve">Conditional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addition and release delay of NR </w:t>
                  </w:r>
                  <w:proofErr w:type="spellStart"/>
                  <w:r w:rsidRPr="00672D10">
                    <w:rPr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sz w:val="18"/>
                      <w:szCs w:val="18"/>
                    </w:rPr>
                    <w:t xml:space="preserve"> in FR1</w:t>
                  </w:r>
                </w:p>
              </w:tc>
              <w:tc>
                <w:tcPr>
                  <w:tcW w:w="1259" w:type="dxa"/>
                  <w:vAlign w:val="center"/>
                </w:tcPr>
                <w:p w14:paraId="7A5F30B4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sz w:val="18"/>
                      <w:szCs w:val="18"/>
                    </w:rPr>
                    <w:t>Vivo, Nokia</w:t>
                  </w:r>
                </w:p>
              </w:tc>
              <w:tc>
                <w:tcPr>
                  <w:tcW w:w="819" w:type="dxa"/>
                  <w:vAlign w:val="center"/>
                </w:tcPr>
                <w:p w14:paraId="30DC52F7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[FFS]</w:t>
                  </w:r>
                </w:p>
              </w:tc>
              <w:tc>
                <w:tcPr>
                  <w:tcW w:w="2682" w:type="dxa"/>
                  <w:vAlign w:val="center"/>
                </w:tcPr>
                <w:p w14:paraId="0F67A506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FFS: Whether to define test case of CPA for known FR1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</w:p>
                <w:p w14:paraId="1632A21C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</w:p>
                <w:p w14:paraId="2F81D83A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FFS: Regarding CPA test case for unknown FR1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in A.4.5.11, whether to introduce CPA test case for known FR1 </w:t>
                  </w:r>
                  <w:proofErr w:type="spellStart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>PSCell</w:t>
                  </w:r>
                  <w:proofErr w:type="spellEnd"/>
                  <w:r w:rsidRPr="00672D10">
                    <w:rPr>
                      <w:rFonts w:eastAsiaTheme="minorEastAsia"/>
                      <w:sz w:val="18"/>
                      <w:szCs w:val="18"/>
                    </w:rPr>
                    <w:t xml:space="preserve"> for FR1-FR1 NR-DC</w:t>
                  </w:r>
                </w:p>
              </w:tc>
              <w:tc>
                <w:tcPr>
                  <w:tcW w:w="979" w:type="dxa"/>
                  <w:vAlign w:val="center"/>
                </w:tcPr>
                <w:p w14:paraId="2350EA8F" w14:textId="77777777" w:rsidR="00DD2902" w:rsidRPr="00672D10" w:rsidRDefault="00DD2902" w:rsidP="00DD2902">
                  <w:pPr>
                    <w:jc w:val="both"/>
                    <w:rPr>
                      <w:rFonts w:eastAsiaTheme="minorEastAsia"/>
                      <w:sz w:val="18"/>
                      <w:szCs w:val="18"/>
                    </w:rPr>
                  </w:pPr>
                  <w:r w:rsidRPr="00672D10">
                    <w:rPr>
                      <w:rFonts w:eastAsiaTheme="minorEastAsia" w:hint="eastAsia"/>
                      <w:sz w:val="18"/>
                      <w:szCs w:val="18"/>
                    </w:rPr>
                    <w:t>T</w:t>
                  </w:r>
                  <w:r w:rsidRPr="00672D10">
                    <w:rPr>
                      <w:rFonts w:eastAsiaTheme="minorEastAsia"/>
                      <w:sz w:val="18"/>
                      <w:szCs w:val="18"/>
                    </w:rPr>
                    <w:t>BA</w:t>
                  </w:r>
                </w:p>
              </w:tc>
            </w:tr>
          </w:tbl>
          <w:p w14:paraId="5C61445D" w14:textId="6E2284BC" w:rsidR="00DD2902" w:rsidRDefault="00DD2902" w:rsidP="00DD290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Calibri" w:cs="Times New Roman" w:hint="eastAsia"/>
                <w:szCs w:val="20"/>
                <w:lang w:val="en-GB"/>
              </w:rPr>
            </w:pPr>
          </w:p>
        </w:tc>
      </w:tr>
    </w:tbl>
    <w:p w14:paraId="7B3F3AF5" w14:textId="77777777" w:rsidR="00D1614E" w:rsidRDefault="00D1614E" w:rsidP="009A2983">
      <w:pPr>
        <w:rPr>
          <w:u w:val="single"/>
          <w:lang w:eastAsia="zh-CN"/>
        </w:rPr>
      </w:pPr>
      <w:bookmarkStart w:id="3" w:name="_Hlk146555736"/>
    </w:p>
    <w:p w14:paraId="4E482C64" w14:textId="47AAB71A" w:rsidR="00D953C6" w:rsidRDefault="00D953C6" w:rsidP="009A2983">
      <w:pPr>
        <w:rPr>
          <w:u w:val="single"/>
          <w:lang w:eastAsia="zh-CN"/>
        </w:rPr>
      </w:pPr>
      <w:r w:rsidRPr="00D953C6">
        <w:rPr>
          <w:rFonts w:hint="eastAsia"/>
          <w:u w:val="single"/>
          <w:lang w:eastAsia="zh-CN"/>
        </w:rPr>
        <w:t>HO</w:t>
      </w:r>
      <w:r w:rsidRPr="00D953C6">
        <w:rPr>
          <w:u w:val="single"/>
          <w:lang w:eastAsia="zh-CN"/>
        </w:rPr>
        <w:t xml:space="preserve"> with </w:t>
      </w:r>
      <w:proofErr w:type="spellStart"/>
      <w:r w:rsidRPr="00D953C6">
        <w:rPr>
          <w:u w:val="single"/>
          <w:lang w:eastAsia="zh-CN"/>
        </w:rPr>
        <w:t>PSCell</w:t>
      </w:r>
      <w:proofErr w:type="spellEnd"/>
    </w:p>
    <w:p w14:paraId="1AB0FA3F" w14:textId="77D6D22E" w:rsidR="00DD2902" w:rsidRDefault="008B3119" w:rsidP="009A2983">
      <w:pPr>
        <w:rPr>
          <w:rFonts w:eastAsiaTheme="minorEastAsia"/>
          <w:szCs w:val="20"/>
        </w:rPr>
      </w:pPr>
      <w:r>
        <w:rPr>
          <w:lang w:eastAsia="zh-CN"/>
        </w:rPr>
        <w:t xml:space="preserve">From core requirements of view, there is not much big difference between the scenario of HO with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from FR1-FR1 </w:t>
      </w:r>
      <w:r>
        <w:rPr>
          <w:rFonts w:hint="eastAsia"/>
          <w:lang w:eastAsia="zh-CN"/>
        </w:rPr>
        <w:t>NR-DC</w:t>
      </w:r>
      <w:r>
        <w:rPr>
          <w:lang w:eastAsia="zh-CN"/>
        </w:rPr>
        <w:t xml:space="preserve"> to FR1-FR2 NR-DC and the scenario from FR1-FR2 NR-DC to FR1-FR1 NR-DC. one of them to be verified should be enough. </w:t>
      </w:r>
      <w:r w:rsidR="00DD2902">
        <w:rPr>
          <w:lang w:eastAsia="zh-CN"/>
        </w:rPr>
        <w:t xml:space="preserve">As </w:t>
      </w:r>
      <w:r>
        <w:rPr>
          <w:lang w:eastAsia="zh-CN"/>
        </w:rPr>
        <w:t xml:space="preserve">the </w:t>
      </w:r>
      <w:r w:rsidR="00DD2902">
        <w:rPr>
          <w:lang w:eastAsia="zh-CN"/>
        </w:rPr>
        <w:t>discussion in maintenance part</w:t>
      </w:r>
      <w:r>
        <w:rPr>
          <w:lang w:eastAsia="zh-CN"/>
        </w:rPr>
        <w:t xml:space="preserve"> that</w:t>
      </w:r>
      <w:r w:rsidR="00DD2902">
        <w:rPr>
          <w:lang w:eastAsia="zh-CN"/>
        </w:rPr>
        <w:t xml:space="preserve"> there has the testability</w:t>
      </w:r>
      <w:r>
        <w:rPr>
          <w:lang w:eastAsia="zh-CN"/>
        </w:rPr>
        <w:t xml:space="preserve"> issue</w:t>
      </w:r>
      <w:r w:rsidR="00DD2902">
        <w:rPr>
          <w:lang w:eastAsia="zh-CN"/>
        </w:rPr>
        <w:t xml:space="preserve"> for FR1+FR2 test cases, if we introduce the TC2 in the list,</w:t>
      </w:r>
      <w:r w:rsidR="00DD2902">
        <w:rPr>
          <w:rFonts w:eastAsiaTheme="minorEastAsia"/>
          <w:szCs w:val="20"/>
        </w:rPr>
        <w:t xml:space="preserve"> this test case </w:t>
      </w:r>
      <w:r>
        <w:rPr>
          <w:rFonts w:eastAsiaTheme="minorEastAsia"/>
          <w:szCs w:val="20"/>
        </w:rPr>
        <w:t>will</w:t>
      </w:r>
      <w:r w:rsidR="00DD2902">
        <w:rPr>
          <w:rFonts w:eastAsiaTheme="minorEastAsia"/>
          <w:szCs w:val="20"/>
        </w:rPr>
        <w:t xml:space="preserve"> not be tested</w:t>
      </w:r>
      <w:r>
        <w:rPr>
          <w:rFonts w:eastAsiaTheme="minorEastAsia"/>
          <w:szCs w:val="20"/>
        </w:rPr>
        <w:t xml:space="preserve"> until the testability issue is fixed some day in future</w:t>
      </w:r>
      <w:r w:rsidR="00DD2902">
        <w:rPr>
          <w:rFonts w:eastAsiaTheme="minorEastAsia"/>
          <w:szCs w:val="20"/>
        </w:rPr>
        <w:t xml:space="preserve">. </w:t>
      </w:r>
      <w:r>
        <w:rPr>
          <w:rFonts w:eastAsiaTheme="minorEastAsia"/>
          <w:szCs w:val="20"/>
        </w:rPr>
        <w:t>We would suggest not to introduce TC2 since TC3 can cover the verification of the core requirements.</w:t>
      </w:r>
    </w:p>
    <w:p w14:paraId="1943EFFB" w14:textId="596A1173" w:rsidR="008B3119" w:rsidRDefault="008B3119" w:rsidP="004400F7">
      <w:pPr>
        <w:pStyle w:val="ListParagraph"/>
        <w:numPr>
          <w:ilvl w:val="0"/>
          <w:numId w:val="18"/>
        </w:numPr>
        <w:ind w:left="0" w:firstLine="0"/>
        <w:contextualSpacing w:val="0"/>
      </w:pPr>
      <w:r>
        <w:t xml:space="preserve">TC2 for HO with </w:t>
      </w:r>
      <w:proofErr w:type="spellStart"/>
      <w:r>
        <w:t>PSCell</w:t>
      </w:r>
      <w:proofErr w:type="spellEnd"/>
      <w:r>
        <w:t xml:space="preserve"> (</w:t>
      </w:r>
      <w:r w:rsidR="003F2400" w:rsidRPr="003F2400">
        <w:rPr>
          <w:rFonts w:eastAsia="Calibri" w:cs="Times New Roman"/>
          <w:szCs w:val="20"/>
          <w:lang w:val="en-GB"/>
        </w:rPr>
        <w:t>FR1-FR1 NR-DC to FR1-FR2 NR-DC</w:t>
      </w:r>
      <w:r w:rsidR="003F2400">
        <w:rPr>
          <w:rFonts w:eastAsia="Calibri" w:cs="Times New Roman"/>
          <w:szCs w:val="20"/>
          <w:lang w:val="en-GB"/>
        </w:rPr>
        <w:t>)</w:t>
      </w:r>
      <w:r>
        <w:t xml:space="preserve"> will have the testability issue of FR1+FR2 test.</w:t>
      </w:r>
    </w:p>
    <w:p w14:paraId="6603C307" w14:textId="377A31DD" w:rsidR="008B3119" w:rsidRPr="003F2400" w:rsidRDefault="003F2400" w:rsidP="00355F47">
      <w:pPr>
        <w:pStyle w:val="RAN4observation0"/>
        <w:numPr>
          <w:ilvl w:val="0"/>
          <w:numId w:val="18"/>
        </w:numPr>
        <w:ind w:left="0" w:firstLine="0"/>
        <w:contextualSpacing w:val="0"/>
        <w:rPr>
          <w:rFonts w:eastAsiaTheme="minorEastAsia"/>
        </w:rPr>
      </w:pPr>
      <w:r>
        <w:t xml:space="preserve">There is no difference from core requirements of view for </w:t>
      </w:r>
      <w:r>
        <w:t xml:space="preserve">TC2 for HO with </w:t>
      </w:r>
      <w:proofErr w:type="spellStart"/>
      <w:r>
        <w:t>PSCell</w:t>
      </w:r>
      <w:proofErr w:type="spellEnd"/>
      <w:r>
        <w:t xml:space="preserve"> (</w:t>
      </w:r>
      <w:r w:rsidRPr="003F2400">
        <w:t>FR1-FR1 NR-DC to FR1-FR2 NR-DC)</w:t>
      </w:r>
      <w:r>
        <w:t xml:space="preserve"> and TC3 (</w:t>
      </w:r>
      <w:r>
        <w:rPr>
          <w:rFonts w:hint="eastAsia"/>
          <w:lang w:eastAsia="zh-CN"/>
        </w:rPr>
        <w:t>F</w:t>
      </w:r>
      <w:r>
        <w:rPr>
          <w:lang w:eastAsia="zh-CN"/>
        </w:rPr>
        <w:t>R1-FR2 NR-DC to FR1-FR1 NR-DC</w:t>
      </w:r>
      <w:r>
        <w:rPr>
          <w:lang w:eastAsia="zh-CN"/>
        </w:rPr>
        <w:t>)</w:t>
      </w:r>
      <w:r w:rsidR="008B3119">
        <w:t>.</w:t>
      </w:r>
    </w:p>
    <w:p w14:paraId="05FB325A" w14:textId="679F7FCF" w:rsidR="008B3119" w:rsidRDefault="008B3119" w:rsidP="008B3119">
      <w:pPr>
        <w:pStyle w:val="RAN4proposal"/>
        <w:rPr>
          <w:rFonts w:eastAsiaTheme="minorHAnsi"/>
        </w:rPr>
      </w:pPr>
      <w:r w:rsidRPr="000F4637">
        <w:rPr>
          <w:rFonts w:eastAsiaTheme="minorHAnsi"/>
        </w:rPr>
        <w:t>The test case</w:t>
      </w:r>
      <w:r>
        <w:rPr>
          <w:rFonts w:eastAsiaTheme="minorHAnsi"/>
        </w:rPr>
        <w:t>s</w:t>
      </w:r>
      <w:r w:rsidRPr="000F4637">
        <w:rPr>
          <w:rFonts w:eastAsiaTheme="minorHAnsi"/>
        </w:rPr>
        <w:t xml:space="preserve"> </w:t>
      </w:r>
      <w:r>
        <w:rPr>
          <w:rFonts w:eastAsiaTheme="minorHAnsi"/>
        </w:rPr>
        <w:t xml:space="preserve">for HO with </w:t>
      </w:r>
      <w:proofErr w:type="spellStart"/>
      <w:r>
        <w:rPr>
          <w:rFonts w:eastAsiaTheme="minorHAnsi"/>
        </w:rPr>
        <w:t>PSCell</w:t>
      </w:r>
      <w:proofErr w:type="spellEnd"/>
      <w:r>
        <w:rPr>
          <w:rFonts w:eastAsiaTheme="minorHAnsi"/>
        </w:rPr>
        <w:t xml:space="preserve"> in</w:t>
      </w:r>
      <w:r w:rsidRPr="000F4637">
        <w:rPr>
          <w:rFonts w:eastAsiaTheme="minorHAnsi"/>
        </w:rPr>
        <w:t xml:space="preserve"> </w:t>
      </w:r>
      <w:r>
        <w:rPr>
          <w:rFonts w:eastAsiaTheme="minorHAnsi"/>
        </w:rPr>
        <w:t>FR1+FR1 NR-DC</w:t>
      </w:r>
      <w:r w:rsidRPr="000F4637">
        <w:rPr>
          <w:rFonts w:eastAsiaTheme="minorHAnsi"/>
        </w:rPr>
        <w:t xml:space="preserve"> could be</w:t>
      </w:r>
      <w:r>
        <w:rPr>
          <w:rFonts w:eastAsiaTheme="minorHAnsi"/>
        </w:rPr>
        <w:t xml:space="preserve"> defined TC1 (FR1-FR1 </w:t>
      </w:r>
      <w:r w:rsidR="003F2400">
        <w:rPr>
          <w:rFonts w:eastAsiaTheme="minorHAnsi"/>
        </w:rPr>
        <w:t xml:space="preserve">NR-DC </w:t>
      </w:r>
      <w:r>
        <w:rPr>
          <w:rFonts w:eastAsiaTheme="minorHAnsi"/>
        </w:rPr>
        <w:t>to FR1-FR1</w:t>
      </w:r>
      <w:r w:rsidR="003F2400">
        <w:rPr>
          <w:rFonts w:eastAsiaTheme="minorHAnsi"/>
        </w:rPr>
        <w:t xml:space="preserve"> NR-DC</w:t>
      </w:r>
      <w:r>
        <w:rPr>
          <w:rFonts w:eastAsiaTheme="minorHAnsi"/>
        </w:rPr>
        <w:t xml:space="preserve">) and TC3 (FR1-FR2 </w:t>
      </w:r>
      <w:r w:rsidR="003F2400">
        <w:rPr>
          <w:rFonts w:eastAsiaTheme="minorHAnsi"/>
        </w:rPr>
        <w:t xml:space="preserve">NR-DC </w:t>
      </w:r>
      <w:r>
        <w:rPr>
          <w:rFonts w:eastAsiaTheme="minorHAnsi"/>
        </w:rPr>
        <w:t>to FR1-FR1</w:t>
      </w:r>
      <w:r w:rsidR="003F2400">
        <w:rPr>
          <w:rFonts w:eastAsiaTheme="minorHAnsi"/>
        </w:rPr>
        <w:t xml:space="preserve"> NR-DC</w:t>
      </w:r>
      <w:r>
        <w:rPr>
          <w:rFonts w:eastAsiaTheme="minorHAnsi"/>
        </w:rPr>
        <w:t xml:space="preserve">). </w:t>
      </w:r>
    </w:p>
    <w:bookmarkEnd w:id="3"/>
    <w:p w14:paraId="2350AE07" w14:textId="12C2581B" w:rsidR="00796BA6" w:rsidRPr="00796BA6" w:rsidRDefault="00796BA6" w:rsidP="00796BA6">
      <w:pPr>
        <w:rPr>
          <w:u w:val="single"/>
        </w:rPr>
      </w:pPr>
      <w:proofErr w:type="spellStart"/>
      <w:r w:rsidRPr="00796BA6">
        <w:rPr>
          <w:u w:val="single"/>
        </w:rPr>
        <w:t>PSCell</w:t>
      </w:r>
      <w:proofErr w:type="spellEnd"/>
      <w:r w:rsidRPr="00796BA6">
        <w:rPr>
          <w:u w:val="single"/>
        </w:rPr>
        <w:t xml:space="preserve"> addition/release delay</w:t>
      </w:r>
    </w:p>
    <w:p w14:paraId="1E5AF937" w14:textId="007B6DE9" w:rsidR="00796BA6" w:rsidRDefault="00796BA6" w:rsidP="00796BA6">
      <w:pPr>
        <w:rPr>
          <w:lang w:eastAsia="zh-CN"/>
        </w:rPr>
      </w:pPr>
      <w:r>
        <w:t xml:space="preserve">With supporting FR1+FR1 NR-DC, </w:t>
      </w:r>
      <w:r w:rsidR="00756505">
        <w:t xml:space="preserve">FR1 </w:t>
      </w:r>
      <w:proofErr w:type="spellStart"/>
      <w:r w:rsidR="00756505">
        <w:t>PSCell</w:t>
      </w:r>
      <w:proofErr w:type="spellEnd"/>
      <w:r w:rsidR="00756505">
        <w:t xml:space="preserve"> addition under FR1 </w:t>
      </w:r>
      <w:proofErr w:type="spellStart"/>
      <w:r w:rsidR="00756505">
        <w:t>PCell</w:t>
      </w:r>
      <w:proofErr w:type="spellEnd"/>
      <w:r w:rsidR="00756505">
        <w:t xml:space="preserve"> should be verified. Since the </w:t>
      </w:r>
      <w:r w:rsidR="00756505">
        <w:rPr>
          <w:rFonts w:hint="eastAsia"/>
          <w:lang w:eastAsia="zh-CN"/>
        </w:rPr>
        <w:t>FR</w:t>
      </w:r>
      <w:r w:rsidR="00756505">
        <w:t xml:space="preserve">1 </w:t>
      </w:r>
      <w:proofErr w:type="spellStart"/>
      <w:r w:rsidR="00756505">
        <w:rPr>
          <w:rFonts w:hint="eastAsia"/>
          <w:lang w:eastAsia="zh-CN"/>
        </w:rPr>
        <w:t>PSCell</w:t>
      </w:r>
      <w:proofErr w:type="spellEnd"/>
      <w:r w:rsidR="00756505">
        <w:rPr>
          <w:lang w:eastAsia="zh-CN"/>
        </w:rPr>
        <w:t xml:space="preserve"> addition requirements in NR-DC are the same as FR1 </w:t>
      </w:r>
      <w:proofErr w:type="spellStart"/>
      <w:r w:rsidR="00756505">
        <w:rPr>
          <w:lang w:eastAsia="zh-CN"/>
        </w:rPr>
        <w:t>PSCell</w:t>
      </w:r>
      <w:proofErr w:type="spellEnd"/>
      <w:r w:rsidR="00756505">
        <w:rPr>
          <w:lang w:eastAsia="zh-CN"/>
        </w:rPr>
        <w:t xml:space="preserve"> addition requirements in EN-DC</w:t>
      </w:r>
      <w:r w:rsidR="00A94478">
        <w:rPr>
          <w:lang w:eastAsia="zh-CN"/>
        </w:rPr>
        <w:t xml:space="preserve">. The existing test cases for FR1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 addition in EN-DC specified in section A.4.5.7 is for known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. In this WI, we can define FR1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 addition for unknown </w:t>
      </w:r>
      <w:proofErr w:type="spellStart"/>
      <w:r w:rsidR="00A94478">
        <w:rPr>
          <w:lang w:eastAsia="zh-CN"/>
        </w:rPr>
        <w:t>PSCell</w:t>
      </w:r>
      <w:proofErr w:type="spellEnd"/>
      <w:r w:rsidR="00A94478">
        <w:rPr>
          <w:lang w:eastAsia="zh-CN"/>
        </w:rPr>
        <w:t xml:space="preserve"> only. </w:t>
      </w:r>
    </w:p>
    <w:p w14:paraId="1019795B" w14:textId="1CE35B75" w:rsidR="00210D2A" w:rsidRDefault="00210D2A" w:rsidP="00BB3C86">
      <w:pPr>
        <w:pStyle w:val="ListParagraph"/>
        <w:numPr>
          <w:ilvl w:val="0"/>
          <w:numId w:val="18"/>
        </w:numPr>
        <w:ind w:left="0" w:firstLine="0"/>
        <w:contextualSpacing w:val="0"/>
      </w:pPr>
      <w:bookmarkStart w:id="4" w:name="_Hlk149954369"/>
      <w:r>
        <w:t>TC</w:t>
      </w:r>
      <w:r>
        <w:t>4</w:t>
      </w:r>
      <w:r>
        <w:t xml:space="preserve"> for </w:t>
      </w:r>
      <w:r>
        <w:t xml:space="preserve">known </w:t>
      </w:r>
      <w:proofErr w:type="spellStart"/>
      <w:r>
        <w:t>PSCell</w:t>
      </w:r>
      <w:proofErr w:type="spellEnd"/>
      <w:r>
        <w:t xml:space="preserve"> addition/release delay in FR1-FR1 NR-DC would be the similar as existing known FR1 </w:t>
      </w:r>
      <w:proofErr w:type="spellStart"/>
      <w:r>
        <w:t>PSCell</w:t>
      </w:r>
      <w:proofErr w:type="spellEnd"/>
      <w:r>
        <w:t xml:space="preserve"> addition in EN-DC in section A.4.5.7.</w:t>
      </w:r>
    </w:p>
    <w:p w14:paraId="3510FBFA" w14:textId="02751F9B" w:rsidR="003F2400" w:rsidRDefault="00210D2A" w:rsidP="003F2400">
      <w:pPr>
        <w:pStyle w:val="RAN4proposal"/>
        <w:rPr>
          <w:rFonts w:eastAsiaTheme="minorHAnsi"/>
        </w:rPr>
      </w:pPr>
      <w:r>
        <w:rPr>
          <w:rFonts w:eastAsiaTheme="minorHAnsi"/>
        </w:rPr>
        <w:t>No need to introduce TC4</w:t>
      </w:r>
      <w:r w:rsidR="003F2400">
        <w:rPr>
          <w:rFonts w:eastAsiaTheme="minorHAnsi"/>
        </w:rPr>
        <w:t xml:space="preserve"> for known </w:t>
      </w:r>
      <w:proofErr w:type="spellStart"/>
      <w:r w:rsidR="003F2400">
        <w:rPr>
          <w:rFonts w:eastAsiaTheme="minorHAnsi"/>
        </w:rPr>
        <w:t>PSCell</w:t>
      </w:r>
      <w:proofErr w:type="spellEnd"/>
      <w:r w:rsidR="003F2400">
        <w:rPr>
          <w:rFonts w:eastAsiaTheme="minorHAnsi"/>
        </w:rPr>
        <w:t xml:space="preserve"> addition/release delay in FR1-FR1 NR-DC</w:t>
      </w:r>
      <w:r>
        <w:rPr>
          <w:rFonts w:eastAsiaTheme="minorHAnsi"/>
        </w:rPr>
        <w:t xml:space="preserve">, TC5 for unknown </w:t>
      </w:r>
      <w:proofErr w:type="spellStart"/>
      <w:r>
        <w:rPr>
          <w:rFonts w:eastAsiaTheme="minorHAnsi"/>
        </w:rPr>
        <w:t>PSCell</w:t>
      </w:r>
      <w:proofErr w:type="spellEnd"/>
      <w:r>
        <w:rPr>
          <w:rFonts w:eastAsiaTheme="minorHAnsi"/>
        </w:rPr>
        <w:t xml:space="preserve"> addition/release delay in FR1-FR1 NR-DC is needed.</w:t>
      </w:r>
    </w:p>
    <w:bookmarkEnd w:id="4"/>
    <w:p w14:paraId="2E657D98" w14:textId="1ACE48AA" w:rsidR="00756505" w:rsidRPr="00756505" w:rsidRDefault="00756505" w:rsidP="00796BA6">
      <w:pPr>
        <w:rPr>
          <w:u w:val="single"/>
        </w:rPr>
      </w:pPr>
      <w:r w:rsidRPr="00756505">
        <w:rPr>
          <w:u w:val="single"/>
        </w:rPr>
        <w:t xml:space="preserve">Conditional </w:t>
      </w:r>
      <w:proofErr w:type="spellStart"/>
      <w:r w:rsidRPr="00756505">
        <w:rPr>
          <w:u w:val="single"/>
        </w:rPr>
        <w:t>PSCell</w:t>
      </w:r>
      <w:proofErr w:type="spellEnd"/>
      <w:r w:rsidRPr="00756505">
        <w:rPr>
          <w:u w:val="single"/>
        </w:rPr>
        <w:t xml:space="preserve"> addition delay</w:t>
      </w:r>
    </w:p>
    <w:p w14:paraId="3A56E00F" w14:textId="4DBB06A9" w:rsidR="009A2983" w:rsidRDefault="00A94478" w:rsidP="009A2983">
      <w:r>
        <w:t xml:space="preserve">Similar view as the above for </w:t>
      </w:r>
      <w:proofErr w:type="spellStart"/>
      <w:r>
        <w:t>PSCell</w:t>
      </w:r>
      <w:proofErr w:type="spellEnd"/>
      <w:r>
        <w:t xml:space="preserve"> addition delay, the existing test case for FR1 conditional </w:t>
      </w:r>
      <w:proofErr w:type="spellStart"/>
      <w:r>
        <w:t>PSCell</w:t>
      </w:r>
      <w:proofErr w:type="spellEnd"/>
      <w:r>
        <w:t xml:space="preserve"> addition in EN-DC specified in section A.4.5.11 is for </w:t>
      </w:r>
      <w:r w:rsidR="003F2400">
        <w:t xml:space="preserve">the target </w:t>
      </w:r>
      <w:proofErr w:type="spellStart"/>
      <w:r>
        <w:t>PSCell</w:t>
      </w:r>
      <w:proofErr w:type="spellEnd"/>
      <w:r w:rsidR="003F2400">
        <w:t xml:space="preserve"> is not detectable</w:t>
      </w:r>
      <w:r>
        <w:t xml:space="preserve">. </w:t>
      </w:r>
      <w:r>
        <w:rPr>
          <w:lang w:eastAsia="zh-CN"/>
        </w:rPr>
        <w:t xml:space="preserve">In this WI, we can define FR1 conditional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for </w:t>
      </w:r>
      <w:r w:rsidR="003F2400">
        <w:rPr>
          <w:lang w:eastAsia="zh-CN"/>
        </w:rPr>
        <w:t>a detectable</w:t>
      </w:r>
      <w:r>
        <w:rPr>
          <w:lang w:eastAsia="zh-CN"/>
        </w:rPr>
        <w:t xml:space="preserve"> </w:t>
      </w:r>
      <w:r w:rsidR="003F2400">
        <w:rPr>
          <w:lang w:eastAsia="zh-CN"/>
        </w:rPr>
        <w:t xml:space="preserve">target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only.</w:t>
      </w:r>
    </w:p>
    <w:p w14:paraId="640DBCFD" w14:textId="2FB5AC8F" w:rsidR="003F2400" w:rsidRDefault="003F2400" w:rsidP="003F2400">
      <w:pPr>
        <w:pStyle w:val="RAN4proposal"/>
        <w:rPr>
          <w:rFonts w:eastAsiaTheme="minorHAnsi"/>
        </w:rPr>
      </w:pPr>
      <w:bookmarkStart w:id="5" w:name="_Hlk127567045"/>
      <w:bookmarkStart w:id="6" w:name="_Hlk132063365"/>
      <w:r>
        <w:rPr>
          <w:rFonts w:eastAsiaTheme="minorHAnsi"/>
        </w:rPr>
        <w:t xml:space="preserve">Define test case for </w:t>
      </w:r>
      <w:r>
        <w:rPr>
          <w:lang w:eastAsia="zh-CN"/>
        </w:rPr>
        <w:t xml:space="preserve">a detectable target </w:t>
      </w:r>
      <w:proofErr w:type="spellStart"/>
      <w:r>
        <w:rPr>
          <w:lang w:eastAsia="zh-CN"/>
        </w:rPr>
        <w:t>PSCell</w:t>
      </w:r>
      <w:proofErr w:type="spellEnd"/>
      <w:r>
        <w:rPr>
          <w:rFonts w:eastAsiaTheme="minorHAnsi"/>
        </w:rPr>
        <w:t xml:space="preserve"> </w:t>
      </w:r>
      <w:r>
        <w:rPr>
          <w:rFonts w:eastAsiaTheme="minorHAnsi"/>
        </w:rPr>
        <w:t xml:space="preserve">for conditional </w:t>
      </w:r>
      <w:proofErr w:type="spellStart"/>
      <w:r>
        <w:rPr>
          <w:rFonts w:eastAsiaTheme="minorHAnsi"/>
        </w:rPr>
        <w:t>PSCell</w:t>
      </w:r>
      <w:proofErr w:type="spellEnd"/>
      <w:r>
        <w:rPr>
          <w:rFonts w:eastAsiaTheme="minorHAnsi"/>
        </w:rPr>
        <w:t xml:space="preserve"> addition requirements</w:t>
      </w:r>
      <w:r>
        <w:rPr>
          <w:rFonts w:eastAsiaTheme="minorHAnsi"/>
        </w:rPr>
        <w:t xml:space="preserve"> in FR1-FR1 NR-DC</w:t>
      </w:r>
    </w:p>
    <w:p w14:paraId="229B3CFF" w14:textId="3BCFE58A" w:rsidR="00A94478" w:rsidRDefault="00D1614E" w:rsidP="00D1614E">
      <w:pPr>
        <w:rPr>
          <w:u w:val="single"/>
        </w:rPr>
      </w:pPr>
      <w:r w:rsidRPr="00D1614E">
        <w:rPr>
          <w:u w:val="single"/>
        </w:rPr>
        <w:t>SCG activation/deactivation delay</w:t>
      </w:r>
    </w:p>
    <w:p w14:paraId="2C75AB4D" w14:textId="2C35C313" w:rsidR="00D1614E" w:rsidRDefault="00C5730A" w:rsidP="00D1614E">
      <w:pPr>
        <w:rPr>
          <w:lang w:eastAsia="zh-CN"/>
        </w:rPr>
      </w:pPr>
      <w:r>
        <w:t xml:space="preserve">In Rel-17 WI, we only introduce the test cases for </w:t>
      </w:r>
      <w:proofErr w:type="spellStart"/>
      <w:r>
        <w:t>PSCell</w:t>
      </w:r>
      <w:proofErr w:type="spellEnd"/>
      <w:r>
        <w:t xml:space="preserve"> RACH-less based activation and deactivation for FR1+FR2 NR-DC</w:t>
      </w:r>
      <w:r w:rsidR="003F2400">
        <w:rPr>
          <w:lang w:eastAsia="zh-CN"/>
        </w:rPr>
        <w:t xml:space="preserve">, RACH-based </w:t>
      </w:r>
      <w:proofErr w:type="spellStart"/>
      <w:r w:rsidR="003F2400">
        <w:rPr>
          <w:lang w:eastAsia="zh-CN"/>
        </w:rPr>
        <w:t>PSCell</w:t>
      </w:r>
      <w:proofErr w:type="spellEnd"/>
      <w:r w:rsidR="003F2400">
        <w:rPr>
          <w:lang w:eastAsia="zh-CN"/>
        </w:rPr>
        <w:t xml:space="preserve"> activation is not verified. </w:t>
      </w:r>
      <w:r w:rsidR="005A4D29">
        <w:rPr>
          <w:lang w:eastAsia="zh-CN"/>
        </w:rPr>
        <w:t xml:space="preserve">To verify the full core requirements, </w:t>
      </w:r>
      <w:proofErr w:type="gramStart"/>
      <w:r>
        <w:rPr>
          <w:lang w:eastAsia="zh-CN"/>
        </w:rPr>
        <w:t>We</w:t>
      </w:r>
      <w:proofErr w:type="gramEnd"/>
      <w:r>
        <w:rPr>
          <w:lang w:eastAsia="zh-CN"/>
        </w:rPr>
        <w:t xml:space="preserve"> would </w:t>
      </w:r>
      <w:r w:rsidR="00210D2A">
        <w:rPr>
          <w:lang w:eastAsia="zh-CN"/>
        </w:rPr>
        <w:t xml:space="preserve">propose to </w:t>
      </w:r>
      <w:r w:rsidR="005A4D29">
        <w:rPr>
          <w:lang w:eastAsia="zh-CN"/>
        </w:rPr>
        <w:t xml:space="preserve">define the test case to cover both RACH based and RACH-less based SCG activation </w:t>
      </w:r>
      <w:r>
        <w:rPr>
          <w:lang w:eastAsia="zh-CN"/>
        </w:rPr>
        <w:t>for FR1+FR1 NR-DC.</w:t>
      </w:r>
    </w:p>
    <w:p w14:paraId="42C1790A" w14:textId="1DC9B43B" w:rsidR="00D1614E" w:rsidRDefault="000E1D64" w:rsidP="00B23CB4">
      <w:pPr>
        <w:pStyle w:val="RAN4proposal"/>
        <w:rPr>
          <w:rFonts w:eastAsiaTheme="minorHAnsi"/>
        </w:rPr>
      </w:pPr>
      <w:bookmarkStart w:id="7" w:name="_Hlk146557393"/>
      <w:r w:rsidRPr="005A4D29">
        <w:rPr>
          <w:rFonts w:eastAsiaTheme="minorHAnsi"/>
        </w:rPr>
        <w:t xml:space="preserve">Define </w:t>
      </w:r>
      <w:r w:rsidRPr="005A4D29">
        <w:rPr>
          <w:rFonts w:eastAsiaTheme="minorHAnsi"/>
        </w:rPr>
        <w:t xml:space="preserve">one </w:t>
      </w:r>
      <w:r w:rsidRPr="005A4D29">
        <w:rPr>
          <w:rFonts w:eastAsiaTheme="minorHAnsi"/>
        </w:rPr>
        <w:t xml:space="preserve">test case </w:t>
      </w:r>
      <w:r w:rsidRPr="005A4D29">
        <w:rPr>
          <w:rFonts w:eastAsiaTheme="minorHAnsi"/>
        </w:rPr>
        <w:t>to cover both RACH based and RACH-less based SCG activation</w:t>
      </w:r>
      <w:r w:rsidRPr="005A4D29">
        <w:rPr>
          <w:rFonts w:eastAsiaTheme="minorHAnsi"/>
        </w:rPr>
        <w:t xml:space="preserve"> in FR1-FR1 NR-DC</w:t>
      </w:r>
    </w:p>
    <w:p w14:paraId="40D1EF03" w14:textId="77777777" w:rsidR="005A4D29" w:rsidRPr="005A4D29" w:rsidRDefault="005A4D29" w:rsidP="005A4D29"/>
    <w:bookmarkEnd w:id="5"/>
    <w:bookmarkEnd w:id="6"/>
    <w:bookmarkEnd w:id="7"/>
    <w:p w14:paraId="44F4464B" w14:textId="2CE5911A" w:rsidR="00CD7492" w:rsidRPr="003D4830" w:rsidRDefault="00CD7492" w:rsidP="00032275">
      <w:pPr>
        <w:pStyle w:val="RAN4H1"/>
        <w:numPr>
          <w:ilvl w:val="0"/>
          <w:numId w:val="5"/>
        </w:numPr>
      </w:pPr>
      <w:r w:rsidRPr="003D4830">
        <w:lastRenderedPageBreak/>
        <w:t>Conclusion</w:t>
      </w:r>
    </w:p>
    <w:p w14:paraId="6A397892" w14:textId="1681C89B" w:rsidR="005C23A4" w:rsidRDefault="003553CB" w:rsidP="005C23A4">
      <w:pPr>
        <w:rPr>
          <w:lang w:val="en-GB"/>
        </w:rPr>
      </w:pPr>
      <w:r w:rsidRPr="003553CB">
        <w:rPr>
          <w:lang w:val="en-GB"/>
        </w:rPr>
        <w:t xml:space="preserve">In this paper we address </w:t>
      </w:r>
      <w:r>
        <w:rPr>
          <w:lang w:val="en-GB" w:eastAsia="zh-CN"/>
        </w:rPr>
        <w:t xml:space="preserve">the </w:t>
      </w:r>
      <w:r w:rsidR="0035646C">
        <w:rPr>
          <w:lang w:val="en-GB" w:eastAsia="zh-CN"/>
        </w:rPr>
        <w:t xml:space="preserve">RRM performance requirements for </w:t>
      </w:r>
      <w:r>
        <w:rPr>
          <w:lang w:val="en-GB"/>
        </w:rPr>
        <w:t>FR1+FR1 NR-DC</w:t>
      </w:r>
      <w:r w:rsidR="0035646C">
        <w:rPr>
          <w:lang w:val="en-GB"/>
        </w:rPr>
        <w:t xml:space="preserve"> scenarios</w:t>
      </w:r>
      <w:r w:rsidRPr="003553CB">
        <w:rPr>
          <w:lang w:val="en-GB"/>
        </w:rPr>
        <w:t>. Based on the discussion in this we propose:</w:t>
      </w:r>
    </w:p>
    <w:p w14:paraId="5F32107B" w14:textId="77777777" w:rsidR="00F47C13" w:rsidRDefault="00F47C13" w:rsidP="00F47C13">
      <w:pPr>
        <w:pStyle w:val="ListParagraph"/>
        <w:numPr>
          <w:ilvl w:val="0"/>
          <w:numId w:val="32"/>
        </w:numPr>
        <w:contextualSpacing w:val="0"/>
      </w:pPr>
      <w:r>
        <w:t xml:space="preserve">TC2 for HO with </w:t>
      </w:r>
      <w:proofErr w:type="spellStart"/>
      <w:r>
        <w:t>PSCell</w:t>
      </w:r>
      <w:proofErr w:type="spellEnd"/>
      <w:r>
        <w:t xml:space="preserve"> (</w:t>
      </w:r>
      <w:r w:rsidRPr="003F2400">
        <w:rPr>
          <w:rFonts w:eastAsia="Calibri" w:cs="Times New Roman"/>
          <w:szCs w:val="20"/>
          <w:lang w:val="en-GB"/>
        </w:rPr>
        <w:t>FR1-FR1 NR-DC to FR1-FR2 NR-DC</w:t>
      </w:r>
      <w:r>
        <w:rPr>
          <w:rFonts w:eastAsia="Calibri" w:cs="Times New Roman"/>
          <w:szCs w:val="20"/>
          <w:lang w:val="en-GB"/>
        </w:rPr>
        <w:t>)</w:t>
      </w:r>
      <w:r>
        <w:t xml:space="preserve"> will have the testability issue of FR1+FR2 test.</w:t>
      </w:r>
    </w:p>
    <w:p w14:paraId="1EAF360C" w14:textId="77777777" w:rsidR="00F47C13" w:rsidRPr="003F2400" w:rsidRDefault="00F47C13" w:rsidP="00F47C13">
      <w:pPr>
        <w:pStyle w:val="RAN4observation0"/>
        <w:numPr>
          <w:ilvl w:val="0"/>
          <w:numId w:val="32"/>
        </w:numPr>
        <w:ind w:left="0" w:firstLine="0"/>
        <w:contextualSpacing w:val="0"/>
        <w:rPr>
          <w:rFonts w:eastAsiaTheme="minorEastAsia"/>
        </w:rPr>
      </w:pPr>
      <w:r>
        <w:t xml:space="preserve">There is no difference from core requirements of view for TC2 for HO with </w:t>
      </w:r>
      <w:proofErr w:type="spellStart"/>
      <w:r>
        <w:t>PSCell</w:t>
      </w:r>
      <w:proofErr w:type="spellEnd"/>
      <w:r>
        <w:t xml:space="preserve"> (</w:t>
      </w:r>
      <w:r w:rsidRPr="003F2400">
        <w:t>FR1-FR1 NR-DC to FR1-FR2 NR-DC)</w:t>
      </w:r>
      <w:r>
        <w:t xml:space="preserve"> and TC3 (</w:t>
      </w:r>
      <w:r>
        <w:rPr>
          <w:rFonts w:hint="eastAsia"/>
          <w:lang w:eastAsia="zh-CN"/>
        </w:rPr>
        <w:t>F</w:t>
      </w:r>
      <w:r>
        <w:rPr>
          <w:lang w:eastAsia="zh-CN"/>
        </w:rPr>
        <w:t>R1-FR2 NR-DC to FR1-FR1 NR-DC)</w:t>
      </w:r>
      <w:r>
        <w:t>.</w:t>
      </w:r>
    </w:p>
    <w:p w14:paraId="42B92B66" w14:textId="77777777" w:rsidR="00F47C13" w:rsidRPr="00F47C13" w:rsidRDefault="00F47C13" w:rsidP="00F47C13">
      <w:pPr>
        <w:pStyle w:val="RAN4proposal"/>
        <w:numPr>
          <w:ilvl w:val="0"/>
          <w:numId w:val="33"/>
        </w:numPr>
        <w:rPr>
          <w:rFonts w:eastAsiaTheme="minorHAnsi"/>
        </w:rPr>
      </w:pPr>
      <w:r w:rsidRPr="00F47C13">
        <w:rPr>
          <w:rFonts w:eastAsiaTheme="minorHAnsi"/>
        </w:rPr>
        <w:t xml:space="preserve">The test cases for HO with </w:t>
      </w:r>
      <w:proofErr w:type="spellStart"/>
      <w:r w:rsidRPr="00F47C13">
        <w:rPr>
          <w:rFonts w:eastAsiaTheme="minorHAnsi"/>
        </w:rPr>
        <w:t>PSCell</w:t>
      </w:r>
      <w:proofErr w:type="spellEnd"/>
      <w:r w:rsidRPr="00F47C13">
        <w:rPr>
          <w:rFonts w:eastAsiaTheme="minorHAnsi"/>
        </w:rPr>
        <w:t xml:space="preserve"> in FR1+FR1 NR-DC could be defined TC1 (FR1-FR1 NR-DC to FR1-FR1 NR-DC) and TC3 (FR1-FR2 NR-DC to FR1-FR1 NR-DC). </w:t>
      </w:r>
    </w:p>
    <w:p w14:paraId="75FF0D04" w14:textId="77777777" w:rsidR="00F47C13" w:rsidRDefault="00F47C13" w:rsidP="00F47C13">
      <w:pPr>
        <w:pStyle w:val="RAN4observation0"/>
        <w:numPr>
          <w:ilvl w:val="0"/>
          <w:numId w:val="32"/>
        </w:numPr>
        <w:ind w:left="0" w:firstLine="0"/>
        <w:contextualSpacing w:val="0"/>
      </w:pPr>
      <w:r>
        <w:t xml:space="preserve">TC4 for known </w:t>
      </w:r>
      <w:proofErr w:type="spellStart"/>
      <w:r>
        <w:t>PSCell</w:t>
      </w:r>
      <w:proofErr w:type="spellEnd"/>
      <w:r>
        <w:t xml:space="preserve"> addition/release delay in FR1-FR1 NR-DC would be the similar as existing known FR1 </w:t>
      </w:r>
      <w:proofErr w:type="spellStart"/>
      <w:r>
        <w:t>PSCell</w:t>
      </w:r>
      <w:proofErr w:type="spellEnd"/>
      <w:r>
        <w:t xml:space="preserve"> addition in EN-DC in section A.4.5.7.</w:t>
      </w:r>
    </w:p>
    <w:p w14:paraId="54A34458" w14:textId="77777777" w:rsidR="00F47C13" w:rsidRDefault="00F47C13" w:rsidP="00F47C13">
      <w:pPr>
        <w:pStyle w:val="RAN4proposal"/>
        <w:rPr>
          <w:rFonts w:eastAsiaTheme="minorHAnsi"/>
        </w:rPr>
      </w:pPr>
      <w:r>
        <w:rPr>
          <w:rFonts w:eastAsiaTheme="minorHAnsi"/>
        </w:rPr>
        <w:t xml:space="preserve">No need to introduce TC4 for known </w:t>
      </w:r>
      <w:proofErr w:type="spellStart"/>
      <w:r>
        <w:rPr>
          <w:rFonts w:eastAsiaTheme="minorHAnsi"/>
        </w:rPr>
        <w:t>PSCell</w:t>
      </w:r>
      <w:proofErr w:type="spellEnd"/>
      <w:r>
        <w:rPr>
          <w:rFonts w:eastAsiaTheme="minorHAnsi"/>
        </w:rPr>
        <w:t xml:space="preserve"> addition/release delay in FR1-FR1 NR-DC, TC5 for unknown </w:t>
      </w:r>
      <w:proofErr w:type="spellStart"/>
      <w:r>
        <w:rPr>
          <w:rFonts w:eastAsiaTheme="minorHAnsi"/>
        </w:rPr>
        <w:t>PSCell</w:t>
      </w:r>
      <w:proofErr w:type="spellEnd"/>
      <w:r>
        <w:rPr>
          <w:rFonts w:eastAsiaTheme="minorHAnsi"/>
        </w:rPr>
        <w:t xml:space="preserve"> addition/release delay in FR1-FR1 NR-DC is needed.</w:t>
      </w:r>
    </w:p>
    <w:p w14:paraId="6DE28741" w14:textId="77777777" w:rsidR="00F47C13" w:rsidRDefault="00F47C13" w:rsidP="00F47C13">
      <w:pPr>
        <w:pStyle w:val="RAN4proposal"/>
        <w:rPr>
          <w:rFonts w:eastAsiaTheme="minorHAnsi"/>
        </w:rPr>
      </w:pPr>
      <w:r>
        <w:rPr>
          <w:rFonts w:eastAsiaTheme="minorHAnsi"/>
        </w:rPr>
        <w:t xml:space="preserve">Define test case for </w:t>
      </w:r>
      <w:r>
        <w:rPr>
          <w:lang w:eastAsia="zh-CN"/>
        </w:rPr>
        <w:t xml:space="preserve">a detectable target </w:t>
      </w:r>
      <w:proofErr w:type="spellStart"/>
      <w:r>
        <w:rPr>
          <w:lang w:eastAsia="zh-CN"/>
        </w:rPr>
        <w:t>PSCell</w:t>
      </w:r>
      <w:proofErr w:type="spellEnd"/>
      <w:r>
        <w:rPr>
          <w:rFonts w:eastAsiaTheme="minorHAnsi"/>
        </w:rPr>
        <w:t xml:space="preserve"> for conditional </w:t>
      </w:r>
      <w:proofErr w:type="spellStart"/>
      <w:r>
        <w:rPr>
          <w:rFonts w:eastAsiaTheme="minorHAnsi"/>
        </w:rPr>
        <w:t>PSCell</w:t>
      </w:r>
      <w:proofErr w:type="spellEnd"/>
      <w:r>
        <w:rPr>
          <w:rFonts w:eastAsiaTheme="minorHAnsi"/>
        </w:rPr>
        <w:t xml:space="preserve"> addition requirements in FR1-FR1 NR-DC</w:t>
      </w:r>
    </w:p>
    <w:p w14:paraId="0E23C133" w14:textId="77777777" w:rsidR="00F47C13" w:rsidRDefault="00F47C13" w:rsidP="00F47C13">
      <w:pPr>
        <w:pStyle w:val="RAN4proposal"/>
        <w:rPr>
          <w:rFonts w:eastAsiaTheme="minorHAnsi"/>
        </w:rPr>
      </w:pPr>
      <w:r w:rsidRPr="005A4D29">
        <w:rPr>
          <w:rFonts w:eastAsiaTheme="minorHAnsi"/>
        </w:rPr>
        <w:t>Define one test case to cover both RACH based and RACH-less based SCG activation in FR1-FR1 NR-DC</w:t>
      </w:r>
    </w:p>
    <w:p w14:paraId="66C46BC1" w14:textId="77777777" w:rsidR="005A4F73" w:rsidRDefault="005A4F73" w:rsidP="005A4F73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39D36443" w14:textId="31B3C511" w:rsidR="003B659E" w:rsidRPr="0095295C" w:rsidRDefault="003B659E" w:rsidP="00032275">
      <w:pPr>
        <w:pStyle w:val="RAN4H1"/>
        <w:numPr>
          <w:ilvl w:val="0"/>
          <w:numId w:val="5"/>
        </w:numPr>
      </w:pPr>
      <w:bookmarkStart w:id="8" w:name="_Hlk127214908"/>
      <w:r w:rsidRPr="0095295C">
        <w:t>References</w:t>
      </w:r>
    </w:p>
    <w:bookmarkEnd w:id="8"/>
    <w:p w14:paraId="2B426988" w14:textId="4C907723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279C3">
        <w:rPr>
          <w:lang w:val="en-GB"/>
        </w:rPr>
        <w:t>R</w:t>
      </w:r>
      <w:r>
        <w:rPr>
          <w:lang w:val="en-GB"/>
        </w:rPr>
        <w:t>P</w:t>
      </w:r>
      <w:r w:rsidRPr="00B279C3">
        <w:rPr>
          <w:lang w:val="en-GB"/>
        </w:rPr>
        <w:t>-221</w:t>
      </w:r>
      <w:r>
        <w:rPr>
          <w:lang w:val="en-GB"/>
        </w:rPr>
        <w:t>696</w:t>
      </w:r>
      <w:r w:rsidRPr="00B279C3">
        <w:rPr>
          <w:lang w:val="en-GB"/>
        </w:rPr>
        <w:tab/>
      </w:r>
      <w:r w:rsidRPr="00E80207">
        <w:rPr>
          <w:lang w:val="en-GB"/>
        </w:rPr>
        <w:t>Revised WID on Rel-18 even Further RRM enhancement for NR and MRDC</w:t>
      </w:r>
      <w:r>
        <w:rPr>
          <w:lang w:val="en-GB"/>
        </w:rPr>
        <w:t xml:space="preserve">, Apple, </w:t>
      </w:r>
      <w:r w:rsidR="0015768E">
        <w:rPr>
          <w:lang w:val="en-GB"/>
        </w:rPr>
        <w:t>Oppo</w:t>
      </w:r>
      <w:r>
        <w:rPr>
          <w:lang w:val="en-GB"/>
        </w:rPr>
        <w:t>, RAN#96</w:t>
      </w:r>
    </w:p>
    <w:p w14:paraId="2316304E" w14:textId="77777777" w:rsidR="0097009F" w:rsidRDefault="0097009F" w:rsidP="0097009F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F82C41">
        <w:rPr>
          <w:lang w:val="en-GB"/>
        </w:rPr>
        <w:t xml:space="preserve">R4-2317360 </w:t>
      </w:r>
      <w:r w:rsidRPr="0015768E">
        <w:rPr>
          <w:lang w:val="en-GB"/>
        </w:rPr>
        <w:t xml:space="preserve">WF on NR </w:t>
      </w:r>
      <w:proofErr w:type="spellStart"/>
      <w:r w:rsidRPr="0015768E">
        <w:rPr>
          <w:lang w:val="en-GB"/>
        </w:rPr>
        <w:t>eFeRRM</w:t>
      </w:r>
      <w:proofErr w:type="spellEnd"/>
      <w:r w:rsidRPr="0015768E">
        <w:rPr>
          <w:lang w:val="en-GB"/>
        </w:rPr>
        <w:t xml:space="preserve"> (part2)</w:t>
      </w:r>
      <w:r>
        <w:rPr>
          <w:lang w:val="en-GB"/>
        </w:rPr>
        <w:t>, Oppo, RAN4#108bis</w:t>
      </w:r>
    </w:p>
    <w:p w14:paraId="2DD75648" w14:textId="4CC78FF5" w:rsidR="009F647B" w:rsidRDefault="009F647B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lang w:val="en-GB"/>
        </w:rPr>
        <w:t>TS38.133, i</w:t>
      </w:r>
      <w:r w:rsidR="0035646C">
        <w:rPr>
          <w:lang w:val="en-GB"/>
        </w:rPr>
        <w:t>3</w:t>
      </w:r>
      <w:r>
        <w:rPr>
          <w:lang w:val="en-GB"/>
        </w:rPr>
        <w:t>0</w:t>
      </w:r>
    </w:p>
    <w:sectPr w:rsidR="009F647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13123" w14:textId="77777777" w:rsidR="00412944" w:rsidRDefault="00412944" w:rsidP="00001C9B">
      <w:pPr>
        <w:spacing w:after="0" w:line="240" w:lineRule="auto"/>
      </w:pPr>
      <w:r>
        <w:separator/>
      </w:r>
    </w:p>
  </w:endnote>
  <w:endnote w:type="continuationSeparator" w:id="0">
    <w:p w14:paraId="5C03CEDB" w14:textId="77777777" w:rsidR="00412944" w:rsidRDefault="00412944" w:rsidP="00001C9B">
      <w:pPr>
        <w:spacing w:after="0" w:line="240" w:lineRule="auto"/>
      </w:pPr>
      <w:r>
        <w:continuationSeparator/>
      </w:r>
    </w:p>
  </w:endnote>
  <w:endnote w:type="continuationNotice" w:id="1">
    <w:p w14:paraId="0463FDFF" w14:textId="77777777" w:rsidR="00412944" w:rsidRDefault="004129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19A7A" w14:textId="77777777" w:rsidR="00412944" w:rsidRDefault="00412944" w:rsidP="00001C9B">
      <w:pPr>
        <w:spacing w:after="0" w:line="240" w:lineRule="auto"/>
      </w:pPr>
      <w:r>
        <w:separator/>
      </w:r>
    </w:p>
  </w:footnote>
  <w:footnote w:type="continuationSeparator" w:id="0">
    <w:p w14:paraId="482B24E5" w14:textId="77777777" w:rsidR="00412944" w:rsidRDefault="00412944" w:rsidP="00001C9B">
      <w:pPr>
        <w:spacing w:after="0" w:line="240" w:lineRule="auto"/>
      </w:pPr>
      <w:r>
        <w:continuationSeparator/>
      </w:r>
    </w:p>
  </w:footnote>
  <w:footnote w:type="continuationNotice" w:id="1">
    <w:p w14:paraId="5D5EAC8C" w14:textId="77777777" w:rsidR="00412944" w:rsidRDefault="004129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062F"/>
    <w:multiLevelType w:val="hybridMultilevel"/>
    <w:tmpl w:val="ED8A843E"/>
    <w:lvl w:ilvl="0" w:tplc="74B6C890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83FA7C5C">
      <w:numFmt w:val="bullet"/>
      <w:lvlText w:val="-"/>
      <w:lvlJc w:val="left"/>
      <w:pPr>
        <w:ind w:left="14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02BF166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66" w:hanging="360"/>
      </w:pPr>
    </w:lvl>
    <w:lvl w:ilvl="2" w:tplc="0409001B" w:tentative="1">
      <w:start w:val="1"/>
      <w:numFmt w:val="lowerRoman"/>
      <w:lvlText w:val="%3."/>
      <w:lvlJc w:val="right"/>
      <w:pPr>
        <w:ind w:left="8386" w:hanging="180"/>
      </w:pPr>
    </w:lvl>
    <w:lvl w:ilvl="3" w:tplc="0409000F" w:tentative="1">
      <w:start w:val="1"/>
      <w:numFmt w:val="decimal"/>
      <w:lvlText w:val="%4."/>
      <w:lvlJc w:val="left"/>
      <w:pPr>
        <w:ind w:left="9106" w:hanging="360"/>
      </w:pPr>
    </w:lvl>
    <w:lvl w:ilvl="4" w:tplc="04090019" w:tentative="1">
      <w:start w:val="1"/>
      <w:numFmt w:val="lowerLetter"/>
      <w:lvlText w:val="%5."/>
      <w:lvlJc w:val="left"/>
      <w:pPr>
        <w:ind w:left="9826" w:hanging="360"/>
      </w:pPr>
    </w:lvl>
    <w:lvl w:ilvl="5" w:tplc="0409001B" w:tentative="1">
      <w:start w:val="1"/>
      <w:numFmt w:val="lowerRoman"/>
      <w:lvlText w:val="%6."/>
      <w:lvlJc w:val="right"/>
      <w:pPr>
        <w:ind w:left="10546" w:hanging="180"/>
      </w:pPr>
    </w:lvl>
    <w:lvl w:ilvl="6" w:tplc="0409000F" w:tentative="1">
      <w:start w:val="1"/>
      <w:numFmt w:val="decimal"/>
      <w:lvlText w:val="%7."/>
      <w:lvlJc w:val="left"/>
      <w:pPr>
        <w:ind w:left="11266" w:hanging="360"/>
      </w:pPr>
    </w:lvl>
    <w:lvl w:ilvl="7" w:tplc="04090019" w:tentative="1">
      <w:start w:val="1"/>
      <w:numFmt w:val="lowerLetter"/>
      <w:lvlText w:val="%8."/>
      <w:lvlJc w:val="left"/>
      <w:pPr>
        <w:ind w:left="11986" w:hanging="360"/>
      </w:pPr>
    </w:lvl>
    <w:lvl w:ilvl="8" w:tplc="0409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3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160F"/>
    <w:multiLevelType w:val="hybridMultilevel"/>
    <w:tmpl w:val="F94EE6C2"/>
    <w:lvl w:ilvl="0" w:tplc="875436F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10ED5"/>
    <w:multiLevelType w:val="hybridMultilevel"/>
    <w:tmpl w:val="613CC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81F30"/>
    <w:multiLevelType w:val="hybridMultilevel"/>
    <w:tmpl w:val="6818C9CA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A7894"/>
    <w:multiLevelType w:val="hybridMultilevel"/>
    <w:tmpl w:val="32880E10"/>
    <w:lvl w:ilvl="0" w:tplc="F86C0A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0" w15:restartNumberingAfterBreak="0">
    <w:nsid w:val="46B43B9D"/>
    <w:multiLevelType w:val="hybridMultilevel"/>
    <w:tmpl w:val="4B2C4D54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5332E9"/>
    <w:multiLevelType w:val="hybridMultilevel"/>
    <w:tmpl w:val="6C103B38"/>
    <w:lvl w:ilvl="0" w:tplc="FB72DA5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613E0E4E"/>
    <w:lvl w:ilvl="0" w:tplc="35A69866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14" w15:restartNumberingAfterBreak="0">
    <w:nsid w:val="51DA6C15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A21526"/>
    <w:multiLevelType w:val="hybridMultilevel"/>
    <w:tmpl w:val="15222154"/>
    <w:lvl w:ilvl="0" w:tplc="74B6C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296AA4"/>
    <w:multiLevelType w:val="hybridMultilevel"/>
    <w:tmpl w:val="E2A0BEE4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5D2B0B64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5C217B"/>
    <w:multiLevelType w:val="multilevel"/>
    <w:tmpl w:val="45180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F404EE"/>
    <w:multiLevelType w:val="hybridMultilevel"/>
    <w:tmpl w:val="A3CC352A"/>
    <w:lvl w:ilvl="0" w:tplc="74B6C890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4" w15:restartNumberingAfterBreak="0">
    <w:nsid w:val="7BF70CCA"/>
    <w:multiLevelType w:val="multilevel"/>
    <w:tmpl w:val="34483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18681A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5216618">
    <w:abstractNumId w:val="13"/>
  </w:num>
  <w:num w:numId="2" w16cid:durableId="1146318691">
    <w:abstractNumId w:val="12"/>
  </w:num>
  <w:num w:numId="3" w16cid:durableId="1253513985">
    <w:abstractNumId w:val="2"/>
  </w:num>
  <w:num w:numId="4" w16cid:durableId="701587613">
    <w:abstractNumId w:val="5"/>
  </w:num>
  <w:num w:numId="5" w16cid:durableId="568349591">
    <w:abstractNumId w:val="24"/>
  </w:num>
  <w:num w:numId="6" w16cid:durableId="855311445">
    <w:abstractNumId w:val="16"/>
  </w:num>
  <w:num w:numId="7" w16cid:durableId="1259409267">
    <w:abstractNumId w:val="13"/>
    <w:lvlOverride w:ilvl="0">
      <w:startOverride w:val="1"/>
    </w:lvlOverride>
  </w:num>
  <w:num w:numId="8" w16cid:durableId="1677003737">
    <w:abstractNumId w:val="21"/>
  </w:num>
  <w:num w:numId="9" w16cid:durableId="311183712">
    <w:abstractNumId w:val="8"/>
  </w:num>
  <w:num w:numId="10" w16cid:durableId="1146160899">
    <w:abstractNumId w:val="22"/>
  </w:num>
  <w:num w:numId="11" w16cid:durableId="42023525">
    <w:abstractNumId w:val="6"/>
  </w:num>
  <w:num w:numId="12" w16cid:durableId="2061898262">
    <w:abstractNumId w:val="15"/>
  </w:num>
  <w:num w:numId="13" w16cid:durableId="933391955">
    <w:abstractNumId w:val="5"/>
  </w:num>
  <w:num w:numId="14" w16cid:durableId="283855586">
    <w:abstractNumId w:val="16"/>
  </w:num>
  <w:num w:numId="15" w16cid:durableId="226065201">
    <w:abstractNumId w:val="17"/>
  </w:num>
  <w:num w:numId="16" w16cid:durableId="1400861822">
    <w:abstractNumId w:val="7"/>
  </w:num>
  <w:num w:numId="17" w16cid:durableId="2038777956">
    <w:abstractNumId w:val="4"/>
  </w:num>
  <w:num w:numId="18" w16cid:durableId="1596015309">
    <w:abstractNumId w:val="10"/>
  </w:num>
  <w:num w:numId="19" w16cid:durableId="1744059558">
    <w:abstractNumId w:val="19"/>
  </w:num>
  <w:num w:numId="20" w16cid:durableId="977999061">
    <w:abstractNumId w:val="14"/>
  </w:num>
  <w:num w:numId="21" w16cid:durableId="709959710">
    <w:abstractNumId w:val="12"/>
    <w:lvlOverride w:ilvl="0">
      <w:startOverride w:val="1"/>
    </w:lvlOverride>
  </w:num>
  <w:num w:numId="22" w16cid:durableId="773208460">
    <w:abstractNumId w:val="20"/>
  </w:num>
  <w:num w:numId="23" w16cid:durableId="1918780644">
    <w:abstractNumId w:val="9"/>
  </w:num>
  <w:num w:numId="24" w16cid:durableId="1439179896">
    <w:abstractNumId w:val="3"/>
  </w:num>
  <w:num w:numId="25" w16cid:durableId="1176650194">
    <w:abstractNumId w:val="12"/>
    <w:lvlOverride w:ilvl="0">
      <w:startOverride w:val="1"/>
    </w:lvlOverride>
  </w:num>
  <w:num w:numId="26" w16cid:durableId="824054516">
    <w:abstractNumId w:val="18"/>
  </w:num>
  <w:num w:numId="27" w16cid:durableId="929586846">
    <w:abstractNumId w:val="1"/>
  </w:num>
  <w:num w:numId="28" w16cid:durableId="1656373635">
    <w:abstractNumId w:val="11"/>
  </w:num>
  <w:num w:numId="29" w16cid:durableId="1765610583">
    <w:abstractNumId w:val="12"/>
    <w:lvlOverride w:ilvl="0">
      <w:startOverride w:val="1"/>
    </w:lvlOverride>
  </w:num>
  <w:num w:numId="30" w16cid:durableId="22950146">
    <w:abstractNumId w:val="23"/>
  </w:num>
  <w:num w:numId="31" w16cid:durableId="1193416953">
    <w:abstractNumId w:val="0"/>
  </w:num>
  <w:num w:numId="32" w16cid:durableId="2126272023">
    <w:abstractNumId w:val="25"/>
  </w:num>
  <w:num w:numId="33" w16cid:durableId="259413653">
    <w:abstractNumId w:val="1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3DD"/>
    <w:rsid w:val="00006D3C"/>
    <w:rsid w:val="00014930"/>
    <w:rsid w:val="00015375"/>
    <w:rsid w:val="0002205A"/>
    <w:rsid w:val="0002228A"/>
    <w:rsid w:val="00022B69"/>
    <w:rsid w:val="0002484D"/>
    <w:rsid w:val="000306AA"/>
    <w:rsid w:val="00030B49"/>
    <w:rsid w:val="00031DDA"/>
    <w:rsid w:val="00032275"/>
    <w:rsid w:val="0003658C"/>
    <w:rsid w:val="0003689C"/>
    <w:rsid w:val="00040687"/>
    <w:rsid w:val="00042B20"/>
    <w:rsid w:val="00046772"/>
    <w:rsid w:val="00047166"/>
    <w:rsid w:val="000618DF"/>
    <w:rsid w:val="0006270E"/>
    <w:rsid w:val="00070045"/>
    <w:rsid w:val="00070E33"/>
    <w:rsid w:val="0007121B"/>
    <w:rsid w:val="000733A5"/>
    <w:rsid w:val="00073930"/>
    <w:rsid w:val="00074781"/>
    <w:rsid w:val="00077C52"/>
    <w:rsid w:val="0008208A"/>
    <w:rsid w:val="000845C8"/>
    <w:rsid w:val="0008612A"/>
    <w:rsid w:val="000910D7"/>
    <w:rsid w:val="00092492"/>
    <w:rsid w:val="00095BEA"/>
    <w:rsid w:val="000972E4"/>
    <w:rsid w:val="000A42A1"/>
    <w:rsid w:val="000A4BD2"/>
    <w:rsid w:val="000A6AF7"/>
    <w:rsid w:val="000A6C14"/>
    <w:rsid w:val="000B0056"/>
    <w:rsid w:val="000B0E1F"/>
    <w:rsid w:val="000B18E0"/>
    <w:rsid w:val="000B20CB"/>
    <w:rsid w:val="000B3644"/>
    <w:rsid w:val="000B3851"/>
    <w:rsid w:val="000B3F18"/>
    <w:rsid w:val="000B765D"/>
    <w:rsid w:val="000C432B"/>
    <w:rsid w:val="000D167C"/>
    <w:rsid w:val="000D242F"/>
    <w:rsid w:val="000D2C5F"/>
    <w:rsid w:val="000D4A08"/>
    <w:rsid w:val="000E171B"/>
    <w:rsid w:val="000E1D64"/>
    <w:rsid w:val="000E579F"/>
    <w:rsid w:val="000F10E6"/>
    <w:rsid w:val="000F1716"/>
    <w:rsid w:val="000F25FC"/>
    <w:rsid w:val="000F4183"/>
    <w:rsid w:val="000F4637"/>
    <w:rsid w:val="000F506F"/>
    <w:rsid w:val="0010376C"/>
    <w:rsid w:val="00103D86"/>
    <w:rsid w:val="00111F4C"/>
    <w:rsid w:val="00115042"/>
    <w:rsid w:val="0011643C"/>
    <w:rsid w:val="00120804"/>
    <w:rsid w:val="00120DC9"/>
    <w:rsid w:val="00122FFC"/>
    <w:rsid w:val="001240FB"/>
    <w:rsid w:val="00130041"/>
    <w:rsid w:val="00133ACF"/>
    <w:rsid w:val="001370A0"/>
    <w:rsid w:val="00145DC9"/>
    <w:rsid w:val="001501D1"/>
    <w:rsid w:val="0015258D"/>
    <w:rsid w:val="00153A33"/>
    <w:rsid w:val="001546B8"/>
    <w:rsid w:val="00155211"/>
    <w:rsid w:val="0015768E"/>
    <w:rsid w:val="00161333"/>
    <w:rsid w:val="00162DFC"/>
    <w:rsid w:val="00164C74"/>
    <w:rsid w:val="00165241"/>
    <w:rsid w:val="00172B53"/>
    <w:rsid w:val="00173970"/>
    <w:rsid w:val="00173997"/>
    <w:rsid w:val="001745F8"/>
    <w:rsid w:val="00175A2F"/>
    <w:rsid w:val="00175A8B"/>
    <w:rsid w:val="0018179E"/>
    <w:rsid w:val="00181E6F"/>
    <w:rsid w:val="00182797"/>
    <w:rsid w:val="001828A1"/>
    <w:rsid w:val="001838CD"/>
    <w:rsid w:val="001838CF"/>
    <w:rsid w:val="00184FE4"/>
    <w:rsid w:val="00185E50"/>
    <w:rsid w:val="00186163"/>
    <w:rsid w:val="0019248C"/>
    <w:rsid w:val="00193019"/>
    <w:rsid w:val="00193453"/>
    <w:rsid w:val="00195D39"/>
    <w:rsid w:val="001A3BA4"/>
    <w:rsid w:val="001B5F85"/>
    <w:rsid w:val="001B7147"/>
    <w:rsid w:val="001B75CE"/>
    <w:rsid w:val="001B7E7E"/>
    <w:rsid w:val="001C4C87"/>
    <w:rsid w:val="001C586C"/>
    <w:rsid w:val="001C5F53"/>
    <w:rsid w:val="001D46DE"/>
    <w:rsid w:val="001E002E"/>
    <w:rsid w:val="001E0838"/>
    <w:rsid w:val="001E0FBD"/>
    <w:rsid w:val="001E16C3"/>
    <w:rsid w:val="001E26C2"/>
    <w:rsid w:val="001E30F6"/>
    <w:rsid w:val="001E47B4"/>
    <w:rsid w:val="001F2F5E"/>
    <w:rsid w:val="001F44F3"/>
    <w:rsid w:val="001F491C"/>
    <w:rsid w:val="001F5BEF"/>
    <w:rsid w:val="001F5EBD"/>
    <w:rsid w:val="0020227E"/>
    <w:rsid w:val="00203104"/>
    <w:rsid w:val="00204327"/>
    <w:rsid w:val="00206422"/>
    <w:rsid w:val="00206E55"/>
    <w:rsid w:val="00210D2A"/>
    <w:rsid w:val="00211C23"/>
    <w:rsid w:val="00213960"/>
    <w:rsid w:val="00216FD3"/>
    <w:rsid w:val="00221949"/>
    <w:rsid w:val="00222CE4"/>
    <w:rsid w:val="00223FFF"/>
    <w:rsid w:val="002256A0"/>
    <w:rsid w:val="0022640E"/>
    <w:rsid w:val="00226B92"/>
    <w:rsid w:val="002305D7"/>
    <w:rsid w:val="0023349C"/>
    <w:rsid w:val="00233C7D"/>
    <w:rsid w:val="00235F5C"/>
    <w:rsid w:val="00237498"/>
    <w:rsid w:val="0024121F"/>
    <w:rsid w:val="002422E8"/>
    <w:rsid w:val="00242A2A"/>
    <w:rsid w:val="00243965"/>
    <w:rsid w:val="0024776A"/>
    <w:rsid w:val="00247CDF"/>
    <w:rsid w:val="00254313"/>
    <w:rsid w:val="00255DEB"/>
    <w:rsid w:val="002606A6"/>
    <w:rsid w:val="00263D9D"/>
    <w:rsid w:val="00266B0A"/>
    <w:rsid w:val="00272907"/>
    <w:rsid w:val="00275A86"/>
    <w:rsid w:val="00275F08"/>
    <w:rsid w:val="00291625"/>
    <w:rsid w:val="002965E1"/>
    <w:rsid w:val="002973B2"/>
    <w:rsid w:val="002A6A06"/>
    <w:rsid w:val="002A74E6"/>
    <w:rsid w:val="002B064C"/>
    <w:rsid w:val="002B0737"/>
    <w:rsid w:val="002B1E33"/>
    <w:rsid w:val="002B32D9"/>
    <w:rsid w:val="002B4922"/>
    <w:rsid w:val="002B4C3A"/>
    <w:rsid w:val="002B69F9"/>
    <w:rsid w:val="002C1BC0"/>
    <w:rsid w:val="002C2D19"/>
    <w:rsid w:val="002C5B8E"/>
    <w:rsid w:val="002C701C"/>
    <w:rsid w:val="002D10FA"/>
    <w:rsid w:val="002D14DB"/>
    <w:rsid w:val="002D14DE"/>
    <w:rsid w:val="002D151B"/>
    <w:rsid w:val="002D2012"/>
    <w:rsid w:val="002D4C55"/>
    <w:rsid w:val="002D581C"/>
    <w:rsid w:val="002D5887"/>
    <w:rsid w:val="002E15C6"/>
    <w:rsid w:val="002E1E23"/>
    <w:rsid w:val="002E5304"/>
    <w:rsid w:val="002E5C8E"/>
    <w:rsid w:val="002E6141"/>
    <w:rsid w:val="002E7A85"/>
    <w:rsid w:val="002F20DE"/>
    <w:rsid w:val="002F2B7C"/>
    <w:rsid w:val="002F36ED"/>
    <w:rsid w:val="00302F8C"/>
    <w:rsid w:val="00302F92"/>
    <w:rsid w:val="00303EFE"/>
    <w:rsid w:val="00305A9B"/>
    <w:rsid w:val="00306A93"/>
    <w:rsid w:val="00312E66"/>
    <w:rsid w:val="00315DD2"/>
    <w:rsid w:val="00315FEF"/>
    <w:rsid w:val="00316102"/>
    <w:rsid w:val="00316CA9"/>
    <w:rsid w:val="003174DE"/>
    <w:rsid w:val="00323730"/>
    <w:rsid w:val="00326A0E"/>
    <w:rsid w:val="00326C68"/>
    <w:rsid w:val="00326D48"/>
    <w:rsid w:val="00330976"/>
    <w:rsid w:val="0033140B"/>
    <w:rsid w:val="00331604"/>
    <w:rsid w:val="003360C2"/>
    <w:rsid w:val="00340501"/>
    <w:rsid w:val="00342243"/>
    <w:rsid w:val="00346752"/>
    <w:rsid w:val="00346792"/>
    <w:rsid w:val="00352070"/>
    <w:rsid w:val="003536F3"/>
    <w:rsid w:val="003553CB"/>
    <w:rsid w:val="0035646C"/>
    <w:rsid w:val="00361E92"/>
    <w:rsid w:val="00366BE3"/>
    <w:rsid w:val="00366C24"/>
    <w:rsid w:val="0037034B"/>
    <w:rsid w:val="003718C4"/>
    <w:rsid w:val="00372C7F"/>
    <w:rsid w:val="0037775F"/>
    <w:rsid w:val="003804ED"/>
    <w:rsid w:val="0038231D"/>
    <w:rsid w:val="00382B66"/>
    <w:rsid w:val="0038548A"/>
    <w:rsid w:val="003876FA"/>
    <w:rsid w:val="00387971"/>
    <w:rsid w:val="0039190D"/>
    <w:rsid w:val="003940E5"/>
    <w:rsid w:val="003A16FD"/>
    <w:rsid w:val="003A2907"/>
    <w:rsid w:val="003A4A92"/>
    <w:rsid w:val="003A4F7B"/>
    <w:rsid w:val="003A736A"/>
    <w:rsid w:val="003A7949"/>
    <w:rsid w:val="003B2C4D"/>
    <w:rsid w:val="003B3F16"/>
    <w:rsid w:val="003B659E"/>
    <w:rsid w:val="003B6A98"/>
    <w:rsid w:val="003B729B"/>
    <w:rsid w:val="003B765A"/>
    <w:rsid w:val="003D36CE"/>
    <w:rsid w:val="003D42D1"/>
    <w:rsid w:val="003D4830"/>
    <w:rsid w:val="003E0246"/>
    <w:rsid w:val="003E0263"/>
    <w:rsid w:val="003E5CC8"/>
    <w:rsid w:val="003F1034"/>
    <w:rsid w:val="003F1497"/>
    <w:rsid w:val="003F2400"/>
    <w:rsid w:val="003F3442"/>
    <w:rsid w:val="0040344A"/>
    <w:rsid w:val="00404FA3"/>
    <w:rsid w:val="00410256"/>
    <w:rsid w:val="00410472"/>
    <w:rsid w:val="00412326"/>
    <w:rsid w:val="00412944"/>
    <w:rsid w:val="00413D4B"/>
    <w:rsid w:val="00413E29"/>
    <w:rsid w:val="004142EB"/>
    <w:rsid w:val="00414D7C"/>
    <w:rsid w:val="00417770"/>
    <w:rsid w:val="004229E1"/>
    <w:rsid w:val="00424709"/>
    <w:rsid w:val="00426092"/>
    <w:rsid w:val="0043051E"/>
    <w:rsid w:val="004321D6"/>
    <w:rsid w:val="0043750A"/>
    <w:rsid w:val="00443F0B"/>
    <w:rsid w:val="00444401"/>
    <w:rsid w:val="00445B3C"/>
    <w:rsid w:val="00451477"/>
    <w:rsid w:val="004541F2"/>
    <w:rsid w:val="0045556A"/>
    <w:rsid w:val="00461374"/>
    <w:rsid w:val="00462115"/>
    <w:rsid w:val="004623EF"/>
    <w:rsid w:val="00464393"/>
    <w:rsid w:val="004670C1"/>
    <w:rsid w:val="0046715A"/>
    <w:rsid w:val="00471DB0"/>
    <w:rsid w:val="0047459E"/>
    <w:rsid w:val="004754A6"/>
    <w:rsid w:val="0048145A"/>
    <w:rsid w:val="0048172A"/>
    <w:rsid w:val="00481E18"/>
    <w:rsid w:val="00481F49"/>
    <w:rsid w:val="004862CD"/>
    <w:rsid w:val="0049418A"/>
    <w:rsid w:val="004A2E36"/>
    <w:rsid w:val="004A3B28"/>
    <w:rsid w:val="004A65FA"/>
    <w:rsid w:val="004B479E"/>
    <w:rsid w:val="004B48BE"/>
    <w:rsid w:val="004C1020"/>
    <w:rsid w:val="004D28E6"/>
    <w:rsid w:val="004D744A"/>
    <w:rsid w:val="004E0791"/>
    <w:rsid w:val="004E0AEF"/>
    <w:rsid w:val="004E5E66"/>
    <w:rsid w:val="004E6205"/>
    <w:rsid w:val="004F07CF"/>
    <w:rsid w:val="004F1246"/>
    <w:rsid w:val="004F2312"/>
    <w:rsid w:val="004F2FCC"/>
    <w:rsid w:val="004F4180"/>
    <w:rsid w:val="004F4C52"/>
    <w:rsid w:val="004F547A"/>
    <w:rsid w:val="005017F5"/>
    <w:rsid w:val="0050261F"/>
    <w:rsid w:val="00502D84"/>
    <w:rsid w:val="00503352"/>
    <w:rsid w:val="00503B4D"/>
    <w:rsid w:val="00504EE9"/>
    <w:rsid w:val="0050617C"/>
    <w:rsid w:val="0051620F"/>
    <w:rsid w:val="00522A54"/>
    <w:rsid w:val="00522AC4"/>
    <w:rsid w:val="00523100"/>
    <w:rsid w:val="005263D1"/>
    <w:rsid w:val="00527C1F"/>
    <w:rsid w:val="00531E68"/>
    <w:rsid w:val="005324B4"/>
    <w:rsid w:val="00536729"/>
    <w:rsid w:val="00537B1E"/>
    <w:rsid w:val="0054303D"/>
    <w:rsid w:val="00543ADC"/>
    <w:rsid w:val="0054442C"/>
    <w:rsid w:val="00550174"/>
    <w:rsid w:val="00550285"/>
    <w:rsid w:val="0055367C"/>
    <w:rsid w:val="0055417D"/>
    <w:rsid w:val="005555B4"/>
    <w:rsid w:val="00555FE4"/>
    <w:rsid w:val="0055679E"/>
    <w:rsid w:val="00557D48"/>
    <w:rsid w:val="00562553"/>
    <w:rsid w:val="00564E55"/>
    <w:rsid w:val="0056696E"/>
    <w:rsid w:val="00570B47"/>
    <w:rsid w:val="0057149D"/>
    <w:rsid w:val="005721B0"/>
    <w:rsid w:val="005736C1"/>
    <w:rsid w:val="00574324"/>
    <w:rsid w:val="00575742"/>
    <w:rsid w:val="00576356"/>
    <w:rsid w:val="00580446"/>
    <w:rsid w:val="00581413"/>
    <w:rsid w:val="005816AD"/>
    <w:rsid w:val="00581E2A"/>
    <w:rsid w:val="005824C3"/>
    <w:rsid w:val="005836F8"/>
    <w:rsid w:val="00587050"/>
    <w:rsid w:val="00591743"/>
    <w:rsid w:val="005918FA"/>
    <w:rsid w:val="005A1FDE"/>
    <w:rsid w:val="005A46C0"/>
    <w:rsid w:val="005A4D29"/>
    <w:rsid w:val="005A4F73"/>
    <w:rsid w:val="005A50F0"/>
    <w:rsid w:val="005B254A"/>
    <w:rsid w:val="005B44DA"/>
    <w:rsid w:val="005B5881"/>
    <w:rsid w:val="005B7E55"/>
    <w:rsid w:val="005C23A4"/>
    <w:rsid w:val="005C5EBF"/>
    <w:rsid w:val="005C629D"/>
    <w:rsid w:val="005D11A3"/>
    <w:rsid w:val="005D11BF"/>
    <w:rsid w:val="005D1440"/>
    <w:rsid w:val="005D1CDF"/>
    <w:rsid w:val="005D425F"/>
    <w:rsid w:val="005D4789"/>
    <w:rsid w:val="005D78A5"/>
    <w:rsid w:val="005E61A8"/>
    <w:rsid w:val="005F57B6"/>
    <w:rsid w:val="005F5D7E"/>
    <w:rsid w:val="005F6419"/>
    <w:rsid w:val="00600327"/>
    <w:rsid w:val="00600F2A"/>
    <w:rsid w:val="00602189"/>
    <w:rsid w:val="00603096"/>
    <w:rsid w:val="006067AF"/>
    <w:rsid w:val="00611C5A"/>
    <w:rsid w:val="006128FD"/>
    <w:rsid w:val="00616A81"/>
    <w:rsid w:val="00616DAF"/>
    <w:rsid w:val="00617400"/>
    <w:rsid w:val="006200FC"/>
    <w:rsid w:val="006226A7"/>
    <w:rsid w:val="00626829"/>
    <w:rsid w:val="00627044"/>
    <w:rsid w:val="00627AC4"/>
    <w:rsid w:val="006308A4"/>
    <w:rsid w:val="0063681C"/>
    <w:rsid w:val="00637D49"/>
    <w:rsid w:val="00643621"/>
    <w:rsid w:val="00644765"/>
    <w:rsid w:val="00646724"/>
    <w:rsid w:val="00652AC1"/>
    <w:rsid w:val="00655B5C"/>
    <w:rsid w:val="00661AF2"/>
    <w:rsid w:val="006631F7"/>
    <w:rsid w:val="00664950"/>
    <w:rsid w:val="0067294B"/>
    <w:rsid w:val="00672D10"/>
    <w:rsid w:val="006735AD"/>
    <w:rsid w:val="006739C1"/>
    <w:rsid w:val="00675BF6"/>
    <w:rsid w:val="00675E9F"/>
    <w:rsid w:val="006772EE"/>
    <w:rsid w:val="006775B6"/>
    <w:rsid w:val="00677764"/>
    <w:rsid w:val="00683220"/>
    <w:rsid w:val="00686ECA"/>
    <w:rsid w:val="00687DFB"/>
    <w:rsid w:val="00687FA0"/>
    <w:rsid w:val="006903CC"/>
    <w:rsid w:val="00691DBF"/>
    <w:rsid w:val="0069428B"/>
    <w:rsid w:val="00695E44"/>
    <w:rsid w:val="006972DE"/>
    <w:rsid w:val="006A1ACA"/>
    <w:rsid w:val="006A21E2"/>
    <w:rsid w:val="006A337F"/>
    <w:rsid w:val="006A3DBD"/>
    <w:rsid w:val="006A6469"/>
    <w:rsid w:val="006B07AA"/>
    <w:rsid w:val="006B0901"/>
    <w:rsid w:val="006B0A43"/>
    <w:rsid w:val="006B1BA6"/>
    <w:rsid w:val="006B396D"/>
    <w:rsid w:val="006B3F90"/>
    <w:rsid w:val="006B4912"/>
    <w:rsid w:val="006B7010"/>
    <w:rsid w:val="006C04CB"/>
    <w:rsid w:val="006C515B"/>
    <w:rsid w:val="006C6632"/>
    <w:rsid w:val="006D0044"/>
    <w:rsid w:val="006D374C"/>
    <w:rsid w:val="006D3C04"/>
    <w:rsid w:val="006D6296"/>
    <w:rsid w:val="006E0FF8"/>
    <w:rsid w:val="006E1AA9"/>
    <w:rsid w:val="006E605D"/>
    <w:rsid w:val="006F0CFC"/>
    <w:rsid w:val="006F415D"/>
    <w:rsid w:val="006F62AE"/>
    <w:rsid w:val="0070153C"/>
    <w:rsid w:val="00703A5B"/>
    <w:rsid w:val="00703F99"/>
    <w:rsid w:val="007051EC"/>
    <w:rsid w:val="00705AA2"/>
    <w:rsid w:val="00710835"/>
    <w:rsid w:val="00711C32"/>
    <w:rsid w:val="00711FBF"/>
    <w:rsid w:val="007141C8"/>
    <w:rsid w:val="007145FF"/>
    <w:rsid w:val="00715B5B"/>
    <w:rsid w:val="007170DD"/>
    <w:rsid w:val="00720CD0"/>
    <w:rsid w:val="00723574"/>
    <w:rsid w:val="00724D26"/>
    <w:rsid w:val="00730AF6"/>
    <w:rsid w:val="007325FE"/>
    <w:rsid w:val="00732BC6"/>
    <w:rsid w:val="00733B44"/>
    <w:rsid w:val="0073786B"/>
    <w:rsid w:val="00740048"/>
    <w:rsid w:val="00740DE8"/>
    <w:rsid w:val="00740FE5"/>
    <w:rsid w:val="00743D09"/>
    <w:rsid w:val="00743DB0"/>
    <w:rsid w:val="0074642D"/>
    <w:rsid w:val="00750902"/>
    <w:rsid w:val="00751515"/>
    <w:rsid w:val="00756505"/>
    <w:rsid w:val="0075795F"/>
    <w:rsid w:val="00757CBB"/>
    <w:rsid w:val="007601B5"/>
    <w:rsid w:val="007669A7"/>
    <w:rsid w:val="0076769C"/>
    <w:rsid w:val="00773EF6"/>
    <w:rsid w:val="00776D67"/>
    <w:rsid w:val="0077780A"/>
    <w:rsid w:val="00783075"/>
    <w:rsid w:val="00783CE5"/>
    <w:rsid w:val="00785193"/>
    <w:rsid w:val="00785232"/>
    <w:rsid w:val="007877FB"/>
    <w:rsid w:val="00790AC9"/>
    <w:rsid w:val="00791809"/>
    <w:rsid w:val="00796BA6"/>
    <w:rsid w:val="007A3A16"/>
    <w:rsid w:val="007A44F2"/>
    <w:rsid w:val="007A542A"/>
    <w:rsid w:val="007A5945"/>
    <w:rsid w:val="007A6E80"/>
    <w:rsid w:val="007A751F"/>
    <w:rsid w:val="007B29C6"/>
    <w:rsid w:val="007C2B37"/>
    <w:rsid w:val="007C3588"/>
    <w:rsid w:val="007C37F4"/>
    <w:rsid w:val="007C3ED0"/>
    <w:rsid w:val="007C4619"/>
    <w:rsid w:val="007D382D"/>
    <w:rsid w:val="007D400B"/>
    <w:rsid w:val="007D4264"/>
    <w:rsid w:val="007D573E"/>
    <w:rsid w:val="007D6CB5"/>
    <w:rsid w:val="007E21EB"/>
    <w:rsid w:val="007E3D19"/>
    <w:rsid w:val="007F098D"/>
    <w:rsid w:val="007F37B3"/>
    <w:rsid w:val="007F6E7A"/>
    <w:rsid w:val="007F7423"/>
    <w:rsid w:val="008009A1"/>
    <w:rsid w:val="00801AF4"/>
    <w:rsid w:val="008030D5"/>
    <w:rsid w:val="00806A76"/>
    <w:rsid w:val="0081016F"/>
    <w:rsid w:val="00811C9D"/>
    <w:rsid w:val="00812E60"/>
    <w:rsid w:val="008139E8"/>
    <w:rsid w:val="00816C80"/>
    <w:rsid w:val="008178EA"/>
    <w:rsid w:val="00821067"/>
    <w:rsid w:val="008219C3"/>
    <w:rsid w:val="00824501"/>
    <w:rsid w:val="0083336F"/>
    <w:rsid w:val="0083692A"/>
    <w:rsid w:val="00841BCD"/>
    <w:rsid w:val="00843454"/>
    <w:rsid w:val="008447E5"/>
    <w:rsid w:val="008448CC"/>
    <w:rsid w:val="00844F7C"/>
    <w:rsid w:val="00845D6C"/>
    <w:rsid w:val="00846E28"/>
    <w:rsid w:val="00847DCE"/>
    <w:rsid w:val="00851A8E"/>
    <w:rsid w:val="008543C2"/>
    <w:rsid w:val="00854CBB"/>
    <w:rsid w:val="00860184"/>
    <w:rsid w:val="00860CEE"/>
    <w:rsid w:val="00864888"/>
    <w:rsid w:val="0086588D"/>
    <w:rsid w:val="008658CA"/>
    <w:rsid w:val="00866A89"/>
    <w:rsid w:val="00867453"/>
    <w:rsid w:val="00871B3F"/>
    <w:rsid w:val="00872385"/>
    <w:rsid w:val="0087255E"/>
    <w:rsid w:val="008749E2"/>
    <w:rsid w:val="00876B34"/>
    <w:rsid w:val="00880DDD"/>
    <w:rsid w:val="008826C1"/>
    <w:rsid w:val="00882EEC"/>
    <w:rsid w:val="008846CC"/>
    <w:rsid w:val="00884BDA"/>
    <w:rsid w:val="00887467"/>
    <w:rsid w:val="0089051F"/>
    <w:rsid w:val="00891C2F"/>
    <w:rsid w:val="00894476"/>
    <w:rsid w:val="008964A8"/>
    <w:rsid w:val="008A0151"/>
    <w:rsid w:val="008A3BB7"/>
    <w:rsid w:val="008B3119"/>
    <w:rsid w:val="008B3788"/>
    <w:rsid w:val="008B5294"/>
    <w:rsid w:val="008B5BFD"/>
    <w:rsid w:val="008B63EC"/>
    <w:rsid w:val="008C5BDA"/>
    <w:rsid w:val="008C754A"/>
    <w:rsid w:val="008D0432"/>
    <w:rsid w:val="008D4CCB"/>
    <w:rsid w:val="008D7E20"/>
    <w:rsid w:val="008E0AFA"/>
    <w:rsid w:val="008E3F7F"/>
    <w:rsid w:val="008E45BF"/>
    <w:rsid w:val="008E6DE5"/>
    <w:rsid w:val="008F0DB4"/>
    <w:rsid w:val="008F1B16"/>
    <w:rsid w:val="008F47E0"/>
    <w:rsid w:val="008F6688"/>
    <w:rsid w:val="008F7EAE"/>
    <w:rsid w:val="0090091A"/>
    <w:rsid w:val="009042BD"/>
    <w:rsid w:val="009048F8"/>
    <w:rsid w:val="009111F7"/>
    <w:rsid w:val="0091176C"/>
    <w:rsid w:val="00912548"/>
    <w:rsid w:val="0091258C"/>
    <w:rsid w:val="009141D0"/>
    <w:rsid w:val="009171A3"/>
    <w:rsid w:val="00921C0C"/>
    <w:rsid w:val="00926BA4"/>
    <w:rsid w:val="00935FFF"/>
    <w:rsid w:val="009379E2"/>
    <w:rsid w:val="00941A1B"/>
    <w:rsid w:val="0094217A"/>
    <w:rsid w:val="00943933"/>
    <w:rsid w:val="00945552"/>
    <w:rsid w:val="009502A0"/>
    <w:rsid w:val="009502EA"/>
    <w:rsid w:val="00950577"/>
    <w:rsid w:val="00955205"/>
    <w:rsid w:val="00957C20"/>
    <w:rsid w:val="0096794F"/>
    <w:rsid w:val="0097009F"/>
    <w:rsid w:val="009706D2"/>
    <w:rsid w:val="00971E85"/>
    <w:rsid w:val="00972A21"/>
    <w:rsid w:val="00977E1D"/>
    <w:rsid w:val="00986701"/>
    <w:rsid w:val="00990419"/>
    <w:rsid w:val="00993D5E"/>
    <w:rsid w:val="00995625"/>
    <w:rsid w:val="00997726"/>
    <w:rsid w:val="009A0F3B"/>
    <w:rsid w:val="009A2983"/>
    <w:rsid w:val="009A2BD8"/>
    <w:rsid w:val="009A74D3"/>
    <w:rsid w:val="009B3001"/>
    <w:rsid w:val="009B47E3"/>
    <w:rsid w:val="009C010A"/>
    <w:rsid w:val="009C1CCA"/>
    <w:rsid w:val="009C3333"/>
    <w:rsid w:val="009C7379"/>
    <w:rsid w:val="009C7F26"/>
    <w:rsid w:val="009D1484"/>
    <w:rsid w:val="009D37DA"/>
    <w:rsid w:val="009D51EF"/>
    <w:rsid w:val="009D70FC"/>
    <w:rsid w:val="009E39FC"/>
    <w:rsid w:val="009E4C14"/>
    <w:rsid w:val="009E6328"/>
    <w:rsid w:val="009E6E55"/>
    <w:rsid w:val="009F3C24"/>
    <w:rsid w:val="009F647B"/>
    <w:rsid w:val="009F6B1F"/>
    <w:rsid w:val="009F6FD4"/>
    <w:rsid w:val="00A02658"/>
    <w:rsid w:val="00A10241"/>
    <w:rsid w:val="00A10540"/>
    <w:rsid w:val="00A14D56"/>
    <w:rsid w:val="00A20149"/>
    <w:rsid w:val="00A206A8"/>
    <w:rsid w:val="00A22B78"/>
    <w:rsid w:val="00A25AE5"/>
    <w:rsid w:val="00A262CE"/>
    <w:rsid w:val="00A33070"/>
    <w:rsid w:val="00A3384B"/>
    <w:rsid w:val="00A36FA8"/>
    <w:rsid w:val="00A37002"/>
    <w:rsid w:val="00A40AB1"/>
    <w:rsid w:val="00A41485"/>
    <w:rsid w:val="00A4376C"/>
    <w:rsid w:val="00A466A3"/>
    <w:rsid w:val="00A5118E"/>
    <w:rsid w:val="00A51E2F"/>
    <w:rsid w:val="00A51F0E"/>
    <w:rsid w:val="00A54EB0"/>
    <w:rsid w:val="00A56F0C"/>
    <w:rsid w:val="00A62FF8"/>
    <w:rsid w:val="00A9136B"/>
    <w:rsid w:val="00A94478"/>
    <w:rsid w:val="00A953D5"/>
    <w:rsid w:val="00A95DE0"/>
    <w:rsid w:val="00A96E3D"/>
    <w:rsid w:val="00AA1B0E"/>
    <w:rsid w:val="00AA4099"/>
    <w:rsid w:val="00AA695F"/>
    <w:rsid w:val="00AB02D0"/>
    <w:rsid w:val="00AB3C8E"/>
    <w:rsid w:val="00AC196B"/>
    <w:rsid w:val="00AC1F4B"/>
    <w:rsid w:val="00AC3AA0"/>
    <w:rsid w:val="00AC3D9C"/>
    <w:rsid w:val="00AC5CA7"/>
    <w:rsid w:val="00AD3ABC"/>
    <w:rsid w:val="00AE0ED3"/>
    <w:rsid w:val="00AE0F60"/>
    <w:rsid w:val="00AE1BBB"/>
    <w:rsid w:val="00AE56B1"/>
    <w:rsid w:val="00AE7B45"/>
    <w:rsid w:val="00AF1D70"/>
    <w:rsid w:val="00AF2C3D"/>
    <w:rsid w:val="00AF2C8A"/>
    <w:rsid w:val="00AF37B6"/>
    <w:rsid w:val="00B00042"/>
    <w:rsid w:val="00B017FF"/>
    <w:rsid w:val="00B02B34"/>
    <w:rsid w:val="00B04605"/>
    <w:rsid w:val="00B0469F"/>
    <w:rsid w:val="00B0503E"/>
    <w:rsid w:val="00B05DF6"/>
    <w:rsid w:val="00B06216"/>
    <w:rsid w:val="00B06853"/>
    <w:rsid w:val="00B073FE"/>
    <w:rsid w:val="00B110F9"/>
    <w:rsid w:val="00B13863"/>
    <w:rsid w:val="00B13A31"/>
    <w:rsid w:val="00B16D71"/>
    <w:rsid w:val="00B21A13"/>
    <w:rsid w:val="00B2367C"/>
    <w:rsid w:val="00B25BB6"/>
    <w:rsid w:val="00B27427"/>
    <w:rsid w:val="00B279C3"/>
    <w:rsid w:val="00B31EBA"/>
    <w:rsid w:val="00B3260E"/>
    <w:rsid w:val="00B33626"/>
    <w:rsid w:val="00B33C29"/>
    <w:rsid w:val="00B365AF"/>
    <w:rsid w:val="00B42D72"/>
    <w:rsid w:val="00B4335F"/>
    <w:rsid w:val="00B6152B"/>
    <w:rsid w:val="00B62711"/>
    <w:rsid w:val="00B67455"/>
    <w:rsid w:val="00B71AB8"/>
    <w:rsid w:val="00B73862"/>
    <w:rsid w:val="00B74571"/>
    <w:rsid w:val="00B8081A"/>
    <w:rsid w:val="00B869D9"/>
    <w:rsid w:val="00B87A96"/>
    <w:rsid w:val="00B90C88"/>
    <w:rsid w:val="00B91230"/>
    <w:rsid w:val="00B93106"/>
    <w:rsid w:val="00B9483E"/>
    <w:rsid w:val="00B9579C"/>
    <w:rsid w:val="00B95F84"/>
    <w:rsid w:val="00BA6E48"/>
    <w:rsid w:val="00BB06A0"/>
    <w:rsid w:val="00BB15B7"/>
    <w:rsid w:val="00BB462D"/>
    <w:rsid w:val="00BB5B74"/>
    <w:rsid w:val="00BB5E57"/>
    <w:rsid w:val="00BB7C01"/>
    <w:rsid w:val="00BC191F"/>
    <w:rsid w:val="00BC1E9C"/>
    <w:rsid w:val="00BC1F78"/>
    <w:rsid w:val="00BC382F"/>
    <w:rsid w:val="00BD1A48"/>
    <w:rsid w:val="00BD23FD"/>
    <w:rsid w:val="00BD23FE"/>
    <w:rsid w:val="00BD5CC8"/>
    <w:rsid w:val="00BE2EF9"/>
    <w:rsid w:val="00BE40FB"/>
    <w:rsid w:val="00BF2218"/>
    <w:rsid w:val="00BF3C74"/>
    <w:rsid w:val="00BF7DD4"/>
    <w:rsid w:val="00C0485C"/>
    <w:rsid w:val="00C07BD5"/>
    <w:rsid w:val="00C10470"/>
    <w:rsid w:val="00C10611"/>
    <w:rsid w:val="00C12C27"/>
    <w:rsid w:val="00C12D8F"/>
    <w:rsid w:val="00C17ADA"/>
    <w:rsid w:val="00C20E0B"/>
    <w:rsid w:val="00C21E4A"/>
    <w:rsid w:val="00C244A0"/>
    <w:rsid w:val="00C24522"/>
    <w:rsid w:val="00C25F1D"/>
    <w:rsid w:val="00C2630A"/>
    <w:rsid w:val="00C27920"/>
    <w:rsid w:val="00C30B52"/>
    <w:rsid w:val="00C33B31"/>
    <w:rsid w:val="00C348CE"/>
    <w:rsid w:val="00C35769"/>
    <w:rsid w:val="00C35922"/>
    <w:rsid w:val="00C3664A"/>
    <w:rsid w:val="00C42E4F"/>
    <w:rsid w:val="00C4748B"/>
    <w:rsid w:val="00C50F9A"/>
    <w:rsid w:val="00C541D2"/>
    <w:rsid w:val="00C5730A"/>
    <w:rsid w:val="00C6716F"/>
    <w:rsid w:val="00C70C8E"/>
    <w:rsid w:val="00C71093"/>
    <w:rsid w:val="00C710CE"/>
    <w:rsid w:val="00C7462F"/>
    <w:rsid w:val="00C757A9"/>
    <w:rsid w:val="00C75D17"/>
    <w:rsid w:val="00C7686A"/>
    <w:rsid w:val="00C77CD6"/>
    <w:rsid w:val="00C77FD7"/>
    <w:rsid w:val="00C82D0D"/>
    <w:rsid w:val="00C83AC0"/>
    <w:rsid w:val="00C85B5D"/>
    <w:rsid w:val="00C872B8"/>
    <w:rsid w:val="00C873B2"/>
    <w:rsid w:val="00C90E76"/>
    <w:rsid w:val="00C91264"/>
    <w:rsid w:val="00C91FE9"/>
    <w:rsid w:val="00C95173"/>
    <w:rsid w:val="00C95314"/>
    <w:rsid w:val="00C979C0"/>
    <w:rsid w:val="00CB2463"/>
    <w:rsid w:val="00CB36E4"/>
    <w:rsid w:val="00CC0F54"/>
    <w:rsid w:val="00CD3C09"/>
    <w:rsid w:val="00CD4664"/>
    <w:rsid w:val="00CD6B48"/>
    <w:rsid w:val="00CD7492"/>
    <w:rsid w:val="00CD7B70"/>
    <w:rsid w:val="00CE0137"/>
    <w:rsid w:val="00CE3097"/>
    <w:rsid w:val="00CE3A6B"/>
    <w:rsid w:val="00CE79C6"/>
    <w:rsid w:val="00CF04E6"/>
    <w:rsid w:val="00CF334E"/>
    <w:rsid w:val="00CF4629"/>
    <w:rsid w:val="00CF70A6"/>
    <w:rsid w:val="00CF7488"/>
    <w:rsid w:val="00D00211"/>
    <w:rsid w:val="00D01489"/>
    <w:rsid w:val="00D02584"/>
    <w:rsid w:val="00D02766"/>
    <w:rsid w:val="00D04AC0"/>
    <w:rsid w:val="00D04D2D"/>
    <w:rsid w:val="00D06309"/>
    <w:rsid w:val="00D0651B"/>
    <w:rsid w:val="00D077E5"/>
    <w:rsid w:val="00D07A89"/>
    <w:rsid w:val="00D1114A"/>
    <w:rsid w:val="00D11548"/>
    <w:rsid w:val="00D126C9"/>
    <w:rsid w:val="00D1614E"/>
    <w:rsid w:val="00D17B38"/>
    <w:rsid w:val="00D17B6C"/>
    <w:rsid w:val="00D2108B"/>
    <w:rsid w:val="00D23E6E"/>
    <w:rsid w:val="00D26B06"/>
    <w:rsid w:val="00D351EA"/>
    <w:rsid w:val="00D356A5"/>
    <w:rsid w:val="00D43403"/>
    <w:rsid w:val="00D44D38"/>
    <w:rsid w:val="00D50289"/>
    <w:rsid w:val="00D525FC"/>
    <w:rsid w:val="00D54EFE"/>
    <w:rsid w:val="00D558AF"/>
    <w:rsid w:val="00D56970"/>
    <w:rsid w:val="00D57496"/>
    <w:rsid w:val="00D60EE2"/>
    <w:rsid w:val="00D62E71"/>
    <w:rsid w:val="00D740CA"/>
    <w:rsid w:val="00D7707D"/>
    <w:rsid w:val="00D804E9"/>
    <w:rsid w:val="00D839A3"/>
    <w:rsid w:val="00D83F3F"/>
    <w:rsid w:val="00D8402D"/>
    <w:rsid w:val="00D85728"/>
    <w:rsid w:val="00D916E4"/>
    <w:rsid w:val="00D91857"/>
    <w:rsid w:val="00D953C6"/>
    <w:rsid w:val="00DA0ACA"/>
    <w:rsid w:val="00DA6824"/>
    <w:rsid w:val="00DB3D9A"/>
    <w:rsid w:val="00DB668D"/>
    <w:rsid w:val="00DC2645"/>
    <w:rsid w:val="00DC3FD5"/>
    <w:rsid w:val="00DC42BE"/>
    <w:rsid w:val="00DC52B8"/>
    <w:rsid w:val="00DC57B0"/>
    <w:rsid w:val="00DC7DAD"/>
    <w:rsid w:val="00DD2902"/>
    <w:rsid w:val="00DD358A"/>
    <w:rsid w:val="00DD373D"/>
    <w:rsid w:val="00DD388F"/>
    <w:rsid w:val="00DD3E18"/>
    <w:rsid w:val="00DD55C7"/>
    <w:rsid w:val="00DE06C5"/>
    <w:rsid w:val="00DE3146"/>
    <w:rsid w:val="00DE7D88"/>
    <w:rsid w:val="00DF0685"/>
    <w:rsid w:val="00DF2997"/>
    <w:rsid w:val="00DF3491"/>
    <w:rsid w:val="00DF77C1"/>
    <w:rsid w:val="00E013EA"/>
    <w:rsid w:val="00E01F18"/>
    <w:rsid w:val="00E0234B"/>
    <w:rsid w:val="00E02456"/>
    <w:rsid w:val="00E06A3F"/>
    <w:rsid w:val="00E06DED"/>
    <w:rsid w:val="00E0782B"/>
    <w:rsid w:val="00E13BA2"/>
    <w:rsid w:val="00E140CB"/>
    <w:rsid w:val="00E14323"/>
    <w:rsid w:val="00E1544A"/>
    <w:rsid w:val="00E2184A"/>
    <w:rsid w:val="00E27A54"/>
    <w:rsid w:val="00E30FFA"/>
    <w:rsid w:val="00E32E79"/>
    <w:rsid w:val="00E3717D"/>
    <w:rsid w:val="00E419B5"/>
    <w:rsid w:val="00E43FA5"/>
    <w:rsid w:val="00E474C8"/>
    <w:rsid w:val="00E5637C"/>
    <w:rsid w:val="00E56B73"/>
    <w:rsid w:val="00E6257C"/>
    <w:rsid w:val="00E636F0"/>
    <w:rsid w:val="00E67989"/>
    <w:rsid w:val="00E70BC1"/>
    <w:rsid w:val="00E70EF5"/>
    <w:rsid w:val="00E755EC"/>
    <w:rsid w:val="00E76531"/>
    <w:rsid w:val="00E80207"/>
    <w:rsid w:val="00E810A4"/>
    <w:rsid w:val="00E85425"/>
    <w:rsid w:val="00E87F05"/>
    <w:rsid w:val="00E9384B"/>
    <w:rsid w:val="00E942A2"/>
    <w:rsid w:val="00E95EE1"/>
    <w:rsid w:val="00E96FF7"/>
    <w:rsid w:val="00EA105A"/>
    <w:rsid w:val="00EA325A"/>
    <w:rsid w:val="00EB07C4"/>
    <w:rsid w:val="00EB3ABD"/>
    <w:rsid w:val="00EC1BD8"/>
    <w:rsid w:val="00EC606F"/>
    <w:rsid w:val="00EC7BC3"/>
    <w:rsid w:val="00ED0C46"/>
    <w:rsid w:val="00ED2F92"/>
    <w:rsid w:val="00ED7600"/>
    <w:rsid w:val="00EE0353"/>
    <w:rsid w:val="00EE2529"/>
    <w:rsid w:val="00EE5757"/>
    <w:rsid w:val="00EE58A9"/>
    <w:rsid w:val="00EE5E57"/>
    <w:rsid w:val="00EF21E0"/>
    <w:rsid w:val="00EF300A"/>
    <w:rsid w:val="00EF3348"/>
    <w:rsid w:val="00F00207"/>
    <w:rsid w:val="00F004C0"/>
    <w:rsid w:val="00F05E40"/>
    <w:rsid w:val="00F06236"/>
    <w:rsid w:val="00F079E6"/>
    <w:rsid w:val="00F1135B"/>
    <w:rsid w:val="00F1362C"/>
    <w:rsid w:val="00F145A7"/>
    <w:rsid w:val="00F1656D"/>
    <w:rsid w:val="00F17D5F"/>
    <w:rsid w:val="00F25204"/>
    <w:rsid w:val="00F255DB"/>
    <w:rsid w:val="00F260B9"/>
    <w:rsid w:val="00F33864"/>
    <w:rsid w:val="00F33BB1"/>
    <w:rsid w:val="00F3509E"/>
    <w:rsid w:val="00F45E57"/>
    <w:rsid w:val="00F47C13"/>
    <w:rsid w:val="00F5338F"/>
    <w:rsid w:val="00F5689E"/>
    <w:rsid w:val="00F568BC"/>
    <w:rsid w:val="00F6251E"/>
    <w:rsid w:val="00F65941"/>
    <w:rsid w:val="00F6757D"/>
    <w:rsid w:val="00F7270A"/>
    <w:rsid w:val="00F73481"/>
    <w:rsid w:val="00F75BCC"/>
    <w:rsid w:val="00F824F5"/>
    <w:rsid w:val="00F82C41"/>
    <w:rsid w:val="00F857EE"/>
    <w:rsid w:val="00F90700"/>
    <w:rsid w:val="00F93ADC"/>
    <w:rsid w:val="00F9430F"/>
    <w:rsid w:val="00F97425"/>
    <w:rsid w:val="00FA36E0"/>
    <w:rsid w:val="00FA5962"/>
    <w:rsid w:val="00FA5A59"/>
    <w:rsid w:val="00FA62E5"/>
    <w:rsid w:val="00FB006E"/>
    <w:rsid w:val="00FB5CAE"/>
    <w:rsid w:val="00FC08B0"/>
    <w:rsid w:val="00FC29B9"/>
    <w:rsid w:val="00FC681F"/>
    <w:rsid w:val="00FC6FD3"/>
    <w:rsid w:val="00FD08E7"/>
    <w:rsid w:val="00FD13A5"/>
    <w:rsid w:val="00FD174D"/>
    <w:rsid w:val="00FD35A7"/>
    <w:rsid w:val="00FD48D3"/>
    <w:rsid w:val="00FE10E7"/>
    <w:rsid w:val="00FE6EEE"/>
    <w:rsid w:val="00FE7836"/>
    <w:rsid w:val="00FF0301"/>
    <w:rsid w:val="00FF301C"/>
    <w:rsid w:val="00FF3899"/>
    <w:rsid w:val="00FF5B80"/>
    <w:rsid w:val="00F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F57B1"/>
  <w15:chartTrackingRefBased/>
  <w15:docId w15:val="{7F0A3B2F-2A78-4ECB-B539-76E3A91F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0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5714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表段落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714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95F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H">
    <w:name w:val="TAH"/>
    <w:basedOn w:val="TAC"/>
    <w:link w:val="TAHCar"/>
    <w:qFormat/>
    <w:rsid w:val="00E636F0"/>
    <w:rPr>
      <w:b/>
    </w:rPr>
  </w:style>
  <w:style w:type="paragraph" w:customStyle="1" w:styleId="TAC">
    <w:name w:val="TAC"/>
    <w:basedOn w:val="TAL"/>
    <w:link w:val="TACChar"/>
    <w:qFormat/>
    <w:rsid w:val="00E636F0"/>
    <w:pPr>
      <w:jc w:val="center"/>
    </w:pPr>
  </w:style>
  <w:style w:type="paragraph" w:customStyle="1" w:styleId="TAL">
    <w:name w:val="TAL"/>
    <w:basedOn w:val="Normal"/>
    <w:link w:val="TALChar"/>
    <w:qFormat/>
    <w:rsid w:val="00E636F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LChar">
    <w:name w:val="TAL Char"/>
    <w:link w:val="TAL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CChar">
    <w:name w:val="TAC Char"/>
    <w:link w:val="TAC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HCar">
    <w:name w:val="TAH Car"/>
    <w:link w:val="TAH"/>
    <w:qFormat/>
    <w:rsid w:val="00E636F0"/>
    <w:rPr>
      <w:rFonts w:ascii="Arial" w:eastAsia="Times New Roman" w:hAnsi="Arial" w:cs="Times New Roman"/>
      <w:b/>
      <w:sz w:val="18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218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2189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410256"/>
  </w:style>
  <w:style w:type="character" w:styleId="Mention">
    <w:name w:val="Mention"/>
    <w:basedOn w:val="DefaultParagraphFont"/>
    <w:uiPriority w:val="99"/>
    <w:unhideWhenUsed/>
    <w:rsid w:val="00B0685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BE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095BE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095BE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5BEA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5AIRPNAIUNRU-1328258698-21152</_dlc_DocId>
    <_dlc_DocIdUrl xmlns="71c5aaf6-e6ce-465b-b873-5148d2a4c105">
      <Url>https://nokia.sharepoint.com/sites/c5g/5gradio/_layouts/15/DocIdRedir.aspx?ID=5AIRPNAIUNRU-1328258698-21152</Url>
      <Description>5AIRPNAIUNRU-1328258698-21152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634996-5693-45BC-826D-DCF9450BC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18184</TotalTime>
  <Pages>4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661</cp:revision>
  <dcterms:created xsi:type="dcterms:W3CDTF">2019-06-11T02:05:00Z</dcterms:created>
  <dcterms:modified xsi:type="dcterms:W3CDTF">2023-11-03T17:41:00Z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1bf13a87-e081-4173-bbee-bca02fcdd4f0</vt:lpwstr>
  </property>
  <property fmtid="{D5CDD505-2E9C-101B-9397-08002B2CF9AE}" pid="4" name="MediaServiceImageTags">
    <vt:lpwstr/>
  </property>
</Properties>
</file>