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9229B3B" w:rsidR="00841BCD" w:rsidRPr="003D56C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D56C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D56C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D56C5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3D56C5">
        <w:rPr>
          <w:rFonts w:ascii="Arial" w:eastAsia="SimSun" w:hAnsi="Arial" w:cs="Times New Roman"/>
          <w:b/>
          <w:sz w:val="24"/>
          <w:szCs w:val="20"/>
        </w:rPr>
        <w:t>10</w:t>
      </w:r>
      <w:r w:rsidR="0081244F">
        <w:rPr>
          <w:rFonts w:ascii="Arial" w:eastAsia="SimSun" w:hAnsi="Arial" w:cs="Times New Roman"/>
          <w:b/>
          <w:sz w:val="24"/>
          <w:szCs w:val="20"/>
        </w:rPr>
        <w:t>9</w:t>
      </w:r>
      <w:r w:rsidR="006A3C11" w:rsidRPr="003D56C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D56C5">
        <w:rPr>
          <w:rFonts w:ascii="Arial" w:eastAsia="SimSun" w:hAnsi="Arial" w:cs="Times New Roman"/>
          <w:b/>
          <w:bCs/>
          <w:sz w:val="24"/>
          <w:szCs w:val="20"/>
        </w:rPr>
        <w:tab/>
      </w:r>
      <w:bookmarkStart w:id="3" w:name="_Hlk149731641"/>
      <w:r w:rsidRPr="003D56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321DF8" w:rsidRPr="00321DF8">
        <w:rPr>
          <w:rFonts w:ascii="Arial" w:eastAsia="SimSun" w:hAnsi="Arial" w:cs="Times New Roman"/>
          <w:b/>
          <w:bCs/>
          <w:sz w:val="24"/>
          <w:szCs w:val="20"/>
          <w:lang w:val="fi-FI" w:eastAsia="ja-JP"/>
        </w:rPr>
        <w:t>2320283</w:t>
      </w:r>
      <w:bookmarkEnd w:id="3"/>
    </w:p>
    <w:p w14:paraId="457FCC4F" w14:textId="543FC10E" w:rsidR="00841BCD" w:rsidRPr="003D56C5" w:rsidRDefault="0081244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01178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5C23A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Pr="003D56C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3509DF" w:rsidRPr="003D56C5">
        <w:rPr>
          <w:rFonts w:ascii="Arial" w:eastAsia="SimSun" w:hAnsi="Arial" w:cs="Times New Roman"/>
          <w:b/>
          <w:sz w:val="24"/>
          <w:szCs w:val="20"/>
        </w:rPr>
        <w:t>1</w:t>
      </w:r>
      <w:r w:rsidR="00650183">
        <w:rPr>
          <w:rFonts w:ascii="Arial" w:eastAsia="SimSun" w:hAnsi="Arial" w:cs="Times New Roman"/>
          <w:b/>
          <w:sz w:val="24"/>
          <w:szCs w:val="20"/>
        </w:rPr>
        <w:t>3</w:t>
      </w:r>
      <w:r w:rsidR="003509DF" w:rsidRPr="003D56C5">
        <w:rPr>
          <w:rFonts w:ascii="Arial" w:eastAsia="SimSun" w:hAnsi="Arial" w:cs="Times New Roman"/>
          <w:b/>
          <w:sz w:val="24"/>
          <w:szCs w:val="20"/>
        </w:rPr>
        <w:t>-</w:t>
      </w:r>
      <w:r w:rsidR="00650183">
        <w:rPr>
          <w:rFonts w:ascii="Arial" w:eastAsia="SimSun" w:hAnsi="Arial" w:cs="Times New Roman"/>
          <w:b/>
          <w:sz w:val="24"/>
          <w:szCs w:val="20"/>
        </w:rPr>
        <w:t>17</w:t>
      </w:r>
      <w:r w:rsidR="00A04992" w:rsidRPr="003D56C5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3D56C5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3D56C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D56C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Source:</w:t>
      </w:r>
      <w:r w:rsidRPr="003D56C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D56C5">
        <w:rPr>
          <w:rFonts w:ascii="Arial" w:eastAsia="Calibri" w:hAnsi="Arial" w:cs="Arial"/>
          <w:b/>
          <w:bCs/>
          <w:sz w:val="24"/>
        </w:rPr>
        <w:t>Nokia</w:t>
      </w:r>
      <w:r w:rsidRPr="003D56C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A251744" w:rsidR="00841BCD" w:rsidRPr="003D56C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Title:</w:t>
      </w:r>
      <w:r w:rsidRPr="003D56C5">
        <w:rPr>
          <w:rFonts w:ascii="Arial" w:eastAsia="Calibri" w:hAnsi="Arial" w:cs="Arial"/>
          <w:b/>
          <w:bCs/>
          <w:sz w:val="24"/>
        </w:rPr>
        <w:tab/>
      </w:r>
      <w:r w:rsidR="00EA0550" w:rsidRPr="003D56C5">
        <w:rPr>
          <w:rFonts w:ascii="Arial" w:eastAsia="Calibri" w:hAnsi="Arial" w:cs="Arial"/>
          <w:b/>
          <w:bCs/>
          <w:sz w:val="24"/>
        </w:rPr>
        <w:t xml:space="preserve">LTE_NR_DC_enh2-Core </w:t>
      </w:r>
      <w:r w:rsidR="00CE5230" w:rsidRPr="003D56C5">
        <w:rPr>
          <w:rFonts w:ascii="Arial" w:eastAsia="Calibri" w:hAnsi="Arial" w:cs="Arial"/>
          <w:b/>
          <w:bCs/>
          <w:sz w:val="24"/>
          <w:lang w:val="en-GB"/>
        </w:rPr>
        <w:t>Alignment of RAN4 requirements with RAN2 procedures</w:t>
      </w:r>
      <w:r w:rsidR="007C1696" w:rsidRPr="003D56C5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6B087668" w:rsidR="00841BCD" w:rsidRPr="003D56C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D56C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D56C5">
        <w:rPr>
          <w:rFonts w:ascii="Arial" w:eastAsia="MS Mincho" w:hAnsi="Arial" w:cs="Arial"/>
          <w:b/>
          <w:bCs/>
          <w:sz w:val="24"/>
          <w:szCs w:val="20"/>
        </w:rPr>
        <w:tab/>
      </w:r>
      <w:r w:rsidR="003D56C5" w:rsidRPr="00321DF8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21DF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D56C5" w:rsidRPr="00321DF8">
        <w:rPr>
          <w:rFonts w:ascii="Arial" w:eastAsia="MS Mincho" w:hAnsi="Arial" w:cs="Arial"/>
          <w:b/>
          <w:bCs/>
          <w:sz w:val="24"/>
          <w:szCs w:val="20"/>
        </w:rPr>
        <w:t>2</w:t>
      </w:r>
      <w:r w:rsidR="007C1696" w:rsidRPr="00321DF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D56C5" w:rsidRPr="00321DF8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7144160" w14:textId="77781ED1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Document</w:t>
      </w:r>
      <w:r w:rsidRPr="008C39F7">
        <w:rPr>
          <w:rFonts w:ascii="Arial" w:eastAsia="Calibri" w:hAnsi="Arial" w:cs="Arial"/>
          <w:b/>
          <w:bCs/>
          <w:sz w:val="24"/>
        </w:rPr>
        <w:t xml:space="preserve">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40650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02C398C4" w14:textId="48A77BBD" w:rsidR="00B542DA" w:rsidRDefault="00CE5230" w:rsidP="005C23A4">
      <w:r>
        <w:t>RAN4 has been discussing the requirements related to SCell activation</w:t>
      </w:r>
      <w:r w:rsidR="006538D4">
        <w:t xml:space="preserve"> using </w:t>
      </w:r>
      <w:proofErr w:type="spellStart"/>
      <w:r w:rsidR="006538D4">
        <w:t>tci-ActivatedConfig</w:t>
      </w:r>
      <w:proofErr w:type="spellEnd"/>
      <w:r w:rsidR="006538D4">
        <w:t xml:space="preserve"> for a couple of meetings. </w:t>
      </w:r>
    </w:p>
    <w:p w14:paraId="09DAA6F9" w14:textId="109AF0F0" w:rsidR="006538D4" w:rsidRDefault="006538D4" w:rsidP="005C23A4">
      <w:r>
        <w:t xml:space="preserve">The issue at hand is that </w:t>
      </w:r>
      <w:proofErr w:type="spellStart"/>
      <w:r>
        <w:t>tci-ActivatedConfig</w:t>
      </w:r>
      <w:proofErr w:type="spellEnd"/>
      <w:r>
        <w:t xml:space="preserve"> has not been accounted fully into the RAN4 requirements. Exactly how to capture such requirements and when the </w:t>
      </w:r>
      <w:proofErr w:type="spellStart"/>
      <w:r>
        <w:t>tci-ActivatedConfig</w:t>
      </w:r>
      <w:proofErr w:type="spellEnd"/>
      <w:r>
        <w:t xml:space="preserve"> is applicable was left open.</w:t>
      </w:r>
    </w:p>
    <w:p w14:paraId="32E931CB" w14:textId="0052ECDB" w:rsidR="006538D4" w:rsidRPr="008C39F7" w:rsidRDefault="006538D4" w:rsidP="005C23A4">
      <w:r>
        <w:t xml:space="preserve">In this paper we discuss the applicability issue of </w:t>
      </w:r>
      <w:proofErr w:type="spellStart"/>
      <w:r>
        <w:t>tci-Activat</w:t>
      </w:r>
      <w:r w:rsidR="00EC7559">
        <w:t>e</w:t>
      </w:r>
      <w:r>
        <w:t>dConfig</w:t>
      </w:r>
      <w:proofErr w:type="spellEnd"/>
      <w:r>
        <w:t xml:space="preserve"> and in our CR [1] we have a proposal how to capture the requirements.</w:t>
      </w:r>
    </w:p>
    <w:p w14:paraId="3FBB066D" w14:textId="0BFACF94" w:rsidR="00077CCE" w:rsidRDefault="00077CCE" w:rsidP="00077CCE">
      <w:r>
        <w:t xml:space="preserve">This paper is an updated version of </w:t>
      </w:r>
      <w:r w:rsidR="00E57B48">
        <w:t>[3]</w:t>
      </w:r>
      <w:r>
        <w:t xml:space="preserve"> submitted in RAN4#108 meeting. An alternative option discussed in that meeting has been included in this contribution.</w:t>
      </w:r>
    </w:p>
    <w:p w14:paraId="2675F0E8" w14:textId="77777777" w:rsidR="00C50DBB" w:rsidRPr="008C39F7" w:rsidRDefault="00C50DBB" w:rsidP="005C23A4"/>
    <w:p w14:paraId="5E6E091D" w14:textId="7740770D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0C180C35" w14:textId="0EE77A95" w:rsidR="006538D4" w:rsidRDefault="006538D4" w:rsidP="001207B2">
      <w:pPr>
        <w:pStyle w:val="RAN4H2"/>
      </w:pPr>
      <w:proofErr w:type="spellStart"/>
      <w:r w:rsidRPr="00C0503E">
        <w:t>tci-ActivatedConfig</w:t>
      </w:r>
      <w:proofErr w:type="spellEnd"/>
    </w:p>
    <w:p w14:paraId="33E94CB0" w14:textId="0F3271EF" w:rsidR="006538D4" w:rsidRDefault="006538D4" w:rsidP="00300956">
      <w:proofErr w:type="spellStart"/>
      <w:r>
        <w:t>tci-ActivatedConfig</w:t>
      </w:r>
      <w:proofErr w:type="spellEnd"/>
      <w:r>
        <w:t xml:space="preserve"> is introduced in Rel-17 by RAN2. It may be configured together with </w:t>
      </w:r>
      <w:proofErr w:type="spellStart"/>
      <w:r w:rsidRPr="006538D4">
        <w:rPr>
          <w:i/>
          <w:iCs/>
        </w:rPr>
        <w:t>ServingCellConfig</w:t>
      </w:r>
      <w:proofErr w:type="spellEnd"/>
      <w:r>
        <w:t xml:space="preserve"> [2]:</w:t>
      </w:r>
    </w:p>
    <w:p w14:paraId="3DC139EA" w14:textId="77777777" w:rsidR="006538D4" w:rsidRPr="00C0503E" w:rsidRDefault="006538D4" w:rsidP="006538D4">
      <w:pPr>
        <w:pStyle w:val="Heading4"/>
      </w:pPr>
      <w:bookmarkStart w:id="6" w:name="_Toc60777379"/>
      <w:bookmarkStart w:id="7" w:name="_Toc139045750"/>
      <w:r w:rsidRPr="00C0503E">
        <w:t>–</w:t>
      </w:r>
      <w:r w:rsidRPr="00C0503E">
        <w:tab/>
      </w:r>
      <w:proofErr w:type="spellStart"/>
      <w:r w:rsidRPr="00C0503E">
        <w:t>ServingCellConfig</w:t>
      </w:r>
      <w:bookmarkEnd w:id="6"/>
      <w:bookmarkEnd w:id="7"/>
      <w:proofErr w:type="spellEnd"/>
    </w:p>
    <w:p w14:paraId="4DDD7AA6" w14:textId="77777777" w:rsidR="006538D4" w:rsidRPr="00C0503E" w:rsidRDefault="006538D4" w:rsidP="006538D4">
      <w:r w:rsidRPr="00C0503E">
        <w:t xml:space="preserve">The IE </w:t>
      </w:r>
      <w:proofErr w:type="spellStart"/>
      <w:r w:rsidRPr="00D8374B">
        <w:rPr>
          <w:i/>
          <w:highlight w:val="yellow"/>
        </w:rPr>
        <w:t>ServingCellConfig</w:t>
      </w:r>
      <w:proofErr w:type="spellEnd"/>
      <w:r w:rsidRPr="00C0503E">
        <w:rPr>
          <w:i/>
        </w:rPr>
        <w:t xml:space="preserve"> </w:t>
      </w:r>
      <w:r w:rsidRPr="00C0503E">
        <w:t xml:space="preserve">is used to configure (add or modify) the UE with a serving cell, which may be the </w:t>
      </w:r>
      <w:proofErr w:type="spellStart"/>
      <w:r w:rsidRPr="00C0503E">
        <w:t>SpCell</w:t>
      </w:r>
      <w:proofErr w:type="spellEnd"/>
      <w:r w:rsidRPr="00C0503E">
        <w:t xml:space="preserve"> or an </w:t>
      </w:r>
      <w:r w:rsidRPr="00D8374B">
        <w:rPr>
          <w:highlight w:val="yellow"/>
        </w:rPr>
        <w:t>SCell</w:t>
      </w:r>
      <w:r w:rsidRPr="00C0503E">
        <w:t xml:space="preserve"> of an MCG or SCG. The parameters herein are mostly UE specific but partly also cell specific (</w:t>
      </w:r>
      <w:proofErr w:type="gramStart"/>
      <w:r w:rsidRPr="00C0503E">
        <w:t>e.g.</w:t>
      </w:r>
      <w:proofErr w:type="gramEnd"/>
      <w:r w:rsidRPr="00C0503E">
        <w:t xml:space="preserve"> in additionally configured bandwidth parts). Reconfiguration between a PUCCH and </w:t>
      </w:r>
      <w:proofErr w:type="spellStart"/>
      <w:r w:rsidRPr="00C0503E">
        <w:t>PUCCHless</w:t>
      </w:r>
      <w:proofErr w:type="spellEnd"/>
      <w:r w:rsidRPr="00C0503E">
        <w:t xml:space="preserve"> SCell is only supported using an SCell release and add.</w:t>
      </w:r>
    </w:p>
    <w:p w14:paraId="7B464633" w14:textId="1D428290" w:rsidR="006538D4" w:rsidRDefault="006538D4" w:rsidP="00300956">
      <w:r>
        <w:t>The detailed parameter description [2]:</w:t>
      </w:r>
    </w:p>
    <w:p w14:paraId="65885C60" w14:textId="71AFF276" w:rsidR="006538D4" w:rsidRDefault="006538D4" w:rsidP="00300956">
      <w:r>
        <w:t>where</w:t>
      </w:r>
      <w:r w:rsidRPr="00D8374B">
        <w:rPr>
          <w:noProof/>
        </w:rPr>
        <w:drawing>
          <wp:inline distT="0" distB="0" distL="0" distR="0" wp14:anchorId="22E72508" wp14:editId="27AFDA38">
            <wp:extent cx="6113145" cy="13351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33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D749" w14:textId="29DB1D36" w:rsidR="006538D4" w:rsidRDefault="006538D4" w:rsidP="00300956">
      <w:r>
        <w:t>Where:</w:t>
      </w:r>
    </w:p>
    <w:p w14:paraId="13C31706" w14:textId="77777777" w:rsidR="006538D4" w:rsidRDefault="006538D4" w:rsidP="006538D4">
      <w:r w:rsidRPr="00D8374B">
        <w:rPr>
          <w:noProof/>
        </w:rPr>
        <w:lastRenderedPageBreak/>
        <w:drawing>
          <wp:inline distT="0" distB="0" distL="0" distR="0" wp14:anchorId="3E56EDFD" wp14:editId="27F4CE37">
            <wp:extent cx="6120130" cy="4191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9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13B9" w14:textId="6747D1FC" w:rsidR="006538D4" w:rsidRDefault="006538D4" w:rsidP="00300956">
      <w:r>
        <w:t>More specifically, looking at the parts that would be of interest for defining the UE requirements:</w:t>
      </w:r>
    </w:p>
    <w:p w14:paraId="6A45F6E7" w14:textId="77777777" w:rsidR="006538D4" w:rsidRPr="00C0503E" w:rsidRDefault="006538D4" w:rsidP="006538D4">
      <w:pPr>
        <w:pStyle w:val="TAL"/>
        <w:rPr>
          <w:b/>
          <w:i/>
          <w:szCs w:val="22"/>
          <w:lang w:eastAsia="sv-SE"/>
        </w:rPr>
      </w:pPr>
      <w:proofErr w:type="spellStart"/>
      <w:r w:rsidRPr="00C0503E">
        <w:rPr>
          <w:b/>
          <w:i/>
          <w:szCs w:val="22"/>
          <w:lang w:eastAsia="sv-SE"/>
        </w:rPr>
        <w:t>tci-ActivatedConfig</w:t>
      </w:r>
      <w:proofErr w:type="spellEnd"/>
    </w:p>
    <w:p w14:paraId="191DE62B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an SCell, or </w:t>
      </w:r>
    </w:p>
    <w:p w14:paraId="2B13C8D4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being activated upon the reception of the containing message, </w:t>
      </w:r>
    </w:p>
    <w:p w14:paraId="310C3240" w14:textId="77777777" w:rsidR="006538D4" w:rsidRPr="00C0503E" w:rsidRDefault="006538D4" w:rsidP="006538D4">
      <w:pPr>
        <w:pStyle w:val="TAL"/>
        <w:numPr>
          <w:ilvl w:val="1"/>
          <w:numId w:val="27"/>
        </w:numPr>
        <w:rPr>
          <w:lang w:eastAsia="sv-SE"/>
        </w:rPr>
      </w:pPr>
      <w:r w:rsidRPr="00C0503E">
        <w:rPr>
          <w:lang w:eastAsia="sv-SE"/>
        </w:rPr>
        <w:t>the UE shall consider the TCI states provided in this field as the activated TCI states for PDCCH/PDSCH reception on this serving cell.</w:t>
      </w:r>
    </w:p>
    <w:p w14:paraId="3BF094CC" w14:textId="77777777" w:rsidR="006538D4" w:rsidRDefault="006538D4" w:rsidP="006538D4">
      <w:pPr>
        <w:pStyle w:val="TAL"/>
        <w:rPr>
          <w:lang w:eastAsia="sv-SE"/>
        </w:rPr>
      </w:pPr>
    </w:p>
    <w:p w14:paraId="17891DE5" w14:textId="77777777" w:rsidR="006538D4" w:rsidRPr="00C0503E" w:rsidRDefault="006538D4" w:rsidP="006538D4">
      <w:pPr>
        <w:pStyle w:val="TAL"/>
        <w:rPr>
          <w:lang w:eastAsia="sv-SE"/>
        </w:rPr>
      </w:pPr>
      <w:r>
        <w:rPr>
          <w:lang w:eastAsia="sv-SE"/>
        </w:rPr>
        <w:t xml:space="preserve">- </w:t>
      </w:r>
      <w:r w:rsidRPr="00C0503E">
        <w:rPr>
          <w:lang w:eastAsia="sv-SE"/>
        </w:rPr>
        <w:t xml:space="preserve">If </w:t>
      </w:r>
      <w:r w:rsidRPr="0080746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indicated as deactivated in the containing message:</w:t>
      </w:r>
    </w:p>
    <w:p w14:paraId="024C8E1F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TCI states provided in this field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4DF4EA04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if bfd-and-RLM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TCI states provided in this field for PDCCH as RS for RLM, respectively for BFD.</w:t>
      </w:r>
    </w:p>
    <w:p w14:paraId="47C2827B" w14:textId="77777777" w:rsidR="006538D4" w:rsidRDefault="006538D4" w:rsidP="006538D4">
      <w:pPr>
        <w:pStyle w:val="TAL"/>
        <w:rPr>
          <w:lang w:eastAsia="sv-SE"/>
        </w:rPr>
      </w:pPr>
    </w:p>
    <w:p w14:paraId="0C14902A" w14:textId="77777777" w:rsidR="006538D4" w:rsidRPr="00C0503E" w:rsidRDefault="006538D4" w:rsidP="006538D4">
      <w:pPr>
        <w:pStyle w:val="TAL"/>
        <w:rPr>
          <w:lang w:eastAsia="sv-SE"/>
        </w:rPr>
      </w:pPr>
      <w:r w:rsidRPr="00C0503E">
        <w:rPr>
          <w:lang w:eastAsia="sv-SE"/>
        </w:rPr>
        <w:t xml:space="preserve">When this field is </w:t>
      </w:r>
      <w:r w:rsidRPr="0080746B">
        <w:rPr>
          <w:highlight w:val="cyan"/>
          <w:lang w:eastAsia="sv-SE"/>
        </w:rPr>
        <w:t>absent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and the SCG is being deactivated:</w:t>
      </w:r>
    </w:p>
    <w:p w14:paraId="0BEB48D1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previously activated TCI states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5C553E2F" w14:textId="77777777" w:rsidR="006538D4" w:rsidRDefault="006538D4" w:rsidP="006538D4">
      <w:pPr>
        <w:ind w:left="1304"/>
        <w:rPr>
          <w:lang w:eastAsia="sv-SE"/>
        </w:rPr>
      </w:pPr>
      <w:r w:rsidRPr="00C0503E">
        <w:rPr>
          <w:lang w:eastAsia="sv-SE"/>
        </w:rPr>
        <w:t xml:space="preserve">- if </w:t>
      </w:r>
      <w:r w:rsidRPr="00C0503E">
        <w:rPr>
          <w:i/>
          <w:lang w:eastAsia="sv-SE"/>
        </w:rPr>
        <w:t>bfd-and-RLM</w:t>
      </w:r>
      <w:r w:rsidRPr="00C0503E">
        <w:rPr>
          <w:lang w:eastAsia="sv-SE"/>
        </w:rPr>
        <w:t xml:space="preserve">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previously activated TCI states for PDCCH as RS for RLM, respectively for BFD.</w:t>
      </w:r>
    </w:p>
    <w:p w14:paraId="63798B35" w14:textId="77777777" w:rsidR="001207B2" w:rsidRDefault="001207B2" w:rsidP="001207B2">
      <w:pPr>
        <w:rPr>
          <w:lang w:eastAsia="sv-SE"/>
        </w:rPr>
      </w:pPr>
    </w:p>
    <w:p w14:paraId="4E726DD2" w14:textId="41662D4B" w:rsidR="001207B2" w:rsidRDefault="001207B2" w:rsidP="001207B2">
      <w:pPr>
        <w:pStyle w:val="RAN4H2"/>
        <w:rPr>
          <w:lang w:val="en-GB"/>
        </w:rPr>
      </w:pPr>
      <w:proofErr w:type="spellStart"/>
      <w:r>
        <w:rPr>
          <w:lang w:val="en-GB"/>
        </w:rPr>
        <w:t>tci-ActivatedConfig</w:t>
      </w:r>
      <w:proofErr w:type="spellEnd"/>
      <w:r>
        <w:rPr>
          <w:lang w:val="en-GB"/>
        </w:rPr>
        <w:t xml:space="preserve"> applicability</w:t>
      </w:r>
    </w:p>
    <w:p w14:paraId="74BE6FD0" w14:textId="5D63C1C6" w:rsidR="006252E6" w:rsidRDefault="006538D4" w:rsidP="006538D4">
      <w:pPr>
        <w:rPr>
          <w:lang w:val="en-GB"/>
        </w:rPr>
      </w:pPr>
      <w:r w:rsidRPr="006538D4">
        <w:rPr>
          <w:lang w:val="en-GB"/>
        </w:rPr>
        <w:t xml:space="preserve">As we see from the RAN2 description, the </w:t>
      </w:r>
      <w:proofErr w:type="spellStart"/>
      <w:r w:rsidR="001207B2">
        <w:rPr>
          <w:lang w:val="en-GB"/>
        </w:rPr>
        <w:t>tci</w:t>
      </w:r>
      <w:r w:rsidRPr="006538D4">
        <w:rPr>
          <w:lang w:val="en-GB"/>
        </w:rPr>
        <w:t>-</w:t>
      </w:r>
      <w:proofErr w:type="gramStart"/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 can</w:t>
      </w:r>
      <w:proofErr w:type="gramEnd"/>
      <w:r w:rsidRPr="006538D4">
        <w:rPr>
          <w:lang w:val="en-GB"/>
        </w:rPr>
        <w:t xml:space="preserve"> be configured for</w:t>
      </w:r>
      <w:r w:rsidR="00DE6440">
        <w:rPr>
          <w:lang w:val="en-GB"/>
        </w:rPr>
        <w:t>:</w:t>
      </w:r>
      <w:r w:rsidRPr="006538D4">
        <w:rPr>
          <w:lang w:val="en-GB"/>
        </w:rPr>
        <w:t xml:space="preserve"> </w:t>
      </w:r>
    </w:p>
    <w:p w14:paraId="49509DAE" w14:textId="77777777" w:rsidR="006252E6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an SCell, or</w:t>
      </w:r>
    </w:p>
    <w:p w14:paraId="029AB33C" w14:textId="1D33F35F" w:rsidR="00653D73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</w:t>
      </w:r>
      <w:r w:rsidRPr="006252E6">
        <w:rPr>
          <w:lang w:val="en-GB"/>
        </w:rPr>
        <w:t xml:space="preserve"> </w:t>
      </w:r>
      <w:proofErr w:type="spellStart"/>
      <w:r w:rsidR="00653D73">
        <w:rPr>
          <w:lang w:val="en-GB"/>
        </w:rPr>
        <w:t>PSCell</w:t>
      </w:r>
      <w:proofErr w:type="spellEnd"/>
      <w:r w:rsidR="00653D73">
        <w:rPr>
          <w:lang w:val="en-GB"/>
        </w:rPr>
        <w:t xml:space="preserve"> when the SC</w:t>
      </w:r>
      <w:r w:rsidR="00A00006">
        <w:rPr>
          <w:lang w:val="en-GB"/>
        </w:rPr>
        <w:t>G</w:t>
      </w:r>
      <w:r w:rsidR="00653D73">
        <w:rPr>
          <w:lang w:val="en-GB"/>
        </w:rPr>
        <w:t xml:space="preserve"> is activated upon configuration.</w:t>
      </w:r>
    </w:p>
    <w:p w14:paraId="2622C74E" w14:textId="547E02E3" w:rsidR="006538D4" w:rsidRDefault="00582B1F" w:rsidP="00A00006">
      <w:pPr>
        <w:rPr>
          <w:lang w:val="en-GB"/>
        </w:rPr>
      </w:pPr>
      <w:r>
        <w:rPr>
          <w:lang w:val="en-GB"/>
        </w:rPr>
        <w:t xml:space="preserve">From the RAN2 description it is apparent that </w:t>
      </w:r>
      <w:r w:rsidR="00F10E55">
        <w:rPr>
          <w:lang w:val="en-GB"/>
        </w:rPr>
        <w:t xml:space="preserve">the </w:t>
      </w:r>
      <w:proofErr w:type="spellStart"/>
      <w:r w:rsidR="00F10E55">
        <w:rPr>
          <w:lang w:val="en-GB"/>
        </w:rPr>
        <w:t>tci</w:t>
      </w:r>
      <w:r w:rsidR="00F10E55" w:rsidRPr="006538D4">
        <w:rPr>
          <w:lang w:val="en-GB"/>
        </w:rPr>
        <w:t>-Actv</w:t>
      </w:r>
      <w:r w:rsidR="00244838">
        <w:rPr>
          <w:lang w:val="en-GB"/>
        </w:rPr>
        <w:t>a</w:t>
      </w:r>
      <w:r w:rsidR="00F10E55" w:rsidRPr="006538D4">
        <w:rPr>
          <w:lang w:val="en-GB"/>
        </w:rPr>
        <w:t>tedConfig</w:t>
      </w:r>
      <w:proofErr w:type="spellEnd"/>
      <w:r w:rsidR="00F10E55" w:rsidRPr="00A00006">
        <w:rPr>
          <w:lang w:val="en-GB"/>
        </w:rPr>
        <w:t xml:space="preserve"> </w:t>
      </w:r>
      <w:r w:rsidR="00F10E55">
        <w:rPr>
          <w:lang w:val="en-GB"/>
        </w:rPr>
        <w:t xml:space="preserve">can be configured for an SCell </w:t>
      </w:r>
      <w:r w:rsidR="00556125">
        <w:rPr>
          <w:lang w:val="en-GB"/>
        </w:rPr>
        <w:t>unconditionally while</w:t>
      </w:r>
      <w:r w:rsidR="00F10E55">
        <w:rPr>
          <w:lang w:val="en-GB"/>
        </w:rPr>
        <w:t xml:space="preserve"> </w:t>
      </w:r>
      <w:r w:rsidR="00FB5740">
        <w:rPr>
          <w:lang w:val="en-GB"/>
        </w:rPr>
        <w:t xml:space="preserve">for a </w:t>
      </w:r>
      <w:proofErr w:type="spellStart"/>
      <w:r w:rsidR="006538D4" w:rsidRPr="00A00006">
        <w:rPr>
          <w:lang w:val="en-GB"/>
        </w:rPr>
        <w:t>PSCell</w:t>
      </w:r>
      <w:proofErr w:type="spellEnd"/>
      <w:r w:rsidR="006538D4" w:rsidRPr="00A00006">
        <w:rPr>
          <w:lang w:val="en-GB"/>
        </w:rPr>
        <w:t xml:space="preserve"> </w:t>
      </w:r>
      <w:proofErr w:type="spellStart"/>
      <w:r w:rsidR="00067A02">
        <w:rPr>
          <w:lang w:val="en-GB"/>
        </w:rPr>
        <w:t>tci</w:t>
      </w:r>
      <w:r w:rsidR="00067A02"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="00067A02">
        <w:rPr>
          <w:lang w:val="en-GB"/>
        </w:rPr>
        <w:t>can be configured</w:t>
      </w:r>
      <w:r w:rsidR="00025911">
        <w:rPr>
          <w:lang w:val="en-GB"/>
        </w:rPr>
        <w:t xml:space="preserve"> </w:t>
      </w:r>
      <w:r w:rsidR="006538D4" w:rsidRPr="00A00006">
        <w:rPr>
          <w:lang w:val="en-GB"/>
        </w:rPr>
        <w:t>only</w:t>
      </w:r>
      <w:r w:rsidR="00025911">
        <w:rPr>
          <w:lang w:val="en-GB"/>
        </w:rPr>
        <w:t xml:space="preserve"> when </w:t>
      </w:r>
      <w:r w:rsidR="00067A02">
        <w:rPr>
          <w:lang w:val="en-GB"/>
        </w:rPr>
        <w:t xml:space="preserve">the </w:t>
      </w:r>
      <w:proofErr w:type="spellStart"/>
      <w:r w:rsidR="00067A02">
        <w:rPr>
          <w:lang w:val="en-GB"/>
        </w:rPr>
        <w:t>PSCell</w:t>
      </w:r>
      <w:proofErr w:type="spellEnd"/>
      <w:r w:rsidR="00067A02">
        <w:rPr>
          <w:lang w:val="en-GB"/>
        </w:rPr>
        <w:t xml:space="preserve"> is </w:t>
      </w:r>
      <w:r w:rsidR="00025911">
        <w:rPr>
          <w:lang w:val="en-GB"/>
        </w:rPr>
        <w:t>activated upon configuration</w:t>
      </w:r>
      <w:r w:rsidR="006538D4" w:rsidRPr="00A00006">
        <w:rPr>
          <w:lang w:val="en-GB"/>
        </w:rPr>
        <w:t xml:space="preserve">. </w:t>
      </w:r>
      <w:r w:rsidR="00B41DD3">
        <w:rPr>
          <w:lang w:val="en-GB"/>
        </w:rPr>
        <w:t>Based on the current RAN2 specification we conclude following:</w:t>
      </w:r>
    </w:p>
    <w:p w14:paraId="55CA5DC7" w14:textId="39E93FCA" w:rsidR="00025911" w:rsidRPr="00970944" w:rsidRDefault="00025911" w:rsidP="00AA17A9">
      <w:pPr>
        <w:pStyle w:val="RAN4observation0"/>
        <w:rPr>
          <w:lang w:val="en-GB"/>
        </w:rPr>
      </w:pPr>
      <w:proofErr w:type="spellStart"/>
      <w:r w:rsidRPr="00970944">
        <w:rPr>
          <w:lang w:val="en-GB"/>
        </w:rPr>
        <w:lastRenderedPageBreak/>
        <w:t>tci-ActivatedConfig</w:t>
      </w:r>
      <w:proofErr w:type="spellEnd"/>
      <w:r w:rsidRPr="00970944">
        <w:rPr>
          <w:lang w:val="en-GB"/>
        </w:rPr>
        <w:t xml:space="preserve"> can be configured for a</w:t>
      </w:r>
      <w:r w:rsidR="00700BB2">
        <w:rPr>
          <w:lang w:val="en-GB"/>
        </w:rPr>
        <w:t>n</w:t>
      </w:r>
      <w:r w:rsidR="00503590">
        <w:rPr>
          <w:lang w:val="en-GB"/>
        </w:rPr>
        <w:t>y</w:t>
      </w:r>
      <w:r w:rsidRPr="00970944">
        <w:rPr>
          <w:lang w:val="en-GB"/>
        </w:rPr>
        <w:t xml:space="preserve"> SCell</w:t>
      </w:r>
      <w:r w:rsidR="00503590">
        <w:rPr>
          <w:lang w:val="en-GB"/>
        </w:rPr>
        <w:t xml:space="preserve"> unconditionally</w:t>
      </w:r>
      <w:r w:rsidRPr="00970944">
        <w:rPr>
          <w:lang w:val="en-GB"/>
        </w:rPr>
        <w:t>.</w:t>
      </w:r>
    </w:p>
    <w:p w14:paraId="5AF33264" w14:textId="23E7AD15" w:rsidR="001207B2" w:rsidRDefault="001207B2" w:rsidP="001207B2">
      <w:pPr>
        <w:pStyle w:val="RAN4observation0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proofErr w:type="spellStart"/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 w:rsidR="00503590"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 w:rsidR="00484B9C">
        <w:rPr>
          <w:lang w:val="en-GB"/>
        </w:rPr>
        <w:t xml:space="preserve">a </w:t>
      </w:r>
      <w:proofErr w:type="spellStart"/>
      <w:r w:rsidR="00484B9C">
        <w:rPr>
          <w:lang w:val="en-GB"/>
        </w:rPr>
        <w:t>PSCell</w:t>
      </w:r>
      <w:proofErr w:type="spellEnd"/>
      <w:r w:rsidR="00484B9C"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 w:rsidR="00484B9C">
        <w:rPr>
          <w:lang w:val="en-GB"/>
        </w:rPr>
        <w:t>when configured</w:t>
      </w:r>
      <w:r>
        <w:rPr>
          <w:lang w:val="en-GB"/>
        </w:rPr>
        <w:t>.</w:t>
      </w:r>
    </w:p>
    <w:p w14:paraId="1F44CA8A" w14:textId="6C9709F5" w:rsidR="006538D4" w:rsidRPr="006538D4" w:rsidRDefault="008F59E7" w:rsidP="006538D4">
      <w:pPr>
        <w:rPr>
          <w:lang w:val="en-GB"/>
        </w:rPr>
      </w:pPr>
      <w:r w:rsidRPr="006538D4">
        <w:rPr>
          <w:lang w:val="en-GB"/>
        </w:rPr>
        <w:t>H</w:t>
      </w:r>
      <w:r>
        <w:rPr>
          <w:lang w:val="en-GB"/>
        </w:rPr>
        <w:t>ence</w:t>
      </w:r>
      <w:r w:rsidR="006538D4" w:rsidRPr="006538D4">
        <w:rPr>
          <w:lang w:val="en-GB"/>
        </w:rPr>
        <w:t xml:space="preserve">, </w:t>
      </w:r>
      <w:r>
        <w:rPr>
          <w:lang w:val="en-GB"/>
        </w:rPr>
        <w:t>from the current RAN2 wording</w:t>
      </w:r>
      <w:r w:rsidR="006E218E">
        <w:rPr>
          <w:lang w:val="en-GB"/>
        </w:rPr>
        <w:t>,</w:t>
      </w:r>
      <w:r>
        <w:rPr>
          <w:lang w:val="en-GB"/>
        </w:rPr>
        <w:t xml:space="preserve"> </w:t>
      </w:r>
      <w:proofErr w:type="spellStart"/>
      <w:r w:rsidR="006E218E" w:rsidRPr="00970944">
        <w:rPr>
          <w:lang w:val="en-GB"/>
        </w:rPr>
        <w:t>tci-ActivatedConfig</w:t>
      </w:r>
      <w:proofErr w:type="spellEnd"/>
      <w:r w:rsidR="006E218E" w:rsidRPr="00970944">
        <w:rPr>
          <w:lang w:val="en-GB"/>
        </w:rPr>
        <w:t xml:space="preserve"> </w:t>
      </w:r>
      <w:r w:rsidR="006E218E">
        <w:rPr>
          <w:lang w:val="en-GB"/>
        </w:rPr>
        <w:t>can be configured for an SCell no matter if the SCell is activated not activated when configured.</w:t>
      </w:r>
      <w:r w:rsidR="006E218E" w:rsidRPr="006538D4">
        <w:rPr>
          <w:lang w:val="en-GB"/>
        </w:rPr>
        <w:t xml:space="preserve"> </w:t>
      </w:r>
      <w:r w:rsidR="006538D4" w:rsidRPr="006538D4">
        <w:rPr>
          <w:lang w:val="en-GB"/>
        </w:rPr>
        <w:t xml:space="preserve">The </w:t>
      </w:r>
      <w:proofErr w:type="spellStart"/>
      <w:r w:rsidR="006538D4" w:rsidRPr="006538D4">
        <w:rPr>
          <w:lang w:val="en-GB"/>
        </w:rPr>
        <w:t>tci-ActivatedConfig</w:t>
      </w:r>
      <w:proofErr w:type="spellEnd"/>
      <w:r w:rsidR="006538D4" w:rsidRPr="006538D4">
        <w:rPr>
          <w:lang w:val="en-GB"/>
        </w:rPr>
        <w:t xml:space="preserve"> can be configured for a deactivated SCell as well as for an SCell being configured as activated upon configuration (direct activated).</w:t>
      </w:r>
    </w:p>
    <w:p w14:paraId="6006045F" w14:textId="522DCE95" w:rsidR="00AE7551" w:rsidRDefault="001207B2" w:rsidP="0063127C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SCell</w:t>
      </w:r>
      <w:r>
        <w:rPr>
          <w:lang w:val="en-GB"/>
        </w:rPr>
        <w:t xml:space="preserve"> and direct activated SCell.</w:t>
      </w:r>
    </w:p>
    <w:p w14:paraId="0098867F" w14:textId="63563AD0" w:rsidR="006538D4" w:rsidRDefault="001207B2" w:rsidP="00300956">
      <w:r>
        <w:t>In [</w:t>
      </w:r>
      <w:r w:rsidR="00714EC0">
        <w:t>4</w:t>
      </w:r>
      <w:r>
        <w:t xml:space="preserve">] we have provided a CR capturing the UE requirements accounting </w:t>
      </w:r>
      <w:proofErr w:type="spellStart"/>
      <w:r>
        <w:t>tci-ActivatedConfig</w:t>
      </w:r>
      <w:proofErr w:type="spellEnd"/>
      <w:r>
        <w:t>.</w:t>
      </w:r>
    </w:p>
    <w:p w14:paraId="76E631A9" w14:textId="79A312B2" w:rsidR="0060543D" w:rsidRDefault="00AE7551" w:rsidP="0060543D">
      <w:r>
        <w:t xml:space="preserve">However, in RAN4#108 meeting views were diverse on how </w:t>
      </w:r>
      <w:r w:rsidR="00422760">
        <w:t xml:space="preserve">the RAN2 specification was to be interpreted and </w:t>
      </w:r>
      <w:r w:rsidR="00E568BB">
        <w:t xml:space="preserve">the proposed changes in the CR was not agreed. </w:t>
      </w:r>
      <w:r w:rsidR="00D6023C">
        <w:t xml:space="preserve">One proposal was to ask RAN2 </w:t>
      </w:r>
      <w:r w:rsidR="00BA1609">
        <w:t xml:space="preserve">to clarify the relevant part of the specification quoted </w:t>
      </w:r>
      <w:r w:rsidR="00331CB2">
        <w:t>above and</w:t>
      </w:r>
      <w:r w:rsidR="00BA1609">
        <w:t xml:space="preserve"> </w:t>
      </w:r>
      <w:r w:rsidR="00331CB2">
        <w:t>clarify RAN4 specification accordingly – if needed.</w:t>
      </w:r>
    </w:p>
    <w:p w14:paraId="624BF032" w14:textId="7EECCEDA" w:rsidR="00331CB2" w:rsidRDefault="002E5F1D" w:rsidP="0060543D">
      <w:r>
        <w:t>In [</w:t>
      </w:r>
      <w:r w:rsidR="00E352BD">
        <w:t>5</w:t>
      </w:r>
      <w:r>
        <w:t>]</w:t>
      </w:r>
      <w:r w:rsidR="00E352BD">
        <w:t xml:space="preserve"> we have provided a draft LS TP as follows:</w:t>
      </w:r>
    </w:p>
    <w:p w14:paraId="39EFCDD0" w14:textId="19E65C29" w:rsidR="00E352BD" w:rsidRDefault="00467A71" w:rsidP="00AA17A9">
      <w:pPr>
        <w:ind w:left="720"/>
      </w:pPr>
      <w:r>
        <w:t xml:space="preserve">RAN4 has been discussing the requirements related to </w:t>
      </w:r>
      <w:proofErr w:type="spellStart"/>
      <w:r>
        <w:t>PSCell</w:t>
      </w:r>
      <w:proofErr w:type="spellEnd"/>
      <w:r>
        <w:t xml:space="preserve"> </w:t>
      </w:r>
      <w:r w:rsidR="003C18AD">
        <w:t>and</w:t>
      </w:r>
      <w:r>
        <w:t xml:space="preserve"> SCell activation </w:t>
      </w:r>
      <w:r w:rsidR="00ED7B65">
        <w:t xml:space="preserve">when </w:t>
      </w:r>
      <w:r w:rsidR="00D316D7">
        <w:t xml:space="preserve">the </w:t>
      </w:r>
      <w:proofErr w:type="spellStart"/>
      <w:r w:rsidR="003C18AD">
        <w:t>P</w:t>
      </w:r>
      <w:r w:rsidR="00D316D7">
        <w:t>SCell</w:t>
      </w:r>
      <w:proofErr w:type="spellEnd"/>
      <w:r w:rsidR="00D316D7">
        <w:t xml:space="preserve"> or</w:t>
      </w:r>
      <w:r w:rsidR="003C18AD">
        <w:t xml:space="preserve"> </w:t>
      </w:r>
      <w:r w:rsidR="00D316D7">
        <w:t xml:space="preserve">SCell </w:t>
      </w:r>
      <w:r w:rsidR="004A3C80">
        <w:t xml:space="preserve">configuration </w:t>
      </w:r>
      <w:r w:rsidR="00AA5F3D">
        <w:t>includes</w:t>
      </w:r>
      <w:r>
        <w:t xml:space="preserve"> </w:t>
      </w:r>
      <w:proofErr w:type="spellStart"/>
      <w:r>
        <w:t>tci-ActivatedConfig</w:t>
      </w:r>
      <w:proofErr w:type="spellEnd"/>
      <w:r w:rsidR="00AA5F3D">
        <w:t>.</w:t>
      </w:r>
    </w:p>
    <w:p w14:paraId="32E66BDC" w14:textId="32618529" w:rsidR="008050A7" w:rsidRDefault="004C3E03" w:rsidP="00AA17A9">
      <w:pPr>
        <w:ind w:left="720"/>
      </w:pPr>
      <w:r>
        <w:t xml:space="preserve">RAN4 would like to ask RAN2 if the </w:t>
      </w:r>
      <w:proofErr w:type="spellStart"/>
      <w:r>
        <w:t>tci-ActivatedConfig</w:t>
      </w:r>
      <w:proofErr w:type="spellEnd"/>
      <w:r>
        <w:t xml:space="preserve"> can be configured for </w:t>
      </w:r>
      <w:r w:rsidR="00414C76">
        <w:t>an SCell which is not activated upon configuration</w:t>
      </w:r>
      <w:r w:rsidR="0003138A">
        <w:t xml:space="preserve"> (hence, the SCell is configured in deactivated state)?</w:t>
      </w:r>
    </w:p>
    <w:p w14:paraId="6820F661" w14:textId="1CDB69FE" w:rsidR="00AE7551" w:rsidRDefault="001E32F1" w:rsidP="00AA17A9">
      <w:pPr>
        <w:pStyle w:val="RAN4proposal"/>
        <w:rPr>
          <w:lang w:val="en-GB"/>
        </w:rPr>
      </w:pPr>
      <w:bookmarkStart w:id="8" w:name="_Hlk149732821"/>
      <w:r>
        <w:t xml:space="preserve">Update the RAN4 UE requirements </w:t>
      </w:r>
      <w:r w:rsidR="009704C5">
        <w:t xml:space="preserve">capturing that </w:t>
      </w:r>
      <w:proofErr w:type="spellStart"/>
      <w:r w:rsidR="009704C5" w:rsidRPr="006538D4">
        <w:rPr>
          <w:lang w:val="en-GB"/>
        </w:rPr>
        <w:t>tci-ActivatedConfig</w:t>
      </w:r>
      <w:proofErr w:type="spellEnd"/>
      <w:r w:rsidR="009704C5" w:rsidRPr="006538D4">
        <w:rPr>
          <w:lang w:val="en-GB"/>
        </w:rPr>
        <w:t xml:space="preserve"> can be configured for a deactivated SCell</w:t>
      </w:r>
      <w:r w:rsidR="009704C5">
        <w:rPr>
          <w:lang w:val="en-GB"/>
        </w:rPr>
        <w:t xml:space="preserve"> and direct activated SCell.</w:t>
      </w:r>
    </w:p>
    <w:p w14:paraId="563DAB74" w14:textId="5E1F7291" w:rsidR="00E7241F" w:rsidRDefault="00E7241F" w:rsidP="00AA17A9">
      <w:pPr>
        <w:pStyle w:val="RAN4proposal"/>
      </w:pPr>
      <w:r>
        <w:rPr>
          <w:lang w:val="en-GB"/>
        </w:rPr>
        <w:t xml:space="preserve">If proposal 1 is not agreeable, send LS to RAN2 clarifying the </w:t>
      </w:r>
      <w:r w:rsidR="00903DEA">
        <w:rPr>
          <w:lang w:val="en-GB"/>
        </w:rPr>
        <w:t xml:space="preserve">RAN2 understanding of the applicability of </w:t>
      </w:r>
      <w:proofErr w:type="spellStart"/>
      <w:r w:rsidR="00903DEA" w:rsidRPr="006538D4">
        <w:rPr>
          <w:lang w:val="en-GB"/>
        </w:rPr>
        <w:t>tci-ActivatedConfig</w:t>
      </w:r>
      <w:proofErr w:type="spellEnd"/>
      <w:r w:rsidR="00903DEA">
        <w:rPr>
          <w:lang w:val="en-GB"/>
        </w:rPr>
        <w:t>.</w:t>
      </w:r>
    </w:p>
    <w:bookmarkEnd w:id="8"/>
    <w:p w14:paraId="3FF4637E" w14:textId="77777777" w:rsidR="001E32F1" w:rsidRPr="008C39F7" w:rsidRDefault="001E32F1" w:rsidP="0060543D"/>
    <w:p w14:paraId="16CA844C" w14:textId="36C6F986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7A184B26" w14:textId="77777777" w:rsidR="001207B2" w:rsidRDefault="001207B2" w:rsidP="005C23A4">
      <w:r>
        <w:t xml:space="preserve">In this paper we discussed the applicability issue of </w:t>
      </w:r>
      <w:proofErr w:type="spellStart"/>
      <w:r>
        <w:t>tci-ActivatdConfig</w:t>
      </w:r>
      <w:proofErr w:type="spellEnd"/>
      <w:r>
        <w:t xml:space="preserve"> and observe:</w:t>
      </w:r>
    </w:p>
    <w:p w14:paraId="3081A108" w14:textId="77777777" w:rsidR="00702FFC" w:rsidRPr="00702FFC" w:rsidRDefault="00702FFC" w:rsidP="00702FFC">
      <w:pPr>
        <w:pStyle w:val="RAN4Observation"/>
        <w:numPr>
          <w:ilvl w:val="0"/>
          <w:numId w:val="29"/>
        </w:numPr>
        <w:rPr>
          <w:lang w:val="en-GB"/>
        </w:rPr>
      </w:pPr>
      <w:proofErr w:type="spellStart"/>
      <w:r w:rsidRPr="00702FFC">
        <w:rPr>
          <w:lang w:val="en-GB"/>
        </w:rPr>
        <w:t>tci-ActivatedConfig</w:t>
      </w:r>
      <w:proofErr w:type="spellEnd"/>
      <w:r w:rsidRPr="00702FFC">
        <w:rPr>
          <w:lang w:val="en-GB"/>
        </w:rPr>
        <w:t xml:space="preserve"> can be configured for any SCell unconditionally.</w:t>
      </w:r>
    </w:p>
    <w:p w14:paraId="780B8F36" w14:textId="69405BCF" w:rsidR="00702FFC" w:rsidRDefault="00702FFC" w:rsidP="00AA17A9">
      <w:pPr>
        <w:pStyle w:val="RAN4observation0"/>
        <w:spacing w:line="360" w:lineRule="auto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>
        <w:rPr>
          <w:lang w:val="en-GB"/>
        </w:rPr>
        <w:t>when configured.</w:t>
      </w:r>
    </w:p>
    <w:p w14:paraId="656B962F" w14:textId="24BF0CF4" w:rsidR="00702FFC" w:rsidRPr="00AA17A9" w:rsidRDefault="00702FFC" w:rsidP="00241BAF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SCell</w:t>
      </w:r>
      <w:r>
        <w:rPr>
          <w:lang w:val="en-GB"/>
        </w:rPr>
        <w:t xml:space="preserve"> and </w:t>
      </w:r>
      <w:r w:rsidR="00A14996">
        <w:rPr>
          <w:lang w:val="en-GB"/>
        </w:rPr>
        <w:t xml:space="preserve">a </w:t>
      </w:r>
      <w:r>
        <w:rPr>
          <w:lang w:val="en-GB"/>
        </w:rPr>
        <w:t>direct activated SCell.</w:t>
      </w:r>
    </w:p>
    <w:p w14:paraId="479DF5E1" w14:textId="4D6896DE" w:rsidR="00007E75" w:rsidRDefault="00007E75" w:rsidP="00007E75">
      <w:pPr>
        <w:rPr>
          <w:lang w:val="en-GB"/>
        </w:rPr>
      </w:pPr>
      <w:r>
        <w:rPr>
          <w:lang w:val="en-GB"/>
        </w:rPr>
        <w:t>We propose either of:</w:t>
      </w:r>
    </w:p>
    <w:p w14:paraId="1E8115F7" w14:textId="77777777" w:rsidR="00007E75" w:rsidRPr="00007E75" w:rsidRDefault="00007E75" w:rsidP="00007E75">
      <w:pPr>
        <w:pStyle w:val="RAN4proposal"/>
        <w:numPr>
          <w:ilvl w:val="0"/>
          <w:numId w:val="30"/>
        </w:numPr>
        <w:rPr>
          <w:lang w:val="en-GB"/>
        </w:rPr>
      </w:pPr>
      <w:r>
        <w:t xml:space="preserve">Update the RAN4 UE requirements capturing that </w:t>
      </w:r>
      <w:proofErr w:type="spellStart"/>
      <w:r w:rsidRPr="00007E75">
        <w:rPr>
          <w:lang w:val="en-GB"/>
        </w:rPr>
        <w:t>tci-ActivatedConfig</w:t>
      </w:r>
      <w:proofErr w:type="spellEnd"/>
      <w:r w:rsidRPr="00007E75">
        <w:rPr>
          <w:lang w:val="en-GB"/>
        </w:rPr>
        <w:t xml:space="preserve"> can be configured for a deactivated SCell and direct activated SCell.</w:t>
      </w:r>
    </w:p>
    <w:p w14:paraId="593463BE" w14:textId="77777777" w:rsidR="00007E75" w:rsidRDefault="00007E75" w:rsidP="00007E75">
      <w:pPr>
        <w:pStyle w:val="RAN4proposal"/>
      </w:pPr>
      <w:r>
        <w:rPr>
          <w:lang w:val="en-GB"/>
        </w:rPr>
        <w:t xml:space="preserve">If proposal 1 is not agreeable, send LS to RAN2 clarifying the RAN2 understanding of the applicability of </w:t>
      </w:r>
      <w:proofErr w:type="spellStart"/>
      <w:r w:rsidRPr="006538D4">
        <w:rPr>
          <w:lang w:val="en-GB"/>
        </w:rPr>
        <w:t>tci-ActivatedConfig</w:t>
      </w:r>
      <w:proofErr w:type="spellEnd"/>
      <w:r>
        <w:rPr>
          <w:lang w:val="en-GB"/>
        </w:rPr>
        <w:t>.</w:t>
      </w:r>
    </w:p>
    <w:p w14:paraId="0CBF2A7E" w14:textId="121D2BA6" w:rsidR="007C5971" w:rsidRDefault="001207B2" w:rsidP="005C23A4">
      <w:r>
        <w:t>In CR [</w:t>
      </w:r>
      <w:r w:rsidR="00714EC0">
        <w:t>4</w:t>
      </w:r>
      <w:r>
        <w:t>] we have a proposal how to capture the requirements</w:t>
      </w:r>
      <w:r w:rsidR="00714EC0">
        <w:t xml:space="preserve"> and </w:t>
      </w:r>
      <w:r w:rsidR="003B0BE1">
        <w:t xml:space="preserve">we have </w:t>
      </w:r>
      <w:r w:rsidR="00714EC0">
        <w:t xml:space="preserve">in [5] </w:t>
      </w:r>
      <w:r w:rsidR="003B0BE1">
        <w:t>provided a Draft LS.</w:t>
      </w:r>
    </w:p>
    <w:p w14:paraId="2CF1B50A" w14:textId="77777777" w:rsidR="001207B2" w:rsidRPr="008C39F7" w:rsidRDefault="001207B2" w:rsidP="005C23A4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8C39F7">
        <w:t>References</w:t>
      </w:r>
      <w:bookmarkEnd w:id="10"/>
    </w:p>
    <w:p w14:paraId="39C69540" w14:textId="1F90AD8F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 w:rsidRPr="008C39F7">
        <w:t>R4-</w:t>
      </w:r>
      <w:r w:rsidR="0040432C">
        <w:t>23133</w:t>
      </w:r>
      <w:r w:rsidR="00FD027C">
        <w:t>57</w:t>
      </w:r>
      <w:r w:rsidRPr="008C39F7">
        <w:t>,</w:t>
      </w:r>
      <w:r w:rsidR="000040DC" w:rsidRPr="008C39F7">
        <w:t xml:space="preserve"> </w:t>
      </w:r>
      <w:r w:rsidR="002931A0" w:rsidRPr="002931A0">
        <w:rPr>
          <w:lang w:val="en-GB"/>
        </w:rPr>
        <w:t>LTE_NR_DC_enh2-Core CR correcting TCI state activation command at SCell activation</w:t>
      </w:r>
      <w:r w:rsidR="000040DC" w:rsidRPr="008C39F7">
        <w:t xml:space="preserve">, Nokia, Nokia Shanghai Bell. </w:t>
      </w:r>
    </w:p>
    <w:p w14:paraId="2379D0E4" w14:textId="32D153AB" w:rsidR="000040DC" w:rsidRDefault="001207B2" w:rsidP="000040DC">
      <w:pPr>
        <w:pStyle w:val="ListParagraph"/>
        <w:numPr>
          <w:ilvl w:val="0"/>
          <w:numId w:val="21"/>
        </w:numPr>
        <w:ind w:right="-22"/>
      </w:pPr>
      <w:r>
        <w:t>38.331</w:t>
      </w:r>
      <w:r w:rsidR="000040DC" w:rsidRPr="008C39F7">
        <w:t xml:space="preserve">. </w:t>
      </w:r>
    </w:p>
    <w:p w14:paraId="0CA43A8F" w14:textId="116BE11C" w:rsidR="002E5F1D" w:rsidRDefault="002E5F1D" w:rsidP="000040DC">
      <w:pPr>
        <w:pStyle w:val="ListParagraph"/>
        <w:numPr>
          <w:ilvl w:val="0"/>
          <w:numId w:val="21"/>
        </w:numPr>
        <w:ind w:right="-22"/>
      </w:pPr>
      <w:r w:rsidRPr="002E5F1D">
        <w:t>R4-2313356</w:t>
      </w:r>
      <w:r>
        <w:t xml:space="preserve">, </w:t>
      </w:r>
      <w:r w:rsidR="003774BE" w:rsidRPr="003774BE">
        <w:t>LTE_NR_DC_enh2-Core Alignment of RAN4 requirements with RAN2 procedures</w:t>
      </w:r>
      <w:r w:rsidR="003774BE">
        <w:t xml:space="preserve">, </w:t>
      </w:r>
      <w:r w:rsidR="003774BE" w:rsidRPr="008C39F7">
        <w:t>Nokia, Nokia Shanghai Bell</w:t>
      </w:r>
      <w:r w:rsidR="003774BE">
        <w:t>.</w:t>
      </w:r>
    </w:p>
    <w:p w14:paraId="19E3EF56" w14:textId="114FFD56" w:rsidR="003774BE" w:rsidRPr="0063127C" w:rsidRDefault="003774BE" w:rsidP="000040DC">
      <w:pPr>
        <w:pStyle w:val="ListParagraph"/>
        <w:numPr>
          <w:ilvl w:val="0"/>
          <w:numId w:val="21"/>
        </w:numPr>
        <w:ind w:right="-22"/>
      </w:pPr>
      <w:r w:rsidRPr="008C39F7">
        <w:lastRenderedPageBreak/>
        <w:t>R4</w:t>
      </w:r>
      <w:r w:rsidRPr="0063127C">
        <w:t>-23</w:t>
      </w:r>
      <w:r w:rsidR="00571985" w:rsidRPr="0063127C">
        <w:rPr>
          <w:lang w:val="fi-FI"/>
        </w:rPr>
        <w:t>20284</w:t>
      </w:r>
      <w:r w:rsidRPr="0063127C">
        <w:t xml:space="preserve">, </w:t>
      </w:r>
      <w:r w:rsidRPr="0063127C">
        <w:rPr>
          <w:lang w:val="en-GB"/>
        </w:rPr>
        <w:t>LTE_NR_DC_enh2-Core CR correcting TCI state activation command at SCell activation</w:t>
      </w:r>
      <w:r w:rsidRPr="0063127C">
        <w:t>, Nokia, Nokia Shanghai Bell.</w:t>
      </w:r>
    </w:p>
    <w:p w14:paraId="2343EF4F" w14:textId="2E3EB2CB" w:rsidR="003774BE" w:rsidRPr="00847264" w:rsidRDefault="003774BE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="0063127C" w:rsidRPr="0063127C">
        <w:rPr>
          <w:lang w:val="fi-FI"/>
        </w:rPr>
        <w:t>20286</w:t>
      </w:r>
      <w:r w:rsidRPr="0063127C">
        <w:t xml:space="preserve">, </w:t>
      </w:r>
      <w:r w:rsidRPr="0063127C">
        <w:rPr>
          <w:lang w:val="en-GB"/>
        </w:rPr>
        <w:t>Draft LS</w:t>
      </w:r>
      <w:r w:rsidR="00E352BD">
        <w:rPr>
          <w:lang w:val="en-GB"/>
        </w:rPr>
        <w:t xml:space="preserve"> on</w:t>
      </w:r>
      <w:r w:rsidRPr="002931A0">
        <w:rPr>
          <w:lang w:val="en-GB"/>
        </w:rPr>
        <w:t xml:space="preserve"> TCI state activation command at SCell activation</w:t>
      </w:r>
      <w:r w:rsidRPr="008C39F7">
        <w:t>, Nokia, Nokia Shanghai Bell</w:t>
      </w:r>
    </w:p>
    <w:sectPr w:rsidR="003774BE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926D6" w14:textId="77777777" w:rsidR="0007031C" w:rsidRDefault="0007031C" w:rsidP="00001C9B">
      <w:pPr>
        <w:spacing w:after="0" w:line="240" w:lineRule="auto"/>
      </w:pPr>
      <w:r>
        <w:separator/>
      </w:r>
    </w:p>
  </w:endnote>
  <w:endnote w:type="continuationSeparator" w:id="0">
    <w:p w14:paraId="4C5C1B85" w14:textId="77777777" w:rsidR="0007031C" w:rsidRDefault="0007031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B1253" w14:textId="77777777" w:rsidR="0007031C" w:rsidRDefault="0007031C" w:rsidP="00001C9B">
      <w:pPr>
        <w:spacing w:after="0" w:line="240" w:lineRule="auto"/>
      </w:pPr>
      <w:r>
        <w:separator/>
      </w:r>
    </w:p>
  </w:footnote>
  <w:footnote w:type="continuationSeparator" w:id="0">
    <w:p w14:paraId="0D4B6604" w14:textId="77777777" w:rsidR="0007031C" w:rsidRDefault="0007031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73EF7"/>
    <w:multiLevelType w:val="hybridMultilevel"/>
    <w:tmpl w:val="F7EEEB80"/>
    <w:lvl w:ilvl="0" w:tplc="FD0425A0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67725644">
    <w:abstractNumId w:val="6"/>
  </w:num>
  <w:num w:numId="28" w16cid:durableId="582951275">
    <w:abstractNumId w:val="8"/>
    <w:lvlOverride w:ilvl="0">
      <w:startOverride w:val="1"/>
    </w:lvlOverride>
  </w:num>
  <w:num w:numId="29" w16cid:durableId="1302080310">
    <w:abstractNumId w:val="8"/>
    <w:lvlOverride w:ilvl="0">
      <w:startOverride w:val="1"/>
    </w:lvlOverride>
  </w:num>
  <w:num w:numId="30" w16cid:durableId="1008751398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07E75"/>
    <w:rsid w:val="00011784"/>
    <w:rsid w:val="000151EF"/>
    <w:rsid w:val="000239F5"/>
    <w:rsid w:val="00025911"/>
    <w:rsid w:val="0003138A"/>
    <w:rsid w:val="00035E21"/>
    <w:rsid w:val="00067A02"/>
    <w:rsid w:val="0007031C"/>
    <w:rsid w:val="00077CCE"/>
    <w:rsid w:val="0008612A"/>
    <w:rsid w:val="00090E18"/>
    <w:rsid w:val="000A10BC"/>
    <w:rsid w:val="000A7601"/>
    <w:rsid w:val="000B0056"/>
    <w:rsid w:val="000C3C7B"/>
    <w:rsid w:val="000D0F93"/>
    <w:rsid w:val="000D7284"/>
    <w:rsid w:val="000F5273"/>
    <w:rsid w:val="00106416"/>
    <w:rsid w:val="00110481"/>
    <w:rsid w:val="001127C9"/>
    <w:rsid w:val="00114498"/>
    <w:rsid w:val="00115B88"/>
    <w:rsid w:val="001207B2"/>
    <w:rsid w:val="00132F6A"/>
    <w:rsid w:val="00133913"/>
    <w:rsid w:val="00140221"/>
    <w:rsid w:val="0015394A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1E32F1"/>
    <w:rsid w:val="00217EE5"/>
    <w:rsid w:val="00235F5C"/>
    <w:rsid w:val="00240650"/>
    <w:rsid w:val="00241BAF"/>
    <w:rsid w:val="00244838"/>
    <w:rsid w:val="00257FA3"/>
    <w:rsid w:val="00277B56"/>
    <w:rsid w:val="002931A0"/>
    <w:rsid w:val="002A19F5"/>
    <w:rsid w:val="002B2FA3"/>
    <w:rsid w:val="002B4922"/>
    <w:rsid w:val="002C22C3"/>
    <w:rsid w:val="002C2D19"/>
    <w:rsid w:val="002D10FA"/>
    <w:rsid w:val="002D4C55"/>
    <w:rsid w:val="002E5F1D"/>
    <w:rsid w:val="002E6DED"/>
    <w:rsid w:val="00300956"/>
    <w:rsid w:val="00317187"/>
    <w:rsid w:val="00321DF8"/>
    <w:rsid w:val="00322362"/>
    <w:rsid w:val="0032499A"/>
    <w:rsid w:val="00331CB2"/>
    <w:rsid w:val="003341F7"/>
    <w:rsid w:val="00347FEC"/>
    <w:rsid w:val="003509DF"/>
    <w:rsid w:val="00356F45"/>
    <w:rsid w:val="00366B74"/>
    <w:rsid w:val="003774BE"/>
    <w:rsid w:val="003A710A"/>
    <w:rsid w:val="003B0BE1"/>
    <w:rsid w:val="003B659E"/>
    <w:rsid w:val="003C18AD"/>
    <w:rsid w:val="003C275E"/>
    <w:rsid w:val="003C4FDE"/>
    <w:rsid w:val="003D56C5"/>
    <w:rsid w:val="003E58DF"/>
    <w:rsid w:val="0040432C"/>
    <w:rsid w:val="00404C4C"/>
    <w:rsid w:val="0041423F"/>
    <w:rsid w:val="00414C76"/>
    <w:rsid w:val="00414F81"/>
    <w:rsid w:val="00422760"/>
    <w:rsid w:val="00436A0F"/>
    <w:rsid w:val="00437150"/>
    <w:rsid w:val="0043750A"/>
    <w:rsid w:val="00447577"/>
    <w:rsid w:val="00467A71"/>
    <w:rsid w:val="004732E9"/>
    <w:rsid w:val="00484B9C"/>
    <w:rsid w:val="004854BB"/>
    <w:rsid w:val="00494493"/>
    <w:rsid w:val="00496606"/>
    <w:rsid w:val="004A3C80"/>
    <w:rsid w:val="004C3E03"/>
    <w:rsid w:val="004E5E66"/>
    <w:rsid w:val="004E7ADB"/>
    <w:rsid w:val="00503590"/>
    <w:rsid w:val="00503B4D"/>
    <w:rsid w:val="00504EE9"/>
    <w:rsid w:val="00521576"/>
    <w:rsid w:val="005250E6"/>
    <w:rsid w:val="00542D23"/>
    <w:rsid w:val="0054442C"/>
    <w:rsid w:val="00550285"/>
    <w:rsid w:val="00556125"/>
    <w:rsid w:val="00562492"/>
    <w:rsid w:val="00571985"/>
    <w:rsid w:val="00572A20"/>
    <w:rsid w:val="00582B1F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252E6"/>
    <w:rsid w:val="0063127C"/>
    <w:rsid w:val="00632D29"/>
    <w:rsid w:val="00650183"/>
    <w:rsid w:val="006538D4"/>
    <w:rsid w:val="00653D73"/>
    <w:rsid w:val="00664950"/>
    <w:rsid w:val="006713BB"/>
    <w:rsid w:val="00683220"/>
    <w:rsid w:val="00687FA0"/>
    <w:rsid w:val="006A3C11"/>
    <w:rsid w:val="006B7010"/>
    <w:rsid w:val="006C3095"/>
    <w:rsid w:val="006E1151"/>
    <w:rsid w:val="006E218E"/>
    <w:rsid w:val="006E6311"/>
    <w:rsid w:val="00700BB2"/>
    <w:rsid w:val="00702FFC"/>
    <w:rsid w:val="007145FF"/>
    <w:rsid w:val="00714EC0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50A7"/>
    <w:rsid w:val="00806A76"/>
    <w:rsid w:val="00811C9D"/>
    <w:rsid w:val="0081244F"/>
    <w:rsid w:val="00816C80"/>
    <w:rsid w:val="00841BCD"/>
    <w:rsid w:val="00847264"/>
    <w:rsid w:val="00851A8E"/>
    <w:rsid w:val="0085365B"/>
    <w:rsid w:val="00856C95"/>
    <w:rsid w:val="008826C1"/>
    <w:rsid w:val="00883DFD"/>
    <w:rsid w:val="008A1BF7"/>
    <w:rsid w:val="008A5B0E"/>
    <w:rsid w:val="008B0961"/>
    <w:rsid w:val="008C39F7"/>
    <w:rsid w:val="008F59E7"/>
    <w:rsid w:val="0090091A"/>
    <w:rsid w:val="00903DEA"/>
    <w:rsid w:val="009042BD"/>
    <w:rsid w:val="00904FE4"/>
    <w:rsid w:val="00936159"/>
    <w:rsid w:val="009704C5"/>
    <w:rsid w:val="00970944"/>
    <w:rsid w:val="00977E1D"/>
    <w:rsid w:val="009B0573"/>
    <w:rsid w:val="009B7B4B"/>
    <w:rsid w:val="009B7C21"/>
    <w:rsid w:val="00A00006"/>
    <w:rsid w:val="00A04992"/>
    <w:rsid w:val="00A147AA"/>
    <w:rsid w:val="00A14996"/>
    <w:rsid w:val="00A21D71"/>
    <w:rsid w:val="00A22B78"/>
    <w:rsid w:val="00A25AE5"/>
    <w:rsid w:val="00A37002"/>
    <w:rsid w:val="00A4355E"/>
    <w:rsid w:val="00A520D9"/>
    <w:rsid w:val="00A92BCD"/>
    <w:rsid w:val="00AA17A9"/>
    <w:rsid w:val="00AA1B0E"/>
    <w:rsid w:val="00AA47B6"/>
    <w:rsid w:val="00AA5F3D"/>
    <w:rsid w:val="00AC163B"/>
    <w:rsid w:val="00AC5CA7"/>
    <w:rsid w:val="00AC6058"/>
    <w:rsid w:val="00AE2BA5"/>
    <w:rsid w:val="00AE56B1"/>
    <w:rsid w:val="00AE6D09"/>
    <w:rsid w:val="00AE7551"/>
    <w:rsid w:val="00AF7A7C"/>
    <w:rsid w:val="00B02070"/>
    <w:rsid w:val="00B408B6"/>
    <w:rsid w:val="00B41DD3"/>
    <w:rsid w:val="00B542DA"/>
    <w:rsid w:val="00B73862"/>
    <w:rsid w:val="00B73F43"/>
    <w:rsid w:val="00B75BBF"/>
    <w:rsid w:val="00BA1609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0DBB"/>
    <w:rsid w:val="00C574D5"/>
    <w:rsid w:val="00C73F32"/>
    <w:rsid w:val="00C87462"/>
    <w:rsid w:val="00CA180C"/>
    <w:rsid w:val="00CB22B2"/>
    <w:rsid w:val="00CC3EE2"/>
    <w:rsid w:val="00CD7492"/>
    <w:rsid w:val="00CE3A6B"/>
    <w:rsid w:val="00CE5230"/>
    <w:rsid w:val="00D00211"/>
    <w:rsid w:val="00D06309"/>
    <w:rsid w:val="00D316D7"/>
    <w:rsid w:val="00D351EA"/>
    <w:rsid w:val="00D40288"/>
    <w:rsid w:val="00D43403"/>
    <w:rsid w:val="00D5270B"/>
    <w:rsid w:val="00D6023C"/>
    <w:rsid w:val="00D62E71"/>
    <w:rsid w:val="00D6430D"/>
    <w:rsid w:val="00D66188"/>
    <w:rsid w:val="00D71582"/>
    <w:rsid w:val="00D731F6"/>
    <w:rsid w:val="00D740CA"/>
    <w:rsid w:val="00D85728"/>
    <w:rsid w:val="00D95481"/>
    <w:rsid w:val="00DB1DC4"/>
    <w:rsid w:val="00DC7A13"/>
    <w:rsid w:val="00DE6440"/>
    <w:rsid w:val="00DF2997"/>
    <w:rsid w:val="00E10BC4"/>
    <w:rsid w:val="00E1415D"/>
    <w:rsid w:val="00E323E9"/>
    <w:rsid w:val="00E34018"/>
    <w:rsid w:val="00E352BD"/>
    <w:rsid w:val="00E437D2"/>
    <w:rsid w:val="00E55751"/>
    <w:rsid w:val="00E568BB"/>
    <w:rsid w:val="00E57B48"/>
    <w:rsid w:val="00E7241F"/>
    <w:rsid w:val="00EA0550"/>
    <w:rsid w:val="00EA2311"/>
    <w:rsid w:val="00EC1B34"/>
    <w:rsid w:val="00EC7559"/>
    <w:rsid w:val="00EC7BC3"/>
    <w:rsid w:val="00ED7600"/>
    <w:rsid w:val="00ED7B65"/>
    <w:rsid w:val="00EF6073"/>
    <w:rsid w:val="00EF698B"/>
    <w:rsid w:val="00F05FC4"/>
    <w:rsid w:val="00F10E55"/>
    <w:rsid w:val="00F1362C"/>
    <w:rsid w:val="00F414F1"/>
    <w:rsid w:val="00F508B8"/>
    <w:rsid w:val="00F72CB1"/>
    <w:rsid w:val="00F8215E"/>
    <w:rsid w:val="00F824F5"/>
    <w:rsid w:val="00F90FAB"/>
    <w:rsid w:val="00F9374D"/>
    <w:rsid w:val="00FB5740"/>
    <w:rsid w:val="00FC29B9"/>
    <w:rsid w:val="00FC6FD3"/>
    <w:rsid w:val="00FD027C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3A23CCE3-A10A-4F17-8459-2C9EF5BB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qFormat/>
    <w:rsid w:val="006538D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538D4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D7158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5AIRPNAIUNRU-1328258698-28538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https://nokia.sharepoint.com/sites/c5g/5gradio/_layouts/15/DocIdRedir.aspx?ID=5AIRPNAIUNRU-1328258698-28538</Url>
      <Description>5AIRPNAIUNRU-1328258698-28538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3D75B4-3124-49FE-90C7-0064C398E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2023-11-03T18:21:00Z</dcterms:created>
  <dcterms:modified xsi:type="dcterms:W3CDTF">2023-11-03T18:21:00Z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66b6f0a2-a224-4d9a-95ca-66e615e77eea</vt:lpwstr>
  </property>
  <property fmtid="{D5CDD505-2E9C-101B-9397-08002B2CF9AE}" pid="11" name="MediaServiceImageTags">
    <vt:lpwstr/>
  </property>
</Properties>
</file>