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F4271" w14:textId="7EB18085" w:rsidR="00497C8F" w:rsidRPr="00572BF7" w:rsidRDefault="00497C8F" w:rsidP="00497C8F">
      <w:pPr>
        <w:pStyle w:val="a1"/>
        <w:rPr>
          <w:rFonts w:eastAsia="SimSun"/>
          <w:lang w:eastAsia="zh-CN"/>
        </w:rPr>
      </w:pPr>
      <w:r w:rsidRPr="0004538C">
        <w:t xml:space="preserve">3GPP TSG-RAN WG4 Meeting </w:t>
      </w:r>
      <w:r w:rsidRPr="004E68D9">
        <w:rPr>
          <w:szCs w:val="22"/>
        </w:rPr>
        <w:t>#</w:t>
      </w:r>
      <w:r w:rsidR="00C86AD4">
        <w:rPr>
          <w:rFonts w:cs="Arial"/>
          <w:szCs w:val="22"/>
        </w:rPr>
        <w:t>10</w:t>
      </w:r>
      <w:r w:rsidR="00AA663D">
        <w:rPr>
          <w:rFonts w:cs="Arial"/>
          <w:szCs w:val="22"/>
        </w:rPr>
        <w:t xml:space="preserve">9  </w:t>
      </w:r>
      <w:r w:rsidR="00C86AD4">
        <w:rPr>
          <w:rFonts w:cs="Arial"/>
          <w:szCs w:val="22"/>
        </w:rPr>
        <w:t xml:space="preserve">  </w:t>
      </w:r>
      <w:r>
        <w:rPr>
          <w:rFonts w:cs="Arial"/>
          <w:szCs w:val="22"/>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sidRPr="0030744C">
        <w:rPr>
          <w:rFonts w:eastAsia="SimSun" w:hint="eastAsia"/>
          <w:lang w:eastAsia="zh-CN"/>
        </w:rPr>
        <w:t xml:space="preserve">  </w:t>
      </w:r>
      <w:r>
        <w:rPr>
          <w:rFonts w:eastAsia="SimSun"/>
          <w:lang w:eastAsia="zh-CN"/>
        </w:rPr>
        <w:t xml:space="preserve">    </w:t>
      </w:r>
      <w:r>
        <w:t>R4-</w:t>
      </w:r>
      <w:r w:rsidR="00F02249" w:rsidRPr="00F02249">
        <w:t>23</w:t>
      </w:r>
      <w:r w:rsidR="00900961">
        <w:t>2</w:t>
      </w:r>
      <w:r w:rsidR="00591D3B">
        <w:t>0251</w:t>
      </w:r>
    </w:p>
    <w:p w14:paraId="4DC4C74F" w14:textId="3F627ED5" w:rsidR="00767D46" w:rsidRPr="00510756" w:rsidRDefault="00AA663D" w:rsidP="00497C8F">
      <w:pPr>
        <w:rPr>
          <w:rFonts w:ascii="Arial" w:eastAsia="Arial" w:hAnsi="Arial"/>
          <w:b/>
          <w:bCs/>
          <w:noProof/>
          <w:sz w:val="22"/>
          <w:lang w:eastAsia="en-US"/>
        </w:rPr>
      </w:pPr>
      <w:r w:rsidRPr="00AA663D">
        <w:rPr>
          <w:rFonts w:ascii="Arial" w:eastAsia="Arial" w:hAnsi="Arial"/>
          <w:b/>
          <w:bCs/>
          <w:noProof/>
          <w:sz w:val="22"/>
          <w:lang w:eastAsia="en-US"/>
        </w:rPr>
        <w:t>Chicago, USA, November 13</w:t>
      </w:r>
      <w:r w:rsidR="0052248C" w:rsidRPr="0052248C">
        <w:rPr>
          <w:rFonts w:ascii="Arial" w:eastAsia="Arial" w:hAnsi="Arial"/>
          <w:b/>
          <w:bCs/>
          <w:noProof/>
          <w:sz w:val="22"/>
          <w:vertAlign w:val="superscript"/>
          <w:lang w:eastAsia="en-US"/>
        </w:rPr>
        <w:t>th</w:t>
      </w:r>
      <w:r w:rsidR="0052248C">
        <w:rPr>
          <w:rFonts w:ascii="Arial" w:eastAsia="Arial" w:hAnsi="Arial"/>
          <w:b/>
          <w:bCs/>
          <w:noProof/>
          <w:sz w:val="22"/>
          <w:lang w:eastAsia="en-US"/>
        </w:rPr>
        <w:t xml:space="preserve"> </w:t>
      </w:r>
      <w:r w:rsidRPr="00AA663D">
        <w:rPr>
          <w:rFonts w:ascii="Arial" w:eastAsia="Arial" w:hAnsi="Arial"/>
          <w:b/>
          <w:bCs/>
          <w:noProof/>
          <w:sz w:val="22"/>
          <w:lang w:eastAsia="en-US"/>
        </w:rPr>
        <w:t>– 17</w:t>
      </w:r>
      <w:r w:rsidR="0052248C" w:rsidRPr="0052248C">
        <w:rPr>
          <w:rFonts w:ascii="Arial" w:eastAsia="Arial" w:hAnsi="Arial"/>
          <w:b/>
          <w:bCs/>
          <w:noProof/>
          <w:sz w:val="22"/>
          <w:vertAlign w:val="superscript"/>
          <w:lang w:eastAsia="en-US"/>
        </w:rPr>
        <w:t>th</w:t>
      </w:r>
      <w:r w:rsidR="0052248C">
        <w:rPr>
          <w:rFonts w:ascii="Arial" w:eastAsia="Arial" w:hAnsi="Arial"/>
          <w:b/>
          <w:bCs/>
          <w:noProof/>
          <w:sz w:val="22"/>
          <w:lang w:eastAsia="en-US"/>
        </w:rPr>
        <w:t xml:space="preserve"> </w:t>
      </w:r>
      <w:r w:rsidRPr="00AA663D">
        <w:rPr>
          <w:rFonts w:ascii="Arial" w:eastAsia="Arial" w:hAnsi="Arial"/>
          <w:b/>
          <w:bCs/>
          <w:noProof/>
          <w:sz w:val="22"/>
          <w:lang w:eastAsia="en-US"/>
        </w:rPr>
        <w:t xml:space="preserve">, </w:t>
      </w:r>
      <w:r w:rsidR="00510756" w:rsidRPr="00510756">
        <w:rPr>
          <w:rFonts w:ascii="Arial" w:eastAsia="Arial" w:hAnsi="Arial"/>
          <w:b/>
          <w:bCs/>
          <w:noProof/>
          <w:sz w:val="22"/>
          <w:lang w:eastAsia="en-US"/>
        </w:rPr>
        <w:t>202</w:t>
      </w:r>
      <w:r w:rsidR="006F76F6">
        <w:rPr>
          <w:rFonts w:ascii="Arial" w:eastAsia="Arial" w:hAnsi="Arial"/>
          <w:b/>
          <w:bCs/>
          <w:noProof/>
          <w:sz w:val="22"/>
          <w:lang w:eastAsia="en-US"/>
        </w:rPr>
        <w:t>3</w:t>
      </w:r>
    </w:p>
    <w:p w14:paraId="111F0EDF" w14:textId="77777777" w:rsidR="00767D46" w:rsidRDefault="00767D46" w:rsidP="00767D46"/>
    <w:p w14:paraId="6F8A4D70" w14:textId="19A3AD29"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sidRPr="00AE05FF">
        <w:rPr>
          <w:rFonts w:ascii="Arial" w:hAnsi="Arial" w:cs="Arial"/>
          <w:bCs/>
          <w:sz w:val="22"/>
          <w:szCs w:val="22"/>
        </w:rPr>
        <w:t xml:space="preserve">LS on </w:t>
      </w:r>
      <w:r w:rsidR="00863390">
        <w:rPr>
          <w:rFonts w:ascii="Arial" w:hAnsi="Arial" w:cs="Arial"/>
          <w:bCs/>
          <w:sz w:val="22"/>
          <w:szCs w:val="22"/>
        </w:rPr>
        <w:t xml:space="preserve">UE </w:t>
      </w:r>
      <w:r w:rsidR="006E79B6">
        <w:rPr>
          <w:rFonts w:ascii="Arial" w:hAnsi="Arial" w:cs="Arial"/>
          <w:bCs/>
          <w:sz w:val="22"/>
          <w:szCs w:val="22"/>
        </w:rPr>
        <w:t>SRS IL imbalance i</w:t>
      </w:r>
      <w:r w:rsidR="0052248C">
        <w:rPr>
          <w:rFonts w:ascii="Arial" w:hAnsi="Arial" w:cs="Arial"/>
          <w:bCs/>
          <w:sz w:val="22"/>
          <w:szCs w:val="22"/>
        </w:rPr>
        <w:t>ndication</w:t>
      </w:r>
    </w:p>
    <w:p w14:paraId="27C9A605" w14:textId="0AEF5C65"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3445D">
        <w:rPr>
          <w:rFonts w:ascii="Arial" w:hAnsi="Arial" w:cs="Arial"/>
          <w:bCs/>
          <w:sz w:val="22"/>
          <w:szCs w:val="22"/>
        </w:rPr>
        <w:t>-</w:t>
      </w:r>
    </w:p>
    <w:p w14:paraId="7DF2C9AE" w14:textId="77777777"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2"/>
    <w:bookmarkEnd w:id="3"/>
    <w:bookmarkEnd w:id="4"/>
    <w:p w14:paraId="66301D6E" w14:textId="1552B312"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8812E1">
        <w:rPr>
          <w:rFonts w:ascii="Arial" w:hAnsi="Arial" w:cs="Arial"/>
          <w:sz w:val="22"/>
          <w:szCs w:val="22"/>
        </w:rPr>
        <w:t>NR</w:t>
      </w:r>
      <w:r w:rsidR="008812E1" w:rsidRPr="008812E1">
        <w:rPr>
          <w:rFonts w:ascii="Arial" w:hAnsi="Arial" w:cs="Arial"/>
          <w:sz w:val="22"/>
          <w:szCs w:val="22"/>
        </w:rPr>
        <w:t>_ENDC_ RF_FR1_enh2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32AA9942"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10756">
        <w:rPr>
          <w:rFonts w:ascii="Arial" w:hAnsi="Arial" w:cs="Arial"/>
          <w:sz w:val="22"/>
          <w:szCs w:val="22"/>
        </w:rPr>
        <w:t>TSG RAN WG2</w:t>
      </w:r>
    </w:p>
    <w:p w14:paraId="5C5BE15D" w14:textId="30255E7C" w:rsidR="00767D46" w:rsidRPr="00254EEF" w:rsidRDefault="00767D46" w:rsidP="00767D46">
      <w:pPr>
        <w:spacing w:after="60"/>
        <w:ind w:left="1985" w:hanging="1985"/>
        <w:rPr>
          <w:rFonts w:ascii="Arial" w:hAnsi="Arial" w:cs="Arial"/>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510756">
        <w:rPr>
          <w:rFonts w:ascii="Arial" w:hAnsi="Arial" w:cs="Arial"/>
          <w:sz w:val="22"/>
          <w:szCs w:val="22"/>
        </w:rPr>
        <w:t>-</w:t>
      </w:r>
      <w:r>
        <w:rPr>
          <w:rFonts w:ascii="Arial" w:hAnsi="Arial" w:cs="Arial"/>
          <w:bCs/>
          <w:sz w:val="22"/>
          <w:szCs w:val="22"/>
        </w:rPr>
        <w:t xml:space="preserve"> </w:t>
      </w:r>
    </w:p>
    <w:bookmarkEnd w:id="5"/>
    <w:bookmarkEnd w:id="6"/>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343B7641" w:rsidR="00767D46" w:rsidRPr="00523785" w:rsidRDefault="00767D46" w:rsidP="00767D46">
      <w:pPr>
        <w:pStyle w:val="Heading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0052248C">
        <w:rPr>
          <w:rFonts w:eastAsiaTheme="minorEastAsia" w:cs="Arial"/>
          <w:sz w:val="22"/>
        </w:rPr>
        <w:t>Antti Immonen</w:t>
      </w:r>
    </w:p>
    <w:p w14:paraId="102D0D64" w14:textId="15110DF3" w:rsidR="00767D46" w:rsidRPr="00523785" w:rsidRDefault="00767D46" w:rsidP="00767D46">
      <w:pPr>
        <w:pStyle w:val="Heading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sidR="0052248C">
        <w:rPr>
          <w:rStyle w:val="Hyperlink"/>
          <w:rFonts w:cs="Arial"/>
          <w:sz w:val="22"/>
          <w:szCs w:val="22"/>
        </w:rPr>
        <w:t>aimmonen@qti.qualcomm.com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Heading1"/>
        <w:numPr>
          <w:ilvl w:val="0"/>
          <w:numId w:val="0"/>
        </w:numPr>
      </w:pPr>
      <w:r>
        <w:t>1</w:t>
      </w:r>
      <w:r>
        <w:tab/>
      </w:r>
      <w:r w:rsidR="00022BB8">
        <w:tab/>
      </w:r>
      <w:r>
        <w:t>Overall description</w:t>
      </w:r>
    </w:p>
    <w:p w14:paraId="5E3033D0" w14:textId="4D460CBA" w:rsidR="002E656A" w:rsidRDefault="00B20D9E" w:rsidP="0051075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RAN4 has identified that in</w:t>
      </w:r>
      <w:r w:rsidR="00C46C96">
        <w:rPr>
          <w:rFonts w:ascii="Arial" w:hAnsi="Arial" w:cs="Arial"/>
          <w:lang w:val="en-US"/>
        </w:rPr>
        <w:t xml:space="preserve"> SRS, when the PA(s) is/are routed into different RX branches</w:t>
      </w:r>
      <w:r w:rsidR="00E66BAC">
        <w:rPr>
          <w:rFonts w:ascii="Arial" w:hAnsi="Arial" w:cs="Arial"/>
          <w:lang w:val="en-US"/>
        </w:rPr>
        <w:t>, there can be significant IL differences between different branches</w:t>
      </w:r>
      <w:r w:rsidR="003F07AC">
        <w:rPr>
          <w:rFonts w:ascii="Arial" w:hAnsi="Arial" w:cs="Arial"/>
          <w:lang w:val="en-US"/>
        </w:rPr>
        <w:t xml:space="preserve">, which RAN4 calls SRS IL imbalance. The IL imbalance in many cases leads to lower TX power at each SRS transmission (SRS TX power imbalance). </w:t>
      </w:r>
      <w:r w:rsidR="00FA38F7">
        <w:rPr>
          <w:rFonts w:ascii="Arial" w:hAnsi="Arial" w:cs="Arial"/>
          <w:lang w:val="en-US"/>
        </w:rPr>
        <w:t xml:space="preserve">RAN4 has specified maximum allowances for </w:t>
      </w:r>
      <w:r w:rsidR="00D14FDD">
        <w:rPr>
          <w:rFonts w:ascii="Arial" w:hAnsi="Arial" w:cs="Arial"/>
          <w:lang w:val="en-US"/>
        </w:rPr>
        <w:t>this in form of ΔT</w:t>
      </w:r>
      <w:r w:rsidR="00D14FDD" w:rsidRPr="00D14FDD">
        <w:rPr>
          <w:rFonts w:ascii="Arial" w:hAnsi="Arial" w:cs="Arial"/>
          <w:vertAlign w:val="subscript"/>
          <w:lang w:val="en-US"/>
        </w:rPr>
        <w:t>RxSRS</w:t>
      </w:r>
      <w:r w:rsidR="00265A15" w:rsidRPr="00265A15">
        <w:rPr>
          <w:rFonts w:ascii="Arial" w:hAnsi="Arial" w:cs="Arial"/>
          <w:lang w:val="en-US"/>
        </w:rPr>
        <w:t>:</w:t>
      </w:r>
      <w:r w:rsidR="00D14FDD" w:rsidRPr="00265A15">
        <w:rPr>
          <w:rFonts w:ascii="Arial" w:hAnsi="Arial" w:cs="Arial"/>
          <w:lang w:val="en-US"/>
        </w:rPr>
        <w:t xml:space="preserve"> </w:t>
      </w:r>
    </w:p>
    <w:p w14:paraId="734ACCA0" w14:textId="4E9F2B9A" w:rsidR="00142ED1" w:rsidRDefault="006D7875" w:rsidP="00510756">
      <w:pPr>
        <w:tabs>
          <w:tab w:val="left" w:pos="3807"/>
          <w:tab w:val="center" w:pos="4932"/>
        </w:tabs>
        <w:spacing w:beforeLines="100" w:before="240" w:afterLines="50" w:after="120"/>
        <w:jc w:val="both"/>
        <w:rPr>
          <w:rFonts w:ascii="Arial" w:hAnsi="Arial" w:cs="Arial"/>
          <w:lang w:val="en-US"/>
        </w:rPr>
      </w:pPr>
      <w:r w:rsidRPr="006D7875">
        <w:rPr>
          <w:rFonts w:ascii="Arial" w:hAnsi="Arial" w:cs="Arial"/>
          <w:noProof/>
          <w:lang w:val="en-US"/>
        </w:rPr>
        <w:drawing>
          <wp:inline distT="0" distB="0" distL="0" distR="0" wp14:anchorId="4B58885D" wp14:editId="12D27B1A">
            <wp:extent cx="6122035" cy="8020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802005"/>
                    </a:xfrm>
                    <a:prstGeom prst="rect">
                      <a:avLst/>
                    </a:prstGeom>
                  </pic:spPr>
                </pic:pic>
              </a:graphicData>
            </a:graphic>
          </wp:inline>
        </w:drawing>
      </w:r>
    </w:p>
    <w:p w14:paraId="67818042" w14:textId="5DCEA602" w:rsidR="00142ED1" w:rsidRPr="00CB738B" w:rsidRDefault="00CB738B" w:rsidP="0051075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The values for ΔT</w:t>
      </w:r>
      <w:r w:rsidRPr="00D14FDD">
        <w:rPr>
          <w:rFonts w:ascii="Arial" w:hAnsi="Arial" w:cs="Arial"/>
          <w:vertAlign w:val="subscript"/>
          <w:lang w:val="en-US"/>
        </w:rPr>
        <w:t>RxSRS</w:t>
      </w:r>
      <w:r>
        <w:rPr>
          <w:rFonts w:ascii="Arial" w:hAnsi="Arial" w:cs="Arial"/>
          <w:vertAlign w:val="subscript"/>
          <w:lang w:val="en-US"/>
        </w:rPr>
        <w:t xml:space="preserve"> </w:t>
      </w:r>
      <w:r>
        <w:rPr>
          <w:rFonts w:ascii="Arial" w:hAnsi="Arial" w:cs="Arial"/>
          <w:lang w:val="en-US"/>
        </w:rPr>
        <w:t>va</w:t>
      </w:r>
      <w:r w:rsidR="00EE237C">
        <w:rPr>
          <w:rFonts w:ascii="Arial" w:hAnsi="Arial" w:cs="Arial"/>
          <w:lang w:val="en-US"/>
        </w:rPr>
        <w:t xml:space="preserve">ry a lot for 8Rx, from 3dB up to </w:t>
      </w:r>
      <w:r w:rsidR="00F87BF8">
        <w:rPr>
          <w:rFonts w:ascii="Arial" w:hAnsi="Arial" w:cs="Arial"/>
          <w:lang w:val="en-US"/>
        </w:rPr>
        <w:t xml:space="preserve">~10dB depending on the frequency range and </w:t>
      </w:r>
      <w:r w:rsidR="000044D2" w:rsidRPr="000044D2">
        <w:rPr>
          <w:rFonts w:ascii="Arial" w:hAnsi="Arial" w:cs="Arial"/>
          <w:lang w:val="en-US"/>
        </w:rPr>
        <w:t xml:space="preserve">SRS-TxSwitch </w:t>
      </w:r>
      <w:r w:rsidR="000044D2">
        <w:rPr>
          <w:rFonts w:ascii="Arial" w:hAnsi="Arial" w:cs="Arial"/>
          <w:lang w:val="en-US"/>
        </w:rPr>
        <w:t>case</w:t>
      </w:r>
      <w:r w:rsidR="009D6F74">
        <w:rPr>
          <w:rFonts w:ascii="Arial" w:hAnsi="Arial" w:cs="Arial"/>
          <w:lang w:val="en-US"/>
        </w:rPr>
        <w:t xml:space="preserve"> (see TS 38.101 section</w:t>
      </w:r>
      <w:r w:rsidR="00AD637E">
        <w:rPr>
          <w:rFonts w:ascii="Arial" w:hAnsi="Arial" w:cs="Arial"/>
          <w:lang w:val="en-US"/>
        </w:rPr>
        <w:t xml:space="preserve"> </w:t>
      </w:r>
      <w:r w:rsidR="009F1372">
        <w:rPr>
          <w:rFonts w:ascii="Arial" w:hAnsi="Arial" w:cs="Arial"/>
          <w:lang w:val="en-US"/>
        </w:rPr>
        <w:t>6.2.4</w:t>
      </w:r>
      <w:r w:rsidR="00AD637E">
        <w:rPr>
          <w:rFonts w:ascii="Arial" w:hAnsi="Arial" w:cs="Arial"/>
          <w:lang w:val="en-US"/>
        </w:rPr>
        <w:t>)</w:t>
      </w:r>
    </w:p>
    <w:p w14:paraId="78F80D38" w14:textId="414B02E6" w:rsidR="000B2C79" w:rsidRPr="00652097" w:rsidRDefault="00D77566" w:rsidP="00652097">
      <w:pPr>
        <w:tabs>
          <w:tab w:val="left" w:pos="3807"/>
          <w:tab w:val="center" w:pos="4932"/>
        </w:tabs>
        <w:spacing w:beforeLines="50" w:before="120" w:afterLines="50" w:after="120"/>
        <w:jc w:val="both"/>
        <w:rPr>
          <w:rFonts w:ascii="Arial" w:hAnsi="Arial" w:cs="Arial"/>
          <w:lang w:val="en-US"/>
        </w:rPr>
      </w:pPr>
      <w:r>
        <w:rPr>
          <w:rFonts w:ascii="Arial" w:hAnsi="Arial" w:cs="Arial"/>
        </w:rPr>
        <w:t xml:space="preserve">Such </w:t>
      </w:r>
      <w:r w:rsidR="00C13BDE">
        <w:rPr>
          <w:rFonts w:ascii="Arial" w:hAnsi="Arial" w:cs="Arial"/>
        </w:rPr>
        <w:t>imbalance</w:t>
      </w:r>
      <w:r>
        <w:rPr>
          <w:rFonts w:ascii="Arial" w:hAnsi="Arial" w:cs="Arial"/>
        </w:rPr>
        <w:t xml:space="preserve"> may degrade channel estimation</w:t>
      </w:r>
      <w:r w:rsidR="009D7020">
        <w:rPr>
          <w:rFonts w:ascii="Arial" w:hAnsi="Arial" w:cs="Arial"/>
        </w:rPr>
        <w:t xml:space="preserve"> at base stations as the base station is not aware of the actual transmission power used in each </w:t>
      </w:r>
      <w:r w:rsidR="00182C2C">
        <w:rPr>
          <w:rFonts w:ascii="Arial" w:hAnsi="Arial" w:cs="Arial"/>
        </w:rPr>
        <w:t>RX branch.</w:t>
      </w:r>
    </w:p>
    <w:p w14:paraId="6A77F0D5" w14:textId="5B250A9C" w:rsidR="00E200C2" w:rsidRDefault="004C224E" w:rsidP="00E200C2">
      <w:pPr>
        <w:tabs>
          <w:tab w:val="left" w:pos="3807"/>
          <w:tab w:val="center" w:pos="4932"/>
        </w:tabs>
        <w:spacing w:after="0"/>
        <w:rPr>
          <w:rFonts w:ascii="Arial" w:hAnsi="Arial" w:cs="Arial"/>
          <w:lang w:val="en-US"/>
        </w:rPr>
      </w:pPr>
      <w:r>
        <w:rPr>
          <w:rFonts w:ascii="Arial" w:hAnsi="Arial" w:cs="Arial"/>
        </w:rPr>
        <w:t>RAN4</w:t>
      </w:r>
      <w:r w:rsidR="00652097">
        <w:rPr>
          <w:rFonts w:ascii="Arial" w:hAnsi="Arial" w:cs="Arial"/>
        </w:rPr>
        <w:t xml:space="preserve"> has agreed</w:t>
      </w:r>
      <w:r w:rsidR="00B7244B">
        <w:rPr>
          <w:rFonts w:ascii="Arial" w:hAnsi="Arial" w:cs="Arial"/>
        </w:rPr>
        <w:t xml:space="preserve"> to address this issue by allowing UE to report on the actual</w:t>
      </w:r>
      <w:r w:rsidR="00A645E5">
        <w:rPr>
          <w:rFonts w:ascii="Arial" w:hAnsi="Arial" w:cs="Arial"/>
        </w:rPr>
        <w:t xml:space="preserve"> </w:t>
      </w:r>
      <w:r w:rsidR="007A6842">
        <w:rPr>
          <w:rFonts w:ascii="Arial" w:hAnsi="Arial" w:cs="Arial"/>
        </w:rPr>
        <w:t>SRS IL</w:t>
      </w:r>
      <w:r w:rsidR="00A645E5">
        <w:rPr>
          <w:rFonts w:ascii="Arial" w:hAnsi="Arial" w:cs="Arial"/>
        </w:rPr>
        <w:t xml:space="preserve"> imbalance</w:t>
      </w:r>
      <w:r w:rsidR="00AE4BC3">
        <w:rPr>
          <w:rFonts w:ascii="Arial" w:hAnsi="Arial" w:cs="Arial"/>
        </w:rPr>
        <w:t xml:space="preserve"> f</w:t>
      </w:r>
      <w:r w:rsidR="00E200C2">
        <w:rPr>
          <w:rFonts w:ascii="Arial" w:hAnsi="Arial" w:cs="Arial"/>
        </w:rPr>
        <w:t>or</w:t>
      </w:r>
      <w:r w:rsidR="00E200C2">
        <w:rPr>
          <w:rFonts w:ascii="Arial" w:hAnsi="Arial" w:cs="Arial"/>
          <w:lang w:val="en-US"/>
        </w:rPr>
        <w:t xml:space="preserve"> each</w:t>
      </w:r>
      <w:r w:rsidR="00056CB5">
        <w:rPr>
          <w:rFonts w:ascii="Arial" w:hAnsi="Arial" w:cs="Arial"/>
          <w:lang w:val="en-US"/>
        </w:rPr>
        <w:t xml:space="preserve"> RX </w:t>
      </w:r>
      <w:r w:rsidR="0075357F">
        <w:rPr>
          <w:rFonts w:ascii="Arial" w:hAnsi="Arial" w:cs="Arial"/>
          <w:lang w:val="en-US"/>
        </w:rPr>
        <w:t>branch it sends SRS from, i.e. for</w:t>
      </w:r>
      <w:r w:rsidR="00E200C2">
        <w:rPr>
          <w:rFonts w:ascii="Arial" w:hAnsi="Arial" w:cs="Arial"/>
          <w:lang w:val="en-US"/>
        </w:rPr>
        <w:t xml:space="preserve"> </w:t>
      </w:r>
      <w:r w:rsidR="00C85B70">
        <w:rPr>
          <w:rFonts w:ascii="Arial" w:hAnsi="Arial" w:cs="Arial"/>
          <w:lang w:val="en-US"/>
        </w:rPr>
        <w:t xml:space="preserve">each </w:t>
      </w:r>
      <w:r w:rsidR="00E200C2">
        <w:rPr>
          <w:rFonts w:ascii="Arial" w:hAnsi="Arial" w:cs="Arial"/>
          <w:lang w:val="en-US"/>
        </w:rPr>
        <w:t>SRS resource within the SRS resource set</w:t>
      </w:r>
      <w:r w:rsidR="00A7635F">
        <w:rPr>
          <w:rFonts w:ascii="Arial" w:hAnsi="Arial" w:cs="Arial"/>
          <w:lang w:val="en-US"/>
        </w:rPr>
        <w:t xml:space="preserve"> which is</w:t>
      </w:r>
      <w:r w:rsidR="00E200C2">
        <w:rPr>
          <w:rFonts w:ascii="Arial" w:hAnsi="Arial" w:cs="Arial"/>
          <w:lang w:val="en-US"/>
        </w:rPr>
        <w:t xml:space="preserve"> configured for antenna switching usage</w:t>
      </w:r>
      <w:r w:rsidR="006F79FF">
        <w:rPr>
          <w:rFonts w:ascii="Arial" w:hAnsi="Arial" w:cs="Arial"/>
          <w:lang w:val="en-US"/>
        </w:rPr>
        <w:t xml:space="preserve">. </w:t>
      </w:r>
      <w:r w:rsidR="006279A6">
        <w:rPr>
          <w:rFonts w:ascii="Arial" w:hAnsi="Arial" w:cs="Arial"/>
          <w:lang w:val="en-US"/>
        </w:rPr>
        <w:t xml:space="preserve">UE </w:t>
      </w:r>
      <w:r w:rsidR="00257736">
        <w:rPr>
          <w:rFonts w:ascii="Arial" w:hAnsi="Arial" w:cs="Arial"/>
          <w:lang w:val="en-US"/>
        </w:rPr>
        <w:t>should report the SRS IL</w:t>
      </w:r>
      <w:r w:rsidR="0090664C">
        <w:rPr>
          <w:rFonts w:ascii="Arial" w:hAnsi="Arial" w:cs="Arial"/>
          <w:lang w:val="en-US"/>
        </w:rPr>
        <w:t>’s</w:t>
      </w:r>
      <w:r w:rsidR="00257736">
        <w:rPr>
          <w:rFonts w:ascii="Arial" w:hAnsi="Arial" w:cs="Arial"/>
          <w:lang w:val="en-US"/>
        </w:rPr>
        <w:t xml:space="preserve"> for each</w:t>
      </w:r>
      <w:r w:rsidR="00257736" w:rsidRPr="00257736">
        <w:rPr>
          <w:rFonts w:ascii="Arial" w:hAnsi="Arial" w:cs="Arial"/>
          <w:lang w:val="en-US"/>
        </w:rPr>
        <w:t xml:space="preserve"> </w:t>
      </w:r>
      <w:r w:rsidR="00257736" w:rsidRPr="000044D2">
        <w:rPr>
          <w:rFonts w:ascii="Arial" w:hAnsi="Arial" w:cs="Arial"/>
          <w:lang w:val="en-US"/>
        </w:rPr>
        <w:t>SRS-TxSwitch</w:t>
      </w:r>
      <w:r w:rsidR="00DE7CC9">
        <w:rPr>
          <w:rFonts w:ascii="Arial" w:hAnsi="Arial" w:cs="Arial"/>
          <w:lang w:val="en-US"/>
        </w:rPr>
        <w:t xml:space="preserve"> pattern</w:t>
      </w:r>
      <w:r w:rsidR="00257736">
        <w:rPr>
          <w:rFonts w:ascii="Arial" w:hAnsi="Arial" w:cs="Arial"/>
          <w:lang w:val="en-US"/>
        </w:rPr>
        <w:t xml:space="preserve"> it supports. </w:t>
      </w:r>
      <w:r w:rsidR="00A7635F">
        <w:rPr>
          <w:rFonts w:ascii="Arial" w:hAnsi="Arial" w:cs="Arial"/>
          <w:lang w:val="en-US"/>
        </w:rPr>
        <w:t>In reporting, it is important to distinguish between static and dynamic reporting</w:t>
      </w:r>
      <w:r w:rsidR="00D35CBB">
        <w:rPr>
          <w:rFonts w:ascii="Arial" w:hAnsi="Arial" w:cs="Arial"/>
          <w:lang w:val="en-US"/>
        </w:rPr>
        <w:t>. In static reporting the RFFE configuration is not changing over time i.e. the IL imbalance</w:t>
      </w:r>
      <w:r w:rsidR="00CB4DFA">
        <w:rPr>
          <w:rFonts w:ascii="Arial" w:hAnsi="Arial" w:cs="Arial"/>
          <w:lang w:val="en-US"/>
        </w:rPr>
        <w:t xml:space="preserve"> (SRS TX power imbalance)</w:t>
      </w:r>
      <w:r w:rsidR="00D31DE4">
        <w:rPr>
          <w:rFonts w:ascii="Arial" w:hAnsi="Arial" w:cs="Arial"/>
          <w:lang w:val="en-US"/>
        </w:rPr>
        <w:t xml:space="preserve"> remains the same. In dynamic reporting the RFFE configuration changes</w:t>
      </w:r>
      <w:r w:rsidR="00886337">
        <w:rPr>
          <w:rFonts w:ascii="Arial" w:hAnsi="Arial" w:cs="Arial"/>
          <w:lang w:val="en-US"/>
        </w:rPr>
        <w:t xml:space="preserve"> over time</w:t>
      </w:r>
      <w:r w:rsidR="00D31DE4">
        <w:rPr>
          <w:rFonts w:ascii="Arial" w:hAnsi="Arial" w:cs="Arial"/>
          <w:lang w:val="en-US"/>
        </w:rPr>
        <w:t xml:space="preserve">, </w:t>
      </w:r>
      <w:r w:rsidR="00407BE6">
        <w:rPr>
          <w:rFonts w:ascii="Arial" w:hAnsi="Arial" w:cs="Arial"/>
          <w:lang w:val="en-US"/>
        </w:rPr>
        <w:t xml:space="preserve">leading to different </w:t>
      </w:r>
      <w:r w:rsidR="00886337">
        <w:rPr>
          <w:rFonts w:ascii="Arial" w:hAnsi="Arial" w:cs="Arial"/>
          <w:lang w:val="en-US"/>
        </w:rPr>
        <w:t>SRS IL</w:t>
      </w:r>
      <w:r w:rsidR="00060C90">
        <w:rPr>
          <w:rFonts w:ascii="Arial" w:hAnsi="Arial" w:cs="Arial"/>
          <w:lang w:val="en-US"/>
        </w:rPr>
        <w:t xml:space="preserve"> </w:t>
      </w:r>
      <w:r w:rsidR="00407BE6">
        <w:rPr>
          <w:rFonts w:ascii="Arial" w:hAnsi="Arial" w:cs="Arial"/>
          <w:lang w:val="en-US"/>
        </w:rPr>
        <w:t>imbalances</w:t>
      </w:r>
      <w:r w:rsidR="00886337">
        <w:rPr>
          <w:rFonts w:ascii="Arial" w:hAnsi="Arial" w:cs="Arial"/>
          <w:lang w:val="en-US"/>
        </w:rPr>
        <w:t xml:space="preserve"> at different times.</w:t>
      </w:r>
      <w:r w:rsidR="005B41E7">
        <w:rPr>
          <w:rFonts w:ascii="Arial" w:hAnsi="Arial" w:cs="Arial"/>
          <w:lang w:val="en-US"/>
        </w:rPr>
        <w:t xml:space="preserve"> </w:t>
      </w:r>
      <w:r w:rsidR="001D0F00">
        <w:rPr>
          <w:rFonts w:ascii="Arial" w:hAnsi="Arial" w:cs="Arial"/>
          <w:lang w:val="en-US"/>
        </w:rPr>
        <w:t>The frequency how often the RFFE configuration changes may vary significantly, so</w:t>
      </w:r>
      <w:r w:rsidR="005B41E7">
        <w:rPr>
          <w:rFonts w:ascii="Arial" w:hAnsi="Arial" w:cs="Arial"/>
          <w:lang w:val="en-US"/>
        </w:rPr>
        <w:t xml:space="preserve"> UE should </w:t>
      </w:r>
      <w:r w:rsidR="0090662A">
        <w:rPr>
          <w:rFonts w:ascii="Arial" w:hAnsi="Arial" w:cs="Arial"/>
          <w:lang w:val="en-US"/>
        </w:rPr>
        <w:t xml:space="preserve">be able </w:t>
      </w:r>
      <w:r w:rsidR="00DD238A">
        <w:rPr>
          <w:rFonts w:ascii="Arial" w:hAnsi="Arial" w:cs="Arial"/>
          <w:lang w:val="en-US"/>
        </w:rPr>
        <w:t xml:space="preserve">initiate </w:t>
      </w:r>
      <w:r w:rsidR="0090662A">
        <w:rPr>
          <w:rFonts w:ascii="Arial" w:hAnsi="Arial" w:cs="Arial"/>
          <w:lang w:val="en-US"/>
        </w:rPr>
        <w:t xml:space="preserve">the need to </w:t>
      </w:r>
      <w:r w:rsidR="00DD238A">
        <w:rPr>
          <w:rFonts w:ascii="Arial" w:hAnsi="Arial" w:cs="Arial"/>
          <w:lang w:val="en-US"/>
        </w:rPr>
        <w:t>report new SRS IL values</w:t>
      </w:r>
      <w:r w:rsidR="0090662A">
        <w:rPr>
          <w:rFonts w:ascii="Arial" w:hAnsi="Arial" w:cs="Arial"/>
          <w:lang w:val="en-US"/>
        </w:rPr>
        <w:t xml:space="preserve"> into network.</w:t>
      </w:r>
    </w:p>
    <w:p w14:paraId="5CD85463" w14:textId="722A54CF" w:rsidR="00C14373" w:rsidRDefault="00C14373" w:rsidP="00E200C2">
      <w:pPr>
        <w:tabs>
          <w:tab w:val="left" w:pos="3807"/>
          <w:tab w:val="center" w:pos="4932"/>
        </w:tabs>
        <w:spacing w:after="0"/>
        <w:rPr>
          <w:rFonts w:ascii="Arial" w:hAnsi="Arial" w:cs="Arial"/>
          <w:lang w:val="en-US"/>
        </w:rPr>
      </w:pPr>
    </w:p>
    <w:p w14:paraId="5D046E80" w14:textId="307CCD82" w:rsidR="00C14373" w:rsidRDefault="00C14373" w:rsidP="00E200C2">
      <w:pPr>
        <w:tabs>
          <w:tab w:val="left" w:pos="3807"/>
          <w:tab w:val="center" w:pos="4932"/>
        </w:tabs>
        <w:spacing w:after="0"/>
        <w:rPr>
          <w:rFonts w:ascii="Arial" w:hAnsi="Arial" w:cs="Arial"/>
        </w:rPr>
      </w:pPr>
      <w:r>
        <w:rPr>
          <w:rFonts w:ascii="Arial" w:hAnsi="Arial" w:cs="Arial"/>
          <w:lang w:val="en-US"/>
        </w:rPr>
        <w:lastRenderedPageBreak/>
        <w:t xml:space="preserve">In RAN4 view, UE is allowed to compensate the </w:t>
      </w:r>
      <w:r w:rsidR="00BD2BE7">
        <w:rPr>
          <w:rFonts w:ascii="Arial" w:hAnsi="Arial" w:cs="Arial"/>
          <w:lang w:val="en-US"/>
        </w:rPr>
        <w:t>SRS IL</w:t>
      </w:r>
      <w:r>
        <w:rPr>
          <w:rFonts w:ascii="Arial" w:hAnsi="Arial" w:cs="Arial"/>
          <w:lang w:val="en-US"/>
        </w:rPr>
        <w:t xml:space="preserve"> imbalance but i</w:t>
      </w:r>
      <w:r w:rsidR="0098220A">
        <w:rPr>
          <w:rFonts w:ascii="Arial" w:hAnsi="Arial" w:cs="Arial"/>
          <w:lang w:val="en-US"/>
        </w:rPr>
        <w:t>f</w:t>
      </w:r>
      <w:r>
        <w:rPr>
          <w:rFonts w:ascii="Arial" w:hAnsi="Arial" w:cs="Arial"/>
          <w:lang w:val="en-US"/>
        </w:rPr>
        <w:t xml:space="preserve"> it does so, it must include that information into reported values</w:t>
      </w:r>
      <w:r w:rsidR="0098220A">
        <w:rPr>
          <w:rFonts w:ascii="Arial" w:hAnsi="Arial" w:cs="Arial"/>
          <w:lang w:val="en-US"/>
        </w:rPr>
        <w:t>.</w:t>
      </w:r>
    </w:p>
    <w:p w14:paraId="5F200438" w14:textId="035D1C87" w:rsidR="000B2C79" w:rsidRDefault="00A7635F" w:rsidP="00A7635F">
      <w:pPr>
        <w:tabs>
          <w:tab w:val="left" w:pos="3807"/>
          <w:tab w:val="center" w:pos="4932"/>
        </w:tabs>
        <w:spacing w:beforeLines="100" w:before="240" w:afterLines="50" w:after="120" w:line="360" w:lineRule="auto"/>
        <w:rPr>
          <w:rFonts w:ascii="Arial" w:hAnsi="Arial" w:cs="Arial"/>
        </w:rPr>
      </w:pPr>
      <w:r>
        <w:rPr>
          <w:rFonts w:ascii="Arial" w:hAnsi="Arial" w:cs="Arial"/>
        </w:rPr>
        <w:t>RAN4 respectfully</w:t>
      </w:r>
      <w:r w:rsidR="00407BE6">
        <w:rPr>
          <w:rFonts w:ascii="Arial" w:hAnsi="Arial" w:cs="Arial"/>
        </w:rPr>
        <w:t xml:space="preserve"> </w:t>
      </w:r>
      <w:r w:rsidR="00C14373">
        <w:rPr>
          <w:rFonts w:ascii="Arial" w:hAnsi="Arial" w:cs="Arial"/>
        </w:rPr>
        <w:t>asks</w:t>
      </w:r>
      <w:r w:rsidR="0098220A">
        <w:rPr>
          <w:rFonts w:ascii="Arial" w:hAnsi="Arial" w:cs="Arial"/>
        </w:rPr>
        <w:t xml:space="preserve"> RAN2 to include the following </w:t>
      </w:r>
      <w:r w:rsidR="00C53692">
        <w:rPr>
          <w:rFonts w:ascii="Arial" w:hAnsi="Arial" w:cs="Arial"/>
        </w:rPr>
        <w:t>aspects in reporting:</w:t>
      </w:r>
    </w:p>
    <w:p w14:paraId="37A2158D" w14:textId="3EDDD747" w:rsidR="00A6663B" w:rsidRPr="00A6663B" w:rsidRDefault="00A6663B" w:rsidP="00812039">
      <w:pPr>
        <w:pStyle w:val="ListParagraph"/>
        <w:numPr>
          <w:ilvl w:val="0"/>
          <w:numId w:val="49"/>
        </w:numPr>
        <w:spacing w:after="120"/>
        <w:ind w:firstLineChars="0"/>
      </w:pPr>
      <w:r w:rsidRPr="00A6663B">
        <w:t>New UE capability including Static and Dynamic SRS IL reporting is specified. Static and Dynami</w:t>
      </w:r>
      <w:r w:rsidR="00216ABA">
        <w:rPr>
          <w:lang w:val="fi-FI"/>
        </w:rPr>
        <w:t>c</w:t>
      </w:r>
      <w:r w:rsidRPr="00A6663B">
        <w:t xml:space="preserve"> reporting should be distinguished in the capability</w:t>
      </w:r>
    </w:p>
    <w:p w14:paraId="60219AF0" w14:textId="73E48E55" w:rsidR="00A6663B" w:rsidRPr="00A6663B" w:rsidRDefault="00A6663B" w:rsidP="00812039">
      <w:pPr>
        <w:pStyle w:val="ListParagraph"/>
        <w:numPr>
          <w:ilvl w:val="0"/>
          <w:numId w:val="49"/>
        </w:numPr>
        <w:spacing w:after="120"/>
        <w:ind w:firstLineChars="0"/>
      </w:pPr>
      <w:r w:rsidRPr="00A6663B">
        <w:t>UE should indicate SRS IL for each SRS-TxSwitch pattern</w:t>
      </w:r>
    </w:p>
    <w:p w14:paraId="0441C56E" w14:textId="2235460C" w:rsidR="00A6663B" w:rsidRPr="00A6663B" w:rsidRDefault="00A6663B" w:rsidP="00812039">
      <w:pPr>
        <w:pStyle w:val="ListParagraph"/>
        <w:numPr>
          <w:ilvl w:val="0"/>
          <w:numId w:val="49"/>
        </w:numPr>
        <w:spacing w:after="120"/>
        <w:ind w:firstLineChars="0"/>
      </w:pPr>
      <w:r w:rsidRPr="00A6663B">
        <w:t>UE should initiate dynamic reporting when the SRS IL’s change</w:t>
      </w:r>
    </w:p>
    <w:p w14:paraId="6A3FB113" w14:textId="70CCF4E0" w:rsidR="00A6663B" w:rsidRPr="00812039" w:rsidRDefault="00A6663B" w:rsidP="00812039">
      <w:pPr>
        <w:pStyle w:val="ListParagraph"/>
        <w:numPr>
          <w:ilvl w:val="0"/>
          <w:numId w:val="49"/>
        </w:numPr>
        <w:spacing w:after="120"/>
        <w:ind w:firstLineChars="0"/>
        <w:rPr>
          <w:b/>
          <w:bCs/>
        </w:rPr>
      </w:pPr>
      <w:r w:rsidRPr="00A6663B">
        <w:t>If UE partially of fully compensates the SRS IL, it must account the compensation in reported SRS IL values</w:t>
      </w:r>
    </w:p>
    <w:p w14:paraId="287914DF" w14:textId="01DB3043" w:rsidR="00A6663B" w:rsidRPr="00A6663B" w:rsidRDefault="00A6663B" w:rsidP="00812039">
      <w:pPr>
        <w:pStyle w:val="ListParagraph"/>
        <w:numPr>
          <w:ilvl w:val="0"/>
          <w:numId w:val="49"/>
        </w:numPr>
        <w:spacing w:after="120"/>
        <w:ind w:firstLineChars="0"/>
      </w:pPr>
      <w:r w:rsidRPr="00A6663B">
        <w:t>Reporting granularity is [0.5dB] and reported value range is [0….10dB]</w:t>
      </w:r>
    </w:p>
    <w:p w14:paraId="4822893A" w14:textId="696483D7" w:rsidR="00A6663B" w:rsidRPr="00A6663B" w:rsidRDefault="00A6663B" w:rsidP="00812039">
      <w:pPr>
        <w:pStyle w:val="ListParagraph"/>
        <w:numPr>
          <w:ilvl w:val="0"/>
          <w:numId w:val="49"/>
        </w:numPr>
        <w:spacing w:after="120"/>
        <w:ind w:firstLineChars="0"/>
      </w:pPr>
      <w:r w:rsidRPr="00A6663B">
        <w:t>SRS IL delta reporting is for 8Rx UE’s in Rel-18</w:t>
      </w:r>
    </w:p>
    <w:p w14:paraId="3796E0E1" w14:textId="1A9AC32A" w:rsidR="00267E1A" w:rsidRPr="00A6663B" w:rsidRDefault="00267E1A" w:rsidP="00A12771">
      <w:pPr>
        <w:tabs>
          <w:tab w:val="left" w:pos="3807"/>
          <w:tab w:val="center" w:pos="4932"/>
        </w:tabs>
        <w:spacing w:beforeLines="100" w:before="240" w:afterLines="50" w:after="120"/>
        <w:jc w:val="both"/>
        <w:rPr>
          <w:rFonts w:cs="Arial"/>
        </w:rPr>
      </w:pPr>
    </w:p>
    <w:p w14:paraId="323DD70E" w14:textId="4D628207" w:rsidR="00767D46" w:rsidRDefault="00767D46" w:rsidP="00767D46">
      <w:pPr>
        <w:pStyle w:val="Heading1"/>
        <w:numPr>
          <w:ilvl w:val="0"/>
          <w:numId w:val="0"/>
        </w:numPr>
      </w:pPr>
      <w:r>
        <w:t>2</w:t>
      </w:r>
      <w:r>
        <w:tab/>
      </w:r>
      <w:r w:rsidR="00022BB8">
        <w:tab/>
      </w:r>
      <w:r>
        <w:t>Actions</w:t>
      </w:r>
    </w:p>
    <w:p w14:paraId="096FFA39" w14:textId="49D9D3CF" w:rsidR="00767D46" w:rsidRDefault="00767D46" w:rsidP="00767D46">
      <w:pPr>
        <w:spacing w:after="120"/>
        <w:ind w:left="1985" w:hanging="1985"/>
        <w:rPr>
          <w:rFonts w:ascii="Arial" w:hAnsi="Arial" w:cs="Arial"/>
          <w:b/>
        </w:rPr>
      </w:pPr>
      <w:r>
        <w:rPr>
          <w:rFonts w:ascii="Arial" w:hAnsi="Arial" w:cs="Arial"/>
          <w:b/>
        </w:rPr>
        <w:t>To RAN</w:t>
      </w:r>
      <w:r w:rsidR="00510756">
        <w:rPr>
          <w:rFonts w:ascii="Arial" w:hAnsi="Arial" w:cs="Arial"/>
          <w:b/>
        </w:rPr>
        <w:t>2</w:t>
      </w:r>
      <w:r>
        <w:rPr>
          <w:rFonts w:ascii="Arial" w:hAnsi="Arial" w:cs="Arial"/>
          <w:b/>
        </w:rPr>
        <w:t xml:space="preserve"> </w:t>
      </w:r>
    </w:p>
    <w:p w14:paraId="3393ABB6" w14:textId="52ED3854" w:rsidR="00767D46" w:rsidRPr="002322D3" w:rsidRDefault="00767D46" w:rsidP="00405A94">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 RAN</w:t>
      </w:r>
      <w:r w:rsidR="00E30234">
        <w:rPr>
          <w:rFonts w:ascii="Arial" w:hAnsi="Arial" w:cs="Arial"/>
          <w:lang w:val="en-US"/>
        </w:rPr>
        <w:t>2</w:t>
      </w:r>
      <w:r w:rsidRPr="003C12C9">
        <w:rPr>
          <w:rFonts w:ascii="Arial" w:hAnsi="Arial" w:cs="Arial"/>
          <w:lang w:val="en-US"/>
        </w:rPr>
        <w:t xml:space="preserve"> to </w:t>
      </w:r>
      <w:r w:rsidR="00790DA4">
        <w:rPr>
          <w:rFonts w:ascii="Arial" w:hAnsi="Arial" w:cs="Arial"/>
          <w:lang w:val="en-US"/>
        </w:rPr>
        <w:t xml:space="preserve">consider </w:t>
      </w:r>
      <w:r w:rsidR="00C335E9">
        <w:rPr>
          <w:rFonts w:ascii="Arial" w:hAnsi="Arial" w:cs="Arial"/>
          <w:lang w:val="en-US"/>
        </w:rPr>
        <w:t>above information</w:t>
      </w:r>
      <w:r w:rsidR="009E5865">
        <w:rPr>
          <w:rFonts w:ascii="Arial" w:hAnsi="Arial" w:cs="Arial"/>
        </w:rPr>
        <w:t xml:space="preserve"> </w:t>
      </w:r>
      <w:r w:rsidR="00DC172B">
        <w:rPr>
          <w:rFonts w:ascii="Arial" w:hAnsi="Arial" w:cs="Arial" w:hint="eastAsia"/>
          <w:lang w:val="en-US"/>
        </w:rPr>
        <w:t>for</w:t>
      </w:r>
      <w:r w:rsidR="00267E1A">
        <w:rPr>
          <w:rFonts w:ascii="Arial" w:hAnsi="Arial" w:cs="Arial"/>
          <w:lang w:val="en-US"/>
        </w:rPr>
        <w:t xml:space="preserve"> their </w:t>
      </w:r>
      <w:r w:rsidR="00C335E9">
        <w:rPr>
          <w:rFonts w:ascii="Arial" w:hAnsi="Arial" w:cs="Arial"/>
          <w:lang w:val="en-US"/>
        </w:rPr>
        <w:t xml:space="preserve">future work on enabling </w:t>
      </w:r>
      <w:r w:rsidR="00265A15">
        <w:rPr>
          <w:rFonts w:ascii="Arial" w:hAnsi="Arial" w:cs="Arial"/>
          <w:lang w:val="en-US"/>
        </w:rPr>
        <w:t>SRS IL imbalance indication</w:t>
      </w:r>
      <w:r w:rsidR="007E697D">
        <w:rPr>
          <w:rFonts w:ascii="Arial" w:hAnsi="Arial" w:cs="Arial"/>
          <w:lang w:val="en-US"/>
        </w:rPr>
        <w:t>.</w:t>
      </w:r>
      <w:r w:rsidR="00790DA4">
        <w:rPr>
          <w:rFonts w:ascii="Arial" w:hAnsi="Arial" w:cs="Arial"/>
          <w:lang w:val="en-US"/>
        </w:rPr>
        <w:t xml:space="preserve"> </w:t>
      </w:r>
      <w:r w:rsidR="007E697D">
        <w:rPr>
          <w:rFonts w:ascii="Arial" w:hAnsi="Arial" w:cs="Arial"/>
          <w:lang w:val="en-US"/>
        </w:rPr>
        <w:t xml:space="preserve"> </w:t>
      </w:r>
      <w:r w:rsidRPr="008617BB">
        <w:rPr>
          <w:szCs w:val="22"/>
        </w:rPr>
        <w:t xml:space="preserve"> </w:t>
      </w:r>
    </w:p>
    <w:p w14:paraId="432F43E7" w14:textId="38514DF7" w:rsidR="00767D46" w:rsidRDefault="00767D46" w:rsidP="00767D46">
      <w:pPr>
        <w:pStyle w:val="Heading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F07FDA6" w14:textId="476DE0C6" w:rsidR="00095E19" w:rsidRPr="00C335E9" w:rsidRDefault="003F5A93" w:rsidP="00C335E9">
      <w:pPr>
        <w:rPr>
          <w:rFonts w:ascii="Arial" w:hAnsi="Arial" w:cs="Arial"/>
          <w:lang w:val="en-US"/>
        </w:rPr>
      </w:pPr>
      <w:r w:rsidRPr="003C12C9">
        <w:rPr>
          <w:rFonts w:ascii="Arial" w:hAnsi="Arial" w:cs="Arial"/>
          <w:lang w:val="en-US"/>
        </w:rPr>
        <w:t>TSG RAN WG4 Meeting #1</w:t>
      </w:r>
      <w:r w:rsidR="005E0E09">
        <w:rPr>
          <w:rFonts w:ascii="Arial" w:hAnsi="Arial" w:cs="Arial"/>
          <w:lang w:val="en-US"/>
        </w:rPr>
        <w:t>10</w:t>
      </w:r>
      <w:r>
        <w:rPr>
          <w:rFonts w:ascii="Arial" w:hAnsi="Arial" w:cs="Arial"/>
          <w:lang w:val="en-US"/>
        </w:rPr>
        <w:tab/>
        <w:t xml:space="preserve">     </w:t>
      </w:r>
      <w:r w:rsidR="005E0E09">
        <w:rPr>
          <w:rFonts w:ascii="Arial" w:hAnsi="Arial" w:cs="Arial"/>
          <w:lang w:val="en-US"/>
        </w:rPr>
        <w:t>February</w:t>
      </w:r>
      <w:r>
        <w:rPr>
          <w:rFonts w:ascii="Arial" w:hAnsi="Arial" w:cs="Arial"/>
          <w:lang w:val="en-US"/>
        </w:rPr>
        <w:t xml:space="preserve"> 2</w:t>
      </w:r>
      <w:r w:rsidR="005E0E09">
        <w:rPr>
          <w:rFonts w:ascii="Arial" w:hAnsi="Arial" w:cs="Arial"/>
          <w:lang w:val="en-US"/>
        </w:rPr>
        <w:t>6</w:t>
      </w:r>
      <w:r w:rsidRPr="003C12C9">
        <w:rPr>
          <w:rFonts w:ascii="Arial" w:hAnsi="Arial" w:cs="Arial"/>
          <w:lang w:val="en-US"/>
        </w:rPr>
        <w:t xml:space="preserve"> – </w:t>
      </w:r>
      <w:r w:rsidR="005E0E09">
        <w:rPr>
          <w:rFonts w:ascii="Arial" w:hAnsi="Arial" w:cs="Arial"/>
          <w:lang w:val="en-US"/>
        </w:rPr>
        <w:t>March</w:t>
      </w:r>
      <w:r>
        <w:rPr>
          <w:rFonts w:ascii="Arial" w:hAnsi="Arial" w:cs="Arial"/>
          <w:lang w:val="en-US"/>
        </w:rPr>
        <w:t xml:space="preserve"> </w:t>
      </w:r>
      <w:r w:rsidR="005E0E09">
        <w:rPr>
          <w:rFonts w:ascii="Arial" w:hAnsi="Arial" w:cs="Arial"/>
          <w:lang w:val="en-US"/>
        </w:rPr>
        <w:t>1</w:t>
      </w:r>
      <w:r w:rsidRPr="003C12C9">
        <w:rPr>
          <w:rFonts w:ascii="Arial" w:hAnsi="Arial" w:cs="Arial"/>
          <w:lang w:val="en-US"/>
        </w:rPr>
        <w:t>, 202</w:t>
      </w:r>
      <w:r w:rsidR="005E0E09">
        <w:rPr>
          <w:rFonts w:ascii="Arial" w:hAnsi="Arial" w:cs="Arial"/>
          <w:lang w:val="en-US"/>
        </w:rPr>
        <w:t>4</w:t>
      </w:r>
      <w:r w:rsidRPr="003C12C9">
        <w:rPr>
          <w:rFonts w:ascii="Arial" w:hAnsi="Arial" w:cs="Arial"/>
          <w:lang w:val="en-US"/>
        </w:rPr>
        <w:tab/>
      </w:r>
      <w:r w:rsidR="005E0E09">
        <w:rPr>
          <w:rFonts w:ascii="Arial" w:hAnsi="Arial" w:cs="Arial"/>
          <w:lang w:val="en-US"/>
        </w:rPr>
        <w:t xml:space="preserve"> </w:t>
      </w:r>
      <w:r>
        <w:rPr>
          <w:rFonts w:ascii="Arial" w:hAnsi="Arial" w:cs="Arial"/>
          <w:lang w:val="en-US"/>
        </w:rPr>
        <w:t xml:space="preserve">        </w:t>
      </w:r>
      <w:r w:rsidR="005E0E09">
        <w:rPr>
          <w:rFonts w:ascii="Arial" w:hAnsi="Arial" w:cs="Arial"/>
          <w:lang w:val="en-US"/>
        </w:rPr>
        <w:t>Athens</w:t>
      </w:r>
      <w:r>
        <w:rPr>
          <w:rFonts w:ascii="Arial" w:hAnsi="Arial" w:cs="Arial"/>
          <w:lang w:val="en-US"/>
        </w:rPr>
        <w:t xml:space="preserve">, </w:t>
      </w:r>
      <w:r w:rsidR="005E0E09">
        <w:rPr>
          <w:rFonts w:ascii="Arial" w:hAnsi="Arial" w:cs="Arial"/>
          <w:lang w:val="en-US"/>
        </w:rPr>
        <w:t>Greek</w:t>
      </w:r>
    </w:p>
    <w:p w14:paraId="033B2FC1" w14:textId="2DBFEA5D" w:rsidR="00095E19" w:rsidRPr="00A12771" w:rsidRDefault="00095E19" w:rsidP="00A12771">
      <w:pPr>
        <w:pStyle w:val="Header"/>
        <w:spacing w:afterLines="50" w:after="120" w:line="360" w:lineRule="auto"/>
        <w:jc w:val="both"/>
        <w:rPr>
          <w:rFonts w:cs="Arial"/>
          <w:bCs/>
          <w:kern w:val="2"/>
        </w:rPr>
      </w:pPr>
    </w:p>
    <w:sectPr w:rsidR="00095E19" w:rsidRPr="00A12771"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19898" w14:textId="77777777" w:rsidR="00CA55AA" w:rsidRDefault="00CA55AA" w:rsidP="0052762B">
      <w:r>
        <w:separator/>
      </w:r>
    </w:p>
  </w:endnote>
  <w:endnote w:type="continuationSeparator" w:id="0">
    <w:p w14:paraId="2C52F4F6" w14:textId="77777777" w:rsidR="00CA55AA" w:rsidRDefault="00CA55A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Microsoft YaHei"/>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3EA28" w14:textId="77777777" w:rsidR="00CA55AA" w:rsidRDefault="00CA55AA" w:rsidP="0052762B">
      <w:r>
        <w:separator/>
      </w:r>
    </w:p>
  </w:footnote>
  <w:footnote w:type="continuationSeparator" w:id="0">
    <w:p w14:paraId="5BBD2846" w14:textId="77777777" w:rsidR="00CA55AA" w:rsidRDefault="00CA55A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0545C8F"/>
    <w:multiLevelType w:val="hybridMultilevel"/>
    <w:tmpl w:val="74D0E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70C2B"/>
    <w:multiLevelType w:val="hybridMultilevel"/>
    <w:tmpl w:val="9DBA77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647EF6"/>
    <w:multiLevelType w:val="hybridMultilevel"/>
    <w:tmpl w:val="CBF28AB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022602F"/>
    <w:multiLevelType w:val="hybridMultilevel"/>
    <w:tmpl w:val="72A21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A22860"/>
    <w:multiLevelType w:val="hybridMultilevel"/>
    <w:tmpl w:val="5A56EA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1"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5"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9"/>
  </w:num>
  <w:num w:numId="3">
    <w:abstractNumId w:val="23"/>
  </w:num>
  <w:num w:numId="4">
    <w:abstractNumId w:val="39"/>
  </w:num>
  <w:num w:numId="5">
    <w:abstractNumId w:val="35"/>
  </w:num>
  <w:num w:numId="6">
    <w:abstractNumId w:val="17"/>
  </w:num>
  <w:num w:numId="7">
    <w:abstractNumId w:val="30"/>
  </w:num>
  <w:num w:numId="8">
    <w:abstractNumId w:val="48"/>
  </w:num>
  <w:num w:numId="9">
    <w:abstractNumId w:val="15"/>
  </w:num>
  <w:num w:numId="10">
    <w:abstractNumId w:val="42"/>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0"/>
  </w:num>
  <w:num w:numId="14">
    <w:abstractNumId w:val="31"/>
  </w:num>
  <w:num w:numId="15">
    <w:abstractNumId w:val="2"/>
  </w:num>
  <w:num w:numId="16">
    <w:abstractNumId w:val="18"/>
  </w:num>
  <w:num w:numId="17">
    <w:abstractNumId w:val="37"/>
  </w:num>
  <w:num w:numId="18">
    <w:abstractNumId w:val="12"/>
  </w:num>
  <w:num w:numId="19">
    <w:abstractNumId w:val="11"/>
  </w:num>
  <w:num w:numId="20">
    <w:abstractNumId w:val="4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4"/>
  </w:num>
  <w:num w:numId="23">
    <w:abstractNumId w:val="6"/>
  </w:num>
  <w:num w:numId="24">
    <w:abstractNumId w:val="8"/>
  </w:num>
  <w:num w:numId="25">
    <w:abstractNumId w:val="47"/>
  </w:num>
  <w:num w:numId="26">
    <w:abstractNumId w:val="34"/>
  </w:num>
  <w:num w:numId="27">
    <w:abstractNumId w:val="21"/>
  </w:num>
  <w:num w:numId="28">
    <w:abstractNumId w:val="1"/>
  </w:num>
  <w:num w:numId="29">
    <w:abstractNumId w:val="33"/>
  </w:num>
  <w:num w:numId="30">
    <w:abstractNumId w:val="41"/>
  </w:num>
  <w:num w:numId="31">
    <w:abstractNumId w:val="26"/>
  </w:num>
  <w:num w:numId="32">
    <w:abstractNumId w:val="45"/>
  </w:num>
  <w:num w:numId="33">
    <w:abstractNumId w:val="4"/>
  </w:num>
  <w:num w:numId="34">
    <w:abstractNumId w:val="22"/>
  </w:num>
  <w:num w:numId="35">
    <w:abstractNumId w:val="5"/>
  </w:num>
  <w:num w:numId="36">
    <w:abstractNumId w:val="24"/>
  </w:num>
  <w:num w:numId="37">
    <w:abstractNumId w:val="40"/>
  </w:num>
  <w:num w:numId="38">
    <w:abstractNumId w:val="32"/>
  </w:num>
  <w:num w:numId="39">
    <w:abstractNumId w:val="46"/>
  </w:num>
  <w:num w:numId="40">
    <w:abstractNumId w:val="38"/>
  </w:num>
  <w:num w:numId="41">
    <w:abstractNumId w:val="25"/>
  </w:num>
  <w:num w:numId="42">
    <w:abstractNumId w:val="3"/>
  </w:num>
  <w:num w:numId="43">
    <w:abstractNumId w:val="16"/>
  </w:num>
  <w:num w:numId="44">
    <w:abstractNumId w:val="13"/>
  </w:num>
  <w:num w:numId="45">
    <w:abstractNumId w:val="44"/>
  </w:num>
  <w:num w:numId="46">
    <w:abstractNumId w:val="9"/>
  </w:num>
  <w:num w:numId="47">
    <w:abstractNumId w:val="10"/>
  </w:num>
  <w:num w:numId="48">
    <w:abstractNumId w:val="36"/>
  </w:num>
  <w:num w:numId="49">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4D2"/>
    <w:rsid w:val="000046FC"/>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5"/>
    <w:rsid w:val="00056CBD"/>
    <w:rsid w:val="00056D12"/>
    <w:rsid w:val="00056EAE"/>
    <w:rsid w:val="00057673"/>
    <w:rsid w:val="00057835"/>
    <w:rsid w:val="0005790C"/>
    <w:rsid w:val="00057A13"/>
    <w:rsid w:val="00060190"/>
    <w:rsid w:val="000601AF"/>
    <w:rsid w:val="00060C90"/>
    <w:rsid w:val="00060D25"/>
    <w:rsid w:val="00060DC3"/>
    <w:rsid w:val="0006108C"/>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E47"/>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204"/>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0477"/>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E58"/>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2ED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AC8"/>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63A"/>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C2C"/>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0F00"/>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BA"/>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248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736"/>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5A15"/>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19F"/>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38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56A"/>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39"/>
    <w:rsid w:val="0037514B"/>
    <w:rsid w:val="00375734"/>
    <w:rsid w:val="003757FF"/>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4F7"/>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74D"/>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83"/>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7AC"/>
    <w:rsid w:val="003F0AC4"/>
    <w:rsid w:val="003F0BF8"/>
    <w:rsid w:val="003F0DA9"/>
    <w:rsid w:val="003F1244"/>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BE6"/>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661"/>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224E"/>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5EF"/>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756"/>
    <w:rsid w:val="00510B56"/>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48C"/>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D3B"/>
    <w:rsid w:val="00592794"/>
    <w:rsid w:val="0059288B"/>
    <w:rsid w:val="005929A6"/>
    <w:rsid w:val="00592BD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23E"/>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1E7"/>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0E09"/>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450"/>
    <w:rsid w:val="00625F3F"/>
    <w:rsid w:val="00626401"/>
    <w:rsid w:val="00626C0D"/>
    <w:rsid w:val="00627034"/>
    <w:rsid w:val="00627285"/>
    <w:rsid w:val="00627325"/>
    <w:rsid w:val="006274B4"/>
    <w:rsid w:val="0062751C"/>
    <w:rsid w:val="0062762A"/>
    <w:rsid w:val="006276A9"/>
    <w:rsid w:val="006279A6"/>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097"/>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021C"/>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D7875"/>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6F79FF"/>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357F"/>
    <w:rsid w:val="00754414"/>
    <w:rsid w:val="00754FA9"/>
    <w:rsid w:val="00755136"/>
    <w:rsid w:val="00755668"/>
    <w:rsid w:val="0075603F"/>
    <w:rsid w:val="007560BB"/>
    <w:rsid w:val="00756551"/>
    <w:rsid w:val="007565B8"/>
    <w:rsid w:val="007569EE"/>
    <w:rsid w:val="00756C7B"/>
    <w:rsid w:val="00756E3A"/>
    <w:rsid w:val="007605E9"/>
    <w:rsid w:val="007619AD"/>
    <w:rsid w:val="00761BA6"/>
    <w:rsid w:val="00761F36"/>
    <w:rsid w:val="00763EF2"/>
    <w:rsid w:val="00764778"/>
    <w:rsid w:val="00765421"/>
    <w:rsid w:val="0076546D"/>
    <w:rsid w:val="00766479"/>
    <w:rsid w:val="00766751"/>
    <w:rsid w:val="00766A2B"/>
    <w:rsid w:val="00766F3F"/>
    <w:rsid w:val="007670F0"/>
    <w:rsid w:val="00767183"/>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42"/>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039"/>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44B"/>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6B53"/>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37"/>
    <w:rsid w:val="008863CE"/>
    <w:rsid w:val="00886860"/>
    <w:rsid w:val="00886ED0"/>
    <w:rsid w:val="00887C45"/>
    <w:rsid w:val="008900E8"/>
    <w:rsid w:val="00891ACC"/>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A7F"/>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0961"/>
    <w:rsid w:val="00901715"/>
    <w:rsid w:val="00901A00"/>
    <w:rsid w:val="00901D67"/>
    <w:rsid w:val="00902619"/>
    <w:rsid w:val="00902EDF"/>
    <w:rsid w:val="009031F3"/>
    <w:rsid w:val="009033A2"/>
    <w:rsid w:val="009043E9"/>
    <w:rsid w:val="00904F84"/>
    <w:rsid w:val="009051EF"/>
    <w:rsid w:val="00905557"/>
    <w:rsid w:val="00905C08"/>
    <w:rsid w:val="0090662A"/>
    <w:rsid w:val="0090664C"/>
    <w:rsid w:val="00906E43"/>
    <w:rsid w:val="00910625"/>
    <w:rsid w:val="00910695"/>
    <w:rsid w:val="0091110C"/>
    <w:rsid w:val="009112E8"/>
    <w:rsid w:val="00911A11"/>
    <w:rsid w:val="00911C40"/>
    <w:rsid w:val="00911D7B"/>
    <w:rsid w:val="00912169"/>
    <w:rsid w:val="00912307"/>
    <w:rsid w:val="00912326"/>
    <w:rsid w:val="00913667"/>
    <w:rsid w:val="0091369A"/>
    <w:rsid w:val="00913A25"/>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1D7"/>
    <w:rsid w:val="00967675"/>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20A"/>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98A"/>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6F74"/>
    <w:rsid w:val="009D7020"/>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372"/>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0D5"/>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8B6"/>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2DE"/>
    <w:rsid w:val="00A603D6"/>
    <w:rsid w:val="00A60E84"/>
    <w:rsid w:val="00A6185C"/>
    <w:rsid w:val="00A61E6C"/>
    <w:rsid w:val="00A62109"/>
    <w:rsid w:val="00A62CBF"/>
    <w:rsid w:val="00A62E01"/>
    <w:rsid w:val="00A63864"/>
    <w:rsid w:val="00A63D65"/>
    <w:rsid w:val="00A645E5"/>
    <w:rsid w:val="00A6492D"/>
    <w:rsid w:val="00A64A6E"/>
    <w:rsid w:val="00A64BF2"/>
    <w:rsid w:val="00A64FDA"/>
    <w:rsid w:val="00A65196"/>
    <w:rsid w:val="00A651D8"/>
    <w:rsid w:val="00A6524F"/>
    <w:rsid w:val="00A65EAF"/>
    <w:rsid w:val="00A66092"/>
    <w:rsid w:val="00A662FB"/>
    <w:rsid w:val="00A66377"/>
    <w:rsid w:val="00A66594"/>
    <w:rsid w:val="00A6663B"/>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35F"/>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63D"/>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37E"/>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BC3"/>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60F3"/>
    <w:rsid w:val="00AF6A2F"/>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0D9E"/>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26"/>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2B5F"/>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44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7AE"/>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753"/>
    <w:rsid w:val="00BC6942"/>
    <w:rsid w:val="00BC6EC2"/>
    <w:rsid w:val="00BC763C"/>
    <w:rsid w:val="00BC7B0E"/>
    <w:rsid w:val="00BD0782"/>
    <w:rsid w:val="00BD0DD5"/>
    <w:rsid w:val="00BD10F6"/>
    <w:rsid w:val="00BD1745"/>
    <w:rsid w:val="00BD1FC7"/>
    <w:rsid w:val="00BD2087"/>
    <w:rsid w:val="00BD21E2"/>
    <w:rsid w:val="00BD2345"/>
    <w:rsid w:val="00BD293D"/>
    <w:rsid w:val="00BD2BE7"/>
    <w:rsid w:val="00BD3AF3"/>
    <w:rsid w:val="00BD3B8E"/>
    <w:rsid w:val="00BD3E28"/>
    <w:rsid w:val="00BD3F50"/>
    <w:rsid w:val="00BD4200"/>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3BDE"/>
    <w:rsid w:val="00C14373"/>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5E9"/>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C96"/>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692"/>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B7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369"/>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5AA"/>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4DFA"/>
    <w:rsid w:val="00CB5115"/>
    <w:rsid w:val="00CB5137"/>
    <w:rsid w:val="00CB5ED0"/>
    <w:rsid w:val="00CB702A"/>
    <w:rsid w:val="00CB738B"/>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FDD"/>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1DE4"/>
    <w:rsid w:val="00D328AB"/>
    <w:rsid w:val="00D33347"/>
    <w:rsid w:val="00D33F19"/>
    <w:rsid w:val="00D340A4"/>
    <w:rsid w:val="00D3435E"/>
    <w:rsid w:val="00D34AEE"/>
    <w:rsid w:val="00D34AF5"/>
    <w:rsid w:val="00D34BEE"/>
    <w:rsid w:val="00D35342"/>
    <w:rsid w:val="00D35CBB"/>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765"/>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476"/>
    <w:rsid w:val="00D75FB2"/>
    <w:rsid w:val="00D76AC9"/>
    <w:rsid w:val="00D76F0A"/>
    <w:rsid w:val="00D77343"/>
    <w:rsid w:val="00D77566"/>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38A"/>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E7CC9"/>
    <w:rsid w:val="00DF05B1"/>
    <w:rsid w:val="00DF05DC"/>
    <w:rsid w:val="00DF06C8"/>
    <w:rsid w:val="00DF0772"/>
    <w:rsid w:val="00DF089D"/>
    <w:rsid w:val="00DF0C82"/>
    <w:rsid w:val="00DF0DD7"/>
    <w:rsid w:val="00DF0E27"/>
    <w:rsid w:val="00DF12C8"/>
    <w:rsid w:val="00DF18FD"/>
    <w:rsid w:val="00DF2AD9"/>
    <w:rsid w:val="00DF300E"/>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1F"/>
    <w:rsid w:val="00E176A4"/>
    <w:rsid w:val="00E17A5D"/>
    <w:rsid w:val="00E17EAD"/>
    <w:rsid w:val="00E17F3C"/>
    <w:rsid w:val="00E200C2"/>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BAC"/>
    <w:rsid w:val="00E66DB7"/>
    <w:rsid w:val="00E66F50"/>
    <w:rsid w:val="00E674B6"/>
    <w:rsid w:val="00E67AAF"/>
    <w:rsid w:val="00E67C87"/>
    <w:rsid w:val="00E7135A"/>
    <w:rsid w:val="00E71647"/>
    <w:rsid w:val="00E71995"/>
    <w:rsid w:val="00E72157"/>
    <w:rsid w:val="00E72324"/>
    <w:rsid w:val="00E72363"/>
    <w:rsid w:val="00E72ABE"/>
    <w:rsid w:val="00E73464"/>
    <w:rsid w:val="00E74147"/>
    <w:rsid w:val="00E743E8"/>
    <w:rsid w:val="00E74DAD"/>
    <w:rsid w:val="00E75441"/>
    <w:rsid w:val="00E75788"/>
    <w:rsid w:val="00E75880"/>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37C"/>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249"/>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87BF8"/>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8F7"/>
    <w:rsid w:val="00FA3995"/>
    <w:rsid w:val="00FA3B37"/>
    <w:rsid w:val="00FA3BAD"/>
    <w:rsid w:val="00FA44B8"/>
    <w:rsid w:val="00FA47C8"/>
    <w:rsid w:val="00FA5299"/>
    <w:rsid w:val="00FA537E"/>
    <w:rsid w:val="00FA5653"/>
    <w:rsid w:val="00FA588B"/>
    <w:rsid w:val="00FA5F79"/>
    <w:rsid w:val="00FA632A"/>
    <w:rsid w:val="00FA639F"/>
    <w:rsid w:val="00FA67F1"/>
    <w:rsid w:val="00FA7E4E"/>
    <w:rsid w:val="00FB05A4"/>
    <w:rsid w:val="00FB066E"/>
    <w:rsid w:val="00FB0E0B"/>
    <w:rsid w:val="00FB1435"/>
    <w:rsid w:val="00FB1EF7"/>
    <w:rsid w:val="00FB2358"/>
    <w:rsid w:val="00FB2776"/>
    <w:rsid w:val="00FB341C"/>
    <w:rsid w:val="00FB3A2B"/>
    <w:rsid w:val="00FB3B97"/>
    <w:rsid w:val="00FB3C3D"/>
    <w:rsid w:val="00FB3DE8"/>
    <w:rsid w:val="00FB3F04"/>
    <w:rsid w:val="00FB5B03"/>
    <w:rsid w:val="00FB5BD9"/>
    <w:rsid w:val="00FB5C96"/>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A94"/>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5AEE4-D864-4225-84DC-DDA13842E22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Template>
  <TotalTime>0</TotalTime>
  <Pages>2</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
  <LinksUpToDate>false</LinksUpToDate>
  <CharactersWithSpaces>2863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Antti Immonen</cp:lastModifiedBy>
  <cp:revision>3</cp:revision>
  <cp:lastPrinted>2010-01-07T02:23:00Z</cp:lastPrinted>
  <dcterms:created xsi:type="dcterms:W3CDTF">2023-11-03T14:11:00Z</dcterms:created>
  <dcterms:modified xsi:type="dcterms:W3CDTF">2023-11-03T18:04:00Z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(3)2ss/WUt/5DaGs1PYgLWYDAbEf1iCYu8DpDxx+DGcxTKkzG2D74MnQSb77YstafMP+W/p9GgT
Dg6apSf1zWgilh8CLQ9mjU2MOTHRdr61d360EE4reuNkJd39YhFuYXJOfGtbA+kug+e5tjiw
GsXLXTjUhV2bL6OxMg+oeVRfnx9LzZ/nvf3twzurBsmARRM1EPMu4AfbSofEnY4F63UZgk5Y
kxZcfX9RvQjLJVfXmi</vt:lpwstr>
  </property>
  <property fmtid="{D5CDD505-2E9C-101B-9397-08002B2CF9AE}" pid="15" name="_2015_ms_pID_725343_00">
    <vt:lpwstr>_2015_ms_pID_725343</vt:lpwstr>
  </property>
  <property fmtid="{D5CDD505-2E9C-101B-9397-08002B2CF9AE}" pid="16" name="_2015_ms_pID_7253431">
    <vt:lpwstr>zkvw9x8BeAzh1+PELgnutdG9duVTAnH9bUdg0cIycaVIragXH+twgL
feE9mQFNJLVuRtFCBGe4dxRDgF1lgYyc+kg5MuWLZc38ruyYWmhf+s+ekMgKyH+ryoFXJxdI
Mhi1LYn/CdILyUEeutlIlrWNKWqyMW6BTdeA3d9D0ZRCuNq5X050D7OHzZbSTJDmTdlHUxvW
/iPwbRproZleHw2XElAQv6XznI/ics6U+DzW</vt:lpwstr>
  </property>
  <property fmtid="{D5CDD505-2E9C-101B-9397-08002B2CF9AE}" pid="17" name="_2015_ms_pID_7253431_00">
    <vt:lpwstr>_2015_ms_pID_7253431</vt:lpwstr>
  </property>
  <property fmtid="{D5CDD505-2E9C-101B-9397-08002B2CF9AE}" pid="18" name="_2015_ms_pID_7253432">
    <vt:lpwstr>Eg==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1698225395</vt:lpwstr>
  </property>
</Properties>
</file>