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D05F15B"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10</w:t>
      </w:r>
      <w:r w:rsidR="00693490">
        <w:t>9</w:t>
      </w:r>
      <w:r w:rsidRPr="00CE0424">
        <w:tab/>
      </w:r>
      <w:r w:rsidR="009C3CA5" w:rsidRPr="009C3CA5">
        <w:rPr>
          <w:sz w:val="32"/>
          <w:szCs w:val="32"/>
        </w:rPr>
        <w:t>R4-2320140</w:t>
      </w:r>
    </w:p>
    <w:p w14:paraId="0CE7B7E6" w14:textId="00ADBE5F" w:rsidR="00E90E49" w:rsidRPr="00CE0424" w:rsidRDefault="00693490" w:rsidP="00311702">
      <w:pPr>
        <w:pStyle w:val="3GPPHeader"/>
      </w:pPr>
      <w:r>
        <w:t xml:space="preserve">Chicago, US, </w:t>
      </w:r>
      <w:r w:rsidR="008C42CA">
        <w:t>13</w:t>
      </w:r>
      <w:r w:rsidR="00422E5A">
        <w:t xml:space="preserve"> – </w:t>
      </w:r>
      <w:r w:rsidR="008C42CA">
        <w:t>17</w:t>
      </w:r>
      <w:r w:rsidR="00422E5A">
        <w:t xml:space="preserve"> </w:t>
      </w:r>
      <w:r w:rsidR="008C42CA">
        <w:t>November</w:t>
      </w:r>
      <w:r w:rsidR="00422E5A">
        <w:t xml:space="preserve"> </w:t>
      </w:r>
      <w:r w:rsidR="0027144F" w:rsidRPr="009740F8">
        <w:t>20</w:t>
      </w:r>
      <w:r w:rsidR="009740F8" w:rsidRPr="009740F8">
        <w:t>2</w:t>
      </w:r>
      <w:r w:rsidR="00402E79">
        <w:t>3</w:t>
      </w:r>
    </w:p>
    <w:p w14:paraId="3982483C" w14:textId="1455212E" w:rsidR="00E90E49" w:rsidRPr="000E575E" w:rsidRDefault="00E90E49" w:rsidP="00311702">
      <w:pPr>
        <w:pStyle w:val="3GPPHeader"/>
        <w:rPr>
          <w:sz w:val="22"/>
        </w:rPr>
      </w:pPr>
      <w:r w:rsidRPr="000E575E">
        <w:rPr>
          <w:sz w:val="22"/>
        </w:rPr>
        <w:t>Agenda Item:</w:t>
      </w:r>
      <w:r w:rsidRPr="000E575E">
        <w:rPr>
          <w:sz w:val="22"/>
        </w:rPr>
        <w:tab/>
      </w:r>
      <w:r w:rsidR="00B33E5E">
        <w:rPr>
          <w:sz w:val="22"/>
        </w:rPr>
        <w:t>9.6.4</w:t>
      </w:r>
    </w:p>
    <w:p w14:paraId="5619E868" w14:textId="77777777" w:rsidR="00E90E49" w:rsidRPr="00E15F3E" w:rsidRDefault="003D3C45" w:rsidP="00F64C2B">
      <w:pPr>
        <w:pStyle w:val="3GPPHeader"/>
        <w:rPr>
          <w:sz w:val="22"/>
        </w:rPr>
      </w:pPr>
      <w:r w:rsidRPr="00E15F3E">
        <w:rPr>
          <w:sz w:val="22"/>
        </w:rPr>
        <w:t>Source:</w:t>
      </w:r>
      <w:r w:rsidR="00E90E49" w:rsidRPr="00E15F3E">
        <w:rPr>
          <w:sz w:val="22"/>
        </w:rPr>
        <w:tab/>
      </w:r>
      <w:r w:rsidR="00F64C2B" w:rsidRPr="00E15F3E">
        <w:rPr>
          <w:sz w:val="22"/>
        </w:rPr>
        <w:t>Ericsson</w:t>
      </w:r>
    </w:p>
    <w:p w14:paraId="3AF5C9FA" w14:textId="4AD502E6" w:rsidR="00E90E49" w:rsidRPr="00E15F3E" w:rsidRDefault="003D3C45" w:rsidP="00311702">
      <w:pPr>
        <w:pStyle w:val="3GPPHeader"/>
        <w:rPr>
          <w:sz w:val="22"/>
        </w:rPr>
      </w:pPr>
      <w:r w:rsidRPr="00E15F3E">
        <w:rPr>
          <w:sz w:val="22"/>
        </w:rPr>
        <w:t>Title:</w:t>
      </w:r>
      <w:r w:rsidR="00E90E49" w:rsidRPr="00E15F3E">
        <w:rPr>
          <w:sz w:val="22"/>
        </w:rPr>
        <w:tab/>
      </w:r>
      <w:r w:rsidR="00082090" w:rsidRPr="00E15F3E">
        <w:rPr>
          <w:sz w:val="22"/>
        </w:rPr>
        <w:t>Discussion</w:t>
      </w:r>
      <w:r w:rsidR="00294F21">
        <w:rPr>
          <w:sz w:val="22"/>
        </w:rPr>
        <w:t xml:space="preserve">s on </w:t>
      </w:r>
      <w:r w:rsidR="0027496F">
        <w:rPr>
          <w:sz w:val="22"/>
        </w:rPr>
        <w:t>RRM requirements for IoT NTN enhancements</w:t>
      </w:r>
    </w:p>
    <w:p w14:paraId="025260C1" w14:textId="1104813C" w:rsidR="00E90E49" w:rsidRPr="00CE0424" w:rsidRDefault="00E90E49" w:rsidP="00D546FF">
      <w:pPr>
        <w:pStyle w:val="3GPPHeader"/>
        <w:rPr>
          <w:sz w:val="22"/>
        </w:rPr>
      </w:pPr>
      <w:r w:rsidRPr="00E15F3E">
        <w:rPr>
          <w:sz w:val="22"/>
        </w:rPr>
        <w:t>Document for:</w:t>
      </w:r>
      <w:r w:rsidRPr="00E15F3E">
        <w:rPr>
          <w:sz w:val="22"/>
        </w:rPr>
        <w:tab/>
        <w:t>Discussion</w:t>
      </w:r>
    </w:p>
    <w:p w14:paraId="6883CB62" w14:textId="77777777" w:rsidR="00E90E49" w:rsidRPr="00CE0424" w:rsidRDefault="00230D18" w:rsidP="00CE0424">
      <w:pPr>
        <w:pStyle w:val="Heading1"/>
      </w:pPr>
      <w:r>
        <w:t>1</w:t>
      </w:r>
      <w:r>
        <w:tab/>
      </w:r>
      <w:r w:rsidR="00E90E49" w:rsidRPr="00CE0424">
        <w:t>Introduction</w:t>
      </w:r>
    </w:p>
    <w:p w14:paraId="3A493998" w14:textId="48335D3F" w:rsidR="008F4E2F" w:rsidRPr="00E15973" w:rsidRDefault="008F4E2F" w:rsidP="00B621D9">
      <w:pPr>
        <w:spacing w:before="120"/>
        <w:rPr>
          <w:szCs w:val="20"/>
        </w:rPr>
      </w:pPr>
      <w:r w:rsidRPr="00E15973">
        <w:rPr>
          <w:szCs w:val="20"/>
        </w:rPr>
        <w:t xml:space="preserve">In the last RAN4 meeting a WF to specify necessary RRM requirements for the enhancements </w:t>
      </w:r>
      <w:r w:rsidR="004942A0" w:rsidRPr="00E15973">
        <w:rPr>
          <w:szCs w:val="20"/>
        </w:rPr>
        <w:t xml:space="preserve">of IoT NTN operation for </w:t>
      </w:r>
      <w:proofErr w:type="spellStart"/>
      <w:r w:rsidR="004942A0" w:rsidRPr="00E15973">
        <w:rPr>
          <w:szCs w:val="20"/>
        </w:rPr>
        <w:t>eMTC</w:t>
      </w:r>
      <w:proofErr w:type="spellEnd"/>
      <w:r w:rsidR="004942A0" w:rsidRPr="00E15973">
        <w:rPr>
          <w:szCs w:val="20"/>
        </w:rPr>
        <w:t xml:space="preserve"> and NB-IoT </w:t>
      </w:r>
      <w:r w:rsidRPr="00E15973">
        <w:rPr>
          <w:szCs w:val="20"/>
        </w:rPr>
        <w:t xml:space="preserve">was approved [1]. In this contribution we further analyze the RRM requirements to support </w:t>
      </w:r>
      <w:r w:rsidR="00EF0BBA" w:rsidRPr="00E15973">
        <w:rPr>
          <w:szCs w:val="20"/>
        </w:rPr>
        <w:t xml:space="preserve">these enhancements based on the open issues identified in this WF. </w:t>
      </w:r>
    </w:p>
    <w:p w14:paraId="60123794" w14:textId="51F6968D" w:rsidR="004000E8" w:rsidRDefault="00230D18" w:rsidP="00CE0424">
      <w:pPr>
        <w:pStyle w:val="Heading1"/>
        <w:rPr>
          <w:color w:val="000000" w:themeColor="text1"/>
        </w:rPr>
      </w:pPr>
      <w:bookmarkStart w:id="0" w:name="_Ref178064866"/>
      <w:r w:rsidRPr="007B0BAE">
        <w:rPr>
          <w:color w:val="000000" w:themeColor="text1"/>
        </w:rPr>
        <w:t>2</w:t>
      </w:r>
      <w:r w:rsidRPr="007B0BAE">
        <w:rPr>
          <w:color w:val="000000" w:themeColor="text1"/>
        </w:rPr>
        <w:tab/>
      </w:r>
      <w:r w:rsidR="004000E8" w:rsidRPr="007B0BAE">
        <w:rPr>
          <w:color w:val="000000" w:themeColor="text1"/>
        </w:rPr>
        <w:t>Discussion</w:t>
      </w:r>
      <w:bookmarkEnd w:id="0"/>
      <w:r w:rsidR="009D46BB">
        <w:rPr>
          <w:color w:val="000000" w:themeColor="text1"/>
        </w:rPr>
        <w:t xml:space="preserve"> on core part </w:t>
      </w:r>
    </w:p>
    <w:p w14:paraId="2F7F52C7" w14:textId="77477D8F" w:rsidR="009D46BB" w:rsidRPr="00913DAA" w:rsidRDefault="009D46BB" w:rsidP="009D46BB">
      <w:pPr>
        <w:pStyle w:val="Heading2"/>
        <w:rPr>
          <w:color w:val="000000" w:themeColor="text1"/>
        </w:rPr>
      </w:pPr>
      <w:r w:rsidRPr="00913DAA">
        <w:rPr>
          <w:color w:val="000000" w:themeColor="text1"/>
        </w:rPr>
        <w:t>2.1</w:t>
      </w:r>
      <w:r w:rsidRPr="00913DAA">
        <w:rPr>
          <w:color w:val="000000" w:themeColor="text1"/>
        </w:rPr>
        <w:tab/>
        <w:t xml:space="preserve">IDLE mode measurement </w:t>
      </w:r>
    </w:p>
    <w:p w14:paraId="631CAEDE" w14:textId="2C0396F7" w:rsidR="002C20A6" w:rsidRPr="00913DAA" w:rsidRDefault="002C20A6" w:rsidP="002C20A6">
      <w:pPr>
        <w:pStyle w:val="BodyText"/>
        <w:rPr>
          <w:b/>
          <w:bCs/>
          <w:szCs w:val="20"/>
          <w:u w:val="single"/>
          <w:lang w:eastAsia="en-US"/>
        </w:rPr>
      </w:pPr>
      <w:r w:rsidRPr="00913DAA">
        <w:rPr>
          <w:b/>
          <w:bCs/>
          <w:szCs w:val="20"/>
          <w:u w:val="single"/>
          <w:lang w:eastAsia="en-US"/>
        </w:rPr>
        <w:t xml:space="preserve">Location-based triggering of </w:t>
      </w:r>
      <w:proofErr w:type="spellStart"/>
      <w:r w:rsidRPr="00913DAA">
        <w:rPr>
          <w:b/>
          <w:bCs/>
          <w:szCs w:val="20"/>
          <w:u w:val="single"/>
          <w:lang w:eastAsia="en-US"/>
        </w:rPr>
        <w:t>neighbour</w:t>
      </w:r>
      <w:proofErr w:type="spellEnd"/>
      <w:r w:rsidRPr="00913DAA">
        <w:rPr>
          <w:b/>
          <w:bCs/>
          <w:szCs w:val="20"/>
          <w:u w:val="single"/>
          <w:lang w:eastAsia="en-US"/>
        </w:rPr>
        <w:t xml:space="preserve"> cell measurements</w:t>
      </w:r>
    </w:p>
    <w:p w14:paraId="5E6D66D8" w14:textId="678558DF" w:rsidR="002C20A6" w:rsidRPr="00BC7DA2" w:rsidRDefault="005A21C3" w:rsidP="00BC7DA2">
      <w:pPr>
        <w:rPr>
          <w:rFonts w:eastAsia="SimSun"/>
          <w:sz w:val="22"/>
          <w:lang w:val="en-GB"/>
        </w:rPr>
      </w:pPr>
      <w:r w:rsidRPr="00913DAA">
        <w:rPr>
          <w:rFonts w:eastAsia="SimSun"/>
          <w:sz w:val="22"/>
          <w:lang w:val="en-GB"/>
        </w:rPr>
        <w:t>In the last RAN4 meeting the following was agreed regarding the location-based triggering of neighbour cell measurements [1]:</w:t>
      </w:r>
    </w:p>
    <w:tbl>
      <w:tblPr>
        <w:tblStyle w:val="TableGrid"/>
        <w:tblW w:w="0" w:type="auto"/>
        <w:tblLook w:val="04A0" w:firstRow="1" w:lastRow="0" w:firstColumn="1" w:lastColumn="0" w:noHBand="0" w:noVBand="1"/>
      </w:tblPr>
      <w:tblGrid>
        <w:gridCol w:w="9629"/>
      </w:tblGrid>
      <w:tr w:rsidR="002C20A6" w:rsidRPr="00660294" w14:paraId="63734B81" w14:textId="77777777" w:rsidTr="00BB576D">
        <w:tc>
          <w:tcPr>
            <w:tcW w:w="9629" w:type="dxa"/>
          </w:tcPr>
          <w:p w14:paraId="2EF2E949" w14:textId="77777777" w:rsidR="009E23A6" w:rsidRPr="009E23A6" w:rsidRDefault="009E23A6" w:rsidP="009E23A6">
            <w:pPr>
              <w:pStyle w:val="Heading4"/>
              <w:rPr>
                <w:i/>
                <w:iCs/>
                <w:lang w:val="en-US"/>
              </w:rPr>
            </w:pPr>
            <w:r w:rsidRPr="009E23A6">
              <w:rPr>
                <w:i/>
                <w:iCs/>
                <w:lang w:val="en-US"/>
              </w:rPr>
              <w:t xml:space="preserve">Issue 2-2: Location-based triggering cell reselection measurements </w:t>
            </w:r>
          </w:p>
          <w:p w14:paraId="37EC6DF0" w14:textId="77777777" w:rsidR="009E23A6" w:rsidRPr="009E23A6" w:rsidRDefault="009E23A6" w:rsidP="009E23A6">
            <w:pPr>
              <w:overflowPunct w:val="0"/>
              <w:autoSpaceDE w:val="0"/>
              <w:autoSpaceDN w:val="0"/>
              <w:adjustRightInd w:val="0"/>
              <w:spacing w:after="0"/>
              <w:textAlignment w:val="baseline"/>
              <w:rPr>
                <w:i/>
                <w:iCs/>
                <w:sz w:val="21"/>
                <w:szCs w:val="21"/>
                <w:lang w:eastAsia="zh-CN"/>
              </w:rPr>
            </w:pPr>
            <w:r w:rsidRPr="009E23A6">
              <w:rPr>
                <w:rFonts w:hint="eastAsia"/>
                <w:i/>
                <w:iCs/>
                <w:sz w:val="21"/>
                <w:szCs w:val="21"/>
                <w:lang w:eastAsia="zh-CN"/>
              </w:rPr>
              <w:t>A</w:t>
            </w:r>
            <w:r w:rsidRPr="009E23A6">
              <w:rPr>
                <w:i/>
                <w:iCs/>
                <w:sz w:val="21"/>
                <w:szCs w:val="21"/>
                <w:lang w:eastAsia="zh-CN"/>
              </w:rPr>
              <w:t xml:space="preserve">greement: </w:t>
            </w:r>
          </w:p>
          <w:p w14:paraId="0442508E" w14:textId="77777777" w:rsidR="009E23A6" w:rsidRPr="009E23A6" w:rsidRDefault="009E23A6" w:rsidP="009E23A6">
            <w:pPr>
              <w:numPr>
                <w:ilvl w:val="0"/>
                <w:numId w:val="26"/>
              </w:numPr>
              <w:overflowPunct w:val="0"/>
              <w:autoSpaceDE w:val="0"/>
              <w:autoSpaceDN w:val="0"/>
              <w:adjustRightInd w:val="0"/>
              <w:spacing w:after="180" w:line="240" w:lineRule="auto"/>
              <w:textAlignment w:val="baseline"/>
              <w:rPr>
                <w:i/>
                <w:iCs/>
                <w:sz w:val="21"/>
                <w:szCs w:val="21"/>
                <w:lang w:eastAsia="zh-CN"/>
              </w:rPr>
            </w:pPr>
            <w:r w:rsidRPr="009E23A6">
              <w:rPr>
                <w:i/>
                <w:iCs/>
                <w:sz w:val="21"/>
                <w:szCs w:val="21"/>
                <w:lang w:eastAsia="zh-CN"/>
              </w:rPr>
              <w:t xml:space="preserve">For IDLE mode </w:t>
            </w:r>
            <w:proofErr w:type="spellStart"/>
            <w:r w:rsidRPr="009E23A6">
              <w:rPr>
                <w:i/>
                <w:iCs/>
                <w:sz w:val="21"/>
                <w:szCs w:val="21"/>
                <w:lang w:eastAsia="zh-CN"/>
              </w:rPr>
              <w:t>neighbour</w:t>
            </w:r>
            <w:proofErr w:type="spellEnd"/>
            <w:r w:rsidRPr="009E23A6">
              <w:rPr>
                <w:i/>
                <w:iCs/>
                <w:sz w:val="21"/>
                <w:szCs w:val="21"/>
                <w:lang w:eastAsia="zh-CN"/>
              </w:rPr>
              <w:t xml:space="preserve"> cell measurements for </w:t>
            </w:r>
            <w:proofErr w:type="spellStart"/>
            <w:r w:rsidRPr="009E23A6">
              <w:rPr>
                <w:i/>
                <w:iCs/>
                <w:sz w:val="21"/>
                <w:szCs w:val="21"/>
                <w:lang w:eastAsia="zh-CN"/>
              </w:rPr>
              <w:t>eMTC</w:t>
            </w:r>
            <w:proofErr w:type="spellEnd"/>
            <w:r w:rsidRPr="009E23A6">
              <w:rPr>
                <w:i/>
                <w:iCs/>
                <w:sz w:val="21"/>
                <w:szCs w:val="21"/>
                <w:lang w:eastAsia="zh-CN"/>
              </w:rPr>
              <w:t xml:space="preserve"> and NB-IoT, the location-based measurement initiation condition for NR-NTN in R18 (in clause 4.2C.2.3 and 4.2C.2.4 in TS 38.133) can be reused with necessary modifications of parameters </w:t>
            </w:r>
            <w:proofErr w:type="gramStart"/>
            <w:r w:rsidRPr="009E23A6">
              <w:rPr>
                <w:i/>
                <w:iCs/>
                <w:sz w:val="21"/>
                <w:szCs w:val="21"/>
                <w:lang w:eastAsia="zh-CN"/>
              </w:rPr>
              <w:t>names</w:t>
            </w:r>
            <w:proofErr w:type="gramEnd"/>
          </w:p>
          <w:p w14:paraId="7F190C2F" w14:textId="77777777" w:rsidR="009E23A6" w:rsidRPr="009E23A6" w:rsidRDefault="009E23A6" w:rsidP="009E23A6">
            <w:pPr>
              <w:numPr>
                <w:ilvl w:val="0"/>
                <w:numId w:val="26"/>
              </w:numPr>
              <w:overflowPunct w:val="0"/>
              <w:autoSpaceDE w:val="0"/>
              <w:autoSpaceDN w:val="0"/>
              <w:adjustRightInd w:val="0"/>
              <w:spacing w:after="180" w:line="240" w:lineRule="auto"/>
              <w:textAlignment w:val="baseline"/>
              <w:rPr>
                <w:i/>
                <w:iCs/>
                <w:sz w:val="21"/>
                <w:szCs w:val="21"/>
                <w:lang w:eastAsia="zh-CN"/>
              </w:rPr>
            </w:pPr>
            <w:r w:rsidRPr="009E23A6">
              <w:rPr>
                <w:i/>
                <w:iCs/>
                <w:sz w:val="21"/>
                <w:szCs w:val="21"/>
                <w:lang w:eastAsia="zh-CN"/>
              </w:rPr>
              <w:t>Note:</w:t>
            </w:r>
          </w:p>
          <w:p w14:paraId="7EF5548A" w14:textId="77777777" w:rsidR="009E23A6" w:rsidRPr="009E23A6" w:rsidRDefault="009E23A6" w:rsidP="009E23A6">
            <w:pPr>
              <w:numPr>
                <w:ilvl w:val="1"/>
                <w:numId w:val="26"/>
              </w:numPr>
              <w:overflowPunct w:val="0"/>
              <w:autoSpaceDE w:val="0"/>
              <w:autoSpaceDN w:val="0"/>
              <w:adjustRightInd w:val="0"/>
              <w:spacing w:after="180" w:line="240" w:lineRule="auto"/>
              <w:textAlignment w:val="baseline"/>
              <w:rPr>
                <w:i/>
                <w:iCs/>
                <w:sz w:val="21"/>
                <w:szCs w:val="21"/>
                <w:lang w:eastAsia="zh-CN"/>
              </w:rPr>
            </w:pPr>
            <w:r w:rsidRPr="009E23A6">
              <w:rPr>
                <w:i/>
                <w:iCs/>
                <w:sz w:val="21"/>
                <w:szCs w:val="21"/>
                <w:lang w:eastAsia="zh-CN"/>
              </w:rPr>
              <w:t xml:space="preserve">Requirements apply for quasi-fixed cell and earth-moving </w:t>
            </w:r>
            <w:proofErr w:type="gramStart"/>
            <w:r w:rsidRPr="009E23A6">
              <w:rPr>
                <w:i/>
                <w:iCs/>
                <w:sz w:val="21"/>
                <w:szCs w:val="21"/>
                <w:lang w:eastAsia="zh-CN"/>
              </w:rPr>
              <w:t>cell</w:t>
            </w:r>
            <w:proofErr w:type="gramEnd"/>
          </w:p>
          <w:p w14:paraId="24B940E0" w14:textId="77777777" w:rsidR="009E23A6" w:rsidRPr="009E23A6" w:rsidRDefault="009E23A6" w:rsidP="009E23A6">
            <w:pPr>
              <w:numPr>
                <w:ilvl w:val="2"/>
                <w:numId w:val="26"/>
              </w:numPr>
              <w:overflowPunct w:val="0"/>
              <w:autoSpaceDE w:val="0"/>
              <w:autoSpaceDN w:val="0"/>
              <w:adjustRightInd w:val="0"/>
              <w:spacing w:after="180" w:line="240" w:lineRule="auto"/>
              <w:textAlignment w:val="baseline"/>
              <w:rPr>
                <w:i/>
                <w:iCs/>
                <w:sz w:val="21"/>
                <w:szCs w:val="21"/>
                <w:lang w:eastAsia="zh-CN"/>
              </w:rPr>
            </w:pPr>
            <w:r w:rsidRPr="009E23A6">
              <w:rPr>
                <w:i/>
                <w:iCs/>
                <w:sz w:val="21"/>
                <w:szCs w:val="21"/>
                <w:lang w:eastAsia="zh-CN"/>
              </w:rPr>
              <w:t>For defining the requirements for earth-moving cell, further discuss based on the agreement from R18 NR NTN.</w:t>
            </w:r>
          </w:p>
          <w:p w14:paraId="6F7B2CD1" w14:textId="2B90E02E" w:rsidR="002C20A6" w:rsidRPr="009E23A6" w:rsidRDefault="009E23A6" w:rsidP="009E23A6">
            <w:pPr>
              <w:numPr>
                <w:ilvl w:val="1"/>
                <w:numId w:val="26"/>
              </w:numPr>
              <w:overflowPunct w:val="0"/>
              <w:autoSpaceDE w:val="0"/>
              <w:autoSpaceDN w:val="0"/>
              <w:adjustRightInd w:val="0"/>
              <w:spacing w:after="180" w:line="240" w:lineRule="auto"/>
              <w:textAlignment w:val="baseline"/>
              <w:rPr>
                <w:sz w:val="21"/>
                <w:szCs w:val="21"/>
                <w:highlight w:val="yellow"/>
                <w:lang w:eastAsia="zh-CN"/>
              </w:rPr>
            </w:pPr>
            <w:r w:rsidRPr="009E23A6">
              <w:rPr>
                <w:i/>
                <w:iCs/>
                <w:sz w:val="21"/>
                <w:szCs w:val="21"/>
                <w:lang w:eastAsia="zh-CN"/>
              </w:rPr>
              <w:t xml:space="preserve">margin for </w:t>
            </w:r>
            <w:proofErr w:type="spellStart"/>
            <w:r w:rsidRPr="009E23A6">
              <w:rPr>
                <w:i/>
                <w:iCs/>
                <w:sz w:val="21"/>
                <w:szCs w:val="21"/>
                <w:lang w:eastAsia="zh-CN"/>
              </w:rPr>
              <w:t>distanceThresh</w:t>
            </w:r>
            <w:proofErr w:type="spellEnd"/>
            <w:r w:rsidRPr="009E23A6">
              <w:rPr>
                <w:i/>
                <w:iCs/>
                <w:sz w:val="21"/>
                <w:szCs w:val="21"/>
                <w:lang w:eastAsia="zh-CN"/>
              </w:rPr>
              <w:t xml:space="preserve"> is discussed in other issue</w:t>
            </w:r>
          </w:p>
        </w:tc>
      </w:tr>
    </w:tbl>
    <w:p w14:paraId="59247E2F" w14:textId="77777777" w:rsidR="002C20A6" w:rsidRDefault="002C20A6" w:rsidP="002C20A6">
      <w:pPr>
        <w:pStyle w:val="BodyText"/>
        <w:rPr>
          <w:szCs w:val="20"/>
          <w:lang w:eastAsia="en-US"/>
        </w:rPr>
      </w:pPr>
    </w:p>
    <w:p w14:paraId="752AF550" w14:textId="5192C45D" w:rsidR="006E23A8" w:rsidRDefault="006E23A8" w:rsidP="006E23A8">
      <w:pPr>
        <w:spacing w:before="240"/>
        <w:rPr>
          <w:szCs w:val="20"/>
        </w:rPr>
      </w:pPr>
      <w:r w:rsidRPr="00D45D82">
        <w:rPr>
          <w:iCs/>
          <w:szCs w:val="20"/>
          <w:lang w:val="en-GB" w:eastAsia="zh-CN"/>
        </w:rPr>
        <w:t xml:space="preserve">Based on the above agreements, </w:t>
      </w:r>
      <w:r w:rsidR="002F658B" w:rsidRPr="00D45D82">
        <w:rPr>
          <w:iCs/>
          <w:szCs w:val="20"/>
          <w:lang w:val="en-GB" w:eastAsia="zh-CN"/>
        </w:rPr>
        <w:t>t</w:t>
      </w:r>
      <w:r w:rsidR="005D6507" w:rsidRPr="00D45D82">
        <w:rPr>
          <w:iCs/>
          <w:szCs w:val="20"/>
          <w:lang w:val="en-GB" w:eastAsia="zh-CN"/>
        </w:rPr>
        <w:t>he location-based measurement triggering conditions from Rel-18 NR NTN are reuse</w:t>
      </w:r>
      <w:r w:rsidR="000F39C7" w:rsidRPr="00D45D82">
        <w:rPr>
          <w:iCs/>
          <w:szCs w:val="20"/>
          <w:lang w:val="en-GB" w:eastAsia="zh-CN"/>
        </w:rPr>
        <w:t xml:space="preserve">d but </w:t>
      </w:r>
      <w:r w:rsidR="00592E64" w:rsidRPr="00D45D82">
        <w:rPr>
          <w:iCs/>
          <w:szCs w:val="20"/>
          <w:lang w:val="en-GB" w:eastAsia="zh-CN"/>
        </w:rPr>
        <w:t>editorial changes (</w:t>
      </w:r>
      <w:proofErr w:type="gramStart"/>
      <w:r w:rsidR="00592E64" w:rsidRPr="00D45D82">
        <w:rPr>
          <w:iCs/>
          <w:szCs w:val="20"/>
          <w:lang w:val="en-GB" w:eastAsia="zh-CN"/>
        </w:rPr>
        <w:t>e.g.</w:t>
      </w:r>
      <w:proofErr w:type="gramEnd"/>
      <w:r w:rsidR="00592E64" w:rsidRPr="00D45D82">
        <w:rPr>
          <w:iCs/>
          <w:szCs w:val="20"/>
          <w:lang w:val="en-GB" w:eastAsia="zh-CN"/>
        </w:rPr>
        <w:t xml:space="preserve"> parameter names). </w:t>
      </w:r>
      <w:r w:rsidR="00672B76" w:rsidRPr="00D45D82">
        <w:rPr>
          <w:iCs/>
          <w:szCs w:val="20"/>
          <w:lang w:val="en-GB" w:eastAsia="zh-CN"/>
        </w:rPr>
        <w:t>It is recalled that th</w:t>
      </w:r>
      <w:r w:rsidR="0012079F" w:rsidRPr="00D45D82">
        <w:rPr>
          <w:iCs/>
          <w:szCs w:val="20"/>
          <w:lang w:val="en-GB" w:eastAsia="zh-CN"/>
        </w:rPr>
        <w:t>e NR NTN requirements conta</w:t>
      </w:r>
      <w:r w:rsidR="00275E23" w:rsidRPr="00D45D82">
        <w:rPr>
          <w:iCs/>
          <w:szCs w:val="20"/>
          <w:lang w:val="en-GB" w:eastAsia="zh-CN"/>
        </w:rPr>
        <w:t xml:space="preserve">in </w:t>
      </w:r>
      <w:r w:rsidR="009D4DFC" w:rsidRPr="00D45D82">
        <w:rPr>
          <w:iCs/>
          <w:szCs w:val="20"/>
          <w:lang w:val="en-GB" w:eastAsia="zh-CN"/>
        </w:rPr>
        <w:t xml:space="preserve">requirements on </w:t>
      </w:r>
      <w:r w:rsidR="00275E23" w:rsidRPr="00D45D82">
        <w:rPr>
          <w:iCs/>
          <w:szCs w:val="20"/>
          <w:lang w:val="en-GB" w:eastAsia="zh-CN"/>
        </w:rPr>
        <w:t>location accuracy</w:t>
      </w:r>
      <w:r w:rsidR="009D4DFC" w:rsidRPr="00D45D82">
        <w:rPr>
          <w:iCs/>
          <w:szCs w:val="20"/>
          <w:lang w:val="en-GB" w:eastAsia="zh-CN"/>
        </w:rPr>
        <w:t xml:space="preserve">, </w:t>
      </w:r>
      <w:proofErr w:type="gramStart"/>
      <w:r w:rsidR="009D4DFC" w:rsidRPr="00D45D82">
        <w:rPr>
          <w:iCs/>
          <w:szCs w:val="20"/>
          <w:lang w:val="en-GB" w:eastAsia="zh-CN"/>
        </w:rPr>
        <w:t>i.e.</w:t>
      </w:r>
      <w:proofErr w:type="gramEnd"/>
      <w:r w:rsidR="009D4DFC" w:rsidRPr="00D45D82">
        <w:rPr>
          <w:iCs/>
          <w:szCs w:val="20"/>
          <w:lang w:val="en-GB" w:eastAsia="zh-CN"/>
        </w:rPr>
        <w:t xml:space="preserve"> the requirements apply provided that the </w:t>
      </w:r>
      <w:r w:rsidR="00797CDF" w:rsidRPr="00D45D82">
        <w:rPr>
          <w:iCs/>
          <w:szCs w:val="20"/>
          <w:lang w:val="en-GB" w:eastAsia="zh-CN"/>
        </w:rPr>
        <w:t xml:space="preserve">distance between the UE and serving cell reference location </w:t>
      </w:r>
      <w:r w:rsidR="00E21A19" w:rsidRPr="00D45D82">
        <w:rPr>
          <w:iCs/>
          <w:szCs w:val="20"/>
          <w:lang w:val="en-GB" w:eastAsia="zh-CN"/>
        </w:rPr>
        <w:t xml:space="preserve">exceeds </w:t>
      </w:r>
      <w:proofErr w:type="spellStart"/>
      <w:r w:rsidR="00457357" w:rsidRPr="00D45D82">
        <w:rPr>
          <w:i/>
          <w:szCs w:val="20"/>
        </w:rPr>
        <w:t>distanceThresh</w:t>
      </w:r>
      <w:proofErr w:type="spellEnd"/>
      <w:r w:rsidR="00457357" w:rsidRPr="00D45D82">
        <w:rPr>
          <w:szCs w:val="20"/>
        </w:rPr>
        <w:t xml:space="preserve"> by a margin of 50 </w:t>
      </w:r>
      <w:proofErr w:type="spellStart"/>
      <w:r w:rsidR="00457357" w:rsidRPr="00D45D82">
        <w:rPr>
          <w:szCs w:val="20"/>
        </w:rPr>
        <w:t>ms.</w:t>
      </w:r>
      <w:proofErr w:type="spellEnd"/>
      <w:r w:rsidR="00D3411C">
        <w:rPr>
          <w:szCs w:val="20"/>
        </w:rPr>
        <w:t xml:space="preserve"> It was discussed whether the same accuracy requirements can be reused for IoT NTN. </w:t>
      </w:r>
      <w:r w:rsidR="006134E9">
        <w:rPr>
          <w:szCs w:val="20"/>
        </w:rPr>
        <w:t>Since the location is determined using</w:t>
      </w:r>
      <w:r w:rsidR="0035267D">
        <w:rPr>
          <w:szCs w:val="20"/>
        </w:rPr>
        <w:t xml:space="preserve"> similar GNSS modules as NR NTN and </w:t>
      </w:r>
      <w:r w:rsidR="006134E9">
        <w:rPr>
          <w:szCs w:val="20"/>
        </w:rPr>
        <w:t xml:space="preserve">GNSS measurements </w:t>
      </w:r>
      <w:r w:rsidR="009C5385">
        <w:rPr>
          <w:szCs w:val="20"/>
        </w:rPr>
        <w:t xml:space="preserve">used for the location is </w:t>
      </w:r>
      <w:proofErr w:type="gramStart"/>
      <w:r w:rsidR="009C5385">
        <w:rPr>
          <w:szCs w:val="20"/>
        </w:rPr>
        <w:t>similar to</w:t>
      </w:r>
      <w:proofErr w:type="gramEnd"/>
      <w:r w:rsidR="009C5385">
        <w:rPr>
          <w:szCs w:val="20"/>
        </w:rPr>
        <w:t xml:space="preserve"> those used by NR NTN, </w:t>
      </w:r>
      <w:r w:rsidR="00A43062">
        <w:rPr>
          <w:szCs w:val="20"/>
        </w:rPr>
        <w:t xml:space="preserve">it is reasonable to reuse the </w:t>
      </w:r>
      <w:r w:rsidR="00EC2844">
        <w:rPr>
          <w:szCs w:val="20"/>
        </w:rPr>
        <w:t xml:space="preserve">legacy </w:t>
      </w:r>
      <w:r w:rsidR="00A43062">
        <w:rPr>
          <w:szCs w:val="20"/>
        </w:rPr>
        <w:t>location accuracy requirements</w:t>
      </w:r>
      <w:r w:rsidR="00EC2844">
        <w:rPr>
          <w:szCs w:val="20"/>
        </w:rPr>
        <w:t xml:space="preserve"> from NR NTN</w:t>
      </w:r>
      <w:r w:rsidR="00A43062">
        <w:rPr>
          <w:szCs w:val="20"/>
        </w:rPr>
        <w:t xml:space="preserve">. </w:t>
      </w:r>
      <w:r w:rsidR="00457357" w:rsidRPr="00D45D82">
        <w:rPr>
          <w:szCs w:val="20"/>
        </w:rPr>
        <w:t xml:space="preserve"> </w:t>
      </w:r>
    </w:p>
    <w:p w14:paraId="7FC7D81A" w14:textId="0598D2B8" w:rsidR="00DA66F0" w:rsidRPr="00DA66F0" w:rsidRDefault="00DA66F0" w:rsidP="0042629A">
      <w:pPr>
        <w:pStyle w:val="Proposal"/>
        <w:numPr>
          <w:ilvl w:val="0"/>
          <w:numId w:val="2"/>
        </w:numPr>
        <w:ind w:left="1701" w:hanging="1701"/>
        <w:rPr>
          <w:color w:val="000000" w:themeColor="text1"/>
          <w:lang w:val="en-GB"/>
        </w:rPr>
      </w:pPr>
      <w:r>
        <w:rPr>
          <w:rFonts w:cs="v4.2.0"/>
          <w:color w:val="000000" w:themeColor="text1"/>
        </w:rPr>
        <w:lastRenderedPageBreak/>
        <w:t xml:space="preserve">The location accuracy of 50 meter used for comparing the </w:t>
      </w:r>
      <w:proofErr w:type="spellStart"/>
      <w:r w:rsidRPr="009E23A6">
        <w:rPr>
          <w:i/>
          <w:iCs/>
          <w:sz w:val="21"/>
          <w:szCs w:val="21"/>
        </w:rPr>
        <w:t>distanceThresh</w:t>
      </w:r>
      <w:proofErr w:type="spellEnd"/>
      <w:r>
        <w:t xml:space="preserve"> from NR NTN is reused for IoT NTN</w:t>
      </w:r>
      <w:r w:rsidR="00B40B5B">
        <w:t xml:space="preserve"> (</w:t>
      </w:r>
      <w:proofErr w:type="spellStart"/>
      <w:r w:rsidR="00B40B5B">
        <w:t>eMTC</w:t>
      </w:r>
      <w:proofErr w:type="spellEnd"/>
      <w:r w:rsidR="00B40B5B">
        <w:t xml:space="preserve"> and NB-IoT)</w:t>
      </w:r>
      <w:r>
        <w:t xml:space="preserve">.  </w:t>
      </w:r>
    </w:p>
    <w:p w14:paraId="661C0D55" w14:textId="76DCC1D1" w:rsidR="00475213" w:rsidRDefault="00475213" w:rsidP="00475213">
      <w:pPr>
        <w:pStyle w:val="Heading2"/>
        <w:rPr>
          <w:color w:val="000000" w:themeColor="text1"/>
        </w:rPr>
      </w:pPr>
      <w:r w:rsidRPr="00913DAA">
        <w:rPr>
          <w:color w:val="000000" w:themeColor="text1"/>
        </w:rPr>
        <w:t>2.</w:t>
      </w:r>
      <w:r w:rsidR="001E26D5" w:rsidRPr="00913DAA">
        <w:rPr>
          <w:color w:val="000000" w:themeColor="text1"/>
        </w:rPr>
        <w:t>2</w:t>
      </w:r>
      <w:r w:rsidRPr="00913DAA">
        <w:rPr>
          <w:color w:val="000000" w:themeColor="text1"/>
        </w:rPr>
        <w:tab/>
      </w:r>
      <w:r w:rsidR="001E26D5" w:rsidRPr="00913DAA">
        <w:rPr>
          <w:color w:val="000000" w:themeColor="text1"/>
        </w:rPr>
        <w:t>CONNECTED</w:t>
      </w:r>
      <w:r w:rsidRPr="00913DAA">
        <w:rPr>
          <w:color w:val="000000" w:themeColor="text1"/>
        </w:rPr>
        <w:t xml:space="preserve"> mode </w:t>
      </w:r>
      <w:proofErr w:type="gramStart"/>
      <w:r w:rsidRPr="00913DAA">
        <w:rPr>
          <w:color w:val="000000" w:themeColor="text1"/>
        </w:rPr>
        <w:t>measurement</w:t>
      </w:r>
      <w:r w:rsidR="005F2D35">
        <w:rPr>
          <w:color w:val="000000" w:themeColor="text1"/>
        </w:rPr>
        <w:t>s</w:t>
      </w:r>
      <w:proofErr w:type="gramEnd"/>
      <w:r w:rsidRPr="00913DAA">
        <w:rPr>
          <w:color w:val="000000" w:themeColor="text1"/>
        </w:rPr>
        <w:t xml:space="preserve"> </w:t>
      </w:r>
    </w:p>
    <w:p w14:paraId="05B7E11B" w14:textId="71791EAC" w:rsidR="005473A1" w:rsidRPr="00802ADE" w:rsidRDefault="00802ADE" w:rsidP="005473A1">
      <w:pPr>
        <w:rPr>
          <w:b/>
          <w:bCs/>
          <w:u w:val="single"/>
          <w:lang w:val="en-GB" w:eastAsia="ja-JP"/>
        </w:rPr>
      </w:pPr>
      <w:r w:rsidRPr="00802ADE">
        <w:rPr>
          <w:b/>
          <w:bCs/>
          <w:u w:val="single"/>
          <w:lang w:val="en-GB" w:eastAsia="ja-JP"/>
        </w:rPr>
        <w:t xml:space="preserve">Conditional handover for </w:t>
      </w:r>
      <w:proofErr w:type="spellStart"/>
      <w:r w:rsidRPr="00802ADE">
        <w:rPr>
          <w:b/>
          <w:bCs/>
          <w:u w:val="single"/>
          <w:lang w:val="en-GB" w:eastAsia="ja-JP"/>
        </w:rPr>
        <w:t>eMTC</w:t>
      </w:r>
      <w:proofErr w:type="spellEnd"/>
    </w:p>
    <w:p w14:paraId="773EC07C" w14:textId="6B4E2D91" w:rsidR="000F11FD" w:rsidRDefault="00802ADE" w:rsidP="005473A1">
      <w:pPr>
        <w:rPr>
          <w:lang w:val="en-GB" w:eastAsia="ja-JP"/>
        </w:rPr>
      </w:pPr>
      <w:r>
        <w:rPr>
          <w:lang w:val="en-GB" w:eastAsia="ja-JP"/>
        </w:rPr>
        <w:t xml:space="preserve">Conditional handover requirements </w:t>
      </w:r>
      <w:r w:rsidR="000F11FD">
        <w:rPr>
          <w:lang w:val="en-GB" w:eastAsia="ja-JP"/>
        </w:rPr>
        <w:t xml:space="preserve">based on location-based trigger was agreed </w:t>
      </w:r>
      <w:r>
        <w:rPr>
          <w:lang w:val="en-GB" w:eastAsia="ja-JP"/>
        </w:rPr>
        <w:t xml:space="preserve">for </w:t>
      </w:r>
      <w:proofErr w:type="spellStart"/>
      <w:r>
        <w:rPr>
          <w:lang w:val="en-GB" w:eastAsia="ja-JP"/>
        </w:rPr>
        <w:t>eMTC</w:t>
      </w:r>
      <w:proofErr w:type="spellEnd"/>
      <w:r>
        <w:rPr>
          <w:lang w:val="en-GB" w:eastAsia="ja-JP"/>
        </w:rPr>
        <w:t xml:space="preserve"> </w:t>
      </w:r>
      <w:r w:rsidR="000F11FD">
        <w:rPr>
          <w:lang w:val="en-GB" w:eastAsia="ja-JP"/>
        </w:rPr>
        <w:t>as follows [1]:</w:t>
      </w:r>
    </w:p>
    <w:tbl>
      <w:tblPr>
        <w:tblStyle w:val="TableGrid"/>
        <w:tblW w:w="0" w:type="auto"/>
        <w:tblLook w:val="04A0" w:firstRow="1" w:lastRow="0" w:firstColumn="1" w:lastColumn="0" w:noHBand="0" w:noVBand="1"/>
      </w:tblPr>
      <w:tblGrid>
        <w:gridCol w:w="9629"/>
      </w:tblGrid>
      <w:tr w:rsidR="000F11FD" w14:paraId="71CC894F" w14:textId="77777777" w:rsidTr="000F11FD">
        <w:tc>
          <w:tcPr>
            <w:tcW w:w="9629" w:type="dxa"/>
          </w:tcPr>
          <w:p w14:paraId="5124617D" w14:textId="77777777" w:rsidR="00BE586F" w:rsidRPr="00BE586F" w:rsidRDefault="00BE586F" w:rsidP="00BE586F">
            <w:pPr>
              <w:overflowPunct w:val="0"/>
              <w:autoSpaceDE w:val="0"/>
              <w:autoSpaceDN w:val="0"/>
              <w:adjustRightInd w:val="0"/>
              <w:spacing w:after="0"/>
              <w:textAlignment w:val="baseline"/>
              <w:rPr>
                <w:i/>
                <w:iCs/>
                <w:sz w:val="21"/>
                <w:szCs w:val="21"/>
                <w:lang w:eastAsia="zh-CN"/>
              </w:rPr>
            </w:pPr>
            <w:r w:rsidRPr="00BE586F">
              <w:rPr>
                <w:rFonts w:hint="eastAsia"/>
                <w:i/>
                <w:iCs/>
                <w:sz w:val="21"/>
                <w:szCs w:val="21"/>
                <w:lang w:eastAsia="zh-CN"/>
              </w:rPr>
              <w:t>A</w:t>
            </w:r>
            <w:r w:rsidRPr="00BE586F">
              <w:rPr>
                <w:i/>
                <w:iCs/>
                <w:sz w:val="21"/>
                <w:szCs w:val="21"/>
                <w:lang w:eastAsia="zh-CN"/>
              </w:rPr>
              <w:t xml:space="preserve">greement: </w:t>
            </w:r>
          </w:p>
          <w:p w14:paraId="7BBCD624" w14:textId="77777777" w:rsidR="00BE586F" w:rsidRPr="00BE586F" w:rsidRDefault="00BE586F" w:rsidP="00BE586F">
            <w:pPr>
              <w:pStyle w:val="ListParagraph"/>
              <w:numPr>
                <w:ilvl w:val="0"/>
                <w:numId w:val="32"/>
              </w:numPr>
              <w:overflowPunct w:val="0"/>
              <w:autoSpaceDE w:val="0"/>
              <w:autoSpaceDN w:val="0"/>
              <w:adjustRightInd w:val="0"/>
              <w:spacing w:line="240" w:lineRule="auto"/>
              <w:textAlignment w:val="baseline"/>
              <w:rPr>
                <w:rFonts w:eastAsia="DengXian"/>
                <w:i/>
                <w:iCs/>
                <w:lang w:val="en-US" w:eastAsia="zh-CN"/>
              </w:rPr>
            </w:pPr>
            <w:r w:rsidRPr="00BE586F">
              <w:rPr>
                <w:rFonts w:eastAsia="PMingLiU"/>
                <w:i/>
                <w:iCs/>
                <w:lang w:val="en-US" w:eastAsia="zh-TW"/>
              </w:rPr>
              <w:t xml:space="preserve">Introduce CHO requirements for NTN </w:t>
            </w:r>
            <w:proofErr w:type="spellStart"/>
            <w:r w:rsidRPr="00BE586F">
              <w:rPr>
                <w:rFonts w:eastAsia="PMingLiU"/>
                <w:i/>
                <w:iCs/>
                <w:lang w:val="en-US" w:eastAsia="zh-TW"/>
              </w:rPr>
              <w:t>eMTC</w:t>
            </w:r>
            <w:proofErr w:type="spellEnd"/>
            <w:r w:rsidRPr="00BE586F">
              <w:rPr>
                <w:rFonts w:eastAsia="PMingLiU"/>
                <w:i/>
                <w:iCs/>
                <w:lang w:val="en-US" w:eastAsia="zh-TW"/>
              </w:rPr>
              <w:t xml:space="preserve"> with time and location-based trigger conditions. </w:t>
            </w:r>
            <w:r w:rsidRPr="00BE586F">
              <w:rPr>
                <w:rFonts w:eastAsia="DengXian"/>
                <w:i/>
                <w:iCs/>
                <w:lang w:val="en-US" w:eastAsia="zh-CN"/>
              </w:rPr>
              <w:t>D</w:t>
            </w:r>
            <w:r w:rsidRPr="00BE586F">
              <w:rPr>
                <w:rFonts w:eastAsia="DengXian"/>
                <w:i/>
                <w:iCs/>
                <w:vertAlign w:val="subscript"/>
                <w:lang w:val="en-US" w:eastAsia="zh-CN"/>
              </w:rPr>
              <w:t>CHO</w:t>
            </w:r>
            <w:r w:rsidRPr="00BE586F">
              <w:rPr>
                <w:rFonts w:eastAsia="DengXian"/>
                <w:i/>
                <w:iCs/>
                <w:lang w:val="en-US" w:eastAsia="zh-CN"/>
              </w:rPr>
              <w:t xml:space="preserve"> = T</w:t>
            </w:r>
            <w:r w:rsidRPr="00BE586F">
              <w:rPr>
                <w:rFonts w:eastAsia="DengXian"/>
                <w:i/>
                <w:iCs/>
                <w:vertAlign w:val="subscript"/>
                <w:lang w:val="en-US" w:eastAsia="zh-CN"/>
              </w:rPr>
              <w:t>RRC</w:t>
            </w:r>
            <w:r w:rsidRPr="00BE586F">
              <w:rPr>
                <w:rFonts w:eastAsia="DengXian"/>
                <w:i/>
                <w:iCs/>
                <w:lang w:val="en-US" w:eastAsia="zh-CN"/>
              </w:rPr>
              <w:t xml:space="preserve"> </w:t>
            </w:r>
            <w:r w:rsidRPr="00BE586F">
              <w:rPr>
                <w:i/>
                <w:iCs/>
              </w:rPr>
              <w:t xml:space="preserve">+ </w:t>
            </w:r>
            <w:proofErr w:type="spellStart"/>
            <w:r w:rsidRPr="00BE586F">
              <w:rPr>
                <w:i/>
                <w:iCs/>
                <w:lang w:val="en-US" w:eastAsia="zh-CN"/>
              </w:rPr>
              <w:t>T</w:t>
            </w:r>
            <w:r w:rsidRPr="00BE586F">
              <w:rPr>
                <w:i/>
                <w:iCs/>
                <w:vertAlign w:val="subscript"/>
                <w:lang w:val="en-US" w:eastAsia="zh-CN"/>
              </w:rPr>
              <w:t>measure</w:t>
            </w:r>
            <w:proofErr w:type="spellEnd"/>
            <w:r w:rsidRPr="00BE586F">
              <w:rPr>
                <w:i/>
                <w:iCs/>
                <w:lang w:val="en-US" w:eastAsia="zh-CN"/>
              </w:rPr>
              <w:t xml:space="preserve"> </w:t>
            </w:r>
            <w:r w:rsidRPr="00BE586F">
              <w:rPr>
                <w:rFonts w:eastAsia="DengXian"/>
                <w:i/>
                <w:iCs/>
                <w:lang w:val="en-US" w:eastAsia="zh-CN"/>
              </w:rPr>
              <w:t xml:space="preserve">+ </w:t>
            </w:r>
            <w:proofErr w:type="spellStart"/>
            <w:r w:rsidRPr="00BE586F">
              <w:rPr>
                <w:rFonts w:eastAsia="DengXian"/>
                <w:i/>
                <w:iCs/>
                <w:lang w:val="en-US" w:eastAsia="zh-CN"/>
              </w:rPr>
              <w:t>T</w:t>
            </w:r>
            <w:r w:rsidRPr="00BE586F">
              <w:rPr>
                <w:rFonts w:eastAsia="DengXian"/>
                <w:i/>
                <w:iCs/>
                <w:vertAlign w:val="subscript"/>
                <w:lang w:val="en-US" w:eastAsia="zh-CN"/>
              </w:rPr>
              <w:t>Event_DU</w:t>
            </w:r>
            <w:proofErr w:type="spellEnd"/>
            <w:r w:rsidRPr="00BE586F">
              <w:rPr>
                <w:rFonts w:eastAsia="DengXian"/>
                <w:i/>
                <w:iCs/>
                <w:lang w:val="en-US" w:eastAsia="zh-CN"/>
              </w:rPr>
              <w:t xml:space="preserve"> +</w:t>
            </w:r>
            <w:proofErr w:type="spellStart"/>
            <w:r w:rsidRPr="00BE586F">
              <w:rPr>
                <w:rFonts w:eastAsia="DengXian"/>
                <w:i/>
                <w:iCs/>
                <w:lang w:val="en-US" w:eastAsia="zh-CN"/>
              </w:rPr>
              <w:t>T</w:t>
            </w:r>
            <w:r w:rsidRPr="00BE586F">
              <w:rPr>
                <w:rFonts w:eastAsia="DengXian"/>
                <w:i/>
                <w:iCs/>
                <w:vertAlign w:val="subscript"/>
                <w:lang w:val="en-US" w:eastAsia="zh-CN"/>
              </w:rPr>
              <w:t>interrupt</w:t>
            </w:r>
            <w:proofErr w:type="spellEnd"/>
            <w:r w:rsidRPr="00BE586F">
              <w:rPr>
                <w:rFonts w:eastAsia="DengXian"/>
                <w:i/>
                <w:iCs/>
                <w:lang w:val="en-US" w:eastAsia="zh-CN"/>
              </w:rPr>
              <w:t xml:space="preserve"> + </w:t>
            </w:r>
            <w:proofErr w:type="spellStart"/>
            <w:r w:rsidRPr="00BE586F">
              <w:rPr>
                <w:rFonts w:eastAsia="DengXian"/>
                <w:i/>
                <w:iCs/>
                <w:lang w:val="en-US" w:eastAsia="zh-CN"/>
              </w:rPr>
              <w:t>T</w:t>
            </w:r>
            <w:r w:rsidRPr="00BE586F">
              <w:rPr>
                <w:rFonts w:eastAsia="DengXian"/>
                <w:i/>
                <w:iCs/>
                <w:vertAlign w:val="subscript"/>
                <w:lang w:val="en-US" w:eastAsia="zh-CN"/>
              </w:rPr>
              <w:t>CHO_execution</w:t>
            </w:r>
            <w:proofErr w:type="spellEnd"/>
          </w:p>
          <w:p w14:paraId="16702C33" w14:textId="77777777" w:rsidR="00BE586F" w:rsidRPr="00BE586F" w:rsidRDefault="00BE586F" w:rsidP="00BE586F">
            <w:pPr>
              <w:pStyle w:val="ListParagraph"/>
              <w:rPr>
                <w:rFonts w:eastAsia="DengXian" w:cs="v4.2.0"/>
                <w:i/>
                <w:iCs/>
                <w:lang w:val="en-US" w:eastAsia="zh-CN"/>
              </w:rPr>
            </w:pPr>
            <w:r w:rsidRPr="00BE586F">
              <w:rPr>
                <w:rFonts w:eastAsia="DengXian" w:cs="v4.2.0"/>
                <w:i/>
                <w:iCs/>
                <w:lang w:val="en-US" w:eastAsia="zh-CN"/>
              </w:rPr>
              <w:t>Where:</w:t>
            </w:r>
          </w:p>
          <w:p w14:paraId="685C6396" w14:textId="77777777" w:rsidR="00BE586F" w:rsidRPr="00BE586F" w:rsidRDefault="00BE586F" w:rsidP="00BE586F">
            <w:pPr>
              <w:pStyle w:val="ListParagraph"/>
              <w:numPr>
                <w:ilvl w:val="1"/>
                <w:numId w:val="31"/>
              </w:numPr>
              <w:overflowPunct w:val="0"/>
              <w:autoSpaceDE w:val="0"/>
              <w:autoSpaceDN w:val="0"/>
              <w:adjustRightInd w:val="0"/>
              <w:spacing w:after="180" w:line="240" w:lineRule="auto"/>
              <w:textAlignment w:val="baseline"/>
              <w:rPr>
                <w:rFonts w:eastAsia="Times New Roman"/>
                <w:i/>
                <w:iCs/>
              </w:rPr>
            </w:pPr>
            <w:r w:rsidRPr="00BE586F">
              <w:rPr>
                <w:rFonts w:eastAsia="Times New Roman"/>
                <w:i/>
                <w:iCs/>
                <w:lang w:val="en-US" w:eastAsia="zh-CN"/>
              </w:rPr>
              <w:t>T</w:t>
            </w:r>
            <w:r w:rsidRPr="00BE586F">
              <w:rPr>
                <w:rFonts w:eastAsia="Times New Roman"/>
                <w:i/>
                <w:iCs/>
                <w:vertAlign w:val="subscript"/>
                <w:lang w:val="en-US" w:eastAsia="zh-CN"/>
              </w:rPr>
              <w:t>RRC</w:t>
            </w:r>
            <w:r w:rsidRPr="00BE586F">
              <w:rPr>
                <w:rFonts w:eastAsia="Times New Roman"/>
                <w:i/>
                <w:iCs/>
              </w:rPr>
              <w:t xml:space="preserve"> is the RRC procedure </w:t>
            </w:r>
            <w:proofErr w:type="gramStart"/>
            <w:r w:rsidRPr="00BE586F">
              <w:rPr>
                <w:rFonts w:eastAsia="Times New Roman"/>
                <w:i/>
                <w:iCs/>
              </w:rPr>
              <w:t>delay</w:t>
            </w:r>
            <w:proofErr w:type="gramEnd"/>
          </w:p>
          <w:p w14:paraId="3B656123" w14:textId="77777777" w:rsidR="00BE586F" w:rsidRPr="00BE586F" w:rsidRDefault="00BE586F" w:rsidP="00BE586F">
            <w:pPr>
              <w:pStyle w:val="ListParagraph"/>
              <w:numPr>
                <w:ilvl w:val="1"/>
                <w:numId w:val="31"/>
              </w:numPr>
              <w:overflowPunct w:val="0"/>
              <w:autoSpaceDE w:val="0"/>
              <w:autoSpaceDN w:val="0"/>
              <w:adjustRightInd w:val="0"/>
              <w:spacing w:after="180" w:line="240" w:lineRule="auto"/>
              <w:textAlignment w:val="baseline"/>
              <w:rPr>
                <w:rFonts w:eastAsia="Times New Roman"/>
                <w:i/>
                <w:iCs/>
                <w:lang w:val="en-US"/>
              </w:rPr>
            </w:pPr>
            <w:proofErr w:type="spellStart"/>
            <w:r w:rsidRPr="00BE586F">
              <w:rPr>
                <w:rFonts w:eastAsia="Times New Roman"/>
                <w:i/>
                <w:iCs/>
              </w:rPr>
              <w:t>T</w:t>
            </w:r>
            <w:r w:rsidRPr="00BE586F">
              <w:rPr>
                <w:rFonts w:eastAsia="Times New Roman"/>
                <w:i/>
                <w:iCs/>
                <w:vertAlign w:val="subscript"/>
              </w:rPr>
              <w:t>Event_DU</w:t>
            </w:r>
            <w:proofErr w:type="spellEnd"/>
            <w:r w:rsidRPr="00BE586F">
              <w:rPr>
                <w:rFonts w:eastAsia="Times New Roman"/>
                <w:i/>
                <w:iCs/>
              </w:rPr>
              <w:t xml:space="preserve"> is the delay uncertainty which is the time from when the UE successfully decodes a conditional handover command until </w:t>
            </w:r>
            <w:r w:rsidRPr="00BE586F">
              <w:rPr>
                <w:rFonts w:hint="eastAsia"/>
                <w:i/>
                <w:iCs/>
                <w:lang w:val="en-US" w:eastAsia="zh-CN"/>
              </w:rPr>
              <w:t>the time/location</w:t>
            </w:r>
            <w:r w:rsidRPr="00BE586F">
              <w:rPr>
                <w:rFonts w:eastAsia="Times New Roman"/>
                <w:i/>
                <w:iCs/>
              </w:rPr>
              <w:t xml:space="preserve"> condition </w:t>
            </w:r>
            <w:r w:rsidRPr="00BE586F">
              <w:rPr>
                <w:rFonts w:hint="eastAsia"/>
                <w:i/>
                <w:iCs/>
                <w:lang w:val="en-US" w:eastAsia="zh-CN"/>
              </w:rPr>
              <w:t>fulfilled</w:t>
            </w:r>
            <w:r w:rsidRPr="00BE586F">
              <w:rPr>
                <w:rFonts w:eastAsia="Times New Roman"/>
                <w:i/>
                <w:iCs/>
              </w:rPr>
              <w:t xml:space="preserve">. </w:t>
            </w:r>
          </w:p>
          <w:p w14:paraId="3B4C47EB" w14:textId="77777777" w:rsidR="00BE586F" w:rsidRPr="00ED7113" w:rsidRDefault="00BE586F" w:rsidP="00BE586F">
            <w:pPr>
              <w:pStyle w:val="ListParagraph"/>
              <w:numPr>
                <w:ilvl w:val="1"/>
                <w:numId w:val="31"/>
              </w:numPr>
              <w:overflowPunct w:val="0"/>
              <w:autoSpaceDE w:val="0"/>
              <w:autoSpaceDN w:val="0"/>
              <w:adjustRightInd w:val="0"/>
              <w:spacing w:after="180" w:line="240" w:lineRule="auto"/>
              <w:textAlignment w:val="baseline"/>
              <w:rPr>
                <w:rFonts w:eastAsia="Times New Roman"/>
                <w:i/>
                <w:iCs/>
                <w:lang w:val="en-US"/>
              </w:rPr>
            </w:pPr>
            <w:proofErr w:type="spellStart"/>
            <w:r w:rsidRPr="00BE586F">
              <w:rPr>
                <w:bCs/>
                <w:i/>
                <w:iCs/>
                <w:lang w:val="en-US" w:eastAsia="zh-CN"/>
              </w:rPr>
              <w:t>T</w:t>
            </w:r>
            <w:r w:rsidRPr="00BE586F">
              <w:rPr>
                <w:bCs/>
                <w:i/>
                <w:iCs/>
                <w:vertAlign w:val="subscript"/>
                <w:lang w:val="en-US" w:eastAsia="zh-CN"/>
              </w:rPr>
              <w:t>measure</w:t>
            </w:r>
            <w:proofErr w:type="spellEnd"/>
            <w:r w:rsidRPr="00BE586F">
              <w:rPr>
                <w:i/>
                <w:iCs/>
              </w:rPr>
              <w:t xml:space="preserve"> is the measurements time. </w:t>
            </w:r>
            <w:proofErr w:type="spellStart"/>
            <w:r w:rsidRPr="00BE586F">
              <w:rPr>
                <w:bCs/>
                <w:i/>
                <w:iCs/>
                <w:lang w:val="en-US" w:eastAsia="zh-CN"/>
              </w:rPr>
              <w:t>T</w:t>
            </w:r>
            <w:r w:rsidRPr="00BE586F">
              <w:rPr>
                <w:bCs/>
                <w:i/>
                <w:iCs/>
                <w:vertAlign w:val="subscript"/>
                <w:lang w:val="en-US" w:eastAsia="zh-CN"/>
              </w:rPr>
              <w:t>measure</w:t>
            </w:r>
            <w:proofErr w:type="spellEnd"/>
            <w:r w:rsidRPr="00BE586F">
              <w:rPr>
                <w:i/>
                <w:iCs/>
                <w:lang w:val="en-US" w:eastAsia="zh-CN"/>
              </w:rPr>
              <w:t xml:space="preserve">=0 if only </w:t>
            </w:r>
            <w:r w:rsidRPr="00BE586F">
              <w:rPr>
                <w:i/>
                <w:iCs/>
              </w:rPr>
              <w:t>condEventD1 or condEventT1 is configured.</w:t>
            </w:r>
          </w:p>
          <w:p w14:paraId="786FD1CB" w14:textId="77777777" w:rsidR="00BE586F" w:rsidRPr="00ED7113" w:rsidRDefault="00BE586F" w:rsidP="00BE586F">
            <w:pPr>
              <w:pStyle w:val="ListParagraph"/>
              <w:numPr>
                <w:ilvl w:val="1"/>
                <w:numId w:val="31"/>
              </w:numPr>
              <w:overflowPunct w:val="0"/>
              <w:autoSpaceDE w:val="0"/>
              <w:autoSpaceDN w:val="0"/>
              <w:adjustRightInd w:val="0"/>
              <w:spacing w:after="180" w:line="240" w:lineRule="auto"/>
              <w:textAlignment w:val="baseline"/>
              <w:rPr>
                <w:rFonts w:eastAsia="Times New Roman"/>
                <w:i/>
                <w:iCs/>
              </w:rPr>
            </w:pPr>
            <w:proofErr w:type="spellStart"/>
            <w:r w:rsidRPr="00ED7113">
              <w:rPr>
                <w:rFonts w:eastAsia="Times New Roman"/>
                <w:i/>
                <w:iCs/>
              </w:rPr>
              <w:t>T</w:t>
            </w:r>
            <w:r w:rsidRPr="00ED7113">
              <w:rPr>
                <w:rFonts w:eastAsia="Times New Roman"/>
                <w:i/>
                <w:iCs/>
                <w:vertAlign w:val="subscript"/>
              </w:rPr>
              <w:t>CHO_execution</w:t>
            </w:r>
            <w:proofErr w:type="spellEnd"/>
            <w:r w:rsidRPr="00ED7113">
              <w:rPr>
                <w:rFonts w:eastAsia="Times New Roman"/>
                <w:i/>
                <w:iCs/>
              </w:rPr>
              <w:t xml:space="preserve"> is the conditional execution preparation time</w:t>
            </w:r>
          </w:p>
          <w:p w14:paraId="69709EB9" w14:textId="77777777" w:rsidR="000F11FD" w:rsidRPr="00ED7113" w:rsidRDefault="00BE586F" w:rsidP="005473A1">
            <w:pPr>
              <w:pStyle w:val="ListParagraph"/>
              <w:numPr>
                <w:ilvl w:val="1"/>
                <w:numId w:val="31"/>
              </w:numPr>
              <w:overflowPunct w:val="0"/>
              <w:autoSpaceDE w:val="0"/>
              <w:autoSpaceDN w:val="0"/>
              <w:adjustRightInd w:val="0"/>
              <w:spacing w:after="180" w:line="240" w:lineRule="auto"/>
              <w:textAlignment w:val="baseline"/>
              <w:rPr>
                <w:rFonts w:eastAsia="Times New Roman"/>
                <w:i/>
                <w:iCs/>
              </w:rPr>
            </w:pPr>
            <w:proofErr w:type="spellStart"/>
            <w:r w:rsidRPr="00ED7113">
              <w:rPr>
                <w:rFonts w:eastAsia="Times New Roman"/>
                <w:i/>
                <w:iCs/>
                <w:lang w:eastAsia="zh-CN"/>
              </w:rPr>
              <w:t>T</w:t>
            </w:r>
            <w:r w:rsidRPr="00ED7113">
              <w:rPr>
                <w:rFonts w:eastAsia="Times New Roman"/>
                <w:i/>
                <w:iCs/>
                <w:vertAlign w:val="subscript"/>
                <w:lang w:eastAsia="zh-CN"/>
              </w:rPr>
              <w:t>interrupt</w:t>
            </w:r>
            <w:proofErr w:type="spellEnd"/>
            <w:r w:rsidRPr="00ED7113">
              <w:rPr>
                <w:rFonts w:eastAsia="Times New Roman"/>
                <w:i/>
                <w:iCs/>
              </w:rPr>
              <w:t xml:space="preserve"> is the interruption time.</w:t>
            </w:r>
          </w:p>
          <w:p w14:paraId="531D37C8" w14:textId="77777777" w:rsidR="00FD193F" w:rsidRPr="00ED7113" w:rsidRDefault="00FD193F" w:rsidP="00FD193F">
            <w:pPr>
              <w:pStyle w:val="ListParagraph"/>
              <w:numPr>
                <w:ilvl w:val="1"/>
                <w:numId w:val="31"/>
              </w:numPr>
              <w:overflowPunct w:val="0"/>
              <w:autoSpaceDE w:val="0"/>
              <w:autoSpaceDN w:val="0"/>
              <w:adjustRightInd w:val="0"/>
              <w:spacing w:after="180" w:line="240" w:lineRule="auto"/>
              <w:textAlignment w:val="baseline"/>
              <w:rPr>
                <w:rFonts w:eastAsia="Times New Roman"/>
                <w:i/>
                <w:iCs/>
                <w:lang w:eastAsia="zh-CN"/>
              </w:rPr>
            </w:pPr>
            <w:r w:rsidRPr="00ED7113">
              <w:rPr>
                <w:rFonts w:eastAsia="Times New Roman"/>
                <w:i/>
                <w:iCs/>
                <w:lang w:eastAsia="zh-CN"/>
              </w:rPr>
              <w:t xml:space="preserve">FFS Update </w:t>
            </w:r>
            <w:proofErr w:type="spellStart"/>
            <w:r w:rsidRPr="00ED7113">
              <w:rPr>
                <w:rFonts w:eastAsia="Times New Roman"/>
                <w:i/>
                <w:iCs/>
                <w:lang w:eastAsia="zh-CN"/>
              </w:rPr>
              <w:t>Tinterrupt</w:t>
            </w:r>
            <w:proofErr w:type="spellEnd"/>
            <w:r w:rsidRPr="00ED7113">
              <w:rPr>
                <w:rFonts w:eastAsia="Times New Roman"/>
                <w:i/>
                <w:iCs/>
                <w:lang w:eastAsia="zh-CN"/>
              </w:rPr>
              <w:t xml:space="preserve"> to include </w:t>
            </w:r>
            <w:proofErr w:type="spellStart"/>
            <w:r w:rsidRPr="00ED7113">
              <w:rPr>
                <w:rFonts w:eastAsia="Times New Roman"/>
                <w:i/>
                <w:iCs/>
                <w:lang w:eastAsia="zh-CN"/>
              </w:rPr>
              <w:t>Tsearch</w:t>
            </w:r>
            <w:proofErr w:type="spellEnd"/>
            <w:r w:rsidRPr="00ED7113">
              <w:rPr>
                <w:rFonts w:eastAsia="Times New Roman"/>
                <w:i/>
                <w:iCs/>
                <w:lang w:eastAsia="zh-CN"/>
              </w:rPr>
              <w:t>, based on handover interruption requirement as in</w:t>
            </w:r>
          </w:p>
          <w:p w14:paraId="22F1C2C8" w14:textId="77777777" w:rsidR="00FD193F" w:rsidRPr="00ED7113" w:rsidRDefault="00FD193F" w:rsidP="00FD193F">
            <w:pPr>
              <w:pStyle w:val="ListParagraph"/>
              <w:numPr>
                <w:ilvl w:val="2"/>
                <w:numId w:val="31"/>
              </w:numPr>
              <w:overflowPunct w:val="0"/>
              <w:autoSpaceDE w:val="0"/>
              <w:autoSpaceDN w:val="0"/>
              <w:adjustRightInd w:val="0"/>
              <w:spacing w:after="180" w:line="240" w:lineRule="auto"/>
              <w:textAlignment w:val="baseline"/>
              <w:rPr>
                <w:rFonts w:eastAsia="Times New Roman"/>
                <w:i/>
                <w:iCs/>
                <w:lang w:eastAsia="zh-CN"/>
              </w:rPr>
            </w:pPr>
            <w:r w:rsidRPr="00ED7113">
              <w:rPr>
                <w:rFonts w:eastAsia="Times New Roman"/>
                <w:i/>
                <w:iCs/>
                <w:lang w:eastAsia="zh-CN"/>
              </w:rPr>
              <w:t>5.5A.2.1.2</w:t>
            </w:r>
            <w:r w:rsidRPr="00ED7113">
              <w:rPr>
                <w:rFonts w:eastAsia="Times New Roman"/>
                <w:i/>
                <w:iCs/>
                <w:lang w:eastAsia="zh-CN"/>
              </w:rPr>
              <w:tab/>
              <w:t xml:space="preserve">Interruption time for </w:t>
            </w:r>
            <w:proofErr w:type="spellStart"/>
            <w:r w:rsidRPr="00ED7113">
              <w:rPr>
                <w:rFonts w:eastAsia="Times New Roman"/>
                <w:i/>
                <w:iCs/>
                <w:lang w:eastAsia="zh-CN"/>
              </w:rPr>
              <w:t>CEMode</w:t>
            </w:r>
            <w:proofErr w:type="spellEnd"/>
            <w:r w:rsidRPr="00ED7113">
              <w:rPr>
                <w:rFonts w:eastAsia="Times New Roman"/>
                <w:i/>
                <w:iCs/>
                <w:lang w:eastAsia="zh-CN"/>
              </w:rPr>
              <w:t xml:space="preserve"> A</w:t>
            </w:r>
          </w:p>
          <w:p w14:paraId="75E8748F" w14:textId="6010AA22" w:rsidR="00FD193F" w:rsidRPr="00ED7113" w:rsidRDefault="00FD193F" w:rsidP="00FD193F">
            <w:pPr>
              <w:pStyle w:val="ListParagraph"/>
              <w:numPr>
                <w:ilvl w:val="2"/>
                <w:numId w:val="31"/>
              </w:numPr>
              <w:overflowPunct w:val="0"/>
              <w:autoSpaceDE w:val="0"/>
              <w:autoSpaceDN w:val="0"/>
              <w:adjustRightInd w:val="0"/>
              <w:spacing w:after="180" w:line="240" w:lineRule="auto"/>
              <w:textAlignment w:val="baseline"/>
              <w:rPr>
                <w:rFonts w:eastAsia="Times New Roman"/>
                <w:highlight w:val="yellow"/>
                <w:lang w:eastAsia="zh-CN"/>
              </w:rPr>
            </w:pPr>
            <w:r w:rsidRPr="00ED7113">
              <w:rPr>
                <w:rFonts w:eastAsia="Times New Roman"/>
                <w:i/>
                <w:iCs/>
                <w:lang w:eastAsia="zh-CN"/>
              </w:rPr>
              <w:t>5.5A.3.1.2</w:t>
            </w:r>
            <w:r w:rsidRPr="00ED7113">
              <w:rPr>
                <w:rFonts w:eastAsia="Times New Roman"/>
                <w:i/>
                <w:iCs/>
                <w:lang w:eastAsia="zh-CN"/>
              </w:rPr>
              <w:tab/>
              <w:t xml:space="preserve">Interruption time for </w:t>
            </w:r>
            <w:proofErr w:type="spellStart"/>
            <w:r w:rsidRPr="00ED7113">
              <w:rPr>
                <w:rFonts w:eastAsia="Times New Roman"/>
                <w:i/>
                <w:iCs/>
                <w:lang w:eastAsia="zh-CN"/>
              </w:rPr>
              <w:t>CEMode</w:t>
            </w:r>
            <w:proofErr w:type="spellEnd"/>
            <w:r w:rsidRPr="00ED7113">
              <w:rPr>
                <w:rFonts w:eastAsia="Times New Roman"/>
                <w:i/>
                <w:iCs/>
                <w:lang w:eastAsia="zh-CN"/>
              </w:rPr>
              <w:t xml:space="preserve"> A</w:t>
            </w:r>
          </w:p>
        </w:tc>
      </w:tr>
    </w:tbl>
    <w:p w14:paraId="242E6819" w14:textId="77777777" w:rsidR="000F11FD" w:rsidRDefault="000F11FD" w:rsidP="005473A1">
      <w:pPr>
        <w:rPr>
          <w:lang w:val="en-GB" w:eastAsia="ja-JP"/>
        </w:rPr>
      </w:pPr>
    </w:p>
    <w:p w14:paraId="5B029ACA" w14:textId="1D767E9A" w:rsidR="000F11FD" w:rsidRDefault="00ED7113" w:rsidP="005473A1">
      <w:pPr>
        <w:rPr>
          <w:lang w:val="en-GB" w:eastAsia="ja-JP"/>
        </w:rPr>
      </w:pPr>
      <w:r>
        <w:rPr>
          <w:lang w:val="en-GB" w:eastAsia="ja-JP"/>
        </w:rPr>
        <w:t xml:space="preserve">However, it is noted that the definition of </w:t>
      </w:r>
      <w:proofErr w:type="spellStart"/>
      <w:r>
        <w:rPr>
          <w:lang w:val="en-GB" w:eastAsia="ja-JP"/>
        </w:rPr>
        <w:t>T</w:t>
      </w:r>
      <w:r w:rsidRPr="0077394F">
        <w:rPr>
          <w:vertAlign w:val="subscript"/>
          <w:lang w:val="en-GB" w:eastAsia="ja-JP"/>
        </w:rPr>
        <w:t>interrupt</w:t>
      </w:r>
      <w:proofErr w:type="spellEnd"/>
      <w:r>
        <w:rPr>
          <w:lang w:val="en-GB" w:eastAsia="ja-JP"/>
        </w:rPr>
        <w:t xml:space="preserve"> is </w:t>
      </w:r>
      <w:r w:rsidR="0077394F">
        <w:rPr>
          <w:lang w:val="en-GB" w:eastAsia="ja-JP"/>
        </w:rPr>
        <w:t>unresolved</w:t>
      </w:r>
      <w:r w:rsidR="003A12EF">
        <w:rPr>
          <w:lang w:val="en-GB" w:eastAsia="ja-JP"/>
        </w:rPr>
        <w:t xml:space="preserve">, </w:t>
      </w:r>
      <w:proofErr w:type="gramStart"/>
      <w:r w:rsidR="003A12EF">
        <w:rPr>
          <w:lang w:val="en-GB" w:eastAsia="ja-JP"/>
        </w:rPr>
        <w:t>i.e.</w:t>
      </w:r>
      <w:proofErr w:type="gramEnd"/>
      <w:r w:rsidR="003A12EF">
        <w:rPr>
          <w:lang w:val="en-GB" w:eastAsia="ja-JP"/>
        </w:rPr>
        <w:t xml:space="preserve"> </w:t>
      </w:r>
      <w:r w:rsidR="00B97D1E">
        <w:rPr>
          <w:lang w:val="en-GB" w:eastAsia="ja-JP"/>
        </w:rPr>
        <w:t xml:space="preserve">the issue is related to whether to include </w:t>
      </w:r>
      <w:proofErr w:type="spellStart"/>
      <w:r w:rsidR="003A12EF">
        <w:rPr>
          <w:lang w:val="en-GB" w:eastAsia="ja-JP"/>
        </w:rPr>
        <w:t>T</w:t>
      </w:r>
      <w:r w:rsidR="003A12EF" w:rsidRPr="003A12EF">
        <w:rPr>
          <w:vertAlign w:val="subscript"/>
          <w:lang w:val="en-GB" w:eastAsia="ja-JP"/>
        </w:rPr>
        <w:t>search</w:t>
      </w:r>
      <w:proofErr w:type="spellEnd"/>
      <w:r w:rsidR="003A12EF">
        <w:rPr>
          <w:lang w:val="en-GB" w:eastAsia="ja-JP"/>
        </w:rPr>
        <w:t xml:space="preserve"> time in </w:t>
      </w:r>
      <w:proofErr w:type="spellStart"/>
      <w:r w:rsidR="003A12EF">
        <w:rPr>
          <w:lang w:val="en-GB" w:eastAsia="ja-JP"/>
        </w:rPr>
        <w:t>T</w:t>
      </w:r>
      <w:r w:rsidR="003A12EF" w:rsidRPr="003A12EF">
        <w:rPr>
          <w:vertAlign w:val="subscript"/>
          <w:lang w:val="en-GB" w:eastAsia="ja-JP"/>
        </w:rPr>
        <w:t>interrupt</w:t>
      </w:r>
      <w:proofErr w:type="spellEnd"/>
      <w:r w:rsidR="003A12EF">
        <w:rPr>
          <w:lang w:val="en-GB" w:eastAsia="ja-JP"/>
        </w:rPr>
        <w:t xml:space="preserve">. </w:t>
      </w:r>
      <w:r w:rsidR="00E45490">
        <w:rPr>
          <w:lang w:val="en-GB" w:eastAsia="ja-JP"/>
        </w:rPr>
        <w:t xml:space="preserve">Since it is the conditional handover, our view is that the UE is already prepared for the handover and UE has already knowledge about the target cell. </w:t>
      </w:r>
      <w:r w:rsidR="001803A3">
        <w:rPr>
          <w:lang w:val="en-GB" w:eastAsia="ja-JP"/>
        </w:rPr>
        <w:t>Therefore,</w:t>
      </w:r>
      <w:r w:rsidR="00E45490">
        <w:rPr>
          <w:lang w:val="en-GB" w:eastAsia="ja-JP"/>
        </w:rPr>
        <w:t xml:space="preserve"> </w:t>
      </w:r>
      <w:r w:rsidR="00E8072A">
        <w:rPr>
          <w:lang w:val="en-GB" w:eastAsia="ja-JP"/>
        </w:rPr>
        <w:t xml:space="preserve">there is no need to include additional delay for cell search. </w:t>
      </w:r>
      <w:r w:rsidR="00412F2D">
        <w:rPr>
          <w:lang w:val="en-GB" w:eastAsia="ja-JP"/>
        </w:rPr>
        <w:t xml:space="preserve">This is also aligned with how the conditional handover requirements were previously defined in the specification, see for example clause </w:t>
      </w:r>
      <w:r w:rsidR="00906062">
        <w:rPr>
          <w:lang w:val="en-GB" w:eastAsia="ja-JP"/>
        </w:rPr>
        <w:t xml:space="preserve">5.1.2.6 in TS 38.133 or </w:t>
      </w:r>
      <w:r w:rsidR="00DE091C">
        <w:rPr>
          <w:lang w:val="en-GB" w:eastAsia="ja-JP"/>
        </w:rPr>
        <w:t xml:space="preserve">clause 6.1.4 in TS 38.133. </w:t>
      </w:r>
      <w:r w:rsidR="00E8072A">
        <w:rPr>
          <w:lang w:val="en-GB" w:eastAsia="ja-JP"/>
        </w:rPr>
        <w:t xml:space="preserve"> </w:t>
      </w:r>
    </w:p>
    <w:p w14:paraId="67DD2113" w14:textId="59645119" w:rsidR="001803A3" w:rsidRPr="00DA66F0" w:rsidRDefault="00FB5A9F" w:rsidP="001803A3">
      <w:pPr>
        <w:pStyle w:val="Proposal"/>
        <w:numPr>
          <w:ilvl w:val="0"/>
          <w:numId w:val="2"/>
        </w:numPr>
        <w:ind w:left="1701" w:hanging="1701"/>
        <w:rPr>
          <w:color w:val="000000" w:themeColor="text1"/>
          <w:lang w:val="en-GB"/>
        </w:rPr>
      </w:pPr>
      <w:r>
        <w:rPr>
          <w:rFonts w:cs="v4.2.0"/>
          <w:color w:val="000000" w:themeColor="text1"/>
        </w:rPr>
        <w:t xml:space="preserve">The interruption time in conditional handover requirements shall not include </w:t>
      </w:r>
      <w:proofErr w:type="spellStart"/>
      <w:r>
        <w:rPr>
          <w:rFonts w:cs="v4.2.0"/>
          <w:color w:val="000000" w:themeColor="text1"/>
        </w:rPr>
        <w:t>T</w:t>
      </w:r>
      <w:r w:rsidRPr="00FB5A9F">
        <w:rPr>
          <w:rFonts w:cs="v4.2.0"/>
          <w:color w:val="000000" w:themeColor="text1"/>
          <w:vertAlign w:val="subscript"/>
        </w:rPr>
        <w:t>search</w:t>
      </w:r>
      <w:proofErr w:type="spellEnd"/>
      <w:r>
        <w:rPr>
          <w:rFonts w:cs="v4.2.0"/>
          <w:color w:val="000000" w:themeColor="text1"/>
        </w:rPr>
        <w:t>.</w:t>
      </w:r>
    </w:p>
    <w:p w14:paraId="0CCCAE1F" w14:textId="77777777" w:rsidR="005473A1" w:rsidRPr="005473A1" w:rsidRDefault="005473A1" w:rsidP="005473A1">
      <w:pPr>
        <w:rPr>
          <w:lang w:val="en-GB" w:eastAsia="ja-JP"/>
        </w:rPr>
      </w:pPr>
    </w:p>
    <w:p w14:paraId="5D387448" w14:textId="16FAA4CE" w:rsidR="00475213" w:rsidRPr="00913DAA" w:rsidRDefault="00913DAA" w:rsidP="00475213">
      <w:pPr>
        <w:pStyle w:val="BodyText"/>
        <w:rPr>
          <w:b/>
          <w:bCs/>
          <w:szCs w:val="20"/>
          <w:u w:val="single"/>
          <w:lang w:eastAsia="en-US"/>
        </w:rPr>
      </w:pPr>
      <w:proofErr w:type="spellStart"/>
      <w:r w:rsidRPr="00913DAA">
        <w:rPr>
          <w:b/>
          <w:bCs/>
          <w:szCs w:val="20"/>
          <w:u w:val="single"/>
          <w:lang w:eastAsia="en-US"/>
        </w:rPr>
        <w:t>Neighbour</w:t>
      </w:r>
      <w:proofErr w:type="spellEnd"/>
      <w:r w:rsidRPr="00913DAA">
        <w:rPr>
          <w:b/>
          <w:bCs/>
          <w:szCs w:val="20"/>
          <w:u w:val="single"/>
          <w:lang w:eastAsia="en-US"/>
        </w:rPr>
        <w:t xml:space="preserve"> cell </w:t>
      </w:r>
      <w:r w:rsidR="00475213" w:rsidRPr="00913DAA">
        <w:rPr>
          <w:b/>
          <w:bCs/>
          <w:szCs w:val="20"/>
          <w:u w:val="single"/>
          <w:lang w:eastAsia="en-US"/>
        </w:rPr>
        <w:t>measurement</w:t>
      </w:r>
      <w:r w:rsidRPr="00913DAA">
        <w:rPr>
          <w:b/>
          <w:bCs/>
          <w:szCs w:val="20"/>
          <w:u w:val="single"/>
          <w:lang w:eastAsia="en-US"/>
        </w:rPr>
        <w:t xml:space="preserve">s for NGSO </w:t>
      </w:r>
    </w:p>
    <w:p w14:paraId="3FD1DF5C" w14:textId="59E34474" w:rsidR="00C11E01" w:rsidRDefault="00C11E01" w:rsidP="00475213">
      <w:pPr>
        <w:rPr>
          <w:rFonts w:eastAsia="SimSun"/>
          <w:sz w:val="22"/>
          <w:lang w:val="en-GB"/>
        </w:rPr>
      </w:pPr>
      <w:r>
        <w:rPr>
          <w:rFonts w:eastAsia="SimSun"/>
          <w:sz w:val="22"/>
          <w:lang w:val="en-GB"/>
        </w:rPr>
        <w:t>Measurements of neighbour cells managed by NGSO satellites was discussed at last RAN4 meeting which resulted in following two options [1]:</w:t>
      </w:r>
    </w:p>
    <w:tbl>
      <w:tblPr>
        <w:tblStyle w:val="TableGrid"/>
        <w:tblW w:w="0" w:type="auto"/>
        <w:tblLook w:val="04A0" w:firstRow="1" w:lastRow="0" w:firstColumn="1" w:lastColumn="0" w:noHBand="0" w:noVBand="1"/>
      </w:tblPr>
      <w:tblGrid>
        <w:gridCol w:w="9629"/>
      </w:tblGrid>
      <w:tr w:rsidR="004D71F8" w14:paraId="3D15B718" w14:textId="77777777" w:rsidTr="004D71F8">
        <w:tc>
          <w:tcPr>
            <w:tcW w:w="9629" w:type="dxa"/>
          </w:tcPr>
          <w:p w14:paraId="1511D851" w14:textId="77777777" w:rsidR="00EB5DF5" w:rsidRPr="00D325EC" w:rsidRDefault="00EB5DF5" w:rsidP="00EB5DF5">
            <w:pPr>
              <w:pStyle w:val="Heading4"/>
              <w:rPr>
                <w:i/>
                <w:iCs/>
                <w:lang w:val="en-US"/>
              </w:rPr>
            </w:pPr>
            <w:r w:rsidRPr="00D325EC">
              <w:rPr>
                <w:i/>
                <w:iCs/>
                <w:lang w:val="en-US"/>
              </w:rPr>
              <w:lastRenderedPageBreak/>
              <w:t>Issue 3-0 (new): For NGSO, neighbor NGSO satellite measurement in connected mode</w:t>
            </w:r>
          </w:p>
          <w:p w14:paraId="68A4612F" w14:textId="77777777" w:rsidR="00EB5DF5" w:rsidRPr="00D325EC" w:rsidRDefault="00EB5DF5" w:rsidP="00EB5DF5">
            <w:pPr>
              <w:spacing w:after="120"/>
              <w:rPr>
                <w:i/>
                <w:iCs/>
              </w:rPr>
            </w:pPr>
            <w:r w:rsidRPr="00D325EC">
              <w:rPr>
                <w:i/>
                <w:iCs/>
              </w:rPr>
              <w:t>Discuss the following options until next meeting:</w:t>
            </w:r>
          </w:p>
          <w:p w14:paraId="0531260A" w14:textId="77777777" w:rsidR="00EB5DF5" w:rsidRPr="00D325EC" w:rsidRDefault="00EB5DF5" w:rsidP="00EB5DF5">
            <w:pPr>
              <w:pStyle w:val="ListParagraph"/>
              <w:numPr>
                <w:ilvl w:val="0"/>
                <w:numId w:val="27"/>
              </w:numPr>
              <w:overflowPunct w:val="0"/>
              <w:autoSpaceDE w:val="0"/>
              <w:autoSpaceDN w:val="0"/>
              <w:adjustRightInd w:val="0"/>
              <w:spacing w:after="180" w:line="240" w:lineRule="auto"/>
              <w:textAlignment w:val="baseline"/>
              <w:rPr>
                <w:i/>
                <w:iCs/>
                <w:lang w:eastAsia="zh-CN"/>
              </w:rPr>
            </w:pPr>
            <w:r w:rsidRPr="00D325EC">
              <w:rPr>
                <w:i/>
                <w:iCs/>
                <w:lang w:eastAsia="zh-CN"/>
              </w:rPr>
              <w:t xml:space="preserve">Option 1: For NB-IoT, best effort measurement for </w:t>
            </w:r>
            <w:r w:rsidRPr="00D325EC">
              <w:rPr>
                <w:i/>
                <w:iCs/>
                <w:u w:val="single"/>
                <w:lang w:eastAsia="zh-CN"/>
              </w:rPr>
              <w:t>inter-satellite</w:t>
            </w:r>
            <w:r w:rsidRPr="00D325EC">
              <w:rPr>
                <w:i/>
                <w:iCs/>
                <w:lang w:eastAsia="zh-CN"/>
              </w:rPr>
              <w:t xml:space="preserve"> </w:t>
            </w:r>
            <w:proofErr w:type="spellStart"/>
            <w:r w:rsidRPr="00D325EC">
              <w:rPr>
                <w:i/>
                <w:iCs/>
                <w:lang w:eastAsia="zh-CN"/>
              </w:rPr>
              <w:t>neighbor</w:t>
            </w:r>
            <w:proofErr w:type="spellEnd"/>
            <w:r w:rsidRPr="00D325EC">
              <w:rPr>
                <w:i/>
                <w:iCs/>
                <w:lang w:eastAsia="zh-CN"/>
              </w:rPr>
              <w:t xml:space="preserve"> NGSO satellite for intra-frequency measurement, similar to inter-frequency.  </w:t>
            </w:r>
          </w:p>
          <w:p w14:paraId="566A0A30" w14:textId="77FF4F7C" w:rsidR="004D71F8" w:rsidRPr="00EB5DF5" w:rsidRDefault="00EB5DF5" w:rsidP="00475213">
            <w:pPr>
              <w:pStyle w:val="ListParagraph"/>
              <w:numPr>
                <w:ilvl w:val="0"/>
                <w:numId w:val="27"/>
              </w:numPr>
              <w:overflowPunct w:val="0"/>
              <w:autoSpaceDE w:val="0"/>
              <w:autoSpaceDN w:val="0"/>
              <w:adjustRightInd w:val="0"/>
              <w:spacing w:after="180" w:line="240" w:lineRule="auto"/>
              <w:textAlignment w:val="baseline"/>
              <w:rPr>
                <w:highlight w:val="yellow"/>
                <w:lang w:eastAsia="zh-CN"/>
              </w:rPr>
            </w:pPr>
            <w:r w:rsidRPr="00D325EC">
              <w:rPr>
                <w:i/>
                <w:iCs/>
                <w:lang w:eastAsia="zh-CN"/>
              </w:rPr>
              <w:t>Option 2: other options are not precluded.</w:t>
            </w:r>
            <w:r w:rsidRPr="00D325EC">
              <w:rPr>
                <w:lang w:eastAsia="zh-CN"/>
              </w:rPr>
              <w:t xml:space="preserve"> </w:t>
            </w:r>
          </w:p>
        </w:tc>
      </w:tr>
    </w:tbl>
    <w:p w14:paraId="631F1DF4" w14:textId="77777777" w:rsidR="002366E0" w:rsidRDefault="002366E0" w:rsidP="002366E0">
      <w:pPr>
        <w:spacing w:before="240"/>
        <w:rPr>
          <w:iCs/>
          <w:szCs w:val="20"/>
          <w:lang w:val="en-GB" w:eastAsia="zh-CN"/>
        </w:rPr>
      </w:pPr>
      <w:r>
        <w:rPr>
          <w:rFonts w:eastAsia="SimSun"/>
          <w:sz w:val="22"/>
          <w:lang w:val="en-GB"/>
        </w:rPr>
        <w:t>Since measurement gaps are not supported for NB-IoT in CONNECTED mode, conditions for when the UE can still perform cell detections and measurements on inter-frequency carriers were identified as follows [2]:</w:t>
      </w:r>
    </w:p>
    <w:tbl>
      <w:tblPr>
        <w:tblStyle w:val="TableGrid"/>
        <w:tblW w:w="0" w:type="auto"/>
        <w:tblLook w:val="04A0" w:firstRow="1" w:lastRow="0" w:firstColumn="1" w:lastColumn="0" w:noHBand="0" w:noVBand="1"/>
      </w:tblPr>
      <w:tblGrid>
        <w:gridCol w:w="9629"/>
      </w:tblGrid>
      <w:tr w:rsidR="00F033A7" w14:paraId="55B2E604" w14:textId="77777777" w:rsidTr="00F033A7">
        <w:tc>
          <w:tcPr>
            <w:tcW w:w="9629" w:type="dxa"/>
          </w:tcPr>
          <w:p w14:paraId="3E86E0E1" w14:textId="77777777" w:rsidR="00560AC3" w:rsidRPr="00654F76" w:rsidRDefault="00560AC3" w:rsidP="00560AC3">
            <w:pPr>
              <w:pStyle w:val="B1"/>
              <w:rPr>
                <w:i/>
                <w:iCs/>
              </w:rPr>
            </w:pPr>
            <w:r w:rsidRPr="00654F76">
              <w:rPr>
                <w:i/>
                <w:iCs/>
              </w:rPr>
              <w:t>-</w:t>
            </w:r>
            <w:r w:rsidRPr="00654F76">
              <w:rPr>
                <w:i/>
                <w:iCs/>
              </w:rPr>
              <w:tab/>
              <w:t>MO</w:t>
            </w:r>
            <w:r w:rsidRPr="00654F76">
              <w:rPr>
                <w:i/>
                <w:iCs/>
                <w:vertAlign w:val="subscript"/>
              </w:rPr>
              <w:t>detect_inter_NB1-NC</w:t>
            </w:r>
            <w:r w:rsidRPr="00654F76">
              <w:rPr>
                <w:i/>
                <w:iCs/>
              </w:rPr>
              <w:t xml:space="preserve"> are time occasions containing NPSS/NSSS and fulfil the following conditions:</w:t>
            </w:r>
          </w:p>
          <w:p w14:paraId="576DF6BF" w14:textId="77777777" w:rsidR="00560AC3" w:rsidRPr="00654F76" w:rsidRDefault="00560AC3" w:rsidP="00560AC3">
            <w:pPr>
              <w:pStyle w:val="B2"/>
              <w:rPr>
                <w:i/>
                <w:iCs/>
              </w:rPr>
            </w:pPr>
            <w:r w:rsidRPr="00654F76">
              <w:rPr>
                <w:i/>
                <w:iCs/>
              </w:rPr>
              <w:t>-</w:t>
            </w:r>
            <w:r w:rsidRPr="00654F76">
              <w:rPr>
                <w:i/>
                <w:iCs/>
              </w:rPr>
              <w:tab/>
              <w:t xml:space="preserve">Resources on which the UE is not scheduled for data transmission or reception, </w:t>
            </w:r>
          </w:p>
          <w:p w14:paraId="309FE384" w14:textId="77777777" w:rsidR="00560AC3" w:rsidRPr="00654F76" w:rsidRDefault="00560AC3" w:rsidP="00560AC3">
            <w:pPr>
              <w:pStyle w:val="B2"/>
              <w:rPr>
                <w:i/>
                <w:iCs/>
              </w:rPr>
            </w:pPr>
            <w:r w:rsidRPr="00654F76">
              <w:rPr>
                <w:i/>
                <w:iCs/>
              </w:rPr>
              <w:t>-</w:t>
            </w:r>
            <w:r w:rsidRPr="00654F76">
              <w:rPr>
                <w:i/>
                <w:iCs/>
              </w:rPr>
              <w:tab/>
              <w:t xml:space="preserve">Resources on which the UE is not required to do NPDCCH monitoring, </w:t>
            </w:r>
          </w:p>
          <w:p w14:paraId="00E80889" w14:textId="77777777" w:rsidR="00560AC3" w:rsidRPr="00654F76" w:rsidRDefault="00560AC3" w:rsidP="00560AC3">
            <w:pPr>
              <w:pStyle w:val="B2"/>
              <w:rPr>
                <w:i/>
                <w:iCs/>
              </w:rPr>
            </w:pPr>
            <w:r w:rsidRPr="00654F76">
              <w:rPr>
                <w:i/>
                <w:iCs/>
              </w:rPr>
              <w:t>-</w:t>
            </w:r>
            <w:r w:rsidRPr="00654F76">
              <w:rPr>
                <w:i/>
                <w:iCs/>
              </w:rPr>
              <w:tab/>
              <w:t>Resources occurring during the DRX inactive period</w:t>
            </w:r>
          </w:p>
          <w:p w14:paraId="609C317B" w14:textId="77777777" w:rsidR="00560AC3" w:rsidRPr="00654F76" w:rsidRDefault="00560AC3" w:rsidP="00560AC3">
            <w:pPr>
              <w:pStyle w:val="B2"/>
              <w:rPr>
                <w:i/>
                <w:iCs/>
              </w:rPr>
            </w:pPr>
            <w:r w:rsidRPr="00654F76">
              <w:rPr>
                <w:i/>
                <w:iCs/>
              </w:rPr>
              <w:t>-</w:t>
            </w:r>
            <w:r w:rsidRPr="00654F76">
              <w:rPr>
                <w:i/>
                <w:iCs/>
              </w:rPr>
              <w:tab/>
              <w:t>Length of MO</w:t>
            </w:r>
            <w:r w:rsidRPr="00654F76">
              <w:rPr>
                <w:i/>
                <w:iCs/>
                <w:vertAlign w:val="subscript"/>
              </w:rPr>
              <w:t>detect_inter_NB1-</w:t>
            </w:r>
            <w:proofErr w:type="gramStart"/>
            <w:r w:rsidRPr="00654F76">
              <w:rPr>
                <w:i/>
                <w:iCs/>
                <w:vertAlign w:val="subscript"/>
              </w:rPr>
              <w:t xml:space="preserve">NC </w:t>
            </w:r>
            <w:r w:rsidRPr="00654F76">
              <w:rPr>
                <w:i/>
                <w:iCs/>
              </w:rPr>
              <w:t xml:space="preserve"> is</w:t>
            </w:r>
            <w:proofErr w:type="gramEnd"/>
            <w:r w:rsidRPr="00654F76">
              <w:rPr>
                <w:i/>
                <w:iCs/>
              </w:rPr>
              <w:t xml:space="preserve"> at least 200 </w:t>
            </w:r>
            <w:proofErr w:type="spellStart"/>
            <w:r w:rsidRPr="00654F76">
              <w:rPr>
                <w:i/>
                <w:iCs/>
              </w:rPr>
              <w:t>ms.</w:t>
            </w:r>
            <w:proofErr w:type="spellEnd"/>
          </w:p>
          <w:p w14:paraId="44C3254A" w14:textId="79AFA942" w:rsidR="007E7D87" w:rsidRPr="00654F76" w:rsidRDefault="007E7D87" w:rsidP="00560AC3">
            <w:pPr>
              <w:pStyle w:val="B2"/>
              <w:rPr>
                <w:i/>
                <w:iCs/>
              </w:rPr>
            </w:pPr>
            <w:r w:rsidRPr="00654F76">
              <w:rPr>
                <w:i/>
                <w:iCs/>
              </w:rPr>
              <w:t>……..</w:t>
            </w:r>
          </w:p>
          <w:p w14:paraId="03DC03BB" w14:textId="77777777" w:rsidR="00F033A7" w:rsidRPr="00654F76" w:rsidRDefault="00F033A7" w:rsidP="00F033A7">
            <w:pPr>
              <w:pStyle w:val="B1"/>
              <w:rPr>
                <w:i/>
                <w:iCs/>
              </w:rPr>
            </w:pPr>
            <w:r w:rsidRPr="00654F76">
              <w:rPr>
                <w:i/>
                <w:iCs/>
              </w:rPr>
              <w:t>MO</w:t>
            </w:r>
            <w:r w:rsidRPr="00654F76">
              <w:rPr>
                <w:i/>
                <w:iCs/>
                <w:vertAlign w:val="subscript"/>
              </w:rPr>
              <w:t>measure_inter_NB1-NC</w:t>
            </w:r>
            <w:r w:rsidRPr="00654F76">
              <w:rPr>
                <w:i/>
                <w:iCs/>
              </w:rPr>
              <w:t xml:space="preserve"> are time occasion containing at least NRS or NSSS that fulfil the following conditions:</w:t>
            </w:r>
          </w:p>
          <w:p w14:paraId="2A87DA00" w14:textId="77777777" w:rsidR="00F033A7" w:rsidRPr="00654F76" w:rsidRDefault="00F033A7" w:rsidP="00F033A7">
            <w:pPr>
              <w:pStyle w:val="B2"/>
              <w:rPr>
                <w:i/>
                <w:iCs/>
              </w:rPr>
            </w:pPr>
            <w:r w:rsidRPr="00654F76">
              <w:rPr>
                <w:i/>
                <w:iCs/>
              </w:rPr>
              <w:t>-</w:t>
            </w:r>
            <w:r w:rsidRPr="00654F76">
              <w:rPr>
                <w:i/>
                <w:iCs/>
              </w:rPr>
              <w:tab/>
              <w:t xml:space="preserve">Resources on which the UE is not scheduled for data transmission or reception, </w:t>
            </w:r>
          </w:p>
          <w:p w14:paraId="38C30D43" w14:textId="77777777" w:rsidR="00F033A7" w:rsidRPr="00654F76" w:rsidRDefault="00F033A7" w:rsidP="00F033A7">
            <w:pPr>
              <w:pStyle w:val="B2"/>
              <w:rPr>
                <w:i/>
                <w:iCs/>
              </w:rPr>
            </w:pPr>
            <w:r w:rsidRPr="00654F76">
              <w:rPr>
                <w:i/>
                <w:iCs/>
              </w:rPr>
              <w:t>-</w:t>
            </w:r>
            <w:r w:rsidRPr="00654F76">
              <w:rPr>
                <w:i/>
                <w:iCs/>
              </w:rPr>
              <w:tab/>
              <w:t xml:space="preserve">Resources on which the UE is not required to do NPDCCH monitoring, </w:t>
            </w:r>
          </w:p>
          <w:p w14:paraId="2DE0A652" w14:textId="77777777" w:rsidR="00F033A7" w:rsidRPr="00654F76" w:rsidRDefault="00F033A7" w:rsidP="00F033A7">
            <w:pPr>
              <w:pStyle w:val="B2"/>
              <w:rPr>
                <w:i/>
                <w:iCs/>
              </w:rPr>
            </w:pPr>
            <w:r w:rsidRPr="00654F76">
              <w:rPr>
                <w:i/>
                <w:iCs/>
              </w:rPr>
              <w:t>-</w:t>
            </w:r>
            <w:r w:rsidRPr="00654F76">
              <w:rPr>
                <w:i/>
                <w:iCs/>
              </w:rPr>
              <w:tab/>
              <w:t>Resources occurring during the DRX inactive period,</w:t>
            </w:r>
          </w:p>
          <w:p w14:paraId="55F5E72F" w14:textId="03C39C4B" w:rsidR="00F033A7" w:rsidRPr="007E7D87" w:rsidRDefault="00F033A7" w:rsidP="007E7D87">
            <w:pPr>
              <w:pStyle w:val="B2"/>
            </w:pPr>
            <w:r w:rsidRPr="00654F76">
              <w:rPr>
                <w:i/>
                <w:iCs/>
              </w:rPr>
              <w:t>-</w:t>
            </w:r>
            <w:r w:rsidRPr="00654F76">
              <w:rPr>
                <w:i/>
                <w:iCs/>
              </w:rPr>
              <w:tab/>
              <w:t>Length of MO</w:t>
            </w:r>
            <w:r w:rsidRPr="00654F76">
              <w:rPr>
                <w:i/>
                <w:iCs/>
                <w:vertAlign w:val="subscript"/>
              </w:rPr>
              <w:t>measure_inter_NB1-</w:t>
            </w:r>
            <w:proofErr w:type="gramStart"/>
            <w:r w:rsidRPr="00654F76">
              <w:rPr>
                <w:i/>
                <w:iCs/>
                <w:vertAlign w:val="subscript"/>
              </w:rPr>
              <w:t xml:space="preserve">NC </w:t>
            </w:r>
            <w:r w:rsidRPr="00654F76">
              <w:rPr>
                <w:i/>
                <w:iCs/>
              </w:rPr>
              <w:t xml:space="preserve"> is</w:t>
            </w:r>
            <w:proofErr w:type="gramEnd"/>
            <w:r w:rsidRPr="00654F76">
              <w:rPr>
                <w:i/>
                <w:iCs/>
              </w:rPr>
              <w:t xml:space="preserve"> at least 50 </w:t>
            </w:r>
            <w:proofErr w:type="spellStart"/>
            <w:r w:rsidRPr="00654F76">
              <w:rPr>
                <w:i/>
                <w:iCs/>
              </w:rPr>
              <w:t>ms.</w:t>
            </w:r>
            <w:proofErr w:type="spellEnd"/>
          </w:p>
        </w:tc>
      </w:tr>
    </w:tbl>
    <w:p w14:paraId="6E62F9F5" w14:textId="1B451712" w:rsidR="00475213" w:rsidRPr="0028496F" w:rsidRDefault="00855E4B" w:rsidP="006E23A8">
      <w:pPr>
        <w:spacing w:before="240"/>
        <w:rPr>
          <w:rFonts w:eastAsia="PMingLiU"/>
          <w:bCs/>
          <w:i/>
          <w:szCs w:val="18"/>
        </w:rPr>
      </w:pPr>
      <w:r>
        <w:rPr>
          <w:iCs/>
          <w:szCs w:val="20"/>
          <w:lang w:val="en-GB" w:eastAsia="zh-CN"/>
        </w:rPr>
        <w:t>In our vi</w:t>
      </w:r>
      <w:r w:rsidR="00DA1038">
        <w:rPr>
          <w:iCs/>
          <w:szCs w:val="20"/>
          <w:lang w:val="en-GB" w:eastAsia="zh-CN"/>
        </w:rPr>
        <w:t xml:space="preserve">ew, </w:t>
      </w:r>
      <w:r w:rsidR="001C0D78">
        <w:rPr>
          <w:iCs/>
          <w:szCs w:val="20"/>
          <w:lang w:val="en-GB" w:eastAsia="zh-CN"/>
        </w:rPr>
        <w:t xml:space="preserve">the scenario of </w:t>
      </w:r>
      <w:r w:rsidR="00615E88">
        <w:rPr>
          <w:iCs/>
          <w:szCs w:val="20"/>
          <w:lang w:val="en-GB" w:eastAsia="zh-CN"/>
        </w:rPr>
        <w:t xml:space="preserve">issue 3-0 </w:t>
      </w:r>
      <w:r w:rsidR="0024251F">
        <w:rPr>
          <w:iCs/>
          <w:szCs w:val="20"/>
          <w:lang w:val="en-GB" w:eastAsia="zh-CN"/>
        </w:rPr>
        <w:t xml:space="preserve">in </w:t>
      </w:r>
      <w:r w:rsidR="00615E88">
        <w:rPr>
          <w:iCs/>
          <w:szCs w:val="20"/>
          <w:lang w:val="en-GB" w:eastAsia="zh-CN"/>
        </w:rPr>
        <w:t>[1] is different</w:t>
      </w:r>
      <w:r w:rsidR="0024251F">
        <w:rPr>
          <w:iCs/>
          <w:szCs w:val="20"/>
          <w:lang w:val="en-GB" w:eastAsia="zh-CN"/>
        </w:rPr>
        <w:t xml:space="preserve"> fro</w:t>
      </w:r>
      <w:r w:rsidR="001C0D78">
        <w:rPr>
          <w:iCs/>
          <w:szCs w:val="20"/>
          <w:lang w:val="en-GB" w:eastAsia="zh-CN"/>
        </w:rPr>
        <w:t xml:space="preserve">m the legacy CONNECTED mode inter-frequency neighbour cell measurement </w:t>
      </w:r>
      <w:r w:rsidR="001C0D78" w:rsidRPr="0028496F">
        <w:rPr>
          <w:iCs/>
          <w:szCs w:val="20"/>
          <w:lang w:val="en-GB" w:eastAsia="zh-CN"/>
        </w:rPr>
        <w:t xml:space="preserve">requirements. </w:t>
      </w:r>
      <w:r w:rsidR="006532A3" w:rsidRPr="0028496F">
        <w:rPr>
          <w:iCs/>
          <w:szCs w:val="20"/>
          <w:lang w:val="en-GB" w:eastAsia="zh-CN"/>
        </w:rPr>
        <w:t xml:space="preserve">In legacy, the measured cell is always </w:t>
      </w:r>
      <w:proofErr w:type="gramStart"/>
      <w:r w:rsidR="006532A3" w:rsidRPr="0028496F">
        <w:rPr>
          <w:iCs/>
          <w:szCs w:val="20"/>
          <w:lang w:val="en-GB" w:eastAsia="zh-CN"/>
        </w:rPr>
        <w:t>present</w:t>
      </w:r>
      <w:proofErr w:type="gramEnd"/>
      <w:r w:rsidR="006532A3" w:rsidRPr="0028496F">
        <w:rPr>
          <w:iCs/>
          <w:szCs w:val="20"/>
          <w:lang w:val="en-GB" w:eastAsia="zh-CN"/>
        </w:rPr>
        <w:t xml:space="preserve"> and the issue is when the UE is able to measure on those.</w:t>
      </w:r>
      <w:r w:rsidR="00FE592F" w:rsidRPr="0028496F">
        <w:rPr>
          <w:iCs/>
          <w:szCs w:val="20"/>
          <w:lang w:val="en-GB" w:eastAsia="zh-CN"/>
        </w:rPr>
        <w:t xml:space="preserve"> </w:t>
      </w:r>
      <w:r w:rsidR="00A944C2" w:rsidRPr="0028496F">
        <w:rPr>
          <w:iCs/>
          <w:szCs w:val="20"/>
          <w:lang w:val="en-GB" w:eastAsia="zh-CN"/>
        </w:rPr>
        <w:t>Therefore,</w:t>
      </w:r>
      <w:r w:rsidR="00FE592F" w:rsidRPr="0028496F">
        <w:rPr>
          <w:iCs/>
          <w:szCs w:val="20"/>
          <w:lang w:val="en-GB" w:eastAsia="zh-CN"/>
        </w:rPr>
        <w:t xml:space="preserve"> </w:t>
      </w:r>
      <w:r w:rsidR="002A374D" w:rsidRPr="0028496F">
        <w:rPr>
          <w:iCs/>
          <w:szCs w:val="20"/>
          <w:lang w:val="en-GB" w:eastAsia="zh-CN"/>
        </w:rPr>
        <w:t>the legacy conditions may not apply for the case whe</w:t>
      </w:r>
      <w:r w:rsidR="00073C31" w:rsidRPr="0028496F">
        <w:rPr>
          <w:iCs/>
          <w:szCs w:val="20"/>
          <w:lang w:val="en-GB" w:eastAsia="zh-CN"/>
        </w:rPr>
        <w:t xml:space="preserve">n the measured cell belongs to an intra-frequency </w:t>
      </w:r>
      <w:r w:rsidR="00B57541" w:rsidRPr="0028496F">
        <w:rPr>
          <w:iCs/>
          <w:szCs w:val="20"/>
          <w:lang w:val="en-GB" w:eastAsia="zh-CN"/>
        </w:rPr>
        <w:t xml:space="preserve">carrier </w:t>
      </w:r>
      <w:r w:rsidR="00073C31" w:rsidRPr="0028496F">
        <w:rPr>
          <w:iCs/>
          <w:szCs w:val="20"/>
          <w:lang w:val="en-GB" w:eastAsia="zh-CN"/>
        </w:rPr>
        <w:t xml:space="preserve">but managed by satellite different from the current serving satellite. </w:t>
      </w:r>
      <w:r w:rsidR="00DF34D0" w:rsidRPr="0028496F">
        <w:rPr>
          <w:iCs/>
          <w:szCs w:val="20"/>
          <w:lang w:val="en-GB" w:eastAsia="zh-CN"/>
        </w:rPr>
        <w:t>It is recalled tha</w:t>
      </w:r>
      <w:r w:rsidR="007331BB" w:rsidRPr="0028496F">
        <w:rPr>
          <w:iCs/>
          <w:szCs w:val="20"/>
          <w:lang w:val="en-GB" w:eastAsia="zh-CN"/>
        </w:rPr>
        <w:t xml:space="preserve">t </w:t>
      </w:r>
      <w:r w:rsidR="007331BB" w:rsidRPr="0028496F">
        <w:rPr>
          <w:rFonts w:eastAsia="PMingLiU"/>
          <w:bCs/>
          <w:i/>
          <w:szCs w:val="18"/>
        </w:rPr>
        <w:t>t-</w:t>
      </w:r>
      <w:proofErr w:type="spellStart"/>
      <w:r w:rsidR="007331BB" w:rsidRPr="0028496F">
        <w:rPr>
          <w:rFonts w:eastAsia="PMingLiU"/>
          <w:bCs/>
          <w:i/>
          <w:szCs w:val="18"/>
        </w:rPr>
        <w:t>ServiceStartNeigh</w:t>
      </w:r>
      <w:proofErr w:type="spellEnd"/>
      <w:r w:rsidR="007331BB" w:rsidRPr="0028496F">
        <w:rPr>
          <w:rFonts w:eastAsia="PMingLiU"/>
          <w:bCs/>
          <w:iCs/>
          <w:szCs w:val="18"/>
        </w:rPr>
        <w:t xml:space="preserve"> is signaled to the UE which indicates when a </w:t>
      </w:r>
      <w:proofErr w:type="spellStart"/>
      <w:r w:rsidR="007331BB" w:rsidRPr="0028496F">
        <w:rPr>
          <w:rFonts w:eastAsia="PMingLiU"/>
          <w:bCs/>
          <w:iCs/>
          <w:szCs w:val="18"/>
        </w:rPr>
        <w:t>neighbour</w:t>
      </w:r>
      <w:proofErr w:type="spellEnd"/>
      <w:r w:rsidR="007331BB" w:rsidRPr="0028496F">
        <w:rPr>
          <w:rFonts w:eastAsia="PMingLiU"/>
          <w:bCs/>
          <w:iCs/>
          <w:szCs w:val="18"/>
        </w:rPr>
        <w:t xml:space="preserve"> cell will be available for service. </w:t>
      </w:r>
      <w:proofErr w:type="gramStart"/>
      <w:r w:rsidR="007331BB" w:rsidRPr="0028496F">
        <w:rPr>
          <w:rFonts w:eastAsia="PMingLiU"/>
          <w:bCs/>
          <w:iCs/>
          <w:szCs w:val="18"/>
        </w:rPr>
        <w:t>Therefore</w:t>
      </w:r>
      <w:proofErr w:type="gramEnd"/>
      <w:r w:rsidR="007331BB" w:rsidRPr="0028496F">
        <w:rPr>
          <w:rFonts w:eastAsia="PMingLiU"/>
          <w:bCs/>
          <w:iCs/>
          <w:szCs w:val="18"/>
        </w:rPr>
        <w:t xml:space="preserve"> the legacy intra-frequency </w:t>
      </w:r>
      <w:proofErr w:type="spellStart"/>
      <w:r w:rsidR="007331BB" w:rsidRPr="0028496F">
        <w:rPr>
          <w:rFonts w:eastAsia="PMingLiU"/>
          <w:bCs/>
          <w:iCs/>
          <w:szCs w:val="18"/>
        </w:rPr>
        <w:t>neighbour</w:t>
      </w:r>
      <w:proofErr w:type="spellEnd"/>
      <w:r w:rsidR="007331BB" w:rsidRPr="0028496F">
        <w:rPr>
          <w:rFonts w:eastAsia="PMingLiU"/>
          <w:bCs/>
          <w:iCs/>
          <w:szCs w:val="18"/>
        </w:rPr>
        <w:t xml:space="preserve"> cell measurements requirements can be applied provided that the cell is available as indicated by </w:t>
      </w:r>
      <w:r w:rsidR="007331BB" w:rsidRPr="0028496F">
        <w:rPr>
          <w:rFonts w:eastAsia="PMingLiU"/>
          <w:bCs/>
          <w:i/>
          <w:szCs w:val="18"/>
        </w:rPr>
        <w:t>t-</w:t>
      </w:r>
      <w:proofErr w:type="spellStart"/>
      <w:r w:rsidR="007331BB" w:rsidRPr="0028496F">
        <w:rPr>
          <w:rFonts w:eastAsia="PMingLiU"/>
          <w:bCs/>
          <w:i/>
          <w:szCs w:val="18"/>
        </w:rPr>
        <w:t>ServiceStartNeigh</w:t>
      </w:r>
      <w:proofErr w:type="spellEnd"/>
      <w:r w:rsidR="007331BB" w:rsidRPr="0028496F">
        <w:rPr>
          <w:rFonts w:eastAsia="PMingLiU"/>
          <w:bCs/>
          <w:i/>
          <w:szCs w:val="18"/>
        </w:rPr>
        <w:t>.</w:t>
      </w:r>
    </w:p>
    <w:p w14:paraId="132F5E65" w14:textId="22D12365" w:rsidR="002000DD" w:rsidRPr="0028496F" w:rsidRDefault="00033400" w:rsidP="00C51CB5">
      <w:pPr>
        <w:pStyle w:val="Proposal"/>
        <w:numPr>
          <w:ilvl w:val="0"/>
          <w:numId w:val="2"/>
        </w:numPr>
        <w:spacing w:before="240"/>
        <w:ind w:left="1701" w:hanging="1701"/>
        <w:rPr>
          <w:iCs/>
          <w:szCs w:val="20"/>
          <w:lang w:val="en-GB"/>
        </w:rPr>
      </w:pPr>
      <w:r w:rsidRPr="0028496F">
        <w:rPr>
          <w:rFonts w:cs="v4.2.0"/>
          <w:color w:val="000000" w:themeColor="text1"/>
        </w:rPr>
        <w:t xml:space="preserve">For intra-frequency </w:t>
      </w:r>
      <w:proofErr w:type="spellStart"/>
      <w:r w:rsidRPr="0028496F">
        <w:rPr>
          <w:rFonts w:cs="v4.2.0"/>
          <w:color w:val="000000" w:themeColor="text1"/>
        </w:rPr>
        <w:t>neighbour</w:t>
      </w:r>
      <w:proofErr w:type="spellEnd"/>
      <w:r w:rsidRPr="0028496F">
        <w:rPr>
          <w:rFonts w:cs="v4.2.0"/>
          <w:color w:val="000000" w:themeColor="text1"/>
        </w:rPr>
        <w:t xml:space="preserve"> cells managed by a satellite different from the serving satellite, the legacy requirements apply </w:t>
      </w:r>
      <w:proofErr w:type="gramStart"/>
      <w:r w:rsidRPr="0028496F">
        <w:rPr>
          <w:rFonts w:cs="v4.2.0"/>
          <w:color w:val="000000" w:themeColor="text1"/>
        </w:rPr>
        <w:t>provided that</w:t>
      </w:r>
      <w:proofErr w:type="gramEnd"/>
      <w:r w:rsidRPr="0028496F">
        <w:rPr>
          <w:rFonts w:cs="v4.2.0"/>
          <w:color w:val="000000" w:themeColor="text1"/>
        </w:rPr>
        <w:t xml:space="preserve"> cell is available as indicated by </w:t>
      </w:r>
      <w:r w:rsidR="00BF4C8A" w:rsidRPr="0028496F">
        <w:rPr>
          <w:rFonts w:eastAsia="PMingLiU"/>
          <w:i/>
          <w:szCs w:val="18"/>
        </w:rPr>
        <w:t>t-</w:t>
      </w:r>
      <w:proofErr w:type="spellStart"/>
      <w:r w:rsidR="00BF4C8A" w:rsidRPr="0028496F">
        <w:rPr>
          <w:rFonts w:eastAsia="PMingLiU"/>
          <w:i/>
          <w:szCs w:val="18"/>
        </w:rPr>
        <w:t>ServiceStartNeigh</w:t>
      </w:r>
      <w:proofErr w:type="spellEnd"/>
      <w:r w:rsidRPr="0028496F">
        <w:rPr>
          <w:rFonts w:cs="v4.2.0"/>
          <w:color w:val="000000" w:themeColor="text1"/>
        </w:rPr>
        <w:t>.</w:t>
      </w:r>
    </w:p>
    <w:p w14:paraId="4DD81430" w14:textId="77777777" w:rsidR="000808A4" w:rsidRDefault="000808A4" w:rsidP="006E23A8">
      <w:pPr>
        <w:spacing w:before="240"/>
        <w:rPr>
          <w:iCs/>
          <w:szCs w:val="20"/>
          <w:lang w:val="en-GB" w:eastAsia="zh-CN"/>
        </w:rPr>
      </w:pPr>
    </w:p>
    <w:p w14:paraId="03AB7480" w14:textId="710EAA53" w:rsidR="002E00E3" w:rsidRPr="00913DAA" w:rsidRDefault="00EB189E" w:rsidP="002E00E3">
      <w:pPr>
        <w:pStyle w:val="BodyText"/>
        <w:rPr>
          <w:b/>
          <w:bCs/>
          <w:szCs w:val="20"/>
          <w:u w:val="single"/>
          <w:lang w:eastAsia="en-US"/>
        </w:rPr>
      </w:pPr>
      <w:r>
        <w:rPr>
          <w:b/>
          <w:bCs/>
          <w:szCs w:val="20"/>
          <w:u w:val="single"/>
          <w:lang w:eastAsia="en-US"/>
        </w:rPr>
        <w:t xml:space="preserve">Time-based </w:t>
      </w:r>
      <w:proofErr w:type="spellStart"/>
      <w:r>
        <w:rPr>
          <w:b/>
          <w:bCs/>
          <w:szCs w:val="20"/>
          <w:u w:val="single"/>
          <w:lang w:eastAsia="en-US"/>
        </w:rPr>
        <w:t>neighbour</w:t>
      </w:r>
      <w:proofErr w:type="spellEnd"/>
      <w:r>
        <w:rPr>
          <w:b/>
          <w:bCs/>
          <w:szCs w:val="20"/>
          <w:u w:val="single"/>
          <w:lang w:eastAsia="en-US"/>
        </w:rPr>
        <w:t xml:space="preserve"> </w:t>
      </w:r>
      <w:r w:rsidR="002E00E3" w:rsidRPr="00913DAA">
        <w:rPr>
          <w:b/>
          <w:bCs/>
          <w:szCs w:val="20"/>
          <w:u w:val="single"/>
          <w:lang w:eastAsia="en-US"/>
        </w:rPr>
        <w:t xml:space="preserve">cell measurements </w:t>
      </w:r>
    </w:p>
    <w:p w14:paraId="40A24413" w14:textId="48232A85" w:rsidR="009E77CF" w:rsidRPr="005B02E8" w:rsidRDefault="00C44B7D" w:rsidP="009E77CF">
      <w:pPr>
        <w:pStyle w:val="BodyText"/>
        <w:rPr>
          <w:rFonts w:cs="Arial"/>
          <w:i/>
          <w:iCs/>
          <w:color w:val="000000" w:themeColor="text1"/>
          <w:szCs w:val="20"/>
          <w:lang w:val="en-GB"/>
        </w:rPr>
      </w:pPr>
      <w:r>
        <w:rPr>
          <w:rFonts w:cs="Arial"/>
          <w:color w:val="000000" w:themeColor="text1"/>
          <w:szCs w:val="20"/>
          <w:lang w:val="en-GB"/>
        </w:rPr>
        <w:t>RAN4 discusse</w:t>
      </w:r>
      <w:r w:rsidR="006E2413">
        <w:rPr>
          <w:rFonts w:cs="Arial"/>
          <w:color w:val="000000" w:themeColor="text1"/>
          <w:szCs w:val="20"/>
          <w:lang w:val="en-GB"/>
        </w:rPr>
        <w:t>d the time-based neighbour cell measurements</w:t>
      </w:r>
      <w:r w:rsidR="00D73CAF">
        <w:rPr>
          <w:rFonts w:cs="Arial"/>
          <w:color w:val="000000" w:themeColor="text1"/>
          <w:szCs w:val="20"/>
          <w:lang w:val="en-GB"/>
        </w:rPr>
        <w:t>;</w:t>
      </w:r>
      <w:r w:rsidR="006E2413">
        <w:rPr>
          <w:rFonts w:cs="Arial"/>
          <w:color w:val="000000" w:themeColor="text1"/>
          <w:szCs w:val="20"/>
          <w:lang w:val="en-GB"/>
        </w:rPr>
        <w:t xml:space="preserve"> more specifically</w:t>
      </w:r>
      <w:r w:rsidR="00D73CAF">
        <w:rPr>
          <w:rFonts w:cs="Arial"/>
          <w:color w:val="000000" w:themeColor="text1"/>
          <w:szCs w:val="20"/>
          <w:lang w:val="en-GB"/>
        </w:rPr>
        <w:t>,</w:t>
      </w:r>
      <w:r w:rsidR="006E2413">
        <w:rPr>
          <w:rFonts w:cs="Arial"/>
          <w:color w:val="000000" w:themeColor="text1"/>
          <w:szCs w:val="20"/>
          <w:lang w:val="en-GB"/>
        </w:rPr>
        <w:t xml:space="preserve"> when to start the neighbour cell measurements before </w:t>
      </w:r>
      <w:r w:rsidR="00D73CAF">
        <w:rPr>
          <w:rFonts w:cs="Arial"/>
          <w:color w:val="000000" w:themeColor="text1"/>
          <w:szCs w:val="20"/>
          <w:lang w:val="en-GB"/>
        </w:rPr>
        <w:t xml:space="preserve">reaching </w:t>
      </w:r>
      <w:r w:rsidR="006E2413" w:rsidRPr="00A3132F">
        <w:rPr>
          <w:rFonts w:cs="Arial"/>
          <w:i/>
          <w:iCs/>
          <w:color w:val="000000" w:themeColor="text1"/>
          <w:szCs w:val="20"/>
          <w:lang w:val="en-GB"/>
        </w:rPr>
        <w:t>t-Service</w:t>
      </w:r>
      <w:r w:rsidR="006E2413">
        <w:rPr>
          <w:rFonts w:cs="Arial"/>
          <w:color w:val="000000" w:themeColor="text1"/>
          <w:szCs w:val="20"/>
          <w:lang w:val="en-GB"/>
        </w:rPr>
        <w:t xml:space="preserve"> is reached</w:t>
      </w:r>
      <w:r w:rsidR="00D73CAF">
        <w:rPr>
          <w:rFonts w:cs="Arial"/>
          <w:color w:val="000000" w:themeColor="text1"/>
          <w:szCs w:val="20"/>
          <w:lang w:val="en-GB"/>
        </w:rPr>
        <w:t xml:space="preserve"> which resulted in </w:t>
      </w:r>
      <w:r w:rsidR="006E2413">
        <w:rPr>
          <w:rFonts w:cs="Arial"/>
          <w:color w:val="000000" w:themeColor="text1"/>
          <w:szCs w:val="20"/>
          <w:lang w:val="en-GB"/>
        </w:rPr>
        <w:t xml:space="preserve">following outcome </w:t>
      </w:r>
      <w:r w:rsidR="009E77CF" w:rsidRPr="00120620">
        <w:rPr>
          <w:rFonts w:cs="Arial"/>
          <w:color w:val="000000" w:themeColor="text1"/>
          <w:szCs w:val="20"/>
          <w:lang w:val="en-GB"/>
        </w:rPr>
        <w:t>[1]:</w:t>
      </w:r>
    </w:p>
    <w:tbl>
      <w:tblPr>
        <w:tblStyle w:val="TableGrid"/>
        <w:tblW w:w="0" w:type="auto"/>
        <w:tblLook w:val="04A0" w:firstRow="1" w:lastRow="0" w:firstColumn="1" w:lastColumn="0" w:noHBand="0" w:noVBand="1"/>
      </w:tblPr>
      <w:tblGrid>
        <w:gridCol w:w="9629"/>
      </w:tblGrid>
      <w:tr w:rsidR="009E77CF" w:rsidRPr="005B02E8" w14:paraId="74564BFE" w14:textId="77777777" w:rsidTr="00BB576D">
        <w:tc>
          <w:tcPr>
            <w:tcW w:w="9629" w:type="dxa"/>
          </w:tcPr>
          <w:p w14:paraId="711B3601" w14:textId="77777777" w:rsidR="005B02E8" w:rsidRPr="00E051F6" w:rsidRDefault="005B02E8" w:rsidP="005B02E8">
            <w:pPr>
              <w:pStyle w:val="Heading4"/>
              <w:rPr>
                <w:i/>
                <w:iCs/>
                <w:lang w:val="en-US"/>
              </w:rPr>
            </w:pPr>
            <w:r w:rsidRPr="005B02E8">
              <w:rPr>
                <w:i/>
                <w:iCs/>
                <w:lang w:val="en-US"/>
              </w:rPr>
              <w:lastRenderedPageBreak/>
              <w:t xml:space="preserve">Issue 3-2-1: </w:t>
            </w:r>
            <w:r w:rsidRPr="00E051F6">
              <w:rPr>
                <w:i/>
                <w:iCs/>
                <w:lang w:val="en-US"/>
              </w:rPr>
              <w:t xml:space="preserve">Time-based triggering </w:t>
            </w:r>
            <w:proofErr w:type="spellStart"/>
            <w:r w:rsidRPr="00E051F6">
              <w:rPr>
                <w:i/>
                <w:iCs/>
                <w:lang w:val="en-US"/>
              </w:rPr>
              <w:t>Neighbour</w:t>
            </w:r>
            <w:proofErr w:type="spellEnd"/>
            <w:r w:rsidRPr="00E051F6">
              <w:rPr>
                <w:i/>
                <w:iCs/>
                <w:lang w:val="en-US"/>
              </w:rPr>
              <w:t xml:space="preserve"> cell measurements in connected mode for NB-IoT - requirement</w:t>
            </w:r>
          </w:p>
          <w:p w14:paraId="3BF3C4F1" w14:textId="77777777" w:rsidR="005B02E8" w:rsidRPr="00E051F6" w:rsidRDefault="005B02E8" w:rsidP="005B02E8">
            <w:pPr>
              <w:overflowPunct w:val="0"/>
              <w:autoSpaceDE w:val="0"/>
              <w:autoSpaceDN w:val="0"/>
              <w:adjustRightInd w:val="0"/>
              <w:textAlignment w:val="baseline"/>
              <w:rPr>
                <w:rFonts w:eastAsia="DengXian"/>
                <w:i/>
                <w:iCs/>
                <w:sz w:val="21"/>
                <w:szCs w:val="21"/>
                <w:lang w:eastAsia="zh-CN"/>
              </w:rPr>
            </w:pPr>
            <w:r w:rsidRPr="00E051F6">
              <w:rPr>
                <w:rFonts w:eastAsia="DengXian"/>
                <w:i/>
                <w:iCs/>
                <w:sz w:val="21"/>
                <w:szCs w:val="21"/>
                <w:lang w:eastAsia="zh-CN"/>
              </w:rPr>
              <w:t>Agreement:</w:t>
            </w:r>
          </w:p>
          <w:p w14:paraId="11D71FB4" w14:textId="77777777" w:rsidR="005B02E8" w:rsidRPr="00E051F6" w:rsidRDefault="005B02E8" w:rsidP="005B02E8">
            <w:pPr>
              <w:numPr>
                <w:ilvl w:val="0"/>
                <w:numId w:val="29"/>
              </w:numPr>
              <w:overflowPunct w:val="0"/>
              <w:autoSpaceDE w:val="0"/>
              <w:autoSpaceDN w:val="0"/>
              <w:adjustRightInd w:val="0"/>
              <w:spacing w:after="180" w:line="240" w:lineRule="auto"/>
              <w:textAlignment w:val="baseline"/>
              <w:rPr>
                <w:rFonts w:eastAsia="PMingLiU"/>
                <w:i/>
                <w:iCs/>
                <w:sz w:val="21"/>
                <w:szCs w:val="21"/>
                <w:lang w:eastAsia="zh-TW"/>
              </w:rPr>
            </w:pPr>
            <w:r w:rsidRPr="00E051F6">
              <w:rPr>
                <w:rFonts w:eastAsia="PMingLiU"/>
                <w:i/>
                <w:iCs/>
                <w:sz w:val="21"/>
                <w:szCs w:val="21"/>
                <w:lang w:eastAsia="zh-TW"/>
              </w:rPr>
              <w:t>For NB-IoT, time-based (t-Service) measurement initiation requirements apply to earth fixed cell.</w:t>
            </w:r>
          </w:p>
          <w:p w14:paraId="04E8012E" w14:textId="77777777" w:rsidR="005B02E8" w:rsidRPr="00E051F6" w:rsidRDefault="005B02E8" w:rsidP="005B02E8">
            <w:pPr>
              <w:numPr>
                <w:ilvl w:val="1"/>
                <w:numId w:val="29"/>
              </w:numPr>
              <w:overflowPunct w:val="0"/>
              <w:autoSpaceDE w:val="0"/>
              <w:autoSpaceDN w:val="0"/>
              <w:adjustRightInd w:val="0"/>
              <w:spacing w:after="180" w:line="240" w:lineRule="auto"/>
              <w:textAlignment w:val="baseline"/>
              <w:rPr>
                <w:rFonts w:eastAsia="PMingLiU"/>
                <w:i/>
                <w:iCs/>
                <w:sz w:val="21"/>
                <w:szCs w:val="21"/>
                <w:lang w:eastAsia="zh-TW"/>
              </w:rPr>
            </w:pPr>
            <w:r w:rsidRPr="00E051F6">
              <w:rPr>
                <w:rFonts w:eastAsia="PMingLiU"/>
                <w:i/>
                <w:iCs/>
                <w:sz w:val="21"/>
                <w:szCs w:val="21"/>
                <w:lang w:eastAsia="zh-TW"/>
              </w:rPr>
              <w:t>RAN4 understand that the exact time for UE to start the measurement is up to UE implementation according to RAN2.</w:t>
            </w:r>
          </w:p>
          <w:p w14:paraId="5381EB72" w14:textId="77777777" w:rsidR="005B02E8" w:rsidRPr="00E051F6" w:rsidRDefault="005B02E8" w:rsidP="005B02E8">
            <w:pPr>
              <w:numPr>
                <w:ilvl w:val="1"/>
                <w:numId w:val="29"/>
              </w:numPr>
              <w:overflowPunct w:val="0"/>
              <w:autoSpaceDE w:val="0"/>
              <w:autoSpaceDN w:val="0"/>
              <w:adjustRightInd w:val="0"/>
              <w:spacing w:after="180" w:line="240" w:lineRule="auto"/>
              <w:textAlignment w:val="baseline"/>
              <w:rPr>
                <w:rFonts w:eastAsia="PMingLiU"/>
                <w:i/>
                <w:iCs/>
                <w:sz w:val="21"/>
                <w:szCs w:val="21"/>
                <w:lang w:eastAsia="zh-TW"/>
              </w:rPr>
            </w:pPr>
            <w:r w:rsidRPr="00E051F6">
              <w:rPr>
                <w:rFonts w:eastAsia="PMingLiU"/>
                <w:i/>
                <w:iCs/>
                <w:sz w:val="21"/>
                <w:szCs w:val="21"/>
                <w:lang w:eastAsia="zh-TW"/>
              </w:rPr>
              <w:t>FFS whether to capture the exact time for UE to start the measurement in RAN4 requirements.</w:t>
            </w:r>
          </w:p>
          <w:p w14:paraId="3A3254EC" w14:textId="77777777" w:rsidR="005B02E8" w:rsidRPr="00E051F6" w:rsidRDefault="005B02E8" w:rsidP="005B02E8">
            <w:pPr>
              <w:numPr>
                <w:ilvl w:val="0"/>
                <w:numId w:val="29"/>
              </w:numPr>
              <w:overflowPunct w:val="0"/>
              <w:autoSpaceDE w:val="0"/>
              <w:autoSpaceDN w:val="0"/>
              <w:adjustRightInd w:val="0"/>
              <w:spacing w:after="180" w:line="240" w:lineRule="auto"/>
              <w:textAlignment w:val="baseline"/>
              <w:rPr>
                <w:rFonts w:eastAsia="PMingLiU"/>
                <w:i/>
                <w:iCs/>
                <w:sz w:val="21"/>
                <w:szCs w:val="21"/>
                <w:lang w:eastAsia="zh-TW"/>
              </w:rPr>
            </w:pPr>
            <w:r w:rsidRPr="00E051F6">
              <w:rPr>
                <w:rFonts w:eastAsia="DengXian" w:hint="eastAsia"/>
                <w:i/>
                <w:iCs/>
                <w:sz w:val="21"/>
                <w:szCs w:val="21"/>
                <w:lang w:eastAsia="zh-CN"/>
              </w:rPr>
              <w:t>F</w:t>
            </w:r>
            <w:r w:rsidRPr="00E051F6">
              <w:rPr>
                <w:rFonts w:eastAsia="DengXian"/>
                <w:i/>
                <w:iCs/>
                <w:sz w:val="21"/>
                <w:szCs w:val="21"/>
                <w:lang w:eastAsia="zh-CN"/>
              </w:rPr>
              <w:t xml:space="preserve">or </w:t>
            </w:r>
            <w:r w:rsidRPr="00E051F6">
              <w:rPr>
                <w:rFonts w:eastAsia="PMingLiU"/>
                <w:i/>
                <w:iCs/>
                <w:sz w:val="21"/>
                <w:szCs w:val="21"/>
                <w:lang w:eastAsia="zh-TW"/>
              </w:rPr>
              <w:t xml:space="preserve">earth moving cell, UE shall </w:t>
            </w:r>
            <w:r w:rsidRPr="00E051F6">
              <w:rPr>
                <w:rFonts w:eastAsia="DengXian" w:hint="eastAsia"/>
                <w:i/>
                <w:iCs/>
                <w:sz w:val="21"/>
                <w:szCs w:val="21"/>
                <w:lang w:eastAsia="zh-CN"/>
              </w:rPr>
              <w:t>i</w:t>
            </w:r>
            <w:r w:rsidRPr="00E051F6">
              <w:rPr>
                <w:rFonts w:eastAsia="DengXian"/>
                <w:i/>
                <w:iCs/>
                <w:sz w:val="21"/>
                <w:szCs w:val="21"/>
                <w:lang w:eastAsia="zh-CN"/>
              </w:rPr>
              <w:t xml:space="preserve">nitiate </w:t>
            </w:r>
            <w:r w:rsidRPr="00E051F6">
              <w:rPr>
                <w:rFonts w:eastAsia="PMingLiU"/>
                <w:i/>
                <w:iCs/>
                <w:sz w:val="21"/>
                <w:szCs w:val="21"/>
                <w:lang w:eastAsia="zh-TW"/>
              </w:rPr>
              <w:t xml:space="preserve">the measurement before losing its coverage and this needs to </w:t>
            </w:r>
            <w:proofErr w:type="gramStart"/>
            <w:r w:rsidRPr="00E051F6">
              <w:rPr>
                <w:rFonts w:eastAsia="PMingLiU"/>
                <w:i/>
                <w:iCs/>
                <w:sz w:val="21"/>
                <w:szCs w:val="21"/>
                <w:lang w:eastAsia="zh-TW"/>
              </w:rPr>
              <w:t>reflected</w:t>
            </w:r>
            <w:proofErr w:type="gramEnd"/>
            <w:r w:rsidRPr="00E051F6">
              <w:rPr>
                <w:rFonts w:eastAsia="PMingLiU"/>
                <w:i/>
                <w:iCs/>
                <w:sz w:val="21"/>
                <w:szCs w:val="21"/>
                <w:lang w:eastAsia="zh-TW"/>
              </w:rPr>
              <w:t xml:space="preserve"> in RAN4 requirements.</w:t>
            </w:r>
          </w:p>
          <w:p w14:paraId="37F0B9C7" w14:textId="77777777" w:rsidR="005B02E8" w:rsidRPr="00E051F6" w:rsidRDefault="005B02E8" w:rsidP="005B02E8">
            <w:pPr>
              <w:numPr>
                <w:ilvl w:val="1"/>
                <w:numId w:val="29"/>
              </w:numPr>
              <w:overflowPunct w:val="0"/>
              <w:autoSpaceDE w:val="0"/>
              <w:autoSpaceDN w:val="0"/>
              <w:adjustRightInd w:val="0"/>
              <w:spacing w:after="180" w:line="240" w:lineRule="auto"/>
              <w:textAlignment w:val="baseline"/>
              <w:rPr>
                <w:rFonts w:eastAsia="PMingLiU"/>
                <w:i/>
                <w:iCs/>
                <w:sz w:val="21"/>
                <w:szCs w:val="21"/>
                <w:lang w:eastAsia="zh-TW"/>
              </w:rPr>
            </w:pPr>
            <w:r w:rsidRPr="00E051F6">
              <w:rPr>
                <w:rFonts w:eastAsia="PMingLiU"/>
                <w:i/>
                <w:iCs/>
                <w:sz w:val="21"/>
                <w:szCs w:val="21"/>
                <w:lang w:eastAsia="zh-TW"/>
              </w:rPr>
              <w:t>RAN4 understand that the exact time for UE to start the measurement is up to UE implementation according to RAN2.</w:t>
            </w:r>
          </w:p>
          <w:p w14:paraId="2913CB2E" w14:textId="77777777" w:rsidR="005B02E8" w:rsidRPr="00E051F6" w:rsidRDefault="005B02E8" w:rsidP="005B02E8">
            <w:pPr>
              <w:numPr>
                <w:ilvl w:val="1"/>
                <w:numId w:val="29"/>
              </w:numPr>
              <w:overflowPunct w:val="0"/>
              <w:autoSpaceDE w:val="0"/>
              <w:autoSpaceDN w:val="0"/>
              <w:adjustRightInd w:val="0"/>
              <w:spacing w:after="180" w:line="240" w:lineRule="auto"/>
              <w:textAlignment w:val="baseline"/>
              <w:rPr>
                <w:rFonts w:eastAsia="PMingLiU"/>
                <w:i/>
                <w:iCs/>
                <w:sz w:val="21"/>
                <w:szCs w:val="21"/>
                <w:lang w:eastAsia="zh-TW"/>
              </w:rPr>
            </w:pPr>
            <w:r w:rsidRPr="00E051F6">
              <w:rPr>
                <w:rFonts w:eastAsia="PMingLiU"/>
                <w:i/>
                <w:iCs/>
                <w:sz w:val="21"/>
                <w:szCs w:val="21"/>
                <w:lang w:eastAsia="zh-TW"/>
              </w:rPr>
              <w:t>FFS whether to capture the exact time for UE to start the measurement in RAN4 requirements.</w:t>
            </w:r>
          </w:p>
          <w:p w14:paraId="77666CEA" w14:textId="77777777" w:rsidR="005B02E8" w:rsidRPr="00E051F6" w:rsidRDefault="005B02E8" w:rsidP="005B02E8">
            <w:pPr>
              <w:pStyle w:val="Heading4"/>
              <w:rPr>
                <w:i/>
                <w:iCs/>
                <w:lang w:val="en-US"/>
              </w:rPr>
            </w:pPr>
            <w:r w:rsidRPr="00E051F6">
              <w:rPr>
                <w:i/>
                <w:iCs/>
                <w:lang w:val="en-US"/>
              </w:rPr>
              <w:t xml:space="preserve">Issue 3-3-1: Time-based triggering </w:t>
            </w:r>
            <w:proofErr w:type="spellStart"/>
            <w:r w:rsidRPr="00E051F6">
              <w:rPr>
                <w:i/>
                <w:iCs/>
                <w:lang w:val="en-US"/>
              </w:rPr>
              <w:t>Neighbour</w:t>
            </w:r>
            <w:proofErr w:type="spellEnd"/>
            <w:r w:rsidRPr="00E051F6">
              <w:rPr>
                <w:i/>
                <w:iCs/>
                <w:lang w:val="en-US"/>
              </w:rPr>
              <w:t xml:space="preserve"> cell measurements in connected mode for </w:t>
            </w:r>
            <w:proofErr w:type="spellStart"/>
            <w:r w:rsidRPr="00E051F6">
              <w:rPr>
                <w:i/>
                <w:iCs/>
                <w:lang w:val="en-US"/>
              </w:rPr>
              <w:t>eMTC</w:t>
            </w:r>
            <w:proofErr w:type="spellEnd"/>
            <w:r w:rsidRPr="00E051F6">
              <w:rPr>
                <w:i/>
                <w:iCs/>
                <w:lang w:val="en-US"/>
              </w:rPr>
              <w:t xml:space="preserve"> – applicability </w:t>
            </w:r>
          </w:p>
          <w:p w14:paraId="2F6D389B" w14:textId="77777777" w:rsidR="005B02E8" w:rsidRPr="00E051F6" w:rsidRDefault="005B02E8" w:rsidP="005B02E8">
            <w:pPr>
              <w:overflowPunct w:val="0"/>
              <w:autoSpaceDE w:val="0"/>
              <w:autoSpaceDN w:val="0"/>
              <w:adjustRightInd w:val="0"/>
              <w:spacing w:after="0"/>
              <w:textAlignment w:val="baseline"/>
              <w:rPr>
                <w:i/>
                <w:iCs/>
                <w:sz w:val="21"/>
                <w:szCs w:val="21"/>
                <w:lang w:eastAsia="zh-CN"/>
              </w:rPr>
            </w:pPr>
            <w:r w:rsidRPr="00E051F6">
              <w:rPr>
                <w:rFonts w:hint="eastAsia"/>
                <w:i/>
                <w:iCs/>
                <w:sz w:val="21"/>
                <w:szCs w:val="21"/>
                <w:lang w:eastAsia="zh-CN"/>
              </w:rPr>
              <w:t>A</w:t>
            </w:r>
            <w:r w:rsidRPr="00E051F6">
              <w:rPr>
                <w:i/>
                <w:iCs/>
                <w:sz w:val="21"/>
                <w:szCs w:val="21"/>
                <w:lang w:eastAsia="zh-CN"/>
              </w:rPr>
              <w:t xml:space="preserve">greement: </w:t>
            </w:r>
          </w:p>
          <w:p w14:paraId="0C2165DB" w14:textId="77777777" w:rsidR="005B02E8" w:rsidRPr="00E051F6" w:rsidRDefault="005B02E8" w:rsidP="005B02E8">
            <w:pPr>
              <w:numPr>
                <w:ilvl w:val="0"/>
                <w:numId w:val="29"/>
              </w:numPr>
              <w:overflowPunct w:val="0"/>
              <w:autoSpaceDE w:val="0"/>
              <w:autoSpaceDN w:val="0"/>
              <w:adjustRightInd w:val="0"/>
              <w:spacing w:after="180" w:line="240" w:lineRule="auto"/>
              <w:textAlignment w:val="baseline"/>
              <w:rPr>
                <w:rFonts w:eastAsia="PMingLiU"/>
                <w:i/>
                <w:iCs/>
                <w:sz w:val="21"/>
                <w:szCs w:val="21"/>
                <w:lang w:eastAsia="zh-TW"/>
              </w:rPr>
            </w:pPr>
            <w:r w:rsidRPr="00E051F6">
              <w:rPr>
                <w:rFonts w:eastAsia="PMingLiU"/>
                <w:i/>
                <w:iCs/>
                <w:sz w:val="21"/>
                <w:szCs w:val="21"/>
                <w:lang w:eastAsia="zh-TW"/>
              </w:rPr>
              <w:t xml:space="preserve">For </w:t>
            </w:r>
            <w:proofErr w:type="spellStart"/>
            <w:r w:rsidRPr="00E051F6">
              <w:rPr>
                <w:rFonts w:eastAsia="PMingLiU"/>
                <w:i/>
                <w:iCs/>
                <w:sz w:val="21"/>
                <w:szCs w:val="21"/>
                <w:lang w:eastAsia="zh-TW"/>
              </w:rPr>
              <w:t>eMTC</w:t>
            </w:r>
            <w:proofErr w:type="spellEnd"/>
            <w:r w:rsidRPr="00E051F6">
              <w:rPr>
                <w:rFonts w:eastAsia="PMingLiU"/>
                <w:i/>
                <w:iCs/>
                <w:sz w:val="21"/>
                <w:szCs w:val="21"/>
                <w:lang w:eastAsia="zh-TW"/>
              </w:rPr>
              <w:t>, time-based (t-Service) measurement initiation requirements apply to earth fixed cell.</w:t>
            </w:r>
          </w:p>
          <w:p w14:paraId="784D4A56" w14:textId="77777777" w:rsidR="005B02E8" w:rsidRPr="00E051F6" w:rsidRDefault="005B02E8" w:rsidP="005B02E8">
            <w:pPr>
              <w:numPr>
                <w:ilvl w:val="1"/>
                <w:numId w:val="29"/>
              </w:numPr>
              <w:overflowPunct w:val="0"/>
              <w:autoSpaceDE w:val="0"/>
              <w:autoSpaceDN w:val="0"/>
              <w:adjustRightInd w:val="0"/>
              <w:spacing w:after="180" w:line="240" w:lineRule="auto"/>
              <w:textAlignment w:val="baseline"/>
              <w:rPr>
                <w:rFonts w:eastAsia="PMingLiU"/>
                <w:i/>
                <w:iCs/>
                <w:sz w:val="21"/>
                <w:szCs w:val="21"/>
                <w:lang w:eastAsia="zh-TW"/>
              </w:rPr>
            </w:pPr>
            <w:r w:rsidRPr="00E051F6">
              <w:rPr>
                <w:rFonts w:eastAsia="PMingLiU"/>
                <w:i/>
                <w:iCs/>
                <w:sz w:val="21"/>
                <w:szCs w:val="21"/>
                <w:lang w:eastAsia="zh-TW"/>
              </w:rPr>
              <w:t>RAN4 understand that the exact time for UE to start the measurement is up to UE implementation according to RAN2.</w:t>
            </w:r>
          </w:p>
          <w:p w14:paraId="4829C5E5" w14:textId="77777777" w:rsidR="005B02E8" w:rsidRPr="00E051F6" w:rsidRDefault="005B02E8" w:rsidP="005B02E8">
            <w:pPr>
              <w:numPr>
                <w:ilvl w:val="1"/>
                <w:numId w:val="29"/>
              </w:numPr>
              <w:overflowPunct w:val="0"/>
              <w:autoSpaceDE w:val="0"/>
              <w:autoSpaceDN w:val="0"/>
              <w:adjustRightInd w:val="0"/>
              <w:spacing w:after="180" w:line="240" w:lineRule="auto"/>
              <w:textAlignment w:val="baseline"/>
              <w:rPr>
                <w:rFonts w:eastAsia="PMingLiU"/>
                <w:i/>
                <w:iCs/>
                <w:sz w:val="21"/>
                <w:szCs w:val="21"/>
                <w:lang w:eastAsia="zh-TW"/>
              </w:rPr>
            </w:pPr>
            <w:r w:rsidRPr="00E051F6">
              <w:rPr>
                <w:rFonts w:eastAsia="PMingLiU"/>
                <w:i/>
                <w:iCs/>
                <w:sz w:val="21"/>
                <w:szCs w:val="21"/>
                <w:lang w:eastAsia="zh-TW"/>
              </w:rPr>
              <w:t>FFS whether to capture the exact time for UE to start the measurement in RAN4 requirements.</w:t>
            </w:r>
          </w:p>
          <w:p w14:paraId="0599B764" w14:textId="77777777" w:rsidR="005B02E8" w:rsidRPr="00E051F6" w:rsidRDefault="005B02E8" w:rsidP="005B02E8">
            <w:pPr>
              <w:numPr>
                <w:ilvl w:val="0"/>
                <w:numId w:val="29"/>
              </w:numPr>
              <w:overflowPunct w:val="0"/>
              <w:autoSpaceDE w:val="0"/>
              <w:autoSpaceDN w:val="0"/>
              <w:adjustRightInd w:val="0"/>
              <w:spacing w:after="180" w:line="240" w:lineRule="auto"/>
              <w:textAlignment w:val="baseline"/>
              <w:rPr>
                <w:rFonts w:eastAsia="PMingLiU"/>
                <w:i/>
                <w:iCs/>
                <w:sz w:val="21"/>
                <w:szCs w:val="21"/>
                <w:lang w:eastAsia="zh-TW"/>
              </w:rPr>
            </w:pPr>
            <w:r w:rsidRPr="00E051F6">
              <w:rPr>
                <w:rFonts w:eastAsia="DengXian" w:hint="eastAsia"/>
                <w:i/>
                <w:iCs/>
                <w:sz w:val="21"/>
                <w:szCs w:val="21"/>
                <w:lang w:eastAsia="zh-CN"/>
              </w:rPr>
              <w:t>F</w:t>
            </w:r>
            <w:r w:rsidRPr="00E051F6">
              <w:rPr>
                <w:rFonts w:eastAsia="DengXian"/>
                <w:i/>
                <w:iCs/>
                <w:sz w:val="21"/>
                <w:szCs w:val="21"/>
                <w:lang w:eastAsia="zh-CN"/>
              </w:rPr>
              <w:t xml:space="preserve">or </w:t>
            </w:r>
            <w:r w:rsidRPr="00E051F6">
              <w:rPr>
                <w:rFonts w:eastAsia="PMingLiU"/>
                <w:i/>
                <w:iCs/>
                <w:sz w:val="21"/>
                <w:szCs w:val="21"/>
                <w:lang w:eastAsia="zh-TW"/>
              </w:rPr>
              <w:t xml:space="preserve">earth moving cell, UE shall </w:t>
            </w:r>
            <w:r w:rsidRPr="00E051F6">
              <w:rPr>
                <w:rFonts w:eastAsia="DengXian" w:hint="eastAsia"/>
                <w:i/>
                <w:iCs/>
                <w:sz w:val="21"/>
                <w:szCs w:val="21"/>
                <w:lang w:eastAsia="zh-CN"/>
              </w:rPr>
              <w:t>i</w:t>
            </w:r>
            <w:r w:rsidRPr="00E051F6">
              <w:rPr>
                <w:rFonts w:eastAsia="DengXian"/>
                <w:i/>
                <w:iCs/>
                <w:sz w:val="21"/>
                <w:szCs w:val="21"/>
                <w:lang w:eastAsia="zh-CN"/>
              </w:rPr>
              <w:t xml:space="preserve">nitiate </w:t>
            </w:r>
            <w:r w:rsidRPr="00E051F6">
              <w:rPr>
                <w:rFonts w:eastAsia="PMingLiU"/>
                <w:i/>
                <w:iCs/>
                <w:sz w:val="21"/>
                <w:szCs w:val="21"/>
                <w:lang w:eastAsia="zh-TW"/>
              </w:rPr>
              <w:t xml:space="preserve">the measurement before losing its coverage and this needs to </w:t>
            </w:r>
            <w:proofErr w:type="gramStart"/>
            <w:r w:rsidRPr="00E051F6">
              <w:rPr>
                <w:rFonts w:eastAsia="PMingLiU"/>
                <w:i/>
                <w:iCs/>
                <w:sz w:val="21"/>
                <w:szCs w:val="21"/>
                <w:lang w:eastAsia="zh-TW"/>
              </w:rPr>
              <w:t>reflected</w:t>
            </w:r>
            <w:proofErr w:type="gramEnd"/>
            <w:r w:rsidRPr="00E051F6">
              <w:rPr>
                <w:rFonts w:eastAsia="PMingLiU"/>
                <w:i/>
                <w:iCs/>
                <w:sz w:val="21"/>
                <w:szCs w:val="21"/>
                <w:lang w:eastAsia="zh-TW"/>
              </w:rPr>
              <w:t xml:space="preserve"> in RAN4 requirements.</w:t>
            </w:r>
          </w:p>
          <w:p w14:paraId="751D1898" w14:textId="77777777" w:rsidR="005B02E8" w:rsidRPr="00E051F6" w:rsidRDefault="005B02E8" w:rsidP="005B02E8">
            <w:pPr>
              <w:numPr>
                <w:ilvl w:val="1"/>
                <w:numId w:val="29"/>
              </w:numPr>
              <w:overflowPunct w:val="0"/>
              <w:autoSpaceDE w:val="0"/>
              <w:autoSpaceDN w:val="0"/>
              <w:adjustRightInd w:val="0"/>
              <w:spacing w:after="180" w:line="240" w:lineRule="auto"/>
              <w:textAlignment w:val="baseline"/>
              <w:rPr>
                <w:rFonts w:eastAsia="PMingLiU"/>
                <w:i/>
                <w:iCs/>
                <w:sz w:val="21"/>
                <w:szCs w:val="21"/>
                <w:lang w:eastAsia="zh-TW"/>
              </w:rPr>
            </w:pPr>
            <w:r w:rsidRPr="00E051F6">
              <w:rPr>
                <w:rFonts w:eastAsia="PMingLiU"/>
                <w:i/>
                <w:iCs/>
                <w:sz w:val="21"/>
                <w:szCs w:val="21"/>
                <w:lang w:eastAsia="zh-TW"/>
              </w:rPr>
              <w:t>RAN4 understand that the exact time for UE to start the measurement is up to UE implementation according to RAN2.</w:t>
            </w:r>
          </w:p>
          <w:p w14:paraId="784571EE" w14:textId="77777777" w:rsidR="005B02E8" w:rsidRPr="00E051F6" w:rsidRDefault="005B02E8" w:rsidP="005B02E8">
            <w:pPr>
              <w:numPr>
                <w:ilvl w:val="1"/>
                <w:numId w:val="29"/>
              </w:numPr>
              <w:overflowPunct w:val="0"/>
              <w:autoSpaceDE w:val="0"/>
              <w:autoSpaceDN w:val="0"/>
              <w:adjustRightInd w:val="0"/>
              <w:spacing w:after="180" w:line="240" w:lineRule="auto"/>
              <w:textAlignment w:val="baseline"/>
              <w:rPr>
                <w:rFonts w:eastAsia="PMingLiU"/>
                <w:i/>
                <w:iCs/>
                <w:sz w:val="21"/>
                <w:szCs w:val="21"/>
                <w:lang w:eastAsia="zh-TW"/>
              </w:rPr>
            </w:pPr>
            <w:r w:rsidRPr="00E051F6">
              <w:rPr>
                <w:rFonts w:eastAsia="PMingLiU"/>
                <w:i/>
                <w:iCs/>
                <w:sz w:val="21"/>
                <w:szCs w:val="21"/>
                <w:lang w:eastAsia="zh-TW"/>
              </w:rPr>
              <w:t>FFS whether to capture the exact time for UE to start the measurement in RAN4 requirements.</w:t>
            </w:r>
          </w:p>
          <w:p w14:paraId="6A2A5045" w14:textId="616681F1" w:rsidR="009E77CF" w:rsidRPr="005B02E8" w:rsidRDefault="005B02E8" w:rsidP="009304CC">
            <w:pPr>
              <w:pStyle w:val="ListParagraph"/>
              <w:numPr>
                <w:ilvl w:val="0"/>
                <w:numId w:val="29"/>
              </w:numPr>
              <w:overflowPunct w:val="0"/>
              <w:autoSpaceDE w:val="0"/>
              <w:autoSpaceDN w:val="0"/>
              <w:adjustRightInd w:val="0"/>
              <w:spacing w:after="120" w:line="240" w:lineRule="auto"/>
              <w:textAlignment w:val="baseline"/>
              <w:rPr>
                <w:i/>
                <w:iCs/>
                <w:szCs w:val="24"/>
                <w:lang w:val="en-US" w:eastAsia="zh-CN"/>
              </w:rPr>
            </w:pPr>
            <w:r w:rsidRPr="00E051F6">
              <w:rPr>
                <w:i/>
                <w:iCs/>
                <w:szCs w:val="24"/>
                <w:lang w:val="en-US" w:eastAsia="zh-CN"/>
              </w:rPr>
              <w:t xml:space="preserve">Further discuss for time-based neighbor cell measurement, requirements apply for the </w:t>
            </w:r>
            <w:proofErr w:type="spellStart"/>
            <w:r w:rsidRPr="00E051F6">
              <w:rPr>
                <w:i/>
                <w:iCs/>
                <w:szCs w:val="24"/>
                <w:lang w:val="en-US" w:eastAsia="zh-CN"/>
              </w:rPr>
              <w:t>eMTC</w:t>
            </w:r>
            <w:proofErr w:type="spellEnd"/>
            <w:r w:rsidRPr="00E051F6">
              <w:rPr>
                <w:i/>
                <w:iCs/>
                <w:szCs w:val="24"/>
                <w:lang w:val="en-US" w:eastAsia="zh-CN"/>
              </w:rPr>
              <w:t xml:space="preserve"> UE provided the measurement gaps are configured.</w:t>
            </w:r>
            <w:r w:rsidRPr="005B02E8">
              <w:rPr>
                <w:i/>
                <w:iCs/>
                <w:szCs w:val="24"/>
                <w:lang w:val="en-US" w:eastAsia="zh-CN"/>
              </w:rPr>
              <w:t xml:space="preserve"> </w:t>
            </w:r>
          </w:p>
        </w:tc>
      </w:tr>
    </w:tbl>
    <w:p w14:paraId="2DAE42D0" w14:textId="77777777" w:rsidR="009E77CF" w:rsidRPr="00120620" w:rsidRDefault="009E77CF" w:rsidP="009E77CF">
      <w:pPr>
        <w:pStyle w:val="BodyText"/>
        <w:rPr>
          <w:rFonts w:cs="Arial"/>
          <w:b/>
          <w:bCs/>
          <w:color w:val="FF0000"/>
          <w:szCs w:val="20"/>
          <w:u w:val="single"/>
          <w:lang w:val="en-GB"/>
        </w:rPr>
      </w:pPr>
    </w:p>
    <w:p w14:paraId="11460300" w14:textId="5EF4E2F8" w:rsidR="009E77CF" w:rsidRPr="00120620" w:rsidRDefault="009E77CF" w:rsidP="009E77CF">
      <w:pPr>
        <w:pStyle w:val="BodyText"/>
        <w:rPr>
          <w:rFonts w:cs="Arial"/>
          <w:color w:val="000000" w:themeColor="text1"/>
          <w:szCs w:val="20"/>
          <w:lang w:val="en-GB" w:eastAsia="ja-JP"/>
        </w:rPr>
      </w:pPr>
      <w:r w:rsidRPr="00120620">
        <w:rPr>
          <w:rFonts w:cs="Arial"/>
          <w:color w:val="000000" w:themeColor="text1"/>
          <w:szCs w:val="20"/>
          <w:lang w:val="en-GB"/>
        </w:rPr>
        <w:t xml:space="preserve">From RAN4 measurement perspective, it is beneficial for the UE to start the measurements at least certain time before start of </w:t>
      </w:r>
      <w:r w:rsidRPr="00120620">
        <w:rPr>
          <w:rFonts w:cs="Arial"/>
          <w:i/>
          <w:iCs/>
          <w:color w:val="000000" w:themeColor="text1"/>
          <w:szCs w:val="20"/>
          <w:lang w:val="en-GB"/>
        </w:rPr>
        <w:t>t-Service</w:t>
      </w:r>
      <w:r w:rsidRPr="00120620">
        <w:rPr>
          <w:rFonts w:cs="Arial"/>
          <w:color w:val="000000" w:themeColor="text1"/>
          <w:szCs w:val="20"/>
          <w:lang w:val="en-GB"/>
        </w:rPr>
        <w:t xml:space="preserve"> </w:t>
      </w:r>
      <w:proofErr w:type="gramStart"/>
      <w:r w:rsidRPr="00120620">
        <w:rPr>
          <w:rFonts w:cs="Arial"/>
          <w:color w:val="000000" w:themeColor="text1"/>
          <w:szCs w:val="20"/>
          <w:lang w:val="en-GB"/>
        </w:rPr>
        <w:t>in order to</w:t>
      </w:r>
      <w:proofErr w:type="gramEnd"/>
      <w:r w:rsidRPr="00120620">
        <w:rPr>
          <w:rFonts w:cs="Arial"/>
          <w:color w:val="000000" w:themeColor="text1"/>
          <w:szCs w:val="20"/>
          <w:lang w:val="en-GB"/>
        </w:rPr>
        <w:t xml:space="preserve"> have a complete measurement before entering the discontinuous coverage. Otherwise, if the measurements are not started early enough (</w:t>
      </w:r>
      <w:proofErr w:type="gramStart"/>
      <w:r w:rsidRPr="00120620">
        <w:rPr>
          <w:rFonts w:cs="Arial"/>
          <w:color w:val="000000" w:themeColor="text1"/>
          <w:szCs w:val="20"/>
          <w:lang w:val="en-GB"/>
        </w:rPr>
        <w:t>e.g.</w:t>
      </w:r>
      <w:proofErr w:type="gramEnd"/>
      <w:r w:rsidRPr="00120620">
        <w:rPr>
          <w:rFonts w:cs="Arial"/>
          <w:color w:val="000000" w:themeColor="text1"/>
          <w:szCs w:val="20"/>
          <w:lang w:val="en-GB"/>
        </w:rPr>
        <w:t xml:space="preserve"> very close in time to </w:t>
      </w:r>
      <w:r w:rsidRPr="00120620">
        <w:rPr>
          <w:rFonts w:cs="Arial"/>
          <w:i/>
          <w:iCs/>
          <w:color w:val="000000" w:themeColor="text1"/>
          <w:szCs w:val="20"/>
          <w:lang w:val="en-GB"/>
        </w:rPr>
        <w:t>t-Start</w:t>
      </w:r>
      <w:r w:rsidRPr="00120620">
        <w:rPr>
          <w:rFonts w:cs="Arial"/>
          <w:color w:val="000000" w:themeColor="text1"/>
          <w:szCs w:val="20"/>
          <w:lang w:val="en-GB"/>
        </w:rPr>
        <w:t xml:space="preserve">) then the UE may not have sufficient time to collect the number of samples needed to perform the averaging and have a complete measurement ready. In this case, the UE may need to discard the already started measurements and collected samples since it failed to complete the measurement before the </w:t>
      </w:r>
      <w:r w:rsidRPr="00120620">
        <w:rPr>
          <w:rFonts w:cs="Arial"/>
          <w:i/>
          <w:iCs/>
          <w:color w:val="000000" w:themeColor="text1"/>
          <w:szCs w:val="20"/>
          <w:lang w:val="en-GB"/>
        </w:rPr>
        <w:t>t-Service</w:t>
      </w:r>
      <w:r w:rsidRPr="00120620">
        <w:rPr>
          <w:rFonts w:cs="Arial"/>
          <w:color w:val="000000" w:themeColor="text1"/>
          <w:szCs w:val="20"/>
          <w:lang w:val="en-GB"/>
        </w:rPr>
        <w:t xml:space="preserve">. This may have negative impact on the UE power consumption and should be avoided especially given that these are IoT devices designed for long battery life. Hence, it is essential to start the neighbour cell measurements at least time T1 before start of </w:t>
      </w:r>
      <w:r w:rsidRPr="00120620">
        <w:rPr>
          <w:rFonts w:cs="Arial"/>
          <w:i/>
          <w:iCs/>
          <w:color w:val="000000" w:themeColor="text1"/>
          <w:szCs w:val="20"/>
          <w:lang w:val="en-GB"/>
        </w:rPr>
        <w:t>t-Service</w:t>
      </w:r>
      <w:r w:rsidRPr="00120620">
        <w:rPr>
          <w:rFonts w:cs="Arial"/>
          <w:color w:val="000000" w:themeColor="text1"/>
          <w:szCs w:val="20"/>
          <w:lang w:val="en-GB"/>
        </w:rPr>
        <w:t>, where T1 corresponds to number of samples (</w:t>
      </w:r>
      <w:proofErr w:type="gramStart"/>
      <w:r w:rsidRPr="00120620">
        <w:rPr>
          <w:rFonts w:cs="Arial"/>
          <w:color w:val="000000" w:themeColor="text1"/>
          <w:szCs w:val="20"/>
          <w:lang w:val="en-GB"/>
        </w:rPr>
        <w:t>i.e.</w:t>
      </w:r>
      <w:proofErr w:type="gramEnd"/>
      <w:r w:rsidRPr="00120620">
        <w:rPr>
          <w:rFonts w:cs="Arial"/>
          <w:color w:val="000000" w:themeColor="text1"/>
          <w:szCs w:val="20"/>
          <w:lang w:val="en-GB"/>
        </w:rPr>
        <w:t xml:space="preserve"> measurement period from legacy requirements) needed to perform the measurements </w:t>
      </w:r>
    </w:p>
    <w:p w14:paraId="45EDDDE2" w14:textId="77777777" w:rsidR="009E77CF" w:rsidRPr="00120620" w:rsidRDefault="009E77CF" w:rsidP="009E77CF">
      <w:pPr>
        <w:pStyle w:val="Proposal"/>
        <w:ind w:left="1701"/>
        <w:rPr>
          <w:rFonts w:cs="Arial"/>
          <w:color w:val="000000" w:themeColor="text1"/>
          <w:szCs w:val="20"/>
          <w:lang w:val="en-GB"/>
        </w:rPr>
      </w:pPr>
    </w:p>
    <w:p w14:paraId="5165FA7F" w14:textId="77777777" w:rsidR="009E77CF" w:rsidRPr="00120620" w:rsidRDefault="009E77CF" w:rsidP="009E77CF">
      <w:pPr>
        <w:pStyle w:val="Proposal"/>
        <w:numPr>
          <w:ilvl w:val="0"/>
          <w:numId w:val="2"/>
        </w:numPr>
        <w:tabs>
          <w:tab w:val="clear" w:pos="1304"/>
        </w:tabs>
        <w:ind w:left="1701" w:hanging="1701"/>
        <w:rPr>
          <w:rFonts w:cs="Arial"/>
          <w:color w:val="000000" w:themeColor="text1"/>
          <w:szCs w:val="20"/>
          <w:lang w:val="en-GB"/>
        </w:rPr>
      </w:pPr>
      <w:r w:rsidRPr="00120620">
        <w:rPr>
          <w:rFonts w:cs="Arial"/>
          <w:color w:val="000000" w:themeColor="text1"/>
          <w:szCs w:val="20"/>
          <w:lang w:val="en-GB"/>
        </w:rPr>
        <w:lastRenderedPageBreak/>
        <w:t xml:space="preserve">For </w:t>
      </w:r>
      <w:proofErr w:type="spellStart"/>
      <w:r w:rsidRPr="00120620">
        <w:rPr>
          <w:rFonts w:cs="Arial"/>
          <w:color w:val="000000" w:themeColor="text1"/>
          <w:szCs w:val="20"/>
          <w:lang w:val="en-GB"/>
        </w:rPr>
        <w:t>eMTC</w:t>
      </w:r>
      <w:proofErr w:type="spellEnd"/>
      <w:r w:rsidRPr="00120620">
        <w:rPr>
          <w:rFonts w:cs="Arial"/>
          <w:color w:val="000000" w:themeColor="text1"/>
          <w:szCs w:val="20"/>
          <w:lang w:val="en-GB"/>
        </w:rPr>
        <w:t xml:space="preserve"> and NB-IoT, the UE shall start the intra-frequency neighbour cell measurements at least time T1 before </w:t>
      </w:r>
      <w:r w:rsidRPr="00120620">
        <w:rPr>
          <w:rFonts w:cs="Arial"/>
          <w:i/>
          <w:iCs/>
          <w:color w:val="000000" w:themeColor="text1"/>
          <w:szCs w:val="20"/>
          <w:lang w:val="en-GB"/>
        </w:rPr>
        <w:t>t-Service</w:t>
      </w:r>
      <w:r w:rsidRPr="00120620">
        <w:rPr>
          <w:rFonts w:cs="Arial"/>
          <w:color w:val="000000" w:themeColor="text1"/>
          <w:szCs w:val="20"/>
          <w:lang w:val="en-GB"/>
        </w:rPr>
        <w:t>, where T1 is the time required to perform one intra-frequency neighbour cell measurement.</w:t>
      </w:r>
    </w:p>
    <w:p w14:paraId="1E557764" w14:textId="50BE0714" w:rsidR="009E77CF" w:rsidRPr="00120620" w:rsidRDefault="00A6166F" w:rsidP="006E23A8">
      <w:pPr>
        <w:spacing w:before="240"/>
        <w:rPr>
          <w:rFonts w:cs="Arial"/>
          <w:iCs/>
          <w:szCs w:val="20"/>
          <w:lang w:val="en-GB" w:eastAsia="zh-CN"/>
        </w:rPr>
      </w:pPr>
      <w:r>
        <w:rPr>
          <w:rFonts w:cs="Arial"/>
          <w:iCs/>
          <w:szCs w:val="20"/>
          <w:lang w:val="en-GB" w:eastAsia="zh-CN"/>
        </w:rPr>
        <w:t xml:space="preserve">In addition, it is noted that the RAN4 agreements shown above are defined using the terminologies earth-fixed cell and earth-moving cells which are currently not used in the </w:t>
      </w:r>
      <w:r w:rsidR="00D514C3">
        <w:rPr>
          <w:rFonts w:cs="Arial"/>
          <w:iCs/>
          <w:szCs w:val="20"/>
          <w:lang w:val="en-GB" w:eastAsia="zh-CN"/>
        </w:rPr>
        <w:t xml:space="preserve">IoT NTN </w:t>
      </w:r>
      <w:r w:rsidR="00A3136D">
        <w:rPr>
          <w:rFonts w:cs="Arial"/>
          <w:iCs/>
          <w:szCs w:val="20"/>
          <w:lang w:val="en-GB" w:eastAsia="zh-CN"/>
        </w:rPr>
        <w:t xml:space="preserve">RRM </w:t>
      </w:r>
      <w:r w:rsidR="00D514C3">
        <w:rPr>
          <w:rFonts w:cs="Arial"/>
          <w:iCs/>
          <w:szCs w:val="20"/>
          <w:lang w:val="en-GB" w:eastAsia="zh-CN"/>
        </w:rPr>
        <w:t>requirements</w:t>
      </w:r>
      <w:r>
        <w:rPr>
          <w:rFonts w:cs="Arial"/>
          <w:iCs/>
          <w:szCs w:val="20"/>
          <w:lang w:val="en-GB" w:eastAsia="zh-CN"/>
        </w:rPr>
        <w:t>.</w:t>
      </w:r>
      <w:r w:rsidR="00A3136D">
        <w:rPr>
          <w:rFonts w:cs="Arial"/>
          <w:iCs/>
          <w:szCs w:val="20"/>
          <w:lang w:val="en-GB" w:eastAsia="zh-CN"/>
        </w:rPr>
        <w:t xml:space="preserve"> </w:t>
      </w:r>
      <w:r w:rsidR="00ED4D69">
        <w:rPr>
          <w:rFonts w:cs="Arial"/>
          <w:iCs/>
          <w:szCs w:val="20"/>
          <w:lang w:val="en-GB" w:eastAsia="zh-CN"/>
        </w:rPr>
        <w:t xml:space="preserve">RRM requirements are differentiated based on satellite types, GSO and NGSO. </w:t>
      </w:r>
      <w:r w:rsidR="001C21EF">
        <w:rPr>
          <w:rFonts w:cs="Arial"/>
          <w:iCs/>
          <w:szCs w:val="20"/>
          <w:lang w:val="en-GB" w:eastAsia="zh-CN"/>
        </w:rPr>
        <w:t>W</w:t>
      </w:r>
      <w:r w:rsidR="0073095A">
        <w:rPr>
          <w:rFonts w:cs="Arial"/>
          <w:iCs/>
          <w:szCs w:val="20"/>
          <w:lang w:val="en-GB" w:eastAsia="zh-CN"/>
        </w:rPr>
        <w:t xml:space="preserve">e propose to maintain this approach </w:t>
      </w:r>
      <w:r w:rsidR="001C21EF">
        <w:rPr>
          <w:rFonts w:cs="Arial"/>
          <w:iCs/>
          <w:szCs w:val="20"/>
          <w:lang w:val="en-GB" w:eastAsia="zh-CN"/>
        </w:rPr>
        <w:t xml:space="preserve">of defining requirements </w:t>
      </w:r>
      <w:r w:rsidR="0073095A">
        <w:rPr>
          <w:rFonts w:cs="Arial"/>
          <w:iCs/>
          <w:szCs w:val="20"/>
          <w:lang w:val="en-GB" w:eastAsia="zh-CN"/>
        </w:rPr>
        <w:t>which is also in line with how the NR NTN requirement</w:t>
      </w:r>
      <w:r w:rsidR="00B81688">
        <w:rPr>
          <w:rFonts w:cs="Arial"/>
          <w:iCs/>
          <w:szCs w:val="20"/>
          <w:lang w:val="en-GB" w:eastAsia="zh-CN"/>
        </w:rPr>
        <w:t>s were defined.</w:t>
      </w:r>
    </w:p>
    <w:p w14:paraId="0FF75BB7" w14:textId="4C8D88ED" w:rsidR="003B0131" w:rsidRPr="00120620" w:rsidRDefault="003B0131" w:rsidP="003B0131">
      <w:pPr>
        <w:pStyle w:val="Proposal"/>
        <w:numPr>
          <w:ilvl w:val="0"/>
          <w:numId w:val="2"/>
        </w:numPr>
        <w:tabs>
          <w:tab w:val="clear" w:pos="1304"/>
        </w:tabs>
        <w:ind w:left="1701" w:hanging="1701"/>
        <w:rPr>
          <w:rFonts w:cs="Arial"/>
          <w:color w:val="000000" w:themeColor="text1"/>
          <w:szCs w:val="20"/>
          <w:lang w:val="en-GB"/>
        </w:rPr>
      </w:pPr>
      <w:r w:rsidRPr="00120620">
        <w:rPr>
          <w:rFonts w:cs="Arial"/>
          <w:color w:val="000000" w:themeColor="text1"/>
          <w:szCs w:val="20"/>
          <w:lang w:val="en-GB"/>
        </w:rPr>
        <w:t xml:space="preserve">For </w:t>
      </w:r>
      <w:proofErr w:type="spellStart"/>
      <w:r w:rsidRPr="00120620">
        <w:rPr>
          <w:rFonts w:cs="Arial"/>
          <w:color w:val="000000" w:themeColor="text1"/>
          <w:szCs w:val="20"/>
          <w:lang w:val="en-GB"/>
        </w:rPr>
        <w:t>eMTC</w:t>
      </w:r>
      <w:proofErr w:type="spellEnd"/>
      <w:r w:rsidRPr="00120620">
        <w:rPr>
          <w:rFonts w:cs="Arial"/>
          <w:color w:val="000000" w:themeColor="text1"/>
          <w:szCs w:val="20"/>
          <w:lang w:val="en-GB"/>
        </w:rPr>
        <w:t xml:space="preserve"> and NB-IoT, </w:t>
      </w:r>
      <w:r>
        <w:rPr>
          <w:rFonts w:cs="Arial"/>
          <w:color w:val="000000" w:themeColor="text1"/>
          <w:szCs w:val="20"/>
          <w:lang w:val="en-GB"/>
        </w:rPr>
        <w:t xml:space="preserve">RAN4 to maintain </w:t>
      </w:r>
      <w:r w:rsidR="00F96012">
        <w:rPr>
          <w:rFonts w:cs="Arial"/>
          <w:color w:val="000000" w:themeColor="text1"/>
          <w:szCs w:val="20"/>
          <w:lang w:val="en-GB"/>
        </w:rPr>
        <w:t>defining o</w:t>
      </w:r>
      <w:r>
        <w:rPr>
          <w:rFonts w:cs="Arial"/>
          <w:color w:val="000000" w:themeColor="text1"/>
          <w:szCs w:val="20"/>
          <w:lang w:val="en-GB"/>
        </w:rPr>
        <w:t>f RRM requirements based on satellite type (GSO, NGSO)</w:t>
      </w:r>
      <w:r w:rsidR="0013630B">
        <w:rPr>
          <w:rFonts w:cs="Arial"/>
          <w:color w:val="000000" w:themeColor="text1"/>
          <w:szCs w:val="20"/>
          <w:lang w:val="en-GB"/>
        </w:rPr>
        <w:t xml:space="preserve">. </w:t>
      </w:r>
    </w:p>
    <w:p w14:paraId="13D31A0B" w14:textId="57B420B4" w:rsidR="0066294D" w:rsidRDefault="006D1510" w:rsidP="004D3E2E">
      <w:pPr>
        <w:spacing w:before="240"/>
        <w:rPr>
          <w:rFonts w:cs="Arial"/>
          <w:iCs/>
          <w:szCs w:val="20"/>
          <w:lang w:val="en-GB" w:eastAsia="zh-CN"/>
        </w:rPr>
      </w:pPr>
      <w:r w:rsidRPr="004D3E2E">
        <w:rPr>
          <w:rFonts w:cs="Arial"/>
          <w:iCs/>
          <w:szCs w:val="20"/>
          <w:lang w:val="en-GB" w:eastAsia="zh-CN"/>
        </w:rPr>
        <w:t>Regarding the use of gap</w:t>
      </w:r>
      <w:r w:rsidR="004D3E2E" w:rsidRPr="004D3E2E">
        <w:rPr>
          <w:rFonts w:cs="Arial"/>
          <w:iCs/>
          <w:szCs w:val="20"/>
          <w:lang w:val="en-GB" w:eastAsia="zh-CN"/>
        </w:rPr>
        <w:t xml:space="preserve">s for time-based measurements, </w:t>
      </w:r>
      <w:r w:rsidR="0066294D" w:rsidRPr="004D3E2E">
        <w:rPr>
          <w:rFonts w:cs="Arial"/>
          <w:iCs/>
          <w:szCs w:val="20"/>
          <w:lang w:val="en-GB" w:eastAsia="zh-CN"/>
        </w:rPr>
        <w:t xml:space="preserve">RAN2 has agreed to introduce </w:t>
      </w:r>
      <w:r w:rsidR="0066294D" w:rsidRPr="00B53571">
        <w:rPr>
          <w:rFonts w:cs="Arial"/>
          <w:i/>
          <w:szCs w:val="20"/>
          <w:lang w:val="en-GB" w:eastAsia="zh-CN"/>
        </w:rPr>
        <w:t>t-</w:t>
      </w:r>
      <w:proofErr w:type="spellStart"/>
      <w:r w:rsidR="0066294D" w:rsidRPr="00B53571">
        <w:rPr>
          <w:rFonts w:cs="Arial"/>
          <w:i/>
          <w:szCs w:val="20"/>
          <w:lang w:val="en-GB" w:eastAsia="zh-CN"/>
        </w:rPr>
        <w:t>ServiceStart</w:t>
      </w:r>
      <w:proofErr w:type="spellEnd"/>
      <w:r w:rsidR="0066294D" w:rsidRPr="004D3E2E">
        <w:rPr>
          <w:rFonts w:cs="Arial"/>
          <w:iCs/>
          <w:szCs w:val="20"/>
          <w:lang w:val="en-GB" w:eastAsia="zh-CN"/>
        </w:rPr>
        <w:t xml:space="preserve"> for neighbour cells which indicates when incoming satellite starts serving the area. This means before reaching </w:t>
      </w:r>
      <w:r w:rsidR="0066294D" w:rsidRPr="00BD762D">
        <w:rPr>
          <w:rFonts w:cs="Arial"/>
          <w:i/>
          <w:szCs w:val="20"/>
          <w:lang w:val="en-GB" w:eastAsia="zh-CN"/>
        </w:rPr>
        <w:t>t-</w:t>
      </w:r>
      <w:proofErr w:type="spellStart"/>
      <w:r w:rsidR="0066294D" w:rsidRPr="00BD762D">
        <w:rPr>
          <w:rFonts w:cs="Arial"/>
          <w:i/>
          <w:szCs w:val="20"/>
          <w:lang w:val="en-GB" w:eastAsia="zh-CN"/>
        </w:rPr>
        <w:t>ServiceStart</w:t>
      </w:r>
      <w:proofErr w:type="spellEnd"/>
      <w:r w:rsidR="0066294D" w:rsidRPr="004D3E2E">
        <w:rPr>
          <w:rFonts w:cs="Arial"/>
          <w:iCs/>
          <w:szCs w:val="20"/>
          <w:lang w:val="en-GB" w:eastAsia="zh-CN"/>
        </w:rPr>
        <w:t xml:space="preserve"> there will not be any coverage and hence configured measurement gaps cannot be utilized </w:t>
      </w:r>
      <w:r w:rsidR="0066294D" w:rsidRPr="00BB63E6">
        <w:rPr>
          <w:rFonts w:cs="Arial"/>
          <w:iCs/>
          <w:szCs w:val="20"/>
          <w:lang w:val="en-GB" w:eastAsia="zh-CN"/>
        </w:rPr>
        <w:t>and will be wasted</w:t>
      </w:r>
      <w:r w:rsidR="00A26DDD" w:rsidRPr="00BB63E6">
        <w:rPr>
          <w:rFonts w:cs="Arial"/>
          <w:iCs/>
          <w:szCs w:val="20"/>
          <w:lang w:val="en-GB" w:eastAsia="zh-CN"/>
        </w:rPr>
        <w:t xml:space="preserve">, see Figure </w:t>
      </w:r>
      <w:r w:rsidR="00750355" w:rsidRPr="00BB63E6">
        <w:rPr>
          <w:rFonts w:cs="Arial"/>
          <w:iCs/>
          <w:szCs w:val="20"/>
          <w:lang w:val="en-GB" w:eastAsia="zh-CN"/>
        </w:rPr>
        <w:t>1 where it</w:t>
      </w:r>
      <w:r w:rsidR="00750355">
        <w:rPr>
          <w:rFonts w:cs="Arial"/>
          <w:iCs/>
          <w:szCs w:val="20"/>
          <w:lang w:val="en-GB" w:eastAsia="zh-CN"/>
        </w:rPr>
        <w:t xml:space="preserve"> is shown that the first three measurement gap occasions are wasted since they occur before </w:t>
      </w:r>
      <w:r w:rsidR="00750355" w:rsidRPr="00A85472">
        <w:rPr>
          <w:rFonts w:cs="Arial"/>
          <w:i/>
          <w:szCs w:val="20"/>
          <w:lang w:val="en-GB" w:eastAsia="zh-CN"/>
        </w:rPr>
        <w:t>t-</w:t>
      </w:r>
      <w:proofErr w:type="spellStart"/>
      <w:r w:rsidR="00750355" w:rsidRPr="00A85472">
        <w:rPr>
          <w:rFonts w:cs="Arial"/>
          <w:i/>
          <w:szCs w:val="20"/>
          <w:lang w:val="en-GB" w:eastAsia="zh-CN"/>
        </w:rPr>
        <w:t>ServiceStart</w:t>
      </w:r>
      <w:proofErr w:type="spellEnd"/>
      <w:r w:rsidR="00750355">
        <w:rPr>
          <w:rFonts w:cs="Arial"/>
          <w:iCs/>
          <w:szCs w:val="20"/>
          <w:lang w:val="en-GB" w:eastAsia="zh-CN"/>
        </w:rPr>
        <w:t xml:space="preserve">. </w:t>
      </w:r>
      <w:r w:rsidR="00A26DDD">
        <w:rPr>
          <w:rFonts w:cs="Arial"/>
          <w:iCs/>
          <w:szCs w:val="20"/>
          <w:lang w:val="en-GB" w:eastAsia="zh-CN"/>
        </w:rPr>
        <w:t xml:space="preserve"> </w:t>
      </w:r>
    </w:p>
    <w:p w14:paraId="0A3D410F" w14:textId="77777777" w:rsidR="00F838DD" w:rsidRDefault="00600125" w:rsidP="00F838DD">
      <w:pPr>
        <w:keepNext/>
        <w:spacing w:before="240"/>
      </w:pPr>
      <w:r>
        <w:object w:dxaOrig="10291" w:dyaOrig="1841" w14:anchorId="19DB3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8pt;height:88.2pt" o:ole="">
            <v:imagedata r:id="rId11" o:title=""/>
          </v:shape>
          <o:OLEObject Type="Embed" ProgID="Visio.Drawing.15" ShapeID="_x0000_i1025" DrawAspect="Content" ObjectID="_1760543906" r:id="rId12"/>
        </w:object>
      </w:r>
    </w:p>
    <w:p w14:paraId="6AF585CD" w14:textId="06C45C15" w:rsidR="00F838DD" w:rsidRDefault="00F838DD" w:rsidP="00F838DD">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Period measurement gaps occurring before t-ServiceStart </w:t>
      </w:r>
    </w:p>
    <w:p w14:paraId="249AC22F" w14:textId="5750F0F3" w:rsidR="0066294D" w:rsidRPr="005B1442" w:rsidRDefault="0066294D" w:rsidP="0066294D">
      <w:pPr>
        <w:rPr>
          <w:rFonts w:cs="Arial"/>
          <w:color w:val="000000" w:themeColor="text1"/>
          <w:szCs w:val="20"/>
          <w:lang w:val="en-GB" w:eastAsia="ja-JP"/>
        </w:rPr>
      </w:pPr>
      <w:r w:rsidRPr="005B1442">
        <w:rPr>
          <w:rFonts w:cs="Arial"/>
          <w:b/>
          <w:bCs/>
          <w:color w:val="000000" w:themeColor="text1"/>
          <w:szCs w:val="20"/>
          <w:u w:val="single"/>
          <w:lang w:val="en-GB"/>
        </w:rPr>
        <w:t xml:space="preserve">Observation </w:t>
      </w:r>
      <w:r w:rsidR="005B1442" w:rsidRPr="005B1442">
        <w:rPr>
          <w:rFonts w:cs="Arial"/>
          <w:b/>
          <w:bCs/>
          <w:color w:val="000000" w:themeColor="text1"/>
          <w:szCs w:val="20"/>
          <w:u w:val="single"/>
          <w:lang w:val="en-GB"/>
        </w:rPr>
        <w:t>1</w:t>
      </w:r>
      <w:r w:rsidRPr="005B1442">
        <w:rPr>
          <w:rFonts w:cs="Arial"/>
          <w:b/>
          <w:bCs/>
          <w:color w:val="000000" w:themeColor="text1"/>
          <w:szCs w:val="20"/>
          <w:u w:val="single"/>
          <w:lang w:val="en-GB"/>
        </w:rPr>
        <w:t>:</w:t>
      </w:r>
      <w:r w:rsidRPr="005B1442">
        <w:rPr>
          <w:rFonts w:cs="Arial"/>
          <w:color w:val="000000" w:themeColor="text1"/>
          <w:szCs w:val="20"/>
          <w:u w:val="single"/>
          <w:lang w:val="en-GB"/>
        </w:rPr>
        <w:t xml:space="preserve"> </w:t>
      </w:r>
      <w:r w:rsidRPr="005B1442">
        <w:rPr>
          <w:rFonts w:cs="Arial"/>
          <w:color w:val="000000" w:themeColor="text1"/>
          <w:szCs w:val="20"/>
          <w:lang w:val="en-GB" w:eastAsia="ja-JP"/>
        </w:rPr>
        <w:t xml:space="preserve">If </w:t>
      </w:r>
      <w:r w:rsidRPr="005B1442">
        <w:rPr>
          <w:rFonts w:cs="Arial"/>
          <w:i/>
          <w:iCs/>
          <w:color w:val="000000" w:themeColor="text1"/>
          <w:szCs w:val="20"/>
          <w:lang w:val="en-GB" w:eastAsia="ja-JP"/>
        </w:rPr>
        <w:t>t-ServiceStart</w:t>
      </w:r>
      <w:r w:rsidRPr="005B1442">
        <w:rPr>
          <w:rFonts w:cs="Arial"/>
          <w:color w:val="000000" w:themeColor="text1"/>
          <w:szCs w:val="20"/>
          <w:lang w:val="en-GB" w:eastAsia="ja-JP"/>
        </w:rPr>
        <w:t xml:space="preserve"> is provided for a neighbour cell, the configured measurement gaps occurring until </w:t>
      </w:r>
      <w:r w:rsidRPr="005B1442">
        <w:rPr>
          <w:rFonts w:cs="Arial"/>
          <w:i/>
          <w:iCs/>
          <w:color w:val="000000" w:themeColor="text1"/>
          <w:szCs w:val="20"/>
          <w:lang w:val="en-GB" w:eastAsia="ja-JP"/>
        </w:rPr>
        <w:t>t-ServiceStart</w:t>
      </w:r>
      <w:r w:rsidRPr="005B1442">
        <w:rPr>
          <w:rFonts w:cs="Arial"/>
          <w:color w:val="000000" w:themeColor="text1"/>
          <w:szCs w:val="20"/>
          <w:lang w:val="en-GB" w:eastAsia="ja-JP"/>
        </w:rPr>
        <w:t xml:space="preserve"> will be wasted due to no coverage. </w:t>
      </w:r>
    </w:p>
    <w:p w14:paraId="1DC25970" w14:textId="228546BE" w:rsidR="0066294D" w:rsidRPr="00F70BA5" w:rsidRDefault="0066294D" w:rsidP="00F70BA5">
      <w:pPr>
        <w:rPr>
          <w:rFonts w:ascii="Times New Roman" w:hAnsi="Times New Roman" w:cs="Times New Roman"/>
          <w:i/>
          <w:iCs/>
          <w:color w:val="000000" w:themeColor="text1"/>
          <w:sz w:val="22"/>
        </w:rPr>
      </w:pPr>
      <w:r w:rsidRPr="005B1442">
        <w:rPr>
          <w:rFonts w:cs="Arial"/>
          <w:color w:val="000000" w:themeColor="text1"/>
          <w:szCs w:val="20"/>
          <w:lang w:val="en-GB" w:eastAsia="ja-JP"/>
        </w:rPr>
        <w:t>One straightforward action is to suspend the measurement</w:t>
      </w:r>
      <w:r w:rsidRPr="00F70BA5">
        <w:rPr>
          <w:rFonts w:cs="Arial"/>
          <w:color w:val="000000" w:themeColor="text1"/>
          <w:szCs w:val="20"/>
          <w:lang w:val="en-GB" w:eastAsia="ja-JP"/>
        </w:rPr>
        <w:t xml:space="preserve"> gap pattern configured for performing measurements until time indicated by the parameter </w:t>
      </w:r>
      <w:r w:rsidRPr="00F70BA5">
        <w:rPr>
          <w:rFonts w:cs="Arial"/>
          <w:i/>
          <w:iCs/>
          <w:color w:val="000000" w:themeColor="text1"/>
          <w:szCs w:val="20"/>
          <w:lang w:val="en-GB" w:eastAsia="ja-JP"/>
        </w:rPr>
        <w:t>t-ServiceStart</w:t>
      </w:r>
      <w:r w:rsidR="006C5ED3" w:rsidRPr="00F70BA5">
        <w:rPr>
          <w:rFonts w:cs="Arial"/>
          <w:color w:val="000000" w:themeColor="text1"/>
          <w:szCs w:val="20"/>
          <w:lang w:val="en-GB" w:eastAsia="ja-JP"/>
        </w:rPr>
        <w:t xml:space="preserve"> is reached</w:t>
      </w:r>
      <w:r w:rsidRPr="00F70BA5">
        <w:rPr>
          <w:rFonts w:cs="Arial"/>
          <w:color w:val="000000" w:themeColor="text1"/>
          <w:szCs w:val="20"/>
          <w:lang w:val="en-GB" w:eastAsia="ja-JP"/>
        </w:rPr>
        <w:t xml:space="preserve">. This would allow the NW to schedule the UE during this time period since the UE anyways won’t be able to perform any neighbour cell measurements. </w:t>
      </w:r>
    </w:p>
    <w:p w14:paraId="43EDE3D2" w14:textId="77777777" w:rsidR="0066294D" w:rsidRPr="00F70BA5" w:rsidRDefault="0066294D" w:rsidP="0066294D">
      <w:pPr>
        <w:pStyle w:val="Proposal"/>
        <w:numPr>
          <w:ilvl w:val="0"/>
          <w:numId w:val="2"/>
        </w:numPr>
        <w:tabs>
          <w:tab w:val="clear" w:pos="1304"/>
        </w:tabs>
        <w:overflowPunct w:val="0"/>
        <w:autoSpaceDE w:val="0"/>
        <w:autoSpaceDN w:val="0"/>
        <w:adjustRightInd w:val="0"/>
        <w:spacing w:line="240" w:lineRule="auto"/>
        <w:ind w:left="1701" w:hanging="1701"/>
        <w:textAlignment w:val="baseline"/>
        <w:rPr>
          <w:color w:val="000000" w:themeColor="text1"/>
        </w:rPr>
      </w:pPr>
      <w:bookmarkStart w:id="1" w:name="_Toc142645351"/>
      <w:r w:rsidRPr="00F70BA5">
        <w:rPr>
          <w:color w:val="000000" w:themeColor="text1"/>
        </w:rPr>
        <w:t xml:space="preserve">If </w:t>
      </w:r>
      <w:r w:rsidRPr="00F70BA5">
        <w:rPr>
          <w:i/>
          <w:iCs/>
          <w:color w:val="000000" w:themeColor="text1"/>
        </w:rPr>
        <w:t>t-ServiceStart</w:t>
      </w:r>
      <w:r w:rsidRPr="00F70BA5">
        <w:rPr>
          <w:color w:val="000000" w:themeColor="text1"/>
        </w:rPr>
        <w:t xml:space="preserve"> is provided, measurement gap pattern(s) configured for neighbour cell measurements are suspended until time </w:t>
      </w:r>
      <w:r w:rsidRPr="00F70BA5">
        <w:rPr>
          <w:i/>
          <w:iCs/>
          <w:color w:val="000000" w:themeColor="text1"/>
        </w:rPr>
        <w:t>t-ServiceStart</w:t>
      </w:r>
      <w:r w:rsidRPr="00F70BA5">
        <w:rPr>
          <w:color w:val="000000" w:themeColor="text1"/>
        </w:rPr>
        <w:t>.</w:t>
      </w:r>
      <w:bookmarkEnd w:id="1"/>
    </w:p>
    <w:p w14:paraId="218559CF" w14:textId="77777777" w:rsidR="0066294D" w:rsidRDefault="0066294D" w:rsidP="009D46BB">
      <w:pPr>
        <w:pStyle w:val="Proposal"/>
        <w:rPr>
          <w:rFonts w:eastAsia="PMingLiU"/>
          <w:iCs/>
          <w:color w:val="000000" w:themeColor="text1"/>
          <w:highlight w:val="yellow"/>
          <w:u w:val="single"/>
          <w:lang w:eastAsia="zh-TW"/>
        </w:rPr>
      </w:pPr>
    </w:p>
    <w:p w14:paraId="2C5C1EDF" w14:textId="4942E660" w:rsidR="00B92BDA" w:rsidRPr="00715ADD" w:rsidRDefault="00AE2AD8" w:rsidP="009D46BB">
      <w:pPr>
        <w:pStyle w:val="Proposal"/>
        <w:rPr>
          <w:rFonts w:cs="Arial"/>
          <w:b w:val="0"/>
          <w:bCs w:val="0"/>
          <w:color w:val="000000" w:themeColor="text1"/>
          <w:szCs w:val="20"/>
          <w:lang w:val="en-GB" w:eastAsia="ja-JP"/>
        </w:rPr>
      </w:pPr>
      <w:r>
        <w:rPr>
          <w:rFonts w:cs="Arial"/>
          <w:b w:val="0"/>
          <w:bCs w:val="0"/>
          <w:color w:val="000000" w:themeColor="text1"/>
          <w:szCs w:val="20"/>
          <w:lang w:val="en-GB" w:eastAsia="ja-JP"/>
        </w:rPr>
        <w:t xml:space="preserve">Use of gaps was discussed for location-based triggering of neighbour cell measurements since </w:t>
      </w:r>
      <w:r w:rsidR="00852D9D">
        <w:rPr>
          <w:rFonts w:cs="Arial"/>
          <w:b w:val="0"/>
          <w:bCs w:val="0"/>
          <w:color w:val="000000" w:themeColor="text1"/>
          <w:szCs w:val="20"/>
          <w:lang w:val="en-GB" w:eastAsia="ja-JP"/>
        </w:rPr>
        <w:t>gaps are typically used for CONNECTED mode eMTC neighbour cell measurements</w:t>
      </w:r>
      <w:r w:rsidR="00840F21">
        <w:rPr>
          <w:rFonts w:cs="Arial"/>
          <w:b w:val="0"/>
          <w:bCs w:val="0"/>
          <w:color w:val="000000" w:themeColor="text1"/>
          <w:szCs w:val="20"/>
          <w:lang w:val="en-GB" w:eastAsia="ja-JP"/>
        </w:rPr>
        <w:t xml:space="preserve">. It is our understanding that </w:t>
      </w:r>
      <w:r w:rsidR="009A445F">
        <w:rPr>
          <w:rFonts w:cs="Arial"/>
          <w:b w:val="0"/>
          <w:bCs w:val="0"/>
          <w:color w:val="000000" w:themeColor="text1"/>
          <w:szCs w:val="20"/>
          <w:lang w:val="en-GB" w:eastAsia="ja-JP"/>
        </w:rPr>
        <w:t xml:space="preserve">eMTC </w:t>
      </w:r>
      <w:r w:rsidR="00840F21">
        <w:rPr>
          <w:rFonts w:cs="Arial"/>
          <w:b w:val="0"/>
          <w:bCs w:val="0"/>
          <w:color w:val="000000" w:themeColor="text1"/>
          <w:szCs w:val="20"/>
          <w:lang w:val="en-GB" w:eastAsia="ja-JP"/>
        </w:rPr>
        <w:t xml:space="preserve">neighbour cell measurement </w:t>
      </w:r>
      <w:r w:rsidR="00610217">
        <w:rPr>
          <w:rFonts w:cs="Arial"/>
          <w:b w:val="0"/>
          <w:bCs w:val="0"/>
          <w:color w:val="000000" w:themeColor="text1"/>
          <w:szCs w:val="20"/>
          <w:lang w:val="en-GB" w:eastAsia="ja-JP"/>
        </w:rPr>
        <w:t>using</w:t>
      </w:r>
      <w:r w:rsidR="00840F21">
        <w:rPr>
          <w:rFonts w:cs="Arial"/>
          <w:b w:val="0"/>
          <w:bCs w:val="0"/>
          <w:color w:val="000000" w:themeColor="text1"/>
          <w:szCs w:val="20"/>
          <w:lang w:val="en-GB" w:eastAsia="ja-JP"/>
        </w:rPr>
        <w:t xml:space="preserve"> location-based trigger </w:t>
      </w:r>
      <w:r w:rsidR="00635784">
        <w:rPr>
          <w:rFonts w:cs="Arial"/>
          <w:b w:val="0"/>
          <w:bCs w:val="0"/>
          <w:color w:val="000000" w:themeColor="text1"/>
          <w:szCs w:val="20"/>
          <w:lang w:val="en-GB" w:eastAsia="ja-JP"/>
        </w:rPr>
        <w:t xml:space="preserve">are performed during inactive time period similar to those defined </w:t>
      </w:r>
      <w:r w:rsidR="00C05E7A">
        <w:rPr>
          <w:rFonts w:cs="Arial"/>
          <w:b w:val="0"/>
          <w:bCs w:val="0"/>
          <w:color w:val="000000" w:themeColor="text1"/>
          <w:szCs w:val="20"/>
          <w:lang w:val="en-GB" w:eastAsia="ja-JP"/>
        </w:rPr>
        <w:t xml:space="preserve">in clause </w:t>
      </w:r>
      <w:r w:rsidR="00561C47">
        <w:rPr>
          <w:rFonts w:cs="Arial"/>
          <w:b w:val="0"/>
          <w:bCs w:val="0"/>
          <w:color w:val="000000" w:themeColor="text1"/>
          <w:szCs w:val="20"/>
          <w:lang w:val="en-GB" w:eastAsia="ja-JP"/>
        </w:rPr>
        <w:t xml:space="preserve">8.14.6 </w:t>
      </w:r>
      <w:r w:rsidR="00C05E7A">
        <w:rPr>
          <w:rFonts w:cs="Arial"/>
          <w:b w:val="0"/>
          <w:bCs w:val="0"/>
          <w:color w:val="000000" w:themeColor="text1"/>
          <w:szCs w:val="20"/>
          <w:lang w:val="en-GB" w:eastAsia="ja-JP"/>
        </w:rPr>
        <w:t xml:space="preserve">in TS 36.133 </w:t>
      </w:r>
      <w:r w:rsidR="00635784">
        <w:rPr>
          <w:rFonts w:cs="Arial"/>
          <w:b w:val="0"/>
          <w:bCs w:val="0"/>
          <w:color w:val="000000" w:themeColor="text1"/>
          <w:szCs w:val="20"/>
          <w:lang w:val="en-GB" w:eastAsia="ja-JP"/>
        </w:rPr>
        <w:t>for NB-IoT in Rel-17</w:t>
      </w:r>
      <w:r w:rsidR="008172C8">
        <w:rPr>
          <w:rFonts w:cs="Arial"/>
          <w:b w:val="0"/>
          <w:bCs w:val="0"/>
          <w:color w:val="000000" w:themeColor="text1"/>
          <w:szCs w:val="20"/>
          <w:lang w:val="en-GB" w:eastAsia="ja-JP"/>
        </w:rPr>
        <w:t>. Therefore no gaps are expected to be configured; h</w:t>
      </w:r>
      <w:r w:rsidR="00561C47">
        <w:rPr>
          <w:rFonts w:cs="Arial"/>
          <w:b w:val="0"/>
          <w:bCs w:val="0"/>
          <w:color w:val="000000" w:themeColor="text1"/>
          <w:szCs w:val="20"/>
          <w:lang w:val="en-GB" w:eastAsia="ja-JP"/>
        </w:rPr>
        <w:t>owever, the conditions for when the neighbour cell measurements can be performed without gaps may need modifications.</w:t>
      </w:r>
      <w:r w:rsidR="0055310B">
        <w:rPr>
          <w:rFonts w:cs="Arial"/>
          <w:b w:val="0"/>
          <w:bCs w:val="0"/>
          <w:color w:val="000000" w:themeColor="text1"/>
          <w:szCs w:val="20"/>
          <w:lang w:val="en-GB" w:eastAsia="ja-JP"/>
        </w:rPr>
        <w:t xml:space="preserve"> </w:t>
      </w:r>
      <w:r w:rsidR="00ED177B" w:rsidRPr="00715ADD">
        <w:rPr>
          <w:rFonts w:cs="Arial"/>
          <w:b w:val="0"/>
          <w:bCs w:val="0"/>
          <w:color w:val="000000" w:themeColor="text1"/>
          <w:szCs w:val="20"/>
          <w:lang w:val="en-GB" w:eastAsia="ja-JP"/>
        </w:rPr>
        <w:t xml:space="preserve">This problem does not apply to NB-IoT since </w:t>
      </w:r>
      <w:r w:rsidR="00535E1B" w:rsidRPr="00715ADD">
        <w:rPr>
          <w:rFonts w:cs="Arial"/>
          <w:b w:val="0"/>
          <w:bCs w:val="0"/>
          <w:color w:val="000000" w:themeColor="text1"/>
          <w:szCs w:val="20"/>
          <w:lang w:val="en-GB" w:eastAsia="ja-JP"/>
        </w:rPr>
        <w:t xml:space="preserve">those measurements are </w:t>
      </w:r>
      <w:r w:rsidR="00715ADD" w:rsidRPr="00715ADD">
        <w:rPr>
          <w:rFonts w:cs="Arial"/>
          <w:b w:val="0"/>
          <w:bCs w:val="0"/>
          <w:color w:val="000000" w:themeColor="text1"/>
          <w:szCs w:val="20"/>
          <w:lang w:val="en-GB" w:eastAsia="ja-JP"/>
        </w:rPr>
        <w:t>performed</w:t>
      </w:r>
      <w:r w:rsidR="00535E1B" w:rsidRPr="00715ADD">
        <w:rPr>
          <w:rFonts w:cs="Arial"/>
          <w:b w:val="0"/>
          <w:bCs w:val="0"/>
          <w:color w:val="000000" w:themeColor="text1"/>
          <w:szCs w:val="20"/>
          <w:lang w:val="en-GB" w:eastAsia="ja-JP"/>
        </w:rPr>
        <w:t xml:space="preserve"> without gaps. </w:t>
      </w:r>
    </w:p>
    <w:p w14:paraId="6E75EC87" w14:textId="220F2F3C" w:rsidR="006620E4" w:rsidRPr="001C3667" w:rsidRDefault="006620E4" w:rsidP="006620E4">
      <w:pPr>
        <w:pStyle w:val="Proposal"/>
        <w:numPr>
          <w:ilvl w:val="0"/>
          <w:numId w:val="2"/>
        </w:numPr>
        <w:tabs>
          <w:tab w:val="clear" w:pos="1304"/>
        </w:tabs>
        <w:overflowPunct w:val="0"/>
        <w:autoSpaceDE w:val="0"/>
        <w:autoSpaceDN w:val="0"/>
        <w:adjustRightInd w:val="0"/>
        <w:spacing w:line="240" w:lineRule="auto"/>
        <w:ind w:left="1701" w:hanging="1701"/>
        <w:textAlignment w:val="baseline"/>
        <w:rPr>
          <w:color w:val="000000" w:themeColor="text1"/>
        </w:rPr>
      </w:pPr>
      <w:r w:rsidRPr="001C3667">
        <w:rPr>
          <w:color w:val="000000" w:themeColor="text1"/>
        </w:rPr>
        <w:t xml:space="preserve">For </w:t>
      </w:r>
      <w:r w:rsidR="00BC24C3" w:rsidRPr="001C3667">
        <w:rPr>
          <w:color w:val="000000" w:themeColor="text1"/>
        </w:rPr>
        <w:t xml:space="preserve">eMTC </w:t>
      </w:r>
      <w:r w:rsidRPr="001C3667">
        <w:rPr>
          <w:color w:val="000000" w:themeColor="text1"/>
        </w:rPr>
        <w:t xml:space="preserve">location-based triggering of neighbour cell measurements, </w:t>
      </w:r>
      <w:r w:rsidR="004A3149" w:rsidRPr="001C3667">
        <w:rPr>
          <w:color w:val="000000" w:themeColor="text1"/>
        </w:rPr>
        <w:t xml:space="preserve">RAN4 to discuss the conditions on when the neighbour cell measurements can be performed without gaps. The NB-IoT conditions defined in clause 8.14.6 in TS 36.33 is used as </w:t>
      </w:r>
      <w:r w:rsidR="005668C1" w:rsidRPr="001C3667">
        <w:rPr>
          <w:color w:val="000000" w:themeColor="text1"/>
        </w:rPr>
        <w:t>baseline</w:t>
      </w:r>
      <w:r w:rsidR="004A3149" w:rsidRPr="001C3667">
        <w:rPr>
          <w:color w:val="000000" w:themeColor="text1"/>
        </w:rPr>
        <w:t xml:space="preserve">. </w:t>
      </w:r>
    </w:p>
    <w:p w14:paraId="2AF01A16" w14:textId="77777777" w:rsidR="0080442A" w:rsidRPr="0080442A" w:rsidRDefault="0080442A" w:rsidP="0080442A">
      <w:pPr>
        <w:pStyle w:val="Proposal"/>
        <w:overflowPunct w:val="0"/>
        <w:autoSpaceDE w:val="0"/>
        <w:autoSpaceDN w:val="0"/>
        <w:adjustRightInd w:val="0"/>
        <w:spacing w:line="240" w:lineRule="auto"/>
        <w:ind w:left="1701"/>
        <w:textAlignment w:val="baseline"/>
        <w:rPr>
          <w:b w:val="0"/>
          <w:bCs w:val="0"/>
          <w:color w:val="000000" w:themeColor="text1"/>
        </w:rPr>
      </w:pPr>
    </w:p>
    <w:p w14:paraId="6622563D" w14:textId="694329AD" w:rsidR="006620E4" w:rsidRPr="0080442A" w:rsidRDefault="009A5065" w:rsidP="009D46BB">
      <w:pPr>
        <w:pStyle w:val="Proposal"/>
        <w:rPr>
          <w:rFonts w:eastAsia="PMingLiU"/>
          <w:b w:val="0"/>
          <w:bCs w:val="0"/>
          <w:iCs/>
          <w:color w:val="000000" w:themeColor="text1"/>
          <w:lang w:eastAsia="zh-TW"/>
        </w:rPr>
      </w:pPr>
      <w:r w:rsidRPr="0080442A">
        <w:rPr>
          <w:rFonts w:eastAsia="PMingLiU"/>
          <w:b w:val="0"/>
          <w:bCs w:val="0"/>
          <w:iCs/>
          <w:color w:val="000000" w:themeColor="text1"/>
          <w:lang w:eastAsia="zh-TW"/>
        </w:rPr>
        <w:t>Specification impact of GNSS measurement</w:t>
      </w:r>
      <w:r w:rsidR="0080442A" w:rsidRPr="0080442A">
        <w:rPr>
          <w:rFonts w:eastAsia="PMingLiU"/>
          <w:b w:val="0"/>
          <w:bCs w:val="0"/>
          <w:iCs/>
          <w:color w:val="000000" w:themeColor="text1"/>
          <w:lang w:eastAsia="zh-TW"/>
        </w:rPr>
        <w:t xml:space="preserve">s in CONNECTED mode </w:t>
      </w:r>
      <w:r w:rsidRPr="0080442A">
        <w:rPr>
          <w:rFonts w:eastAsia="PMingLiU"/>
          <w:b w:val="0"/>
          <w:bCs w:val="0"/>
          <w:iCs/>
          <w:color w:val="000000" w:themeColor="text1"/>
          <w:lang w:eastAsia="zh-TW"/>
        </w:rPr>
        <w:t>was discussed with following outcome [1]:</w:t>
      </w:r>
    </w:p>
    <w:tbl>
      <w:tblPr>
        <w:tblStyle w:val="TableGrid"/>
        <w:tblW w:w="0" w:type="auto"/>
        <w:tblLook w:val="04A0" w:firstRow="1" w:lastRow="0" w:firstColumn="1" w:lastColumn="0" w:noHBand="0" w:noVBand="1"/>
      </w:tblPr>
      <w:tblGrid>
        <w:gridCol w:w="9629"/>
      </w:tblGrid>
      <w:tr w:rsidR="009A5065" w:rsidRPr="00251CC3" w14:paraId="33C45D0B" w14:textId="77777777" w:rsidTr="009A5065">
        <w:tc>
          <w:tcPr>
            <w:tcW w:w="9629" w:type="dxa"/>
          </w:tcPr>
          <w:p w14:paraId="11E4F9D9" w14:textId="77777777" w:rsidR="0080442A" w:rsidRPr="00251CC3" w:rsidRDefault="0080442A" w:rsidP="0080442A">
            <w:pPr>
              <w:pStyle w:val="Heading4"/>
              <w:rPr>
                <w:i/>
                <w:iCs/>
                <w:lang w:val="en-US"/>
              </w:rPr>
            </w:pPr>
            <w:r w:rsidRPr="00251CC3">
              <w:rPr>
                <w:i/>
                <w:iCs/>
                <w:lang w:val="en-US"/>
              </w:rPr>
              <w:lastRenderedPageBreak/>
              <w:t>Issue 5-1&amp;5-2: GNSS gap, spec impact</w:t>
            </w:r>
          </w:p>
          <w:p w14:paraId="1851A704" w14:textId="77777777" w:rsidR="0080442A" w:rsidRPr="00251CC3" w:rsidRDefault="0080442A" w:rsidP="0080442A">
            <w:pPr>
              <w:spacing w:after="120"/>
              <w:rPr>
                <w:rFonts w:eastAsia="MS Mincho"/>
                <w:i/>
                <w:iCs/>
              </w:rPr>
            </w:pPr>
            <w:r w:rsidRPr="00251CC3">
              <w:rPr>
                <w:rFonts w:eastAsia="MS Mincho"/>
                <w:i/>
                <w:iCs/>
              </w:rPr>
              <w:t>Discuss the following options until next meeting.</w:t>
            </w:r>
          </w:p>
          <w:p w14:paraId="0F810C3D" w14:textId="77777777" w:rsidR="0080442A" w:rsidRPr="00251CC3" w:rsidRDefault="0080442A" w:rsidP="0080442A">
            <w:pPr>
              <w:pStyle w:val="ListParagraph"/>
              <w:numPr>
                <w:ilvl w:val="0"/>
                <w:numId w:val="30"/>
              </w:numPr>
              <w:overflowPunct w:val="0"/>
              <w:autoSpaceDE w:val="0"/>
              <w:autoSpaceDN w:val="0"/>
              <w:adjustRightInd w:val="0"/>
              <w:spacing w:after="120" w:line="240" w:lineRule="auto"/>
              <w:textAlignment w:val="baseline"/>
              <w:rPr>
                <w:rFonts w:eastAsia="PMingLiU"/>
                <w:i/>
                <w:iCs/>
                <w:lang w:val="en-US" w:eastAsia="zh-TW"/>
              </w:rPr>
            </w:pPr>
            <w:r w:rsidRPr="00251CC3">
              <w:rPr>
                <w:rFonts w:eastAsia="PMingLiU"/>
                <w:i/>
                <w:iCs/>
                <w:lang w:val="en-US" w:eastAsia="zh-TW"/>
              </w:rPr>
              <w:t>Option 1:</w:t>
            </w:r>
            <w:r w:rsidRPr="00251CC3">
              <w:rPr>
                <w:i/>
                <w:iCs/>
                <w:lang w:val="en-US"/>
              </w:rPr>
              <w:t xml:space="preserve"> add generic description that the measurement delay could be longer if GNSS fix happens during measurement period.</w:t>
            </w:r>
          </w:p>
          <w:p w14:paraId="64BF3415" w14:textId="77777777" w:rsidR="0080442A" w:rsidRPr="00251CC3" w:rsidRDefault="0080442A" w:rsidP="0080442A">
            <w:pPr>
              <w:pStyle w:val="ListParagraph"/>
              <w:numPr>
                <w:ilvl w:val="0"/>
                <w:numId w:val="30"/>
              </w:numPr>
              <w:overflowPunct w:val="0"/>
              <w:autoSpaceDE w:val="0"/>
              <w:autoSpaceDN w:val="0"/>
              <w:adjustRightInd w:val="0"/>
              <w:spacing w:after="120" w:line="240" w:lineRule="auto"/>
              <w:textAlignment w:val="baseline"/>
              <w:rPr>
                <w:rFonts w:eastAsia="PMingLiU"/>
                <w:i/>
                <w:iCs/>
                <w:lang w:val="en-US" w:eastAsia="zh-TW"/>
              </w:rPr>
            </w:pPr>
            <w:r w:rsidRPr="00251CC3">
              <w:rPr>
                <w:rFonts w:eastAsia="PMingLiU"/>
                <w:i/>
                <w:iCs/>
                <w:lang w:val="en-US" w:eastAsia="zh-TW"/>
              </w:rPr>
              <w:t xml:space="preserve">Option 2: The measurement delay requirements are extended by the duration of the GNSS-MG. </w:t>
            </w:r>
          </w:p>
          <w:p w14:paraId="163E051D" w14:textId="77777777" w:rsidR="0080442A" w:rsidRPr="00251CC3" w:rsidRDefault="0080442A" w:rsidP="0080442A">
            <w:pPr>
              <w:pStyle w:val="ListParagraph"/>
              <w:numPr>
                <w:ilvl w:val="1"/>
                <w:numId w:val="30"/>
              </w:numPr>
              <w:overflowPunct w:val="0"/>
              <w:autoSpaceDE w:val="0"/>
              <w:autoSpaceDN w:val="0"/>
              <w:adjustRightInd w:val="0"/>
              <w:spacing w:after="120" w:line="240" w:lineRule="auto"/>
              <w:textAlignment w:val="baseline"/>
              <w:rPr>
                <w:rFonts w:eastAsia="PMingLiU"/>
                <w:i/>
                <w:iCs/>
                <w:lang w:val="en-US" w:eastAsia="zh-TW"/>
              </w:rPr>
            </w:pPr>
            <w:r w:rsidRPr="00251CC3">
              <w:rPr>
                <w:rFonts w:eastAsia="PMingLiU"/>
                <w:i/>
                <w:iCs/>
                <w:lang w:val="en-US" w:eastAsia="zh-TW"/>
              </w:rPr>
              <w:t>When the UE triggers an early termination of the GNSS-MG, the measurement delay requirements are extended by the duration of the early-terminated GNSS-MG.</w:t>
            </w:r>
          </w:p>
          <w:p w14:paraId="35630BB1" w14:textId="29198F14" w:rsidR="009A5065" w:rsidRPr="00251CC3" w:rsidRDefault="0080442A" w:rsidP="009D46BB">
            <w:pPr>
              <w:pStyle w:val="ListParagraph"/>
              <w:numPr>
                <w:ilvl w:val="0"/>
                <w:numId w:val="30"/>
              </w:numPr>
              <w:overflowPunct w:val="0"/>
              <w:autoSpaceDE w:val="0"/>
              <w:autoSpaceDN w:val="0"/>
              <w:adjustRightInd w:val="0"/>
              <w:spacing w:after="120" w:line="240" w:lineRule="auto"/>
              <w:textAlignment w:val="baseline"/>
              <w:rPr>
                <w:rFonts w:eastAsia="PMingLiU"/>
                <w:lang w:val="en-US" w:eastAsia="zh-TW"/>
              </w:rPr>
            </w:pPr>
            <w:r w:rsidRPr="00251CC3">
              <w:rPr>
                <w:rFonts w:eastAsia="PMingLiU"/>
                <w:i/>
                <w:iCs/>
                <w:lang w:val="en-US" w:eastAsia="zh-TW"/>
              </w:rPr>
              <w:t>O</w:t>
            </w:r>
            <w:r w:rsidRPr="00251CC3">
              <w:rPr>
                <w:rFonts w:eastAsia="PMingLiU" w:hint="eastAsia"/>
                <w:i/>
                <w:iCs/>
                <w:lang w:val="en-US" w:eastAsia="zh-TW"/>
              </w:rPr>
              <w:t>p</w:t>
            </w:r>
            <w:r w:rsidRPr="00251CC3">
              <w:rPr>
                <w:rFonts w:eastAsia="PMingLiU"/>
                <w:i/>
                <w:iCs/>
                <w:lang w:val="en-US" w:eastAsia="zh-TW"/>
              </w:rPr>
              <w:t>tion 3</w:t>
            </w:r>
            <w:r w:rsidRPr="00251CC3">
              <w:rPr>
                <w:rFonts w:eastAsia="PMingLiU" w:hint="eastAsia"/>
                <w:i/>
                <w:iCs/>
                <w:lang w:val="en-US" w:eastAsia="zh-TW"/>
              </w:rPr>
              <w:t xml:space="preserve">: </w:t>
            </w:r>
            <w:r w:rsidRPr="00251CC3">
              <w:rPr>
                <w:rFonts w:eastAsia="PMingLiU"/>
                <w:i/>
                <w:iCs/>
                <w:lang w:val="en-US" w:eastAsia="zh-TW"/>
              </w:rPr>
              <w:t xml:space="preserve">The measurement delay requirements are </w:t>
            </w:r>
            <w:r w:rsidRPr="00251CC3">
              <w:rPr>
                <w:rFonts w:eastAsia="PMingLiU" w:hint="eastAsia"/>
                <w:i/>
                <w:iCs/>
                <w:lang w:val="en-US" w:eastAsia="zh-TW"/>
              </w:rPr>
              <w:t>s</w:t>
            </w:r>
            <w:r w:rsidRPr="00251CC3">
              <w:rPr>
                <w:rFonts w:eastAsia="PMingLiU"/>
                <w:i/>
                <w:iCs/>
                <w:lang w:val="en-US" w:eastAsia="zh-TW"/>
              </w:rPr>
              <w:t>uspended until the termination of the GNSS-MG.</w:t>
            </w:r>
          </w:p>
        </w:tc>
      </w:tr>
    </w:tbl>
    <w:p w14:paraId="461B4A1E" w14:textId="77777777" w:rsidR="009A5065" w:rsidRPr="00251CC3" w:rsidRDefault="009A5065" w:rsidP="009D46BB">
      <w:pPr>
        <w:pStyle w:val="Proposal"/>
        <w:rPr>
          <w:rFonts w:eastAsia="PMingLiU"/>
          <w:b w:val="0"/>
          <w:bCs w:val="0"/>
          <w:iCs/>
          <w:color w:val="000000" w:themeColor="text1"/>
          <w:lang w:eastAsia="zh-TW"/>
        </w:rPr>
      </w:pPr>
    </w:p>
    <w:p w14:paraId="0F37D9C5" w14:textId="67B54B54" w:rsidR="00B92BDA" w:rsidRDefault="00134B1E" w:rsidP="009D46BB">
      <w:pPr>
        <w:pStyle w:val="Proposal"/>
        <w:rPr>
          <w:rFonts w:eastAsia="PMingLiU"/>
          <w:iCs/>
          <w:color w:val="000000" w:themeColor="text1"/>
          <w:highlight w:val="yellow"/>
          <w:u w:val="single"/>
          <w:lang w:eastAsia="zh-TW"/>
        </w:rPr>
      </w:pPr>
      <w:r w:rsidRPr="00251CC3">
        <w:rPr>
          <w:rFonts w:eastAsia="PMingLiU"/>
          <w:b w:val="0"/>
          <w:bCs w:val="0"/>
          <w:iCs/>
          <w:color w:val="000000" w:themeColor="text1"/>
          <w:lang w:eastAsia="zh-TW"/>
        </w:rPr>
        <w:t>I</w:t>
      </w:r>
      <w:r w:rsidR="003D6158" w:rsidRPr="00251CC3">
        <w:rPr>
          <w:rFonts w:eastAsia="PMingLiU"/>
          <w:b w:val="0"/>
          <w:bCs w:val="0"/>
          <w:iCs/>
          <w:color w:val="000000" w:themeColor="text1"/>
          <w:lang w:eastAsia="zh-TW"/>
        </w:rPr>
        <w:t xml:space="preserve">t needs to be </w:t>
      </w:r>
      <w:r w:rsidR="00912059" w:rsidRPr="00251CC3">
        <w:rPr>
          <w:rFonts w:eastAsia="PMingLiU"/>
          <w:b w:val="0"/>
          <w:bCs w:val="0"/>
          <w:iCs/>
          <w:color w:val="000000" w:themeColor="text1"/>
          <w:lang w:eastAsia="zh-TW"/>
        </w:rPr>
        <w:t>clarified</w:t>
      </w:r>
      <w:r w:rsidR="003D6158" w:rsidRPr="00251CC3">
        <w:rPr>
          <w:rFonts w:eastAsia="PMingLiU"/>
          <w:b w:val="0"/>
          <w:bCs w:val="0"/>
          <w:iCs/>
          <w:color w:val="000000" w:themeColor="text1"/>
          <w:lang w:eastAsia="zh-TW"/>
        </w:rPr>
        <w:t xml:space="preserve"> what requirements are affected by this issue. Our understanding </w:t>
      </w:r>
      <w:r w:rsidR="00A76DFE" w:rsidRPr="00251CC3">
        <w:rPr>
          <w:rFonts w:eastAsia="PMingLiU"/>
          <w:b w:val="0"/>
          <w:bCs w:val="0"/>
          <w:iCs/>
          <w:color w:val="000000" w:themeColor="text1"/>
          <w:lang w:eastAsia="zh-TW"/>
        </w:rPr>
        <w:t>is that RLM evaluation period requirements as well as RRM measurement</w:t>
      </w:r>
      <w:r w:rsidR="001B74EE" w:rsidRPr="00251CC3">
        <w:rPr>
          <w:rFonts w:eastAsia="PMingLiU"/>
          <w:b w:val="0"/>
          <w:bCs w:val="0"/>
          <w:iCs/>
          <w:color w:val="000000" w:themeColor="text1"/>
          <w:lang w:eastAsia="zh-TW"/>
        </w:rPr>
        <w:t xml:space="preserve"> requirements</w:t>
      </w:r>
      <w:r w:rsidR="00A76DFE" w:rsidRPr="00251CC3">
        <w:rPr>
          <w:rFonts w:eastAsia="PMingLiU"/>
          <w:b w:val="0"/>
          <w:bCs w:val="0"/>
          <w:iCs/>
          <w:color w:val="000000" w:themeColor="text1"/>
          <w:lang w:eastAsia="zh-TW"/>
        </w:rPr>
        <w:t xml:space="preserve"> including serving and neighbour cell measurements </w:t>
      </w:r>
      <w:r w:rsidR="00216641" w:rsidRPr="00251CC3">
        <w:rPr>
          <w:rFonts w:eastAsia="PMingLiU"/>
          <w:b w:val="0"/>
          <w:bCs w:val="0"/>
          <w:iCs/>
          <w:color w:val="000000" w:themeColor="text1"/>
          <w:lang w:eastAsia="zh-TW"/>
        </w:rPr>
        <w:t>can be impacted due to the 1 receive branch and use of gaps. It is recalled that th</w:t>
      </w:r>
      <w:r w:rsidR="00C44542" w:rsidRPr="00251CC3">
        <w:rPr>
          <w:rFonts w:eastAsia="PMingLiU"/>
          <w:b w:val="0"/>
          <w:bCs w:val="0"/>
          <w:iCs/>
          <w:color w:val="000000" w:themeColor="text1"/>
          <w:lang w:eastAsia="zh-TW"/>
        </w:rPr>
        <w:t>e gaps used for GNSS reacquisition can</w:t>
      </w:r>
      <w:r w:rsidR="00C44542" w:rsidRPr="00572F28">
        <w:rPr>
          <w:rFonts w:eastAsia="PMingLiU"/>
          <w:b w:val="0"/>
          <w:bCs w:val="0"/>
          <w:iCs/>
          <w:color w:val="000000" w:themeColor="text1"/>
          <w:lang w:eastAsia="zh-TW"/>
        </w:rPr>
        <w:t xml:space="preserve"> be </w:t>
      </w:r>
      <w:r w:rsidR="00B802C9" w:rsidRPr="00572F28">
        <w:rPr>
          <w:rFonts w:eastAsia="PMingLiU"/>
          <w:b w:val="0"/>
          <w:bCs w:val="0"/>
          <w:iCs/>
          <w:color w:val="000000" w:themeColor="text1"/>
          <w:lang w:eastAsia="zh-TW"/>
        </w:rPr>
        <w:t xml:space="preserve">considerably long (e.g. </w:t>
      </w:r>
      <w:r w:rsidR="003515DD" w:rsidRPr="00572F28">
        <w:rPr>
          <w:rFonts w:eastAsia="PMingLiU"/>
          <w:b w:val="0"/>
          <w:bCs w:val="0"/>
          <w:iCs/>
          <w:color w:val="000000" w:themeColor="text1"/>
          <w:lang w:eastAsia="zh-TW"/>
        </w:rPr>
        <w:t>up to</w:t>
      </w:r>
      <w:r w:rsidR="00B802C9" w:rsidRPr="00572F28">
        <w:rPr>
          <w:rFonts w:eastAsia="PMingLiU"/>
          <w:b w:val="0"/>
          <w:bCs w:val="0"/>
          <w:iCs/>
          <w:color w:val="000000" w:themeColor="text1"/>
          <w:lang w:eastAsia="zh-TW"/>
        </w:rPr>
        <w:t xml:space="preserve"> 3</w:t>
      </w:r>
      <w:r w:rsidR="003C1F23">
        <w:rPr>
          <w:rFonts w:eastAsia="PMingLiU"/>
          <w:b w:val="0"/>
          <w:bCs w:val="0"/>
          <w:iCs/>
          <w:color w:val="000000" w:themeColor="text1"/>
          <w:lang w:eastAsia="zh-TW"/>
        </w:rPr>
        <w:t>1</w:t>
      </w:r>
      <w:r w:rsidR="00B802C9" w:rsidRPr="00572F28">
        <w:rPr>
          <w:rFonts w:eastAsia="PMingLiU"/>
          <w:b w:val="0"/>
          <w:bCs w:val="0"/>
          <w:iCs/>
          <w:color w:val="000000" w:themeColor="text1"/>
          <w:lang w:eastAsia="zh-TW"/>
        </w:rPr>
        <w:t xml:space="preserve"> seconds) compared to the classical measurement gaps</w:t>
      </w:r>
      <w:r w:rsidR="004665EE" w:rsidRPr="00572F28">
        <w:rPr>
          <w:rFonts w:eastAsia="PMingLiU"/>
          <w:b w:val="0"/>
          <w:bCs w:val="0"/>
          <w:iCs/>
          <w:color w:val="000000" w:themeColor="text1"/>
          <w:lang w:eastAsia="zh-TW"/>
        </w:rPr>
        <w:t xml:space="preserve"> (6 ms)</w:t>
      </w:r>
      <w:r w:rsidR="00B802C9" w:rsidRPr="00572F28">
        <w:rPr>
          <w:rFonts w:eastAsia="PMingLiU"/>
          <w:b w:val="0"/>
          <w:bCs w:val="0"/>
          <w:iCs/>
          <w:color w:val="000000" w:themeColor="text1"/>
          <w:lang w:eastAsia="zh-TW"/>
        </w:rPr>
        <w:t xml:space="preserve"> used for RRM measurements.</w:t>
      </w:r>
      <w:r w:rsidR="00081919">
        <w:rPr>
          <w:rFonts w:eastAsia="PMingLiU"/>
          <w:b w:val="0"/>
          <w:bCs w:val="0"/>
          <w:iCs/>
          <w:color w:val="000000" w:themeColor="text1"/>
          <w:lang w:eastAsia="zh-TW"/>
        </w:rPr>
        <w:t xml:space="preserve"> Therefore</w:t>
      </w:r>
      <w:r w:rsidR="003C1F23">
        <w:rPr>
          <w:rFonts w:eastAsia="PMingLiU"/>
          <w:b w:val="0"/>
          <w:bCs w:val="0"/>
          <w:iCs/>
          <w:color w:val="000000" w:themeColor="text1"/>
          <w:lang w:eastAsia="zh-TW"/>
        </w:rPr>
        <w:t>,</w:t>
      </w:r>
      <w:r w:rsidR="00081919">
        <w:rPr>
          <w:rFonts w:eastAsia="PMingLiU"/>
          <w:b w:val="0"/>
          <w:bCs w:val="0"/>
          <w:iCs/>
          <w:color w:val="000000" w:themeColor="text1"/>
          <w:lang w:eastAsia="zh-TW"/>
        </w:rPr>
        <w:t xml:space="preserve"> </w:t>
      </w:r>
      <w:r w:rsidR="00913FC4">
        <w:rPr>
          <w:rFonts w:eastAsia="PMingLiU"/>
          <w:b w:val="0"/>
          <w:bCs w:val="0"/>
          <w:iCs/>
          <w:color w:val="000000" w:themeColor="text1"/>
          <w:lang w:eastAsia="zh-TW"/>
        </w:rPr>
        <w:t xml:space="preserve">following option 1 results in ambiguous requirements and </w:t>
      </w:r>
      <w:r w:rsidR="00A832A3">
        <w:rPr>
          <w:rFonts w:eastAsia="PMingLiU"/>
          <w:b w:val="0"/>
          <w:bCs w:val="0"/>
          <w:iCs/>
          <w:color w:val="000000" w:themeColor="text1"/>
          <w:lang w:eastAsia="zh-TW"/>
        </w:rPr>
        <w:t>the delay requirements become variable over a long period. In our view, option 2 is not a viable option sin</w:t>
      </w:r>
      <w:r w:rsidR="00A832A3" w:rsidRPr="000F6931">
        <w:rPr>
          <w:rFonts w:eastAsia="PMingLiU"/>
          <w:b w:val="0"/>
          <w:bCs w:val="0"/>
          <w:iCs/>
          <w:color w:val="000000" w:themeColor="text1"/>
          <w:lang w:eastAsia="zh-TW"/>
        </w:rPr>
        <w:t>ce the usefulness of</w:t>
      </w:r>
      <w:r w:rsidR="004500A3" w:rsidRPr="000F6931">
        <w:rPr>
          <w:rFonts w:eastAsia="PMingLiU"/>
          <w:b w:val="0"/>
          <w:bCs w:val="0"/>
          <w:iCs/>
          <w:color w:val="000000" w:themeColor="text1"/>
          <w:lang w:eastAsia="zh-TW"/>
        </w:rPr>
        <w:t xml:space="preserve"> such </w:t>
      </w:r>
      <w:r w:rsidR="00A832A3" w:rsidRPr="000F6931">
        <w:rPr>
          <w:rFonts w:eastAsia="PMingLiU"/>
          <w:b w:val="0"/>
          <w:bCs w:val="0"/>
          <w:iCs/>
          <w:color w:val="000000" w:themeColor="text1"/>
          <w:lang w:eastAsia="zh-TW"/>
        </w:rPr>
        <w:t xml:space="preserve">measurements performed e.g. </w:t>
      </w:r>
      <w:r w:rsidR="006F6F5F" w:rsidRPr="000F6931">
        <w:rPr>
          <w:rFonts w:eastAsia="PMingLiU"/>
          <w:b w:val="0"/>
          <w:bCs w:val="0"/>
          <w:iCs/>
          <w:color w:val="000000" w:themeColor="text1"/>
          <w:lang w:eastAsia="zh-TW"/>
        </w:rPr>
        <w:t xml:space="preserve">30 seconds later </w:t>
      </w:r>
      <w:r w:rsidR="004500A3" w:rsidRPr="000F6931">
        <w:rPr>
          <w:rFonts w:eastAsia="PMingLiU"/>
          <w:b w:val="0"/>
          <w:bCs w:val="0"/>
          <w:iCs/>
          <w:color w:val="000000" w:themeColor="text1"/>
          <w:lang w:eastAsia="zh-TW"/>
        </w:rPr>
        <w:t xml:space="preserve">in time </w:t>
      </w:r>
      <w:r w:rsidR="006F6F5F" w:rsidRPr="000F6931">
        <w:rPr>
          <w:rFonts w:eastAsia="PMingLiU"/>
          <w:b w:val="0"/>
          <w:bCs w:val="0"/>
          <w:iCs/>
          <w:color w:val="000000" w:themeColor="text1"/>
          <w:lang w:eastAsia="zh-TW"/>
        </w:rPr>
        <w:t xml:space="preserve">due to collision with GNSS gaps can be </w:t>
      </w:r>
      <w:r w:rsidR="00DF2B46" w:rsidRPr="000F6931">
        <w:rPr>
          <w:rFonts w:eastAsia="PMingLiU"/>
          <w:b w:val="0"/>
          <w:bCs w:val="0"/>
          <w:iCs/>
          <w:color w:val="000000" w:themeColor="text1"/>
          <w:lang w:eastAsia="zh-TW"/>
        </w:rPr>
        <w:t>questionable.</w:t>
      </w:r>
      <w:r w:rsidR="00F20F9D" w:rsidRPr="000F6931">
        <w:rPr>
          <w:rFonts w:eastAsia="PMingLiU"/>
          <w:b w:val="0"/>
          <w:bCs w:val="0"/>
          <w:iCs/>
          <w:color w:val="000000" w:themeColor="text1"/>
          <w:lang w:eastAsia="zh-TW"/>
        </w:rPr>
        <w:t xml:space="preserve"> We support option 3 which introduces more concrete</w:t>
      </w:r>
      <w:r w:rsidR="00A10492" w:rsidRPr="000F6931">
        <w:rPr>
          <w:rFonts w:eastAsia="PMingLiU"/>
          <w:b w:val="0"/>
          <w:bCs w:val="0"/>
          <w:iCs/>
          <w:color w:val="000000" w:themeColor="text1"/>
          <w:lang w:eastAsia="zh-TW"/>
        </w:rPr>
        <w:t xml:space="preserve"> requirements and is also aligned with RAN4 agreement that </w:t>
      </w:r>
      <w:r w:rsidR="00613732" w:rsidRPr="000F6931">
        <w:rPr>
          <w:rFonts w:eastAsia="PMingLiU"/>
          <w:b w:val="0"/>
          <w:bCs w:val="0"/>
          <w:iCs/>
          <w:color w:val="000000" w:themeColor="text1"/>
          <w:lang w:eastAsia="zh-TW"/>
        </w:rPr>
        <w:t xml:space="preserve">if gaps configured for reacquiring GNSS and gaps configured for mobility measurements </w:t>
      </w:r>
      <w:r w:rsidR="00C8278B" w:rsidRPr="000F6931">
        <w:rPr>
          <w:rFonts w:eastAsia="PMingLiU"/>
          <w:b w:val="0"/>
          <w:bCs w:val="0"/>
          <w:iCs/>
          <w:color w:val="000000" w:themeColor="text1"/>
          <w:lang w:eastAsia="zh-TW"/>
        </w:rPr>
        <w:t xml:space="preserve">at least partially overlap in time with each other, then UE shall </w:t>
      </w:r>
      <w:r w:rsidR="00C8278B" w:rsidRPr="000F6931">
        <w:rPr>
          <w:rFonts w:eastAsia="PMingLiU"/>
          <w:b w:val="0"/>
          <w:bCs w:val="0"/>
          <w:iCs/>
          <w:color w:val="000000" w:themeColor="text1"/>
          <w:u w:val="single"/>
          <w:lang w:eastAsia="zh-TW"/>
        </w:rPr>
        <w:t>suspend the gaps</w:t>
      </w:r>
      <w:r w:rsidR="00C8278B" w:rsidRPr="000F6931">
        <w:rPr>
          <w:rFonts w:eastAsia="PMingLiU"/>
          <w:b w:val="0"/>
          <w:bCs w:val="0"/>
          <w:iCs/>
          <w:color w:val="000000" w:themeColor="text1"/>
          <w:lang w:eastAsia="zh-TW"/>
        </w:rPr>
        <w:t xml:space="preserve"> configured for the mobility measurements and instead prioritize the use of GNSS gaps [1].</w:t>
      </w:r>
      <w:r w:rsidR="003D7033" w:rsidRPr="000F6931">
        <w:rPr>
          <w:rFonts w:eastAsia="PMingLiU"/>
          <w:iCs/>
          <w:color w:val="000000" w:themeColor="text1"/>
          <w:u w:val="single"/>
          <w:lang w:eastAsia="zh-TW"/>
        </w:rPr>
        <w:t xml:space="preserve"> </w:t>
      </w:r>
      <w:r w:rsidR="00C8278B" w:rsidRPr="000F6931">
        <w:rPr>
          <w:rFonts w:eastAsia="PMingLiU"/>
          <w:iCs/>
          <w:color w:val="000000" w:themeColor="text1"/>
          <w:u w:val="single"/>
          <w:lang w:eastAsia="zh-TW"/>
        </w:rPr>
        <w:t xml:space="preserve"> </w:t>
      </w:r>
    </w:p>
    <w:p w14:paraId="29D1BD4B" w14:textId="77777777" w:rsidR="008F28DC" w:rsidRPr="00760BE5" w:rsidRDefault="008F28DC" w:rsidP="009D46BB">
      <w:pPr>
        <w:pStyle w:val="Proposal"/>
        <w:rPr>
          <w:rFonts w:eastAsia="PMingLiU"/>
          <w:iCs/>
          <w:color w:val="000000" w:themeColor="text1"/>
          <w:highlight w:val="yellow"/>
          <w:u w:val="single"/>
          <w:lang w:eastAsia="zh-TW"/>
        </w:rPr>
      </w:pPr>
    </w:p>
    <w:p w14:paraId="3DCABFE1" w14:textId="3117C3A9" w:rsidR="00131660" w:rsidRDefault="00D40FD7" w:rsidP="00131660">
      <w:pPr>
        <w:pStyle w:val="Proposal"/>
        <w:numPr>
          <w:ilvl w:val="0"/>
          <w:numId w:val="2"/>
        </w:numPr>
        <w:tabs>
          <w:tab w:val="clear" w:pos="1304"/>
        </w:tabs>
        <w:overflowPunct w:val="0"/>
        <w:autoSpaceDE w:val="0"/>
        <w:autoSpaceDN w:val="0"/>
        <w:adjustRightInd w:val="0"/>
        <w:spacing w:line="240" w:lineRule="auto"/>
        <w:ind w:left="1701" w:hanging="1701"/>
        <w:textAlignment w:val="baseline"/>
        <w:rPr>
          <w:color w:val="000000" w:themeColor="text1"/>
        </w:rPr>
      </w:pPr>
      <w:r w:rsidRPr="00760BE5">
        <w:rPr>
          <w:color w:val="000000" w:themeColor="text1"/>
        </w:rPr>
        <w:t>M</w:t>
      </w:r>
      <w:r w:rsidR="00FA0987" w:rsidRPr="00760BE5">
        <w:rPr>
          <w:color w:val="000000" w:themeColor="text1"/>
        </w:rPr>
        <w:t xml:space="preserve">easurements that occur during GNSS </w:t>
      </w:r>
      <w:r w:rsidR="00E42CF6" w:rsidRPr="00760BE5">
        <w:rPr>
          <w:color w:val="000000" w:themeColor="text1"/>
        </w:rPr>
        <w:t>reacqui</w:t>
      </w:r>
      <w:r w:rsidR="00E42CF6">
        <w:rPr>
          <w:color w:val="000000" w:themeColor="text1"/>
        </w:rPr>
        <w:t>sition</w:t>
      </w:r>
      <w:r w:rsidR="00E42CF6" w:rsidRPr="00760BE5">
        <w:rPr>
          <w:color w:val="000000" w:themeColor="text1"/>
        </w:rPr>
        <w:t xml:space="preserve"> </w:t>
      </w:r>
      <w:r w:rsidR="00FA0987" w:rsidRPr="00760BE5">
        <w:rPr>
          <w:color w:val="000000" w:themeColor="text1"/>
        </w:rPr>
        <w:t>time period</w:t>
      </w:r>
      <w:r w:rsidR="00BE5864" w:rsidRPr="00760BE5">
        <w:rPr>
          <w:color w:val="000000" w:themeColor="text1"/>
        </w:rPr>
        <w:t xml:space="preserve"> using gaps </w:t>
      </w:r>
      <w:r w:rsidRPr="00760BE5">
        <w:rPr>
          <w:color w:val="000000" w:themeColor="text1"/>
        </w:rPr>
        <w:t xml:space="preserve">are </w:t>
      </w:r>
      <w:r w:rsidR="00FA0987" w:rsidRPr="00760BE5">
        <w:rPr>
          <w:color w:val="000000" w:themeColor="text1"/>
        </w:rPr>
        <w:t xml:space="preserve">suspended. </w:t>
      </w:r>
    </w:p>
    <w:p w14:paraId="6332FE92" w14:textId="77777777" w:rsidR="0009730B" w:rsidRDefault="0009730B" w:rsidP="0009730B">
      <w:pPr>
        <w:pStyle w:val="Proposal"/>
        <w:overflowPunct w:val="0"/>
        <w:autoSpaceDE w:val="0"/>
        <w:autoSpaceDN w:val="0"/>
        <w:adjustRightInd w:val="0"/>
        <w:spacing w:line="240" w:lineRule="auto"/>
        <w:textAlignment w:val="baseline"/>
        <w:rPr>
          <w:color w:val="000000" w:themeColor="text1"/>
        </w:rPr>
      </w:pPr>
    </w:p>
    <w:p w14:paraId="2A8FB70C" w14:textId="414AA06B" w:rsidR="0009730B" w:rsidRDefault="007360C1" w:rsidP="0009730B">
      <w:pPr>
        <w:pStyle w:val="Proposal"/>
        <w:overflowPunct w:val="0"/>
        <w:autoSpaceDE w:val="0"/>
        <w:autoSpaceDN w:val="0"/>
        <w:adjustRightInd w:val="0"/>
        <w:spacing w:line="240" w:lineRule="auto"/>
        <w:textAlignment w:val="baseline"/>
        <w:rPr>
          <w:color w:val="000000" w:themeColor="text1"/>
          <w:u w:val="single"/>
        </w:rPr>
      </w:pPr>
      <w:r w:rsidRPr="007360C1">
        <w:rPr>
          <w:color w:val="000000" w:themeColor="text1"/>
          <w:u w:val="single"/>
        </w:rPr>
        <w:t>Enhancements to discontinuous coverage</w:t>
      </w:r>
    </w:p>
    <w:p w14:paraId="7A7F4B10" w14:textId="50E7C668" w:rsidR="007360C1" w:rsidRDefault="002440A0" w:rsidP="0009730B">
      <w:pPr>
        <w:pStyle w:val="Proposal"/>
        <w:overflowPunct w:val="0"/>
        <w:autoSpaceDE w:val="0"/>
        <w:autoSpaceDN w:val="0"/>
        <w:adjustRightInd w:val="0"/>
        <w:spacing w:line="240" w:lineRule="auto"/>
        <w:textAlignment w:val="baseline"/>
        <w:rPr>
          <w:b w:val="0"/>
          <w:bCs w:val="0"/>
          <w:color w:val="000000" w:themeColor="text1"/>
        </w:rPr>
      </w:pPr>
      <w:r w:rsidRPr="00C662DE">
        <w:rPr>
          <w:b w:val="0"/>
          <w:bCs w:val="0"/>
          <w:color w:val="000000" w:themeColor="text1"/>
        </w:rPr>
        <w:t xml:space="preserve">RAN2 has </w:t>
      </w:r>
      <w:r w:rsidR="000A1F5C">
        <w:rPr>
          <w:b w:val="0"/>
          <w:bCs w:val="0"/>
          <w:color w:val="000000" w:themeColor="text1"/>
        </w:rPr>
        <w:t>agreed to signal the carrier fr</w:t>
      </w:r>
      <w:r w:rsidR="00A17B45">
        <w:rPr>
          <w:b w:val="0"/>
          <w:bCs w:val="0"/>
          <w:color w:val="000000" w:themeColor="text1"/>
        </w:rPr>
        <w:t xml:space="preserve">equency information of the neighbour cells in SIB32 to enable the UE to determine similarities between the cells before and after a </w:t>
      </w:r>
      <w:r w:rsidR="00C72EF5">
        <w:rPr>
          <w:b w:val="0"/>
          <w:bCs w:val="0"/>
          <w:color w:val="000000" w:themeColor="text1"/>
        </w:rPr>
        <w:t xml:space="preserve">NTN coverage gap, see the agreement </w:t>
      </w:r>
      <w:r w:rsidRPr="00C662DE">
        <w:rPr>
          <w:b w:val="0"/>
          <w:bCs w:val="0"/>
          <w:color w:val="000000" w:themeColor="text1"/>
        </w:rPr>
        <w:t>[</w:t>
      </w:r>
      <w:r w:rsidR="00043B62" w:rsidRPr="00C662DE">
        <w:rPr>
          <w:b w:val="0"/>
          <w:bCs w:val="0"/>
        </w:rPr>
        <w:t>RAN2#123bis</w:t>
      </w:r>
      <w:r w:rsidRPr="00C662DE">
        <w:rPr>
          <w:b w:val="0"/>
          <w:bCs w:val="0"/>
          <w:color w:val="000000" w:themeColor="text1"/>
        </w:rPr>
        <w:t>]</w:t>
      </w:r>
      <w:r w:rsidR="00043B62" w:rsidRPr="00C662DE">
        <w:rPr>
          <w:b w:val="0"/>
          <w:bCs w:val="0"/>
          <w:color w:val="000000" w:themeColor="text1"/>
        </w:rPr>
        <w:t>:</w:t>
      </w:r>
    </w:p>
    <w:p w14:paraId="1139BBB9" w14:textId="77777777" w:rsidR="005B6D88" w:rsidRPr="00863571" w:rsidRDefault="005B6D88" w:rsidP="005B6D88">
      <w:pPr>
        <w:pStyle w:val="Doc-text2"/>
        <w:pBdr>
          <w:top w:val="single" w:sz="4" w:space="1" w:color="auto"/>
          <w:left w:val="single" w:sz="4" w:space="4" w:color="auto"/>
          <w:bottom w:val="single" w:sz="4" w:space="1" w:color="auto"/>
          <w:right w:val="single" w:sz="4" w:space="4" w:color="auto"/>
        </w:pBdr>
        <w:rPr>
          <w:i/>
          <w:iCs/>
        </w:rPr>
      </w:pPr>
      <w:r w:rsidRPr="00863571">
        <w:rPr>
          <w:i/>
          <w:iCs/>
        </w:rPr>
        <w:t>Agreements:</w:t>
      </w:r>
    </w:p>
    <w:p w14:paraId="6EE35C0E" w14:textId="77777777" w:rsidR="005B6D88" w:rsidRPr="00863571" w:rsidRDefault="005B6D88" w:rsidP="005B6D88">
      <w:pPr>
        <w:pStyle w:val="Doc-text2"/>
        <w:numPr>
          <w:ilvl w:val="0"/>
          <w:numId w:val="37"/>
        </w:numPr>
        <w:pBdr>
          <w:top w:val="single" w:sz="4" w:space="1" w:color="auto"/>
          <w:left w:val="single" w:sz="4" w:space="4" w:color="auto"/>
          <w:bottom w:val="single" w:sz="4" w:space="1" w:color="auto"/>
          <w:right w:val="single" w:sz="4" w:space="4" w:color="auto"/>
        </w:pBdr>
        <w:spacing w:line="240" w:lineRule="auto"/>
        <w:rPr>
          <w:i/>
          <w:iCs/>
        </w:rPr>
      </w:pPr>
      <w:r w:rsidRPr="00863571">
        <w:rPr>
          <w:i/>
          <w:iCs/>
        </w:rPr>
        <w:t>Provide carrier frequency for the existing satellite list in SIB32 to facilitate cell selection and reduce service interruption after an NTN coverage gap (FFS if the information can be considered as valid after the validity of SI)</w:t>
      </w:r>
    </w:p>
    <w:p w14:paraId="7382FA44" w14:textId="77777777" w:rsidR="005B6D88" w:rsidRDefault="005B6D88" w:rsidP="0009730B">
      <w:pPr>
        <w:pStyle w:val="Proposal"/>
        <w:overflowPunct w:val="0"/>
        <w:autoSpaceDE w:val="0"/>
        <w:autoSpaceDN w:val="0"/>
        <w:adjustRightInd w:val="0"/>
        <w:spacing w:line="240" w:lineRule="auto"/>
        <w:textAlignment w:val="baseline"/>
        <w:rPr>
          <w:b w:val="0"/>
          <w:bCs w:val="0"/>
          <w:color w:val="000000" w:themeColor="text1"/>
          <w:lang w:val="x-none"/>
        </w:rPr>
      </w:pPr>
    </w:p>
    <w:p w14:paraId="092770D3" w14:textId="44EEE29D" w:rsidR="00D223D5" w:rsidRPr="00D223D5" w:rsidRDefault="00D223D5" w:rsidP="0009730B">
      <w:pPr>
        <w:pStyle w:val="Proposal"/>
        <w:overflowPunct w:val="0"/>
        <w:autoSpaceDE w:val="0"/>
        <w:autoSpaceDN w:val="0"/>
        <w:adjustRightInd w:val="0"/>
        <w:spacing w:line="240" w:lineRule="auto"/>
        <w:textAlignment w:val="baseline"/>
        <w:rPr>
          <w:b w:val="0"/>
          <w:bCs w:val="0"/>
          <w:color w:val="000000" w:themeColor="text1"/>
        </w:rPr>
      </w:pPr>
      <w:r>
        <w:rPr>
          <w:b w:val="0"/>
          <w:bCs w:val="0"/>
          <w:color w:val="000000" w:themeColor="text1"/>
        </w:rPr>
        <w:t xml:space="preserve">The </w:t>
      </w:r>
      <w:r w:rsidR="00100DCC">
        <w:rPr>
          <w:b w:val="0"/>
          <w:bCs w:val="0"/>
          <w:color w:val="000000" w:themeColor="text1"/>
        </w:rPr>
        <w:t>signaled</w:t>
      </w:r>
      <w:r w:rsidR="002E6DA6">
        <w:rPr>
          <w:b w:val="0"/>
          <w:bCs w:val="0"/>
          <w:color w:val="000000" w:themeColor="text1"/>
        </w:rPr>
        <w:t xml:space="preserve"> </w:t>
      </w:r>
      <w:r>
        <w:rPr>
          <w:b w:val="0"/>
          <w:bCs w:val="0"/>
          <w:color w:val="000000" w:themeColor="text1"/>
        </w:rPr>
        <w:t>information is shown below from the running CR [</w:t>
      </w:r>
      <w:r w:rsidRPr="00D223D5">
        <w:rPr>
          <w:b w:val="0"/>
          <w:bCs w:val="0"/>
          <w:color w:val="000000" w:themeColor="text1"/>
        </w:rPr>
        <w:t>Running CR</w:t>
      </w:r>
      <w:r>
        <w:rPr>
          <w:b w:val="0"/>
          <w:bCs w:val="0"/>
          <w:color w:val="000000" w:themeColor="text1"/>
        </w:rPr>
        <w:t xml:space="preserve"> of 36.331 for </w:t>
      </w:r>
      <w:r w:rsidRPr="00D223D5">
        <w:rPr>
          <w:b w:val="0"/>
          <w:bCs w:val="0"/>
          <w:color w:val="000000" w:themeColor="text1"/>
        </w:rPr>
        <w:t>Introduction of IoT NTN enhancements</w:t>
      </w:r>
      <w:r>
        <w:rPr>
          <w:b w:val="0"/>
          <w:bCs w:val="0"/>
          <w:color w:val="000000" w:themeColor="text1"/>
        </w:rPr>
        <w:t xml:space="preserve">]: </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001D20" w14:paraId="7514DADF" w14:textId="77777777" w:rsidTr="00001D2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B130E36" w14:textId="77777777" w:rsidR="00001D20" w:rsidRPr="00D223D5" w:rsidRDefault="00001D20">
            <w:pPr>
              <w:keepNext/>
              <w:keepLines/>
              <w:spacing w:after="0"/>
              <w:jc w:val="center"/>
              <w:rPr>
                <w:rFonts w:eastAsia="Times New Roman" w:cs="Times New Roman"/>
                <w:b/>
                <w:i/>
                <w:iCs/>
                <w:sz w:val="18"/>
                <w:szCs w:val="20"/>
                <w:lang w:val="en-GB" w:eastAsia="en-GB"/>
              </w:rPr>
            </w:pPr>
            <w:r w:rsidRPr="00D223D5">
              <w:rPr>
                <w:b/>
                <w:i/>
                <w:iCs/>
                <w:sz w:val="18"/>
                <w:lang w:eastAsia="en-GB"/>
              </w:rPr>
              <w:t>SystemInformationBlockType32 field descriptions</w:t>
            </w:r>
          </w:p>
        </w:tc>
      </w:tr>
      <w:tr w:rsidR="00001D20" w14:paraId="047D401D" w14:textId="77777777" w:rsidTr="00001D2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C1D9220" w14:textId="77777777" w:rsidR="00001D20" w:rsidRPr="00D223D5" w:rsidRDefault="00001D20">
            <w:pPr>
              <w:keepNext/>
              <w:keepLines/>
              <w:spacing w:after="0"/>
              <w:rPr>
                <w:b/>
                <w:bCs/>
                <w:i/>
                <w:iCs/>
                <w:kern w:val="2"/>
                <w:sz w:val="18"/>
                <w:lang w:eastAsia="ja-JP"/>
              </w:rPr>
            </w:pPr>
            <w:r w:rsidRPr="00D223D5">
              <w:rPr>
                <w:b/>
                <w:bCs/>
                <w:i/>
                <w:iCs/>
                <w:kern w:val="2"/>
                <w:sz w:val="18"/>
              </w:rPr>
              <w:t>carrierFreqList</w:t>
            </w:r>
          </w:p>
          <w:p w14:paraId="557BABDE" w14:textId="77777777" w:rsidR="00001D20" w:rsidRPr="00D223D5" w:rsidRDefault="00001D20">
            <w:pPr>
              <w:keepNext/>
              <w:keepLines/>
              <w:spacing w:after="0"/>
              <w:rPr>
                <w:b/>
                <w:i/>
                <w:iCs/>
                <w:sz w:val="18"/>
                <w:lang w:eastAsia="en-GB"/>
              </w:rPr>
            </w:pPr>
            <w:r w:rsidRPr="00D223D5">
              <w:rPr>
                <w:i/>
                <w:iCs/>
                <w:sz w:val="18"/>
              </w:rPr>
              <w:t>Includes a list of E-UTRA frequencies. Each entry identifies the carrier frequency of a satellite, which corresponds to one SatelliteInfo entry in the SatelliteInfoList.</w:t>
            </w:r>
          </w:p>
        </w:tc>
      </w:tr>
    </w:tbl>
    <w:p w14:paraId="347DDD1F" w14:textId="77777777" w:rsidR="00001D20" w:rsidRPr="00001D20" w:rsidRDefault="00001D20" w:rsidP="0009730B">
      <w:pPr>
        <w:pStyle w:val="Proposal"/>
        <w:overflowPunct w:val="0"/>
        <w:autoSpaceDE w:val="0"/>
        <w:autoSpaceDN w:val="0"/>
        <w:adjustRightInd w:val="0"/>
        <w:spacing w:line="240" w:lineRule="auto"/>
        <w:textAlignment w:val="baseline"/>
        <w:rPr>
          <w:b w:val="0"/>
          <w:bCs w:val="0"/>
          <w:color w:val="000000" w:themeColor="text1"/>
          <w:lang w:val="en-SE"/>
        </w:rPr>
      </w:pPr>
    </w:p>
    <w:p w14:paraId="4F15C52A" w14:textId="019DA725" w:rsidR="005B6D88" w:rsidRDefault="00A61C5E" w:rsidP="0009730B">
      <w:pPr>
        <w:pStyle w:val="Proposal"/>
        <w:overflowPunct w:val="0"/>
        <w:autoSpaceDE w:val="0"/>
        <w:autoSpaceDN w:val="0"/>
        <w:adjustRightInd w:val="0"/>
        <w:spacing w:line="240" w:lineRule="auto"/>
        <w:textAlignment w:val="baseline"/>
        <w:rPr>
          <w:b w:val="0"/>
          <w:bCs w:val="0"/>
          <w:color w:val="000000" w:themeColor="text1"/>
        </w:rPr>
      </w:pPr>
      <w:r>
        <w:rPr>
          <w:b w:val="0"/>
          <w:bCs w:val="0"/>
          <w:color w:val="000000" w:themeColor="text1"/>
        </w:rPr>
        <w:t>The motivation is to assist the UE in accelerating the measurement</w:t>
      </w:r>
      <w:r w:rsidR="001E1791">
        <w:rPr>
          <w:b w:val="0"/>
          <w:bCs w:val="0"/>
          <w:color w:val="000000" w:themeColor="text1"/>
        </w:rPr>
        <w:t xml:space="preserve">s and regaining the synchronization more efficiently after a coverage gap, this way the total interruption time </w:t>
      </w:r>
      <w:r w:rsidR="00CB3D5A">
        <w:rPr>
          <w:b w:val="0"/>
          <w:bCs w:val="0"/>
          <w:color w:val="000000" w:themeColor="text1"/>
        </w:rPr>
        <w:t xml:space="preserve">between cell changes </w:t>
      </w:r>
      <w:r w:rsidR="001E1791">
        <w:rPr>
          <w:b w:val="0"/>
          <w:bCs w:val="0"/>
          <w:color w:val="000000" w:themeColor="text1"/>
        </w:rPr>
        <w:t>can be redu</w:t>
      </w:r>
      <w:r w:rsidR="00576EA9">
        <w:rPr>
          <w:b w:val="0"/>
          <w:bCs w:val="0"/>
          <w:color w:val="000000" w:themeColor="text1"/>
        </w:rPr>
        <w:t>ced</w:t>
      </w:r>
      <w:r w:rsidR="0073556A">
        <w:rPr>
          <w:b w:val="0"/>
          <w:bCs w:val="0"/>
          <w:color w:val="000000" w:themeColor="text1"/>
        </w:rPr>
        <w:t xml:space="preserve">. </w:t>
      </w:r>
      <w:r w:rsidR="000B7884">
        <w:rPr>
          <w:b w:val="0"/>
          <w:bCs w:val="0"/>
          <w:color w:val="000000" w:themeColor="text1"/>
        </w:rPr>
        <w:t xml:space="preserve">One specific type of procedure which can be enhanced based on the signaled information is the </w:t>
      </w:r>
      <w:r w:rsidR="007A6679">
        <w:rPr>
          <w:b w:val="0"/>
          <w:bCs w:val="0"/>
          <w:color w:val="000000" w:themeColor="text1"/>
        </w:rPr>
        <w:t>RRC re-establishment</w:t>
      </w:r>
      <w:r w:rsidR="000B7884">
        <w:rPr>
          <w:b w:val="0"/>
          <w:bCs w:val="0"/>
          <w:color w:val="000000" w:themeColor="text1"/>
        </w:rPr>
        <w:t xml:space="preserve"> as exemplified below.</w:t>
      </w:r>
    </w:p>
    <w:p w14:paraId="3479E053" w14:textId="77777777" w:rsidR="008950B8" w:rsidRDefault="002C18B2" w:rsidP="0009730B">
      <w:pPr>
        <w:pStyle w:val="Proposal"/>
        <w:overflowPunct w:val="0"/>
        <w:autoSpaceDE w:val="0"/>
        <w:autoSpaceDN w:val="0"/>
        <w:adjustRightInd w:val="0"/>
        <w:spacing w:line="240" w:lineRule="auto"/>
        <w:textAlignment w:val="baseline"/>
        <w:rPr>
          <w:b w:val="0"/>
          <w:bCs w:val="0"/>
          <w:color w:val="000000" w:themeColor="text1"/>
        </w:rPr>
      </w:pPr>
      <w:r>
        <w:rPr>
          <w:b w:val="0"/>
          <w:bCs w:val="0"/>
          <w:color w:val="000000" w:themeColor="text1"/>
        </w:rPr>
        <w:t xml:space="preserve">With the </w:t>
      </w:r>
      <w:r w:rsidR="00762FFE">
        <w:rPr>
          <w:b w:val="0"/>
          <w:bCs w:val="0"/>
          <w:color w:val="000000" w:themeColor="text1"/>
        </w:rPr>
        <w:t xml:space="preserve">additional </w:t>
      </w:r>
      <w:r>
        <w:rPr>
          <w:b w:val="0"/>
          <w:bCs w:val="0"/>
          <w:color w:val="000000" w:themeColor="text1"/>
        </w:rPr>
        <w:t xml:space="preserve">information provided in SIB32 [2], </w:t>
      </w:r>
      <w:r w:rsidR="00D57E61">
        <w:rPr>
          <w:b w:val="0"/>
          <w:bCs w:val="0"/>
          <w:color w:val="000000" w:themeColor="text1"/>
        </w:rPr>
        <w:t xml:space="preserve">the UE has knowledge about the carrier frequency and </w:t>
      </w:r>
      <w:r w:rsidR="00E2731A">
        <w:rPr>
          <w:b w:val="0"/>
          <w:bCs w:val="0"/>
          <w:color w:val="000000" w:themeColor="text1"/>
        </w:rPr>
        <w:t>satellite information such as ephemeris, satellite ID of the neighbour cell. T</w:t>
      </w:r>
      <w:r>
        <w:rPr>
          <w:b w:val="0"/>
          <w:bCs w:val="0"/>
          <w:color w:val="000000" w:themeColor="text1"/>
        </w:rPr>
        <w:t xml:space="preserve">he </w:t>
      </w:r>
      <w:r w:rsidR="000612FA">
        <w:rPr>
          <w:b w:val="0"/>
          <w:bCs w:val="0"/>
          <w:color w:val="000000" w:themeColor="text1"/>
        </w:rPr>
        <w:t xml:space="preserve">RRC re-establishment delay </w:t>
      </w:r>
      <w:r>
        <w:rPr>
          <w:b w:val="0"/>
          <w:bCs w:val="0"/>
          <w:color w:val="000000" w:themeColor="text1"/>
        </w:rPr>
        <w:t xml:space="preserve">requirements can be defined based on the </w:t>
      </w:r>
      <w:r w:rsidR="000612FA">
        <w:rPr>
          <w:b w:val="0"/>
          <w:bCs w:val="0"/>
          <w:color w:val="000000" w:themeColor="text1"/>
        </w:rPr>
        <w:t xml:space="preserve">whether the </w:t>
      </w:r>
      <w:r w:rsidR="007A1AF5">
        <w:rPr>
          <w:b w:val="0"/>
          <w:bCs w:val="0"/>
          <w:color w:val="000000" w:themeColor="text1"/>
        </w:rPr>
        <w:t xml:space="preserve">current </w:t>
      </w:r>
      <w:r>
        <w:rPr>
          <w:b w:val="0"/>
          <w:bCs w:val="0"/>
          <w:color w:val="000000" w:themeColor="text1"/>
        </w:rPr>
        <w:t xml:space="preserve">and target </w:t>
      </w:r>
      <w:r w:rsidR="000612FA">
        <w:rPr>
          <w:b w:val="0"/>
          <w:bCs w:val="0"/>
          <w:color w:val="000000" w:themeColor="text1"/>
        </w:rPr>
        <w:t>cell</w:t>
      </w:r>
      <w:r w:rsidR="007A1AF5">
        <w:rPr>
          <w:b w:val="0"/>
          <w:bCs w:val="0"/>
          <w:color w:val="000000" w:themeColor="text1"/>
        </w:rPr>
        <w:t xml:space="preserve">s are associated with the same </w:t>
      </w:r>
      <w:r w:rsidR="0067641D">
        <w:rPr>
          <w:b w:val="0"/>
          <w:bCs w:val="0"/>
          <w:color w:val="000000" w:themeColor="text1"/>
        </w:rPr>
        <w:t xml:space="preserve">or different </w:t>
      </w:r>
      <w:r w:rsidR="000F3691" w:rsidRPr="00575B79">
        <w:rPr>
          <w:b w:val="0"/>
          <w:bCs w:val="0"/>
          <w:color w:val="000000" w:themeColor="text1"/>
        </w:rPr>
        <w:t>carrier</w:t>
      </w:r>
      <w:r w:rsidR="00575B79" w:rsidRPr="00575B79">
        <w:rPr>
          <w:b w:val="0"/>
          <w:bCs w:val="0"/>
          <w:color w:val="000000" w:themeColor="text1"/>
        </w:rPr>
        <w:t xml:space="preserve"> frequency</w:t>
      </w:r>
      <w:r w:rsidR="005E38BC">
        <w:rPr>
          <w:b w:val="0"/>
          <w:bCs w:val="0"/>
          <w:color w:val="000000" w:themeColor="text1"/>
        </w:rPr>
        <w:t xml:space="preserve">. </w:t>
      </w:r>
    </w:p>
    <w:p w14:paraId="02016A2F" w14:textId="02FA95A1" w:rsidR="008950B8" w:rsidRDefault="008950B8" w:rsidP="0009730B">
      <w:pPr>
        <w:pStyle w:val="Proposal"/>
        <w:overflowPunct w:val="0"/>
        <w:autoSpaceDE w:val="0"/>
        <w:autoSpaceDN w:val="0"/>
        <w:adjustRightInd w:val="0"/>
        <w:spacing w:line="240" w:lineRule="auto"/>
        <w:textAlignment w:val="baseline"/>
        <w:rPr>
          <w:b w:val="0"/>
          <w:bCs w:val="0"/>
          <w:color w:val="000000" w:themeColor="text1"/>
        </w:rPr>
      </w:pPr>
      <w:r>
        <w:rPr>
          <w:b w:val="0"/>
          <w:bCs w:val="0"/>
          <w:color w:val="000000" w:themeColor="text1"/>
        </w:rPr>
        <w:lastRenderedPageBreak/>
        <w:t>The legacy RRC re-establishment delay is defined as follows [2]:</w:t>
      </w:r>
    </w:p>
    <w:tbl>
      <w:tblPr>
        <w:tblStyle w:val="TableGrid"/>
        <w:tblW w:w="0" w:type="auto"/>
        <w:tblLook w:val="04A0" w:firstRow="1" w:lastRow="0" w:firstColumn="1" w:lastColumn="0" w:noHBand="0" w:noVBand="1"/>
      </w:tblPr>
      <w:tblGrid>
        <w:gridCol w:w="9629"/>
      </w:tblGrid>
      <w:tr w:rsidR="008950B8" w14:paraId="65477FBA" w14:textId="77777777" w:rsidTr="008950B8">
        <w:tc>
          <w:tcPr>
            <w:tcW w:w="9629" w:type="dxa"/>
          </w:tcPr>
          <w:p w14:paraId="02FBDEBC" w14:textId="77777777" w:rsidR="008950B8" w:rsidRPr="00445E8A" w:rsidRDefault="008950B8" w:rsidP="008950B8">
            <w:pPr>
              <w:pStyle w:val="Heading4"/>
            </w:pPr>
            <w:r w:rsidRPr="00445E8A">
              <w:t>6.5A.2.1</w:t>
            </w:r>
            <w:r w:rsidRPr="00445E8A">
              <w:tab/>
              <w:t>UE Re-establishment delay requirement</w:t>
            </w:r>
            <w:r w:rsidRPr="00445E8A">
              <w:rPr>
                <w:rFonts w:hint="eastAsia"/>
                <w:lang w:eastAsia="zh-CN"/>
              </w:rPr>
              <w:t xml:space="preserve"> in normal coverage</w:t>
            </w:r>
          </w:p>
          <w:p w14:paraId="139C95CF" w14:textId="77777777" w:rsidR="008950B8" w:rsidRPr="00445E8A" w:rsidRDefault="008950B8" w:rsidP="008950B8">
            <w:r w:rsidRPr="00445E8A">
              <w:t>The UE re-establishment delay (</w:t>
            </w:r>
            <w:proofErr w:type="spellStart"/>
            <w:r w:rsidRPr="00445E8A">
              <w:t>T</w:t>
            </w:r>
            <w:r w:rsidRPr="00445E8A">
              <w:rPr>
                <w:vertAlign w:val="subscript"/>
              </w:rPr>
              <w:t>UE_re</w:t>
            </w:r>
            <w:proofErr w:type="spellEnd"/>
            <w:r w:rsidRPr="00445E8A">
              <w:rPr>
                <w:vertAlign w:val="subscript"/>
              </w:rPr>
              <w:t>-</w:t>
            </w:r>
            <w:proofErr w:type="spellStart"/>
            <w:r w:rsidRPr="00445E8A">
              <w:rPr>
                <w:vertAlign w:val="subscript"/>
              </w:rPr>
              <w:t>establish_delay</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is the time between the moments when any of the conditions requiring RRC </w:t>
            </w:r>
            <w:r w:rsidRPr="00445E8A">
              <w:rPr>
                <w:lang w:eastAsia="zh-CN"/>
              </w:rPr>
              <w:t>re-establishment</w:t>
            </w:r>
            <w:r w:rsidRPr="00445E8A">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445E8A">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445E8A">
                  <w:t>3.7</w:t>
                </w:r>
              </w:smartTag>
            </w:smartTag>
            <w:r w:rsidRPr="00445E8A">
              <w:t xml:space="preserve"> in TS 36.331 [2] is detected </w:t>
            </w:r>
            <w:r w:rsidRPr="00445E8A">
              <w:rPr>
                <w:snapToGrid w:val="0"/>
              </w:rPr>
              <w:t>by the UE</w:t>
            </w:r>
            <w:r w:rsidRPr="00445E8A">
              <w:t xml:space="preserve"> to the time when the UE sends PRACH </w:t>
            </w:r>
            <w:r w:rsidRPr="00445E8A">
              <w:rPr>
                <w:rFonts w:hint="eastAsia"/>
                <w:lang w:eastAsia="zh-CN"/>
              </w:rPr>
              <w:t xml:space="preserve">preamble </w:t>
            </w:r>
            <w:r w:rsidRPr="00445E8A">
              <w:t xml:space="preserve">to the target </w:t>
            </w:r>
            <w:r w:rsidRPr="00445E8A">
              <w:rPr>
                <w:rFonts w:hint="eastAsia"/>
                <w:lang w:eastAsia="zh-CN"/>
              </w:rPr>
              <w:t>c</w:t>
            </w:r>
            <w:r w:rsidRPr="00445E8A">
              <w:t>ell. The UE re-establishment delay (</w:t>
            </w:r>
            <w:proofErr w:type="spellStart"/>
            <w:r w:rsidRPr="00445E8A">
              <w:t>T</w:t>
            </w:r>
            <w:r w:rsidRPr="00445E8A">
              <w:rPr>
                <w:vertAlign w:val="subscript"/>
              </w:rPr>
              <w:t>UE_re</w:t>
            </w:r>
            <w:proofErr w:type="spellEnd"/>
            <w:r w:rsidRPr="00445E8A">
              <w:rPr>
                <w:vertAlign w:val="subscript"/>
              </w:rPr>
              <w:t>-</w:t>
            </w:r>
            <w:proofErr w:type="spellStart"/>
            <w:r w:rsidRPr="00445E8A">
              <w:rPr>
                <w:vertAlign w:val="subscript"/>
              </w:rPr>
              <w:t>establish_delay</w:t>
            </w:r>
            <w:r w:rsidRPr="00445E8A">
              <w:rPr>
                <w:rFonts w:hint="eastAsia"/>
                <w:vertAlign w:val="subscript"/>
                <w:lang w:eastAsia="zh-CN"/>
              </w:rPr>
              <w:t>_NB</w:t>
            </w:r>
            <w:proofErr w:type="spellEnd"/>
            <w:r w:rsidRPr="00445E8A">
              <w:rPr>
                <w:rFonts w:hint="eastAsia"/>
                <w:vertAlign w:val="subscript"/>
                <w:lang w:eastAsia="zh-CN"/>
              </w:rPr>
              <w:t>-IoT</w:t>
            </w:r>
            <w:r w:rsidRPr="00445E8A">
              <w:t>) requirement shall be less than:</w:t>
            </w:r>
          </w:p>
          <w:p w14:paraId="792BF2ED" w14:textId="77777777" w:rsidR="008950B8" w:rsidRDefault="008950B8" w:rsidP="008950B8">
            <w:pPr>
              <w:rPr>
                <w:noProof/>
                <w:vertAlign w:val="subscript"/>
                <w:lang w:eastAsia="zh-CN"/>
              </w:rPr>
            </w:pPr>
          </w:p>
          <w:p w14:paraId="26135EF1" w14:textId="77777777" w:rsidR="008950B8" w:rsidRPr="00445E8A" w:rsidRDefault="00B66410" w:rsidP="008950B8">
            <w:pPr>
              <w:pStyle w:val="B1"/>
            </w:p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UE-re-establish_delay_NB-IoT</m:t>
                  </m:r>
                </m:sub>
              </m:sSub>
              <m:r>
                <m:rPr>
                  <m:sty m:val="p"/>
                </m:rPr>
                <w:rPr>
                  <w:rFonts w:ascii="Cambria Math" w:hAnsi="Cambria Math"/>
                  <w:lang w:eastAsia="ko-KR"/>
                </w:rPr>
                <m:t>=100 ms+</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NB-IoT-freq</m:t>
                      </m:r>
                    </m:sub>
                  </m:sSub>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vertAlign w:val="subscript"/>
                        </w:rPr>
                        <m:t>search_NB1-NC</m:t>
                      </m:r>
                      <m:r>
                        <m:rPr>
                          <m:sty m:val="p"/>
                        </m:rPr>
                        <w:rPr>
                          <w:rFonts w:ascii="Cambria Math" w:hAnsi="Cambria Math"/>
                        </w:rPr>
                        <m:t>,i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SI_NB1-NC</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PRACH_NB-IoT</m:t>
                  </m:r>
                </m:sub>
              </m:sSub>
            </m:oMath>
            <w:r w:rsidR="008950B8">
              <w:rPr>
                <w:iCs/>
              </w:rPr>
              <w:t>-</w:t>
            </w:r>
            <w:r w:rsidR="008950B8" w:rsidRPr="00445E8A">
              <w:rPr>
                <w:iCs/>
              </w:rPr>
              <w:tab/>
              <w:t>T</w:t>
            </w:r>
            <w:r w:rsidR="008950B8" w:rsidRPr="00445E8A">
              <w:rPr>
                <w:iCs/>
                <w:vertAlign w:val="subscript"/>
              </w:rPr>
              <w:t>searc</w:t>
            </w:r>
            <w:r w:rsidR="008950B8" w:rsidRPr="00445E8A">
              <w:rPr>
                <w:vertAlign w:val="subscript"/>
              </w:rPr>
              <w:t>h_NB1-</w:t>
            </w:r>
            <w:proofErr w:type="gramStart"/>
            <w:r w:rsidR="008950B8" w:rsidRPr="00445E8A">
              <w:rPr>
                <w:vertAlign w:val="subscript"/>
              </w:rPr>
              <w:t>NC</w:t>
            </w:r>
            <w:r w:rsidR="008950B8">
              <w:rPr>
                <w:vertAlign w:val="subscript"/>
              </w:rPr>
              <w:t>,i</w:t>
            </w:r>
            <w:proofErr w:type="gramEnd"/>
            <w:r w:rsidR="008950B8" w:rsidRPr="00445E8A">
              <w:t xml:space="preserve">: It is the time required by the UE to search the target </w:t>
            </w:r>
            <w:r w:rsidR="008950B8" w:rsidRPr="00445E8A">
              <w:rPr>
                <w:rFonts w:hint="eastAsia"/>
              </w:rPr>
              <w:t>c</w:t>
            </w:r>
            <w:r w:rsidR="008950B8" w:rsidRPr="00445E8A">
              <w:t>ell:</w:t>
            </w:r>
          </w:p>
          <w:p w14:paraId="6E2039A8" w14:textId="77777777" w:rsidR="008950B8" w:rsidRDefault="008950B8" w:rsidP="008950B8">
            <w:pPr>
              <w:pStyle w:val="B2"/>
            </w:pPr>
            <w:r>
              <w:t>-</w:t>
            </w:r>
            <w:r w:rsidRPr="00445E8A">
              <w:tab/>
              <w:t>If the target cell is known, then T</w:t>
            </w:r>
            <w:r w:rsidRPr="00445E8A">
              <w:rPr>
                <w:vertAlign w:val="subscript"/>
              </w:rPr>
              <w:t>search</w:t>
            </w:r>
            <w:r w:rsidRPr="00445E8A">
              <w:rPr>
                <w:rFonts w:hint="eastAsia"/>
                <w:vertAlign w:val="subscript"/>
                <w:lang w:eastAsia="zh-CN"/>
              </w:rPr>
              <w:t>_NB1-</w:t>
            </w:r>
            <w:proofErr w:type="gramStart"/>
            <w:r w:rsidRPr="00445E8A">
              <w:rPr>
                <w:rFonts w:hint="eastAsia"/>
                <w:vertAlign w:val="subscript"/>
                <w:lang w:eastAsia="zh-CN"/>
              </w:rPr>
              <w:t>NC</w:t>
            </w:r>
            <w:r>
              <w:rPr>
                <w:vertAlign w:val="subscript"/>
                <w:lang w:eastAsia="zh-CN"/>
              </w:rPr>
              <w:t>,i</w:t>
            </w:r>
            <w:proofErr w:type="gramEnd"/>
            <w:r w:rsidRPr="00445E8A">
              <w:t xml:space="preserve"> = 0 </w:t>
            </w:r>
            <w:proofErr w:type="spellStart"/>
            <w:r w:rsidRPr="00445E8A">
              <w:t>ms.</w:t>
            </w:r>
            <w:proofErr w:type="spellEnd"/>
            <w:r w:rsidRPr="00445E8A">
              <w:t xml:space="preserve"> If the target cell is unknown and signal quality is sufficient for successful cell detection on the first attempt, then T</w:t>
            </w:r>
            <w:r w:rsidRPr="00445E8A">
              <w:rPr>
                <w:vertAlign w:val="subscript"/>
              </w:rPr>
              <w:t>search</w:t>
            </w:r>
            <w:r w:rsidRPr="00445E8A">
              <w:rPr>
                <w:rFonts w:hint="eastAsia"/>
                <w:vertAlign w:val="subscript"/>
                <w:lang w:eastAsia="zh-CN"/>
              </w:rPr>
              <w:t>_NB1-</w:t>
            </w:r>
            <w:proofErr w:type="gramStart"/>
            <w:r w:rsidRPr="00445E8A">
              <w:rPr>
                <w:rFonts w:hint="eastAsia"/>
                <w:vertAlign w:val="subscript"/>
                <w:lang w:eastAsia="zh-CN"/>
              </w:rPr>
              <w:t>NC</w:t>
            </w:r>
            <w:r>
              <w:rPr>
                <w:vertAlign w:val="subscript"/>
                <w:lang w:eastAsia="zh-CN"/>
              </w:rPr>
              <w:t>,i</w:t>
            </w:r>
            <w:proofErr w:type="gramEnd"/>
            <w:r w:rsidRPr="00445E8A">
              <w:t xml:space="preserve"> = </w:t>
            </w:r>
            <w:proofErr w:type="spellStart"/>
            <w:r w:rsidRPr="00CA7D7B">
              <w:rPr>
                <w:color w:val="000000" w:themeColor="text1"/>
                <w:highlight w:val="yellow"/>
              </w:rPr>
              <w:t>K</w:t>
            </w:r>
            <w:r w:rsidRPr="00CA7D7B">
              <w:rPr>
                <w:color w:val="000000" w:themeColor="text1"/>
                <w:highlight w:val="yellow"/>
                <w:vertAlign w:val="subscript"/>
              </w:rPr>
              <w:t>satellite</w:t>
            </w:r>
            <w:proofErr w:type="spellEnd"/>
            <w:r w:rsidRPr="00445E8A">
              <w:t xml:space="preserve"> </w:t>
            </w:r>
            <w:r w:rsidRPr="00445E8A">
              <w:rPr>
                <w:rFonts w:ascii="PMingLiU" w:eastAsia="PMingLiU" w:hAnsi="PMingLiU" w:hint="eastAsia"/>
                <w:lang w:eastAsia="zh-TW"/>
              </w:rPr>
              <w:t>*</w:t>
            </w:r>
            <w:r w:rsidRPr="00445E8A">
              <w:t xml:space="preserve">80 </w:t>
            </w:r>
            <w:proofErr w:type="spellStart"/>
            <w:r w:rsidRPr="00445E8A">
              <w:t>ms.</w:t>
            </w:r>
            <w:proofErr w:type="spellEnd"/>
            <w:r w:rsidRPr="00445E8A">
              <w:t xml:space="preserve"> </w:t>
            </w:r>
            <w:r w:rsidRPr="00445E8A">
              <w:rPr>
                <w:rFonts w:hint="eastAsia"/>
                <w:lang w:eastAsia="zh-CN"/>
              </w:rPr>
              <w:t xml:space="preserve">Otherwise, </w:t>
            </w:r>
            <w:r w:rsidRPr="00445E8A">
              <w:t>T</w:t>
            </w:r>
            <w:r w:rsidRPr="00445E8A">
              <w:rPr>
                <w:vertAlign w:val="subscript"/>
              </w:rPr>
              <w:t>search</w:t>
            </w:r>
            <w:r w:rsidRPr="00445E8A">
              <w:rPr>
                <w:rFonts w:hint="eastAsia"/>
                <w:vertAlign w:val="subscript"/>
                <w:lang w:eastAsia="zh-CN"/>
              </w:rPr>
              <w:t>_NB1-</w:t>
            </w:r>
            <w:proofErr w:type="gramStart"/>
            <w:r w:rsidRPr="00445E8A">
              <w:rPr>
                <w:rFonts w:hint="eastAsia"/>
                <w:vertAlign w:val="subscript"/>
                <w:lang w:eastAsia="zh-CN"/>
              </w:rPr>
              <w:t>NC</w:t>
            </w:r>
            <w:r>
              <w:rPr>
                <w:vertAlign w:val="subscript"/>
                <w:lang w:eastAsia="zh-CN"/>
              </w:rPr>
              <w:t>,i</w:t>
            </w:r>
            <w:proofErr w:type="gramEnd"/>
            <w:r w:rsidRPr="00445E8A">
              <w:t xml:space="preserve"> </w:t>
            </w:r>
            <w:r w:rsidRPr="00CA7D7B">
              <w:rPr>
                <w:highlight w:val="yellow"/>
              </w:rPr>
              <w:t xml:space="preserve">= </w:t>
            </w:r>
            <w:proofErr w:type="spellStart"/>
            <w:r w:rsidRPr="00CA7D7B">
              <w:rPr>
                <w:color w:val="000000" w:themeColor="text1"/>
                <w:highlight w:val="yellow"/>
              </w:rPr>
              <w:t>K</w:t>
            </w:r>
            <w:r w:rsidRPr="00CA7D7B">
              <w:rPr>
                <w:color w:val="000000" w:themeColor="text1"/>
                <w:highlight w:val="yellow"/>
                <w:vertAlign w:val="subscript"/>
              </w:rPr>
              <w:t>satellite</w:t>
            </w:r>
            <w:r w:rsidRPr="00CA7D7B">
              <w:rPr>
                <w:highlight w:val="yellow"/>
                <w:vertAlign w:val="subscript"/>
                <w:lang w:eastAsia="zh-CN"/>
              </w:rPr>
              <w:t>,i</w:t>
            </w:r>
            <w:proofErr w:type="spellEnd"/>
            <w:r w:rsidRPr="00445E8A">
              <w:rPr>
                <w:rFonts w:ascii="PMingLiU" w:eastAsia="PMingLiU" w:hAnsi="PMingLiU" w:hint="eastAsia"/>
                <w:lang w:eastAsia="zh-TW"/>
              </w:rPr>
              <w:t xml:space="preserve"> *</w:t>
            </w:r>
            <w:r w:rsidRPr="00445E8A">
              <w:rPr>
                <w:lang w:eastAsia="zh-CN"/>
              </w:rPr>
              <w:t>1400</w:t>
            </w:r>
            <w:r w:rsidRPr="00445E8A">
              <w:t xml:space="preserve"> </w:t>
            </w:r>
            <w:proofErr w:type="spellStart"/>
            <w:r w:rsidRPr="00445E8A">
              <w:t>ms</w:t>
            </w:r>
            <w:r w:rsidRPr="00445E8A">
              <w:rPr>
                <w:rFonts w:hint="eastAsia"/>
                <w:lang w:eastAsia="zh-CN"/>
              </w:rPr>
              <w:t>.</w:t>
            </w:r>
            <w:proofErr w:type="spellEnd"/>
            <w:r w:rsidRPr="00445E8A">
              <w:rPr>
                <w:lang w:eastAsia="zh-CN"/>
              </w:rPr>
              <w:t xml:space="preserve"> </w:t>
            </w:r>
            <w:r w:rsidRPr="00445E8A">
              <w:rPr>
                <w:rFonts w:eastAsia="PMingLiU" w:hint="eastAsia"/>
                <w:lang w:eastAsia="zh-TW"/>
              </w:rPr>
              <w:t>Wh</w:t>
            </w:r>
            <w:r w:rsidRPr="00445E8A">
              <w:rPr>
                <w:rFonts w:eastAsia="PMingLiU"/>
                <w:lang w:eastAsia="zh-TW"/>
              </w:rPr>
              <w:t xml:space="preserve">ere </w:t>
            </w:r>
            <w:proofErr w:type="spellStart"/>
            <w:proofErr w:type="gramStart"/>
            <w:r w:rsidRPr="00445E8A">
              <w:rPr>
                <w:color w:val="000000" w:themeColor="text1"/>
              </w:rPr>
              <w:t>K</w:t>
            </w:r>
            <w:r w:rsidRPr="00445E8A">
              <w:rPr>
                <w:color w:val="000000" w:themeColor="text1"/>
                <w:vertAlign w:val="subscript"/>
              </w:rPr>
              <w:t>satellite</w:t>
            </w:r>
            <w:r>
              <w:rPr>
                <w:vertAlign w:val="subscript"/>
                <w:lang w:eastAsia="zh-CN"/>
              </w:rPr>
              <w:t>,i</w:t>
            </w:r>
            <w:proofErr w:type="spellEnd"/>
            <w:proofErr w:type="gramEnd"/>
            <w:r w:rsidRPr="00445E8A">
              <w:t xml:space="preserve"> </w:t>
            </w:r>
            <w:r w:rsidRPr="00445E8A">
              <w:rPr>
                <w:lang w:eastAsia="ko-KR"/>
              </w:rPr>
              <w:t xml:space="preserve">is defined as </w:t>
            </w:r>
            <w:r w:rsidRPr="00445E8A">
              <w:rPr>
                <w:rFonts w:eastAsia="PMingLiU" w:cs="v4.2.0"/>
                <w:color w:val="000000" w:themeColor="text1"/>
                <w:lang w:eastAsia="zh-TW"/>
              </w:rPr>
              <w:t>the number NGSO satellites to be measured</w:t>
            </w:r>
            <w:r w:rsidRPr="006D0F95">
              <w:t xml:space="preserve"> </w:t>
            </w:r>
            <w:r w:rsidRPr="00445E8A">
              <w:t xml:space="preserve">on </w:t>
            </w:r>
            <w:r w:rsidRPr="00445E8A">
              <w:rPr>
                <w:rFonts w:cs="v4.2.0"/>
              </w:rPr>
              <w:t>i-</w:t>
            </w:r>
            <w:proofErr w:type="spellStart"/>
            <w:r w:rsidRPr="00445E8A">
              <w:rPr>
                <w:rFonts w:cs="v4.2.0"/>
              </w:rPr>
              <w:t>th</w:t>
            </w:r>
            <w:proofErr w:type="spellEnd"/>
            <w:r w:rsidRPr="00445E8A">
              <w:rPr>
                <w:rFonts w:cs="v4.2.0"/>
              </w:rPr>
              <w:t xml:space="preserve"> frequency for RRC re-establishment</w:t>
            </w:r>
            <w:r w:rsidRPr="00445E8A">
              <w:rPr>
                <w:lang w:eastAsia="ko-KR"/>
              </w:rPr>
              <w:t>.</w:t>
            </w:r>
            <w:r>
              <w:rPr>
                <w:lang w:eastAsia="ko-KR"/>
              </w:rPr>
              <w:t xml:space="preserve"> </w:t>
            </w:r>
            <w:proofErr w:type="spellStart"/>
            <w:proofErr w:type="gramStart"/>
            <w:r w:rsidRPr="003E56EB">
              <w:t>K</w:t>
            </w:r>
            <w:r w:rsidRPr="003E56EB">
              <w:rPr>
                <w:vertAlign w:val="subscript"/>
              </w:rPr>
              <w:t>satellite</w:t>
            </w:r>
            <w:r>
              <w:rPr>
                <w:vertAlign w:val="subscript"/>
              </w:rPr>
              <w:t>,i</w:t>
            </w:r>
            <w:proofErr w:type="spellEnd"/>
            <w:proofErr w:type="gramEnd"/>
            <w:r w:rsidRPr="003E56EB">
              <w:t xml:space="preserve"> = 1, if GSO satellite(s) is/are measured on the carrier</w:t>
            </w:r>
            <w:r>
              <w:t xml:space="preserve">. </w:t>
            </w:r>
            <w:proofErr w:type="spellStart"/>
            <w:proofErr w:type="gramStart"/>
            <w:r w:rsidRPr="000D61E0">
              <w:rPr>
                <w:highlight w:val="yellow"/>
              </w:rPr>
              <w:t>K</w:t>
            </w:r>
            <w:r w:rsidRPr="000D61E0">
              <w:rPr>
                <w:highlight w:val="yellow"/>
                <w:vertAlign w:val="subscript"/>
              </w:rPr>
              <w:t>satellite</w:t>
            </w:r>
            <w:r w:rsidRPr="000D61E0">
              <w:rPr>
                <w:rFonts w:eastAsia="PMingLiU" w:hint="eastAsia"/>
                <w:highlight w:val="yellow"/>
                <w:vertAlign w:val="subscript"/>
                <w:lang w:eastAsia="zh-TW"/>
              </w:rPr>
              <w:t>,</w:t>
            </w:r>
            <w:r w:rsidRPr="000D61E0">
              <w:rPr>
                <w:rFonts w:eastAsia="PMingLiU"/>
                <w:highlight w:val="yellow"/>
                <w:vertAlign w:val="subscript"/>
                <w:lang w:eastAsia="zh-TW"/>
              </w:rPr>
              <w:t>i</w:t>
            </w:r>
            <w:proofErr w:type="spellEnd"/>
            <w:proofErr w:type="gramEnd"/>
            <w:r w:rsidRPr="000D61E0">
              <w:rPr>
                <w:highlight w:val="yellow"/>
                <w:vertAlign w:val="subscript"/>
              </w:rPr>
              <w:t xml:space="preserve"> </w:t>
            </w:r>
            <w:r w:rsidRPr="000D61E0">
              <w:rPr>
                <w:highlight w:val="yellow"/>
              </w:rPr>
              <w:t>equals to the number NGSO satellites to be measured on the carrier if NGSO satellites are monitored.</w:t>
            </w:r>
          </w:p>
          <w:p w14:paraId="38F72539" w14:textId="77777777" w:rsidR="008950B8" w:rsidRDefault="008950B8" w:rsidP="008950B8">
            <w:pPr>
              <w:pStyle w:val="B2"/>
            </w:pPr>
            <w:r>
              <w:t>……</w:t>
            </w:r>
          </w:p>
          <w:p w14:paraId="4BC87BF0" w14:textId="38E80AE7" w:rsidR="000D61E0" w:rsidRPr="008950B8" w:rsidRDefault="000D61E0" w:rsidP="008950B8">
            <w:pPr>
              <w:pStyle w:val="B2"/>
            </w:pPr>
          </w:p>
        </w:tc>
      </w:tr>
    </w:tbl>
    <w:p w14:paraId="6F87E635" w14:textId="77777777" w:rsidR="008950B8" w:rsidRDefault="008950B8" w:rsidP="0009730B">
      <w:pPr>
        <w:pStyle w:val="Proposal"/>
        <w:overflowPunct w:val="0"/>
        <w:autoSpaceDE w:val="0"/>
        <w:autoSpaceDN w:val="0"/>
        <w:adjustRightInd w:val="0"/>
        <w:spacing w:line="240" w:lineRule="auto"/>
        <w:textAlignment w:val="baseline"/>
        <w:rPr>
          <w:b w:val="0"/>
          <w:bCs w:val="0"/>
          <w:color w:val="000000" w:themeColor="text1"/>
        </w:rPr>
      </w:pPr>
    </w:p>
    <w:p w14:paraId="1200287F" w14:textId="0BC8C7E3" w:rsidR="008950B8" w:rsidRPr="00BF771E" w:rsidRDefault="000D61E0" w:rsidP="0042791F">
      <w:pPr>
        <w:pStyle w:val="Proposal"/>
        <w:overflowPunct w:val="0"/>
        <w:autoSpaceDE w:val="0"/>
        <w:autoSpaceDN w:val="0"/>
        <w:adjustRightInd w:val="0"/>
        <w:spacing w:line="240" w:lineRule="auto"/>
        <w:textAlignment w:val="baseline"/>
        <w:rPr>
          <w:b w:val="0"/>
          <w:bCs w:val="0"/>
          <w:color w:val="000000" w:themeColor="text1"/>
        </w:rPr>
      </w:pPr>
      <w:r w:rsidRPr="00AF2A88">
        <w:rPr>
          <w:b w:val="0"/>
          <w:bCs w:val="0"/>
          <w:color w:val="000000" w:themeColor="text1"/>
        </w:rPr>
        <w:t xml:space="preserve">It is observed that the cell search time is function of </w:t>
      </w:r>
      <w:proofErr w:type="spellStart"/>
      <w:proofErr w:type="gramStart"/>
      <w:r w:rsidRPr="00AF2A88">
        <w:rPr>
          <w:b w:val="0"/>
          <w:bCs w:val="0"/>
        </w:rPr>
        <w:t>K</w:t>
      </w:r>
      <w:r w:rsidRPr="00AF2A88">
        <w:rPr>
          <w:b w:val="0"/>
          <w:bCs w:val="0"/>
          <w:vertAlign w:val="subscript"/>
        </w:rPr>
        <w:t>satellite</w:t>
      </w:r>
      <w:r w:rsidRPr="00AF2A88">
        <w:rPr>
          <w:rFonts w:eastAsia="PMingLiU" w:hint="eastAsia"/>
          <w:b w:val="0"/>
          <w:bCs w:val="0"/>
          <w:vertAlign w:val="subscript"/>
          <w:lang w:eastAsia="zh-TW"/>
        </w:rPr>
        <w:t>,</w:t>
      </w:r>
      <w:r w:rsidRPr="00AF2A88">
        <w:rPr>
          <w:rFonts w:eastAsia="PMingLiU"/>
          <w:b w:val="0"/>
          <w:bCs w:val="0"/>
          <w:vertAlign w:val="subscript"/>
          <w:lang w:eastAsia="zh-TW"/>
        </w:rPr>
        <w:t>i</w:t>
      </w:r>
      <w:proofErr w:type="spellEnd"/>
      <w:proofErr w:type="gramEnd"/>
      <w:r w:rsidRPr="00AF2A88">
        <w:rPr>
          <w:b w:val="0"/>
          <w:bCs w:val="0"/>
          <w:vertAlign w:val="subscript"/>
        </w:rPr>
        <w:t xml:space="preserve"> </w:t>
      </w:r>
      <w:r w:rsidRPr="00AF2A88">
        <w:rPr>
          <w:b w:val="0"/>
          <w:bCs w:val="0"/>
          <w:color w:val="000000" w:themeColor="text1"/>
        </w:rPr>
        <w:t>which equals to the number NGSO satellites to be monitored.</w:t>
      </w:r>
      <w:r w:rsidR="0042791F" w:rsidRPr="00AF2A88">
        <w:rPr>
          <w:b w:val="0"/>
          <w:bCs w:val="0"/>
          <w:color w:val="000000" w:themeColor="text1"/>
        </w:rPr>
        <w:t xml:space="preserve"> If the carrier information in </w:t>
      </w:r>
      <w:proofErr w:type="spellStart"/>
      <w:r w:rsidR="0042791F" w:rsidRPr="00AF2A88">
        <w:rPr>
          <w:b w:val="0"/>
          <w:bCs w:val="0"/>
          <w:i/>
          <w:iCs/>
          <w:kern w:val="2"/>
          <w:sz w:val="18"/>
        </w:rPr>
        <w:t>carrierFreqList</w:t>
      </w:r>
      <w:proofErr w:type="spellEnd"/>
      <w:r w:rsidR="0042791F" w:rsidRPr="00AF2A88">
        <w:rPr>
          <w:b w:val="0"/>
          <w:bCs w:val="0"/>
          <w:color w:val="000000" w:themeColor="text1"/>
        </w:rPr>
        <w:t xml:space="preserve"> indicates that the target cell is </w:t>
      </w:r>
      <w:r w:rsidR="007A6500" w:rsidRPr="00AF2A88">
        <w:rPr>
          <w:b w:val="0"/>
          <w:bCs w:val="0"/>
          <w:color w:val="000000" w:themeColor="text1"/>
        </w:rPr>
        <w:t>belongs to the same carrier as serving cell</w:t>
      </w:r>
      <w:r w:rsidR="0042791F" w:rsidRPr="00AF2A88">
        <w:rPr>
          <w:b w:val="0"/>
          <w:bCs w:val="0"/>
          <w:color w:val="000000" w:themeColor="text1"/>
        </w:rPr>
        <w:t xml:space="preserve">, then </w:t>
      </w:r>
      <w:proofErr w:type="spellStart"/>
      <w:proofErr w:type="gramStart"/>
      <w:r w:rsidR="0042791F" w:rsidRPr="00AF2A88">
        <w:rPr>
          <w:b w:val="0"/>
          <w:bCs w:val="0"/>
        </w:rPr>
        <w:t>K</w:t>
      </w:r>
      <w:r w:rsidR="0042791F" w:rsidRPr="00AF2A88">
        <w:rPr>
          <w:b w:val="0"/>
          <w:bCs w:val="0"/>
          <w:vertAlign w:val="subscript"/>
        </w:rPr>
        <w:t>satellite</w:t>
      </w:r>
      <w:r w:rsidR="0042791F" w:rsidRPr="00AF2A88">
        <w:rPr>
          <w:rFonts w:eastAsia="PMingLiU" w:hint="eastAsia"/>
          <w:b w:val="0"/>
          <w:bCs w:val="0"/>
          <w:vertAlign w:val="subscript"/>
          <w:lang w:eastAsia="zh-TW"/>
        </w:rPr>
        <w:t>,</w:t>
      </w:r>
      <w:r w:rsidR="0042791F" w:rsidRPr="00AF2A88">
        <w:rPr>
          <w:rFonts w:eastAsia="PMingLiU"/>
          <w:b w:val="0"/>
          <w:bCs w:val="0"/>
          <w:vertAlign w:val="subscript"/>
          <w:lang w:eastAsia="zh-TW"/>
        </w:rPr>
        <w:t>I</w:t>
      </w:r>
      <w:proofErr w:type="spellEnd"/>
      <w:proofErr w:type="gramEnd"/>
      <w:r w:rsidR="0042791F" w:rsidRPr="00AF2A88">
        <w:rPr>
          <w:rFonts w:eastAsia="PMingLiU"/>
          <w:b w:val="0"/>
          <w:bCs w:val="0"/>
          <w:vertAlign w:val="subscript"/>
          <w:lang w:eastAsia="zh-TW"/>
        </w:rPr>
        <w:t xml:space="preserve"> </w:t>
      </w:r>
      <w:r w:rsidR="0042791F" w:rsidRPr="00AF2A88">
        <w:rPr>
          <w:b w:val="0"/>
          <w:bCs w:val="0"/>
          <w:color w:val="000000" w:themeColor="text1"/>
        </w:rPr>
        <w:t>can be set to 1</w:t>
      </w:r>
      <w:r w:rsidR="000072E4" w:rsidRPr="00AF2A88">
        <w:rPr>
          <w:b w:val="0"/>
          <w:bCs w:val="0"/>
          <w:color w:val="000000" w:themeColor="text1"/>
        </w:rPr>
        <w:t xml:space="preserve"> since UE </w:t>
      </w:r>
      <w:r w:rsidR="002E4131" w:rsidRPr="00AF2A88">
        <w:rPr>
          <w:b w:val="0"/>
          <w:bCs w:val="0"/>
          <w:color w:val="000000" w:themeColor="text1"/>
        </w:rPr>
        <w:t>can exclude search on that carrier</w:t>
      </w:r>
      <w:r w:rsidR="0042791F" w:rsidRPr="00AF2A88">
        <w:rPr>
          <w:b w:val="0"/>
          <w:bCs w:val="0"/>
          <w:color w:val="000000" w:themeColor="text1"/>
        </w:rPr>
        <w:t>.</w:t>
      </w:r>
      <w:r w:rsidR="009A29DB" w:rsidRPr="00AF2A88">
        <w:rPr>
          <w:b w:val="0"/>
          <w:bCs w:val="0"/>
          <w:color w:val="000000" w:themeColor="text1"/>
        </w:rPr>
        <w:t xml:space="preserve"> Otherwise, </w:t>
      </w:r>
      <w:proofErr w:type="spellStart"/>
      <w:proofErr w:type="gramStart"/>
      <w:r w:rsidR="009A29DB" w:rsidRPr="00AF2A88">
        <w:rPr>
          <w:b w:val="0"/>
          <w:bCs w:val="0"/>
        </w:rPr>
        <w:t>K</w:t>
      </w:r>
      <w:r w:rsidR="009A29DB" w:rsidRPr="00AF2A88">
        <w:rPr>
          <w:b w:val="0"/>
          <w:bCs w:val="0"/>
          <w:vertAlign w:val="subscript"/>
        </w:rPr>
        <w:t>satellite</w:t>
      </w:r>
      <w:r w:rsidR="009A29DB" w:rsidRPr="00AF2A88">
        <w:rPr>
          <w:rFonts w:eastAsia="PMingLiU" w:hint="eastAsia"/>
          <w:b w:val="0"/>
          <w:bCs w:val="0"/>
          <w:vertAlign w:val="subscript"/>
          <w:lang w:eastAsia="zh-TW"/>
        </w:rPr>
        <w:t>,</w:t>
      </w:r>
      <w:r w:rsidR="009A29DB" w:rsidRPr="00AF2A88">
        <w:rPr>
          <w:rFonts w:eastAsia="PMingLiU"/>
          <w:b w:val="0"/>
          <w:bCs w:val="0"/>
          <w:vertAlign w:val="subscript"/>
          <w:lang w:eastAsia="zh-TW"/>
        </w:rPr>
        <w:t>I</w:t>
      </w:r>
      <w:proofErr w:type="spellEnd"/>
      <w:proofErr w:type="gramEnd"/>
      <w:r w:rsidR="009A29DB" w:rsidRPr="00AF2A88">
        <w:rPr>
          <w:rFonts w:eastAsia="PMingLiU"/>
          <w:b w:val="0"/>
          <w:bCs w:val="0"/>
          <w:vertAlign w:val="subscript"/>
          <w:lang w:eastAsia="zh-TW"/>
        </w:rPr>
        <w:t xml:space="preserve"> </w:t>
      </w:r>
      <w:r w:rsidR="009A29DB" w:rsidRPr="00AF2A88">
        <w:rPr>
          <w:b w:val="0"/>
          <w:bCs w:val="0"/>
          <w:color w:val="000000" w:themeColor="text1"/>
        </w:rPr>
        <w:t>shall correspond to the number of NGSO satellites the UE shall monitor.</w:t>
      </w:r>
      <w:r w:rsidR="009A29DB" w:rsidRPr="00AF2A88">
        <w:rPr>
          <w:rFonts w:eastAsia="PMingLiU"/>
          <w:b w:val="0"/>
          <w:bCs w:val="0"/>
          <w:lang w:eastAsia="zh-TW"/>
        </w:rPr>
        <w:t xml:space="preserve"> </w:t>
      </w:r>
      <w:r w:rsidR="00D23F25">
        <w:rPr>
          <w:rFonts w:eastAsia="PMingLiU"/>
          <w:b w:val="0"/>
          <w:bCs w:val="0"/>
          <w:lang w:eastAsia="zh-TW"/>
        </w:rPr>
        <w:t>This will reduce th</w:t>
      </w:r>
      <w:r w:rsidR="005230B9">
        <w:rPr>
          <w:rFonts w:eastAsia="PMingLiU"/>
          <w:b w:val="0"/>
          <w:bCs w:val="0"/>
          <w:lang w:eastAsia="zh-TW"/>
        </w:rPr>
        <w:t xml:space="preserve">e cell </w:t>
      </w:r>
      <w:r w:rsidR="00BF771E">
        <w:rPr>
          <w:rFonts w:eastAsia="PMingLiU"/>
          <w:b w:val="0"/>
          <w:bCs w:val="0"/>
          <w:lang w:eastAsia="zh-TW"/>
        </w:rPr>
        <w:t xml:space="preserve">change time and reduce the serving interruption time which is why </w:t>
      </w:r>
      <w:proofErr w:type="spellStart"/>
      <w:r w:rsidR="00BF771E" w:rsidRPr="00AF2A88">
        <w:rPr>
          <w:b w:val="0"/>
          <w:bCs w:val="0"/>
          <w:i/>
          <w:iCs/>
          <w:kern w:val="2"/>
          <w:sz w:val="18"/>
        </w:rPr>
        <w:t>carrierFreqList</w:t>
      </w:r>
      <w:proofErr w:type="spellEnd"/>
      <w:r w:rsidR="00BF771E">
        <w:rPr>
          <w:b w:val="0"/>
          <w:bCs w:val="0"/>
          <w:i/>
          <w:iCs/>
          <w:kern w:val="2"/>
          <w:sz w:val="18"/>
        </w:rPr>
        <w:t xml:space="preserve"> </w:t>
      </w:r>
      <w:r w:rsidR="00BF771E">
        <w:rPr>
          <w:b w:val="0"/>
          <w:bCs w:val="0"/>
          <w:kern w:val="2"/>
          <w:sz w:val="18"/>
        </w:rPr>
        <w:t xml:space="preserve">is introduced. </w:t>
      </w:r>
    </w:p>
    <w:p w14:paraId="5D004ED4" w14:textId="77777777" w:rsidR="00232827" w:rsidRPr="00AF2A88" w:rsidRDefault="00232827" w:rsidP="0009730B">
      <w:pPr>
        <w:pStyle w:val="Proposal"/>
        <w:overflowPunct w:val="0"/>
        <w:autoSpaceDE w:val="0"/>
        <w:autoSpaceDN w:val="0"/>
        <w:adjustRightInd w:val="0"/>
        <w:spacing w:line="240" w:lineRule="auto"/>
        <w:textAlignment w:val="baseline"/>
        <w:rPr>
          <w:color w:val="000000" w:themeColor="text1"/>
        </w:rPr>
      </w:pPr>
    </w:p>
    <w:p w14:paraId="34CE0C44" w14:textId="308C27BA" w:rsidR="00A566D0" w:rsidRPr="00AF2A88" w:rsidRDefault="00A566D0" w:rsidP="00E26E4E">
      <w:pPr>
        <w:pStyle w:val="Proposal"/>
        <w:numPr>
          <w:ilvl w:val="0"/>
          <w:numId w:val="2"/>
        </w:numPr>
        <w:tabs>
          <w:tab w:val="clear" w:pos="1304"/>
        </w:tabs>
        <w:overflowPunct w:val="0"/>
        <w:autoSpaceDE w:val="0"/>
        <w:autoSpaceDN w:val="0"/>
        <w:adjustRightInd w:val="0"/>
        <w:spacing w:line="240" w:lineRule="auto"/>
        <w:ind w:left="1701" w:hanging="1701"/>
        <w:textAlignment w:val="baseline"/>
        <w:rPr>
          <w:color w:val="000000" w:themeColor="text1"/>
        </w:rPr>
      </w:pPr>
      <w:r w:rsidRPr="00AF2A88">
        <w:rPr>
          <w:color w:val="000000" w:themeColor="text1"/>
        </w:rPr>
        <w:t xml:space="preserve">If the </w:t>
      </w:r>
      <w:proofErr w:type="spellStart"/>
      <w:r w:rsidRPr="00AF2A88">
        <w:rPr>
          <w:i/>
          <w:iCs/>
          <w:kern w:val="2"/>
          <w:sz w:val="18"/>
        </w:rPr>
        <w:t>carrierFreqList</w:t>
      </w:r>
      <w:proofErr w:type="spellEnd"/>
      <w:r w:rsidRPr="00AF2A88">
        <w:rPr>
          <w:i/>
          <w:iCs/>
          <w:kern w:val="2"/>
          <w:sz w:val="18"/>
        </w:rPr>
        <w:t xml:space="preserve"> </w:t>
      </w:r>
      <w:r w:rsidRPr="00AF2A88">
        <w:rPr>
          <w:kern w:val="2"/>
          <w:sz w:val="18"/>
        </w:rPr>
        <w:t xml:space="preserve">in SIB32 indicates that current and target cells belong to the same carrier, then </w:t>
      </w:r>
      <w:proofErr w:type="spellStart"/>
      <w:proofErr w:type="gramStart"/>
      <w:r w:rsidRPr="00AF2A88">
        <w:t>K</w:t>
      </w:r>
      <w:r w:rsidRPr="00AF2A88">
        <w:rPr>
          <w:vertAlign w:val="subscript"/>
        </w:rPr>
        <w:t>satellite</w:t>
      </w:r>
      <w:r w:rsidRPr="00AF2A88">
        <w:rPr>
          <w:rFonts w:eastAsia="PMingLiU" w:hint="eastAsia"/>
          <w:vertAlign w:val="subscript"/>
          <w:lang w:eastAsia="zh-TW"/>
        </w:rPr>
        <w:t>,</w:t>
      </w:r>
      <w:r w:rsidRPr="00AF2A88">
        <w:rPr>
          <w:rFonts w:eastAsia="PMingLiU"/>
          <w:vertAlign w:val="subscript"/>
          <w:lang w:eastAsia="zh-TW"/>
        </w:rPr>
        <w:t>I</w:t>
      </w:r>
      <w:proofErr w:type="spellEnd"/>
      <w:proofErr w:type="gramEnd"/>
      <w:r w:rsidRPr="00AF2A88">
        <w:rPr>
          <w:rFonts w:eastAsia="PMingLiU"/>
          <w:vertAlign w:val="subscript"/>
          <w:lang w:eastAsia="zh-TW"/>
        </w:rPr>
        <w:t xml:space="preserve"> </w:t>
      </w:r>
      <w:r w:rsidRPr="00AF2A88">
        <w:rPr>
          <w:color w:val="000000" w:themeColor="text1"/>
        </w:rPr>
        <w:t xml:space="preserve">can be set to 1. Otherwise, </w:t>
      </w:r>
      <w:proofErr w:type="spellStart"/>
      <w:proofErr w:type="gramStart"/>
      <w:r w:rsidRPr="00AF2A88">
        <w:t>K</w:t>
      </w:r>
      <w:r w:rsidRPr="00AF2A88">
        <w:rPr>
          <w:vertAlign w:val="subscript"/>
        </w:rPr>
        <w:t>satellite</w:t>
      </w:r>
      <w:r w:rsidRPr="00AF2A88">
        <w:rPr>
          <w:rFonts w:eastAsia="PMingLiU" w:hint="eastAsia"/>
          <w:vertAlign w:val="subscript"/>
          <w:lang w:eastAsia="zh-TW"/>
        </w:rPr>
        <w:t>,</w:t>
      </w:r>
      <w:r w:rsidRPr="00AF2A88">
        <w:rPr>
          <w:rFonts w:eastAsia="PMingLiU"/>
          <w:vertAlign w:val="subscript"/>
          <w:lang w:eastAsia="zh-TW"/>
        </w:rPr>
        <w:t>I</w:t>
      </w:r>
      <w:proofErr w:type="spellEnd"/>
      <w:proofErr w:type="gramEnd"/>
      <w:r w:rsidRPr="00AF2A88">
        <w:rPr>
          <w:rFonts w:eastAsia="PMingLiU"/>
          <w:vertAlign w:val="subscript"/>
          <w:lang w:eastAsia="zh-TW"/>
        </w:rPr>
        <w:t xml:space="preserve"> </w:t>
      </w:r>
      <w:r w:rsidRPr="00AF2A88">
        <w:rPr>
          <w:color w:val="000000" w:themeColor="text1"/>
        </w:rPr>
        <w:t>shall correspond to the number of NGSO satellites the UE shall monitor.</w:t>
      </w:r>
    </w:p>
    <w:p w14:paraId="7CB39AAC" w14:textId="77777777" w:rsidR="000B7884" w:rsidRPr="00C662DE" w:rsidRDefault="000B7884" w:rsidP="0009730B">
      <w:pPr>
        <w:pStyle w:val="Proposal"/>
        <w:overflowPunct w:val="0"/>
        <w:autoSpaceDE w:val="0"/>
        <w:autoSpaceDN w:val="0"/>
        <w:adjustRightInd w:val="0"/>
        <w:spacing w:line="240" w:lineRule="auto"/>
        <w:textAlignment w:val="baseline"/>
        <w:rPr>
          <w:b w:val="0"/>
          <w:bCs w:val="0"/>
          <w:color w:val="000000" w:themeColor="text1"/>
        </w:rPr>
      </w:pPr>
    </w:p>
    <w:p w14:paraId="3AB2D50D" w14:textId="1CCDA2A4" w:rsidR="00043B62" w:rsidRPr="00582414" w:rsidRDefault="00625F1A" w:rsidP="0009730B">
      <w:pPr>
        <w:pStyle w:val="Proposal"/>
        <w:overflowPunct w:val="0"/>
        <w:autoSpaceDE w:val="0"/>
        <w:autoSpaceDN w:val="0"/>
        <w:adjustRightInd w:val="0"/>
        <w:spacing w:line="240" w:lineRule="auto"/>
        <w:textAlignment w:val="baseline"/>
        <w:rPr>
          <w:b w:val="0"/>
          <w:bCs w:val="0"/>
          <w:color w:val="000000" w:themeColor="text1"/>
        </w:rPr>
      </w:pPr>
      <w:r w:rsidRPr="00582414">
        <w:rPr>
          <w:b w:val="0"/>
          <w:bCs w:val="0"/>
          <w:color w:val="000000" w:themeColor="text1"/>
        </w:rPr>
        <w:t xml:space="preserve">Similar changes can </w:t>
      </w:r>
      <w:r w:rsidR="00D96CD9" w:rsidRPr="00582414">
        <w:rPr>
          <w:b w:val="0"/>
          <w:bCs w:val="0"/>
          <w:color w:val="000000" w:themeColor="text1"/>
        </w:rPr>
        <w:t>be adopted</w:t>
      </w:r>
      <w:r w:rsidRPr="00582414">
        <w:rPr>
          <w:b w:val="0"/>
          <w:bCs w:val="0"/>
          <w:color w:val="000000" w:themeColor="text1"/>
        </w:rPr>
        <w:t xml:space="preserve"> for RRC connection release with redirection requirements which can be discussed based on outcome of </w:t>
      </w:r>
      <w:r w:rsidR="00B94562" w:rsidRPr="00582414">
        <w:rPr>
          <w:b w:val="0"/>
          <w:bCs w:val="0"/>
          <w:color w:val="000000" w:themeColor="text1"/>
        </w:rPr>
        <w:t>proposal</w:t>
      </w:r>
      <w:r w:rsidRPr="00582414">
        <w:rPr>
          <w:b w:val="0"/>
          <w:bCs w:val="0"/>
          <w:color w:val="000000" w:themeColor="text1"/>
        </w:rPr>
        <w:t xml:space="preserve"> </w:t>
      </w:r>
      <w:r w:rsidR="00F845ED" w:rsidRPr="00582414">
        <w:rPr>
          <w:b w:val="0"/>
          <w:bCs w:val="0"/>
          <w:color w:val="000000" w:themeColor="text1"/>
        </w:rPr>
        <w:t>9.</w:t>
      </w:r>
      <w:r w:rsidR="00BD3921">
        <w:rPr>
          <w:b w:val="0"/>
          <w:bCs w:val="0"/>
          <w:color w:val="000000" w:themeColor="text1"/>
        </w:rPr>
        <w:t xml:space="preserve"> A companion CR is provided to capture the above change. </w:t>
      </w:r>
    </w:p>
    <w:p w14:paraId="37EB5693" w14:textId="77777777" w:rsidR="00C01F33" w:rsidRPr="005077FB" w:rsidRDefault="00C01F33" w:rsidP="00CE0424">
      <w:pPr>
        <w:pStyle w:val="Heading1"/>
        <w:rPr>
          <w:color w:val="000000" w:themeColor="text1"/>
        </w:rPr>
      </w:pPr>
      <w:r w:rsidRPr="005077FB">
        <w:rPr>
          <w:color w:val="000000" w:themeColor="text1"/>
        </w:rPr>
        <w:t>Conclusion</w:t>
      </w:r>
    </w:p>
    <w:p w14:paraId="40D25753" w14:textId="6CE9CD89" w:rsidR="00067F3D" w:rsidRPr="005077FB" w:rsidRDefault="00067F3D" w:rsidP="00067F3D">
      <w:pPr>
        <w:pStyle w:val="BodyText"/>
        <w:rPr>
          <w:rFonts w:cs="Arial"/>
          <w:color w:val="000000" w:themeColor="text1"/>
        </w:rPr>
      </w:pPr>
      <w:r w:rsidRPr="0028019C">
        <w:rPr>
          <w:rFonts w:cs="Arial"/>
          <w:color w:val="000000" w:themeColor="text1"/>
        </w:rPr>
        <w:t xml:space="preserve">In this contribution we have discussed and provided our view on the </w:t>
      </w:r>
      <w:r w:rsidR="004D1CC0" w:rsidRPr="0028019C">
        <w:rPr>
          <w:rFonts w:cs="Arial"/>
          <w:color w:val="000000" w:themeColor="text1"/>
        </w:rPr>
        <w:t xml:space="preserve">remaining </w:t>
      </w:r>
      <w:r w:rsidRPr="0028019C">
        <w:rPr>
          <w:rFonts w:cs="Arial"/>
          <w:color w:val="000000" w:themeColor="text1"/>
        </w:rPr>
        <w:t xml:space="preserve">RRM issues </w:t>
      </w:r>
      <w:r w:rsidR="004D1CC0" w:rsidRPr="0028019C">
        <w:rPr>
          <w:rFonts w:cs="Arial"/>
          <w:color w:val="000000" w:themeColor="text1"/>
        </w:rPr>
        <w:t>related to the co</w:t>
      </w:r>
      <w:r w:rsidR="0028019C" w:rsidRPr="0028019C">
        <w:rPr>
          <w:rFonts w:cs="Arial"/>
          <w:color w:val="000000" w:themeColor="text1"/>
        </w:rPr>
        <w:t xml:space="preserve">re requirements for IoT NTN enhancements </w:t>
      </w:r>
      <w:r w:rsidR="004D1CC0" w:rsidRPr="0028019C">
        <w:rPr>
          <w:rFonts w:cs="Arial"/>
          <w:color w:val="000000" w:themeColor="text1"/>
        </w:rPr>
        <w:t xml:space="preserve">based on the </w:t>
      </w:r>
      <w:r w:rsidRPr="0028019C">
        <w:rPr>
          <w:rFonts w:cs="Arial"/>
          <w:color w:val="000000" w:themeColor="text1"/>
        </w:rPr>
        <w:t xml:space="preserve">way forward document </w:t>
      </w:r>
      <w:r w:rsidR="004D1CC0" w:rsidRPr="0028019C">
        <w:rPr>
          <w:rFonts w:cs="Arial"/>
          <w:color w:val="000000" w:themeColor="text1"/>
        </w:rPr>
        <w:t xml:space="preserve">agreed </w:t>
      </w:r>
      <w:r w:rsidRPr="0028019C">
        <w:rPr>
          <w:rFonts w:cs="Arial"/>
          <w:color w:val="000000" w:themeColor="text1"/>
        </w:rPr>
        <w:t xml:space="preserve">at last meeting. </w:t>
      </w:r>
      <w:r w:rsidR="00E709AD" w:rsidRPr="0028019C">
        <w:rPr>
          <w:rFonts w:cs="Arial"/>
          <w:color w:val="000000" w:themeColor="text1"/>
        </w:rPr>
        <w:t>Based on the discussions, we have made following proposals:</w:t>
      </w:r>
    </w:p>
    <w:p w14:paraId="0D9B1930" w14:textId="77777777" w:rsidR="00986EA6" w:rsidRDefault="00986EA6" w:rsidP="00A21558">
      <w:pPr>
        <w:pStyle w:val="Proposal"/>
        <w:rPr>
          <w:color w:val="000000" w:themeColor="text1"/>
          <w:lang w:val="en-GB"/>
        </w:rPr>
      </w:pPr>
    </w:p>
    <w:p w14:paraId="0D2ACA79" w14:textId="77777777" w:rsidR="006569BB" w:rsidRPr="00DA66F0" w:rsidRDefault="006569BB" w:rsidP="006F5471">
      <w:pPr>
        <w:pStyle w:val="Proposal"/>
        <w:numPr>
          <w:ilvl w:val="0"/>
          <w:numId w:val="33"/>
        </w:numPr>
        <w:rPr>
          <w:color w:val="000000" w:themeColor="text1"/>
          <w:lang w:val="en-GB"/>
        </w:rPr>
      </w:pPr>
      <w:r>
        <w:rPr>
          <w:rFonts w:cs="v4.2.0"/>
          <w:color w:val="000000" w:themeColor="text1"/>
        </w:rPr>
        <w:t xml:space="preserve">The location accuracy of 50 meter used for comparing the </w:t>
      </w:r>
      <w:r w:rsidRPr="009E23A6">
        <w:rPr>
          <w:i/>
          <w:iCs/>
          <w:sz w:val="21"/>
          <w:szCs w:val="21"/>
        </w:rPr>
        <w:t>distanceThresh</w:t>
      </w:r>
      <w:r>
        <w:t xml:space="preserve"> from NR NTN is reused for IoT NTN (eMTC and NB-IoT).  </w:t>
      </w:r>
    </w:p>
    <w:p w14:paraId="7DA96231" w14:textId="77777777" w:rsidR="006569BB" w:rsidRPr="00DA66F0" w:rsidRDefault="006569BB" w:rsidP="006F5471">
      <w:pPr>
        <w:pStyle w:val="Proposal"/>
        <w:numPr>
          <w:ilvl w:val="0"/>
          <w:numId w:val="33"/>
        </w:numPr>
        <w:ind w:left="1701" w:hanging="1701"/>
        <w:rPr>
          <w:color w:val="000000" w:themeColor="text1"/>
          <w:lang w:val="en-GB"/>
        </w:rPr>
      </w:pPr>
      <w:r>
        <w:rPr>
          <w:rFonts w:cs="v4.2.0"/>
          <w:color w:val="000000" w:themeColor="text1"/>
        </w:rPr>
        <w:t>The interruption time in conditional handover requirements shall not include T</w:t>
      </w:r>
      <w:r w:rsidRPr="00FB5A9F">
        <w:rPr>
          <w:rFonts w:cs="v4.2.0"/>
          <w:color w:val="000000" w:themeColor="text1"/>
          <w:vertAlign w:val="subscript"/>
        </w:rPr>
        <w:t>search</w:t>
      </w:r>
      <w:r>
        <w:rPr>
          <w:rFonts w:cs="v4.2.0"/>
          <w:color w:val="000000" w:themeColor="text1"/>
        </w:rPr>
        <w:t>.</w:t>
      </w:r>
    </w:p>
    <w:p w14:paraId="4CDBBCB0" w14:textId="77777777" w:rsidR="006F5471" w:rsidRPr="0028496F" w:rsidRDefault="006F5471" w:rsidP="001C3667">
      <w:pPr>
        <w:pStyle w:val="Proposal"/>
        <w:numPr>
          <w:ilvl w:val="0"/>
          <w:numId w:val="34"/>
        </w:numPr>
        <w:spacing w:before="240"/>
        <w:rPr>
          <w:iCs/>
          <w:szCs w:val="20"/>
          <w:lang w:val="en-GB"/>
        </w:rPr>
      </w:pPr>
      <w:r w:rsidRPr="0028496F">
        <w:rPr>
          <w:rFonts w:cs="v4.2.0"/>
          <w:color w:val="000000" w:themeColor="text1"/>
        </w:rPr>
        <w:t xml:space="preserve">For intra-frequency neighbour cells managed by a satellite different from the serving satellite, the legacy requirements apply provided that cell is available as indicated by </w:t>
      </w:r>
      <w:r w:rsidRPr="0028496F">
        <w:rPr>
          <w:rFonts w:eastAsia="PMingLiU"/>
          <w:i/>
          <w:szCs w:val="18"/>
        </w:rPr>
        <w:t>t-ServiceStartNeigh</w:t>
      </w:r>
      <w:r w:rsidRPr="0028496F">
        <w:rPr>
          <w:rFonts w:cs="v4.2.0"/>
          <w:color w:val="000000" w:themeColor="text1"/>
        </w:rPr>
        <w:t>.</w:t>
      </w:r>
    </w:p>
    <w:p w14:paraId="02522C6F" w14:textId="77777777" w:rsidR="001C3667" w:rsidRPr="00120620" w:rsidRDefault="001C3667" w:rsidP="001C3667">
      <w:pPr>
        <w:pStyle w:val="Proposal"/>
        <w:numPr>
          <w:ilvl w:val="0"/>
          <w:numId w:val="34"/>
        </w:numPr>
        <w:rPr>
          <w:rFonts w:cs="Arial"/>
          <w:color w:val="000000" w:themeColor="text1"/>
          <w:szCs w:val="20"/>
          <w:lang w:val="en-GB"/>
        </w:rPr>
      </w:pPr>
      <w:r w:rsidRPr="00120620">
        <w:rPr>
          <w:rFonts w:cs="Arial"/>
          <w:color w:val="000000" w:themeColor="text1"/>
          <w:szCs w:val="20"/>
          <w:lang w:val="en-GB"/>
        </w:rPr>
        <w:lastRenderedPageBreak/>
        <w:t xml:space="preserve">For eMTC and NB-IoT, the UE shall start the intra-frequency neighbour cell measurements at least time T1 before </w:t>
      </w:r>
      <w:r w:rsidRPr="00120620">
        <w:rPr>
          <w:rFonts w:cs="Arial"/>
          <w:i/>
          <w:iCs/>
          <w:color w:val="000000" w:themeColor="text1"/>
          <w:szCs w:val="20"/>
          <w:lang w:val="en-GB"/>
        </w:rPr>
        <w:t>t-Service</w:t>
      </w:r>
      <w:r w:rsidRPr="00120620">
        <w:rPr>
          <w:rFonts w:cs="Arial"/>
          <w:color w:val="000000" w:themeColor="text1"/>
          <w:szCs w:val="20"/>
          <w:lang w:val="en-GB"/>
        </w:rPr>
        <w:t>, where T1 is the time required to perform one intra-frequency neighbour cell measurement.</w:t>
      </w:r>
    </w:p>
    <w:p w14:paraId="2D58B477" w14:textId="77777777" w:rsidR="001C3667" w:rsidRPr="00120620" w:rsidRDefault="001C3667" w:rsidP="001C3667">
      <w:pPr>
        <w:pStyle w:val="Proposal"/>
        <w:numPr>
          <w:ilvl w:val="0"/>
          <w:numId w:val="34"/>
        </w:numPr>
        <w:rPr>
          <w:rFonts w:cs="Arial"/>
          <w:color w:val="000000" w:themeColor="text1"/>
          <w:szCs w:val="20"/>
          <w:lang w:val="en-GB"/>
        </w:rPr>
      </w:pPr>
      <w:r w:rsidRPr="00120620">
        <w:rPr>
          <w:rFonts w:cs="Arial"/>
          <w:color w:val="000000" w:themeColor="text1"/>
          <w:szCs w:val="20"/>
          <w:lang w:val="en-GB"/>
        </w:rPr>
        <w:t xml:space="preserve">For eMTC and NB-IoT, </w:t>
      </w:r>
      <w:r>
        <w:rPr>
          <w:rFonts w:cs="Arial"/>
          <w:color w:val="000000" w:themeColor="text1"/>
          <w:szCs w:val="20"/>
          <w:lang w:val="en-GB"/>
        </w:rPr>
        <w:t xml:space="preserve">RAN4 to maintain defining of RRM requirements based on satellite type (GSO, NGSO). </w:t>
      </w:r>
    </w:p>
    <w:p w14:paraId="080BDD96" w14:textId="77777777" w:rsidR="001C3667" w:rsidRPr="00F70BA5" w:rsidRDefault="001C3667" w:rsidP="001C3667">
      <w:pPr>
        <w:pStyle w:val="Proposal"/>
        <w:numPr>
          <w:ilvl w:val="0"/>
          <w:numId w:val="35"/>
        </w:numPr>
        <w:overflowPunct w:val="0"/>
        <w:autoSpaceDE w:val="0"/>
        <w:autoSpaceDN w:val="0"/>
        <w:adjustRightInd w:val="0"/>
        <w:spacing w:line="240" w:lineRule="auto"/>
        <w:textAlignment w:val="baseline"/>
        <w:rPr>
          <w:color w:val="000000" w:themeColor="text1"/>
        </w:rPr>
      </w:pPr>
      <w:r w:rsidRPr="00F70BA5">
        <w:rPr>
          <w:color w:val="000000" w:themeColor="text1"/>
        </w:rPr>
        <w:t xml:space="preserve">If </w:t>
      </w:r>
      <w:r w:rsidRPr="00F70BA5">
        <w:rPr>
          <w:i/>
          <w:iCs/>
          <w:color w:val="000000" w:themeColor="text1"/>
        </w:rPr>
        <w:t>t-ServiceStart</w:t>
      </w:r>
      <w:r w:rsidRPr="00F70BA5">
        <w:rPr>
          <w:color w:val="000000" w:themeColor="text1"/>
        </w:rPr>
        <w:t xml:space="preserve"> is provided, measurement gap pattern(s) configured for neighbour cell measurements are suspended until time </w:t>
      </w:r>
      <w:r w:rsidRPr="00F70BA5">
        <w:rPr>
          <w:i/>
          <w:iCs/>
          <w:color w:val="000000" w:themeColor="text1"/>
        </w:rPr>
        <w:t>t-ServiceStart</w:t>
      </w:r>
      <w:r w:rsidRPr="00F70BA5">
        <w:rPr>
          <w:color w:val="000000" w:themeColor="text1"/>
        </w:rPr>
        <w:t>.</w:t>
      </w:r>
    </w:p>
    <w:p w14:paraId="386570B5" w14:textId="77777777" w:rsidR="001C3667" w:rsidRPr="001C3667" w:rsidRDefault="001C3667" w:rsidP="001C3667">
      <w:pPr>
        <w:pStyle w:val="Proposal"/>
        <w:numPr>
          <w:ilvl w:val="0"/>
          <w:numId w:val="35"/>
        </w:numPr>
        <w:overflowPunct w:val="0"/>
        <w:autoSpaceDE w:val="0"/>
        <w:autoSpaceDN w:val="0"/>
        <w:adjustRightInd w:val="0"/>
        <w:spacing w:line="240" w:lineRule="auto"/>
        <w:textAlignment w:val="baseline"/>
        <w:rPr>
          <w:color w:val="000000" w:themeColor="text1"/>
        </w:rPr>
      </w:pPr>
      <w:r w:rsidRPr="001C3667">
        <w:rPr>
          <w:color w:val="000000" w:themeColor="text1"/>
        </w:rPr>
        <w:t xml:space="preserve">For eMTC location-based triggering of neighbour cell measurements, RAN4 to discuss the conditions on when the neighbour cell measurements can be performed without gaps. The NB-IoT conditions defined in clause 8.14.6 in TS 36.33 is used as baseline. </w:t>
      </w:r>
    </w:p>
    <w:p w14:paraId="10028CAF" w14:textId="712E083D" w:rsidR="006F5471" w:rsidRDefault="001C3667" w:rsidP="00A21558">
      <w:pPr>
        <w:pStyle w:val="Proposal"/>
        <w:numPr>
          <w:ilvl w:val="0"/>
          <w:numId w:val="35"/>
        </w:numPr>
        <w:overflowPunct w:val="0"/>
        <w:autoSpaceDE w:val="0"/>
        <w:autoSpaceDN w:val="0"/>
        <w:adjustRightInd w:val="0"/>
        <w:spacing w:line="240" w:lineRule="auto"/>
        <w:textAlignment w:val="baseline"/>
        <w:rPr>
          <w:color w:val="000000" w:themeColor="text1"/>
        </w:rPr>
      </w:pPr>
      <w:r w:rsidRPr="00760BE5">
        <w:rPr>
          <w:color w:val="000000" w:themeColor="text1"/>
        </w:rPr>
        <w:t>Measurements that occur during GNSS reacqui</w:t>
      </w:r>
      <w:r>
        <w:rPr>
          <w:color w:val="000000" w:themeColor="text1"/>
        </w:rPr>
        <w:t>sition</w:t>
      </w:r>
      <w:r w:rsidRPr="00760BE5">
        <w:rPr>
          <w:color w:val="000000" w:themeColor="text1"/>
        </w:rPr>
        <w:t xml:space="preserve"> </w:t>
      </w:r>
      <w:proofErr w:type="gramStart"/>
      <w:r w:rsidRPr="00760BE5">
        <w:rPr>
          <w:color w:val="000000" w:themeColor="text1"/>
        </w:rPr>
        <w:t>time period</w:t>
      </w:r>
      <w:proofErr w:type="gramEnd"/>
      <w:r w:rsidRPr="00760BE5">
        <w:rPr>
          <w:color w:val="000000" w:themeColor="text1"/>
        </w:rPr>
        <w:t xml:space="preserve"> using gaps are suspended. </w:t>
      </w:r>
    </w:p>
    <w:p w14:paraId="6FB3E3B8" w14:textId="77777777" w:rsidR="004F3A90" w:rsidRPr="00AF2A88" w:rsidRDefault="004F3A90" w:rsidP="004F3A90">
      <w:pPr>
        <w:pStyle w:val="Proposal"/>
        <w:overflowPunct w:val="0"/>
        <w:autoSpaceDE w:val="0"/>
        <w:autoSpaceDN w:val="0"/>
        <w:adjustRightInd w:val="0"/>
        <w:spacing w:line="240" w:lineRule="auto"/>
        <w:textAlignment w:val="baseline"/>
        <w:rPr>
          <w:color w:val="000000" w:themeColor="text1"/>
        </w:rPr>
      </w:pPr>
    </w:p>
    <w:p w14:paraId="63340ADE" w14:textId="77777777" w:rsidR="004F3A90" w:rsidRPr="00AF2A88" w:rsidRDefault="004F3A90" w:rsidP="004F3A90">
      <w:pPr>
        <w:pStyle w:val="Proposal"/>
        <w:numPr>
          <w:ilvl w:val="0"/>
          <w:numId w:val="35"/>
        </w:numPr>
        <w:overflowPunct w:val="0"/>
        <w:autoSpaceDE w:val="0"/>
        <w:autoSpaceDN w:val="0"/>
        <w:adjustRightInd w:val="0"/>
        <w:spacing w:line="240" w:lineRule="auto"/>
        <w:textAlignment w:val="baseline"/>
        <w:rPr>
          <w:color w:val="000000" w:themeColor="text1"/>
        </w:rPr>
      </w:pPr>
      <w:r w:rsidRPr="00AF2A88">
        <w:rPr>
          <w:color w:val="000000" w:themeColor="text1"/>
        </w:rPr>
        <w:t xml:space="preserve">If the </w:t>
      </w:r>
      <w:proofErr w:type="spellStart"/>
      <w:r w:rsidRPr="00AF2A88">
        <w:rPr>
          <w:i/>
          <w:iCs/>
          <w:kern w:val="2"/>
          <w:sz w:val="18"/>
        </w:rPr>
        <w:t>carrierFreqList</w:t>
      </w:r>
      <w:proofErr w:type="spellEnd"/>
      <w:r w:rsidRPr="00AF2A88">
        <w:rPr>
          <w:i/>
          <w:iCs/>
          <w:kern w:val="2"/>
          <w:sz w:val="18"/>
        </w:rPr>
        <w:t xml:space="preserve"> </w:t>
      </w:r>
      <w:r w:rsidRPr="00AF2A88">
        <w:rPr>
          <w:kern w:val="2"/>
          <w:sz w:val="18"/>
        </w:rPr>
        <w:t xml:space="preserve">in SIB32 indicates that current and target cells belong to the same carrier, then </w:t>
      </w:r>
      <w:proofErr w:type="spellStart"/>
      <w:proofErr w:type="gramStart"/>
      <w:r w:rsidRPr="00AF2A88">
        <w:t>K</w:t>
      </w:r>
      <w:r w:rsidRPr="00AF2A88">
        <w:rPr>
          <w:vertAlign w:val="subscript"/>
        </w:rPr>
        <w:t>satellite</w:t>
      </w:r>
      <w:r w:rsidRPr="00AF2A88">
        <w:rPr>
          <w:rFonts w:eastAsia="PMingLiU" w:hint="eastAsia"/>
          <w:vertAlign w:val="subscript"/>
          <w:lang w:eastAsia="zh-TW"/>
        </w:rPr>
        <w:t>,</w:t>
      </w:r>
      <w:r w:rsidRPr="00AF2A88">
        <w:rPr>
          <w:rFonts w:eastAsia="PMingLiU"/>
          <w:vertAlign w:val="subscript"/>
          <w:lang w:eastAsia="zh-TW"/>
        </w:rPr>
        <w:t>I</w:t>
      </w:r>
      <w:proofErr w:type="spellEnd"/>
      <w:proofErr w:type="gramEnd"/>
      <w:r w:rsidRPr="00AF2A88">
        <w:rPr>
          <w:rFonts w:eastAsia="PMingLiU"/>
          <w:vertAlign w:val="subscript"/>
          <w:lang w:eastAsia="zh-TW"/>
        </w:rPr>
        <w:t xml:space="preserve"> </w:t>
      </w:r>
      <w:r w:rsidRPr="00AF2A88">
        <w:rPr>
          <w:color w:val="000000" w:themeColor="text1"/>
        </w:rPr>
        <w:t xml:space="preserve">can be set to 1. Otherwise, </w:t>
      </w:r>
      <w:proofErr w:type="spellStart"/>
      <w:proofErr w:type="gramStart"/>
      <w:r w:rsidRPr="00AF2A88">
        <w:t>K</w:t>
      </w:r>
      <w:r w:rsidRPr="00AF2A88">
        <w:rPr>
          <w:vertAlign w:val="subscript"/>
        </w:rPr>
        <w:t>satellite</w:t>
      </w:r>
      <w:r w:rsidRPr="00AF2A88">
        <w:rPr>
          <w:rFonts w:eastAsia="PMingLiU" w:hint="eastAsia"/>
          <w:vertAlign w:val="subscript"/>
          <w:lang w:eastAsia="zh-TW"/>
        </w:rPr>
        <w:t>,</w:t>
      </w:r>
      <w:r w:rsidRPr="00AF2A88">
        <w:rPr>
          <w:rFonts w:eastAsia="PMingLiU"/>
          <w:vertAlign w:val="subscript"/>
          <w:lang w:eastAsia="zh-TW"/>
        </w:rPr>
        <w:t>I</w:t>
      </w:r>
      <w:proofErr w:type="spellEnd"/>
      <w:proofErr w:type="gramEnd"/>
      <w:r w:rsidRPr="00AF2A88">
        <w:rPr>
          <w:rFonts w:eastAsia="PMingLiU"/>
          <w:vertAlign w:val="subscript"/>
          <w:lang w:eastAsia="zh-TW"/>
        </w:rPr>
        <w:t xml:space="preserve"> </w:t>
      </w:r>
      <w:r w:rsidRPr="00AF2A88">
        <w:rPr>
          <w:color w:val="000000" w:themeColor="text1"/>
        </w:rPr>
        <w:t>shall correspond to the number of NGSO satellites the UE shall monitor.</w:t>
      </w:r>
    </w:p>
    <w:p w14:paraId="28AF7F50" w14:textId="77777777" w:rsidR="004F3A90" w:rsidRPr="004D4425" w:rsidRDefault="004F3A90" w:rsidP="00B746FD">
      <w:pPr>
        <w:pStyle w:val="Proposal"/>
        <w:overflowPunct w:val="0"/>
        <w:autoSpaceDE w:val="0"/>
        <w:autoSpaceDN w:val="0"/>
        <w:adjustRightInd w:val="0"/>
        <w:spacing w:line="240" w:lineRule="auto"/>
        <w:textAlignment w:val="baseline"/>
        <w:rPr>
          <w:color w:val="000000" w:themeColor="text1"/>
        </w:rPr>
      </w:pPr>
    </w:p>
    <w:p w14:paraId="71D79D99" w14:textId="77777777" w:rsidR="00F507D1" w:rsidRPr="00C66AB1" w:rsidRDefault="00F507D1" w:rsidP="00CE0424">
      <w:pPr>
        <w:pStyle w:val="Heading1"/>
        <w:rPr>
          <w:color w:val="000000" w:themeColor="text1"/>
        </w:rPr>
      </w:pPr>
      <w:bookmarkStart w:id="2" w:name="_In-sequence_SDU_delivery"/>
      <w:bookmarkEnd w:id="2"/>
      <w:r w:rsidRPr="00C66AB1">
        <w:rPr>
          <w:color w:val="000000" w:themeColor="text1"/>
        </w:rPr>
        <w:t>References</w:t>
      </w:r>
    </w:p>
    <w:p w14:paraId="6A0DB9AD" w14:textId="05FAD615" w:rsidR="006917D4" w:rsidRDefault="006917D4" w:rsidP="00311702">
      <w:pPr>
        <w:pStyle w:val="Reference"/>
        <w:rPr>
          <w:color w:val="000000" w:themeColor="text1"/>
        </w:rPr>
      </w:pPr>
      <w:bookmarkStart w:id="3" w:name="_Ref174151459"/>
      <w:bookmarkStart w:id="4" w:name="_Ref189809556"/>
      <w:r w:rsidRPr="00C66AB1">
        <w:rPr>
          <w:color w:val="000000" w:themeColor="text1"/>
        </w:rPr>
        <w:t>R4-23</w:t>
      </w:r>
      <w:r w:rsidRPr="00C66AB1">
        <w:rPr>
          <w:rFonts w:hint="eastAsia"/>
          <w:color w:val="000000" w:themeColor="text1"/>
        </w:rPr>
        <w:t>1</w:t>
      </w:r>
      <w:r w:rsidRPr="00C66AB1">
        <w:rPr>
          <w:color w:val="000000" w:themeColor="text1"/>
        </w:rPr>
        <w:t xml:space="preserve">7395, </w:t>
      </w:r>
      <w:r w:rsidR="007F597F" w:rsidRPr="00C66AB1">
        <w:rPr>
          <w:color w:val="000000" w:themeColor="text1"/>
        </w:rPr>
        <w:t xml:space="preserve">WF on R18 IoT NTN RRM requirements , </w:t>
      </w:r>
      <w:r w:rsidR="00B37C97" w:rsidRPr="00C66AB1">
        <w:rPr>
          <w:color w:val="000000" w:themeColor="text1"/>
        </w:rPr>
        <w:t>Moderator (MediaTek inc.)</w:t>
      </w:r>
    </w:p>
    <w:p w14:paraId="598E6FEA" w14:textId="2BEA9E01" w:rsidR="00AA4283" w:rsidRDefault="00AA4283" w:rsidP="00311702">
      <w:pPr>
        <w:pStyle w:val="Reference"/>
        <w:rPr>
          <w:color w:val="000000" w:themeColor="text1"/>
        </w:rPr>
      </w:pPr>
      <w:r>
        <w:rPr>
          <w:color w:val="000000" w:themeColor="text1"/>
        </w:rPr>
        <w:t>TS 36.133 V</w:t>
      </w:r>
      <w:r w:rsidR="008C2E4F">
        <w:rPr>
          <w:color w:val="000000" w:themeColor="text1"/>
        </w:rPr>
        <w:t>18.3.1</w:t>
      </w:r>
    </w:p>
    <w:p w14:paraId="6BE6E165" w14:textId="77777777" w:rsidR="008C2E4F" w:rsidRPr="00C66AB1" w:rsidRDefault="008C2E4F" w:rsidP="00311702">
      <w:pPr>
        <w:pStyle w:val="Reference"/>
        <w:rPr>
          <w:color w:val="000000" w:themeColor="text1"/>
        </w:rPr>
      </w:pPr>
    </w:p>
    <w:p w14:paraId="25D6FFB5" w14:textId="77777777" w:rsidR="004230AA" w:rsidRPr="00C66AB1" w:rsidRDefault="004230AA" w:rsidP="004230AA">
      <w:pPr>
        <w:pStyle w:val="Reference"/>
        <w:numPr>
          <w:ilvl w:val="0"/>
          <w:numId w:val="0"/>
        </w:numPr>
        <w:rPr>
          <w:rFonts w:eastAsia="MS Mincho" w:cs="Arial"/>
          <w:b/>
          <w:color w:val="000000" w:themeColor="text1"/>
          <w:sz w:val="24"/>
          <w:szCs w:val="24"/>
        </w:rPr>
      </w:pPr>
    </w:p>
    <w:bookmarkEnd w:id="3"/>
    <w:bookmarkEnd w:id="4"/>
    <w:p w14:paraId="172CCC31" w14:textId="2B419D36" w:rsidR="0046776C" w:rsidRPr="00C66AB1" w:rsidRDefault="0046776C" w:rsidP="00FB29BB">
      <w:pPr>
        <w:pStyle w:val="Reference"/>
        <w:numPr>
          <w:ilvl w:val="0"/>
          <w:numId w:val="0"/>
        </w:numPr>
        <w:rPr>
          <w:color w:val="000000" w:themeColor="text1"/>
        </w:rPr>
      </w:pPr>
    </w:p>
    <w:p w14:paraId="5B77EF92" w14:textId="2A7CBC12" w:rsidR="004B01E6" w:rsidRPr="00E45F92" w:rsidRDefault="004B01E6" w:rsidP="007B501E">
      <w:pPr>
        <w:pStyle w:val="Reference"/>
        <w:numPr>
          <w:ilvl w:val="0"/>
          <w:numId w:val="0"/>
        </w:numPr>
        <w:ind w:left="567"/>
        <w:rPr>
          <w:color w:val="FF0000"/>
        </w:rPr>
      </w:pPr>
    </w:p>
    <w:sectPr w:rsidR="004B01E6" w:rsidRPr="00E45F92"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5EA03" w14:textId="77777777" w:rsidR="002105D8" w:rsidRDefault="002105D8">
      <w:r>
        <w:separator/>
      </w:r>
    </w:p>
  </w:endnote>
  <w:endnote w:type="continuationSeparator" w:id="0">
    <w:p w14:paraId="12ABEAF7" w14:textId="77777777" w:rsidR="002105D8" w:rsidRDefault="002105D8">
      <w:r>
        <w:continuationSeparator/>
      </w:r>
    </w:p>
  </w:endnote>
  <w:endnote w:type="continuationNotice" w:id="1">
    <w:p w14:paraId="0B919AD3" w14:textId="77777777" w:rsidR="002105D8" w:rsidRDefault="002105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21544" w14:textId="77777777" w:rsidR="002105D8" w:rsidRDefault="002105D8">
      <w:r>
        <w:separator/>
      </w:r>
    </w:p>
  </w:footnote>
  <w:footnote w:type="continuationSeparator" w:id="0">
    <w:p w14:paraId="06AF7EB5" w14:textId="77777777" w:rsidR="002105D8" w:rsidRDefault="002105D8">
      <w:r>
        <w:continuationSeparator/>
      </w:r>
    </w:p>
  </w:footnote>
  <w:footnote w:type="continuationNotice" w:id="1">
    <w:p w14:paraId="317BD774" w14:textId="77777777" w:rsidR="002105D8" w:rsidRDefault="002105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F8529E"/>
    <w:multiLevelType w:val="hybridMultilevel"/>
    <w:tmpl w:val="6CEAB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DF1BE6"/>
    <w:multiLevelType w:val="hybridMultilevel"/>
    <w:tmpl w:val="E06C0C46"/>
    <w:lvl w:ilvl="0" w:tplc="D638D2CE">
      <w:start w:val="3"/>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E7400B4"/>
    <w:multiLevelType w:val="hybridMultilevel"/>
    <w:tmpl w:val="6C684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43636F"/>
    <w:multiLevelType w:val="hybridMultilevel"/>
    <w:tmpl w:val="B9CE9A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1042F7"/>
    <w:multiLevelType w:val="hybridMultilevel"/>
    <w:tmpl w:val="945C0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FD54CBA"/>
    <w:multiLevelType w:val="hybridMultilevel"/>
    <w:tmpl w:val="35DCA448"/>
    <w:lvl w:ilvl="0" w:tplc="FFFFFFFF">
      <w:start w:val="1"/>
      <w:numFmt w:val="bullet"/>
      <w:lvlText w:val=""/>
      <w:lvlJc w:val="left"/>
      <w:pPr>
        <w:ind w:left="480" w:hanging="480"/>
      </w:pPr>
      <w:rPr>
        <w:rFonts w:ascii="Symbol" w:hAnsi="Symbol" w:hint="default"/>
        <w:color w:val="auto"/>
      </w:rPr>
    </w:lvl>
    <w:lvl w:ilvl="1" w:tplc="FFFFFFFF">
      <w:start w:val="1"/>
      <w:numFmt w:val="bullet"/>
      <w:lvlText w:val=""/>
      <w:lvlJc w:val="left"/>
      <w:pPr>
        <w:ind w:left="960" w:hanging="480"/>
      </w:pPr>
      <w:rPr>
        <w:rFonts w:ascii="Wingdings" w:hAnsi="Wingdings" w:hint="default"/>
      </w:rPr>
    </w:lvl>
    <w:lvl w:ilvl="2" w:tplc="C1406FB2">
      <w:start w:val="1"/>
      <w:numFmt w:val="bullet"/>
      <w:lvlText w:val="­"/>
      <w:lvlJc w:val="left"/>
      <w:pPr>
        <w:ind w:left="1320" w:hanging="360"/>
      </w:pPr>
      <w:rPr>
        <w:rFonts w:ascii="Modern No. 20" w:hAnsi="Modern No. 20"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A46647"/>
    <w:multiLevelType w:val="hybridMultilevel"/>
    <w:tmpl w:val="1AF81FFE"/>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3097"/>
        </w:tabs>
        <w:ind w:left="-3097" w:hanging="360"/>
      </w:pPr>
    </w:lvl>
    <w:lvl w:ilvl="2" w:tplc="0409001B">
      <w:start w:val="1"/>
      <w:numFmt w:val="lowerRoman"/>
      <w:lvlText w:val="%3."/>
      <w:lvlJc w:val="right"/>
      <w:pPr>
        <w:tabs>
          <w:tab w:val="num" w:pos="-2377"/>
        </w:tabs>
        <w:ind w:left="-2377" w:hanging="180"/>
      </w:pPr>
    </w:lvl>
    <w:lvl w:ilvl="3" w:tplc="0409000F">
      <w:start w:val="1"/>
      <w:numFmt w:val="decimal"/>
      <w:lvlText w:val="%4."/>
      <w:lvlJc w:val="left"/>
      <w:pPr>
        <w:tabs>
          <w:tab w:val="num" w:pos="-1657"/>
        </w:tabs>
        <w:ind w:left="-1657" w:hanging="360"/>
      </w:pPr>
    </w:lvl>
    <w:lvl w:ilvl="4" w:tplc="04090019" w:tentative="1">
      <w:start w:val="1"/>
      <w:numFmt w:val="lowerLetter"/>
      <w:lvlText w:val="%5."/>
      <w:lvlJc w:val="left"/>
      <w:pPr>
        <w:tabs>
          <w:tab w:val="num" w:pos="-937"/>
        </w:tabs>
        <w:ind w:left="-937" w:hanging="360"/>
      </w:pPr>
    </w:lvl>
    <w:lvl w:ilvl="5" w:tplc="0409001B" w:tentative="1">
      <w:start w:val="1"/>
      <w:numFmt w:val="lowerRoman"/>
      <w:lvlText w:val="%6."/>
      <w:lvlJc w:val="right"/>
      <w:pPr>
        <w:tabs>
          <w:tab w:val="num" w:pos="-217"/>
        </w:tabs>
        <w:ind w:left="-217" w:hanging="180"/>
      </w:pPr>
    </w:lvl>
    <w:lvl w:ilvl="6" w:tplc="0409000F" w:tentative="1">
      <w:start w:val="1"/>
      <w:numFmt w:val="decimal"/>
      <w:lvlText w:val="%7."/>
      <w:lvlJc w:val="left"/>
      <w:pPr>
        <w:tabs>
          <w:tab w:val="num" w:pos="503"/>
        </w:tabs>
        <w:ind w:left="503" w:hanging="360"/>
      </w:pPr>
    </w:lvl>
    <w:lvl w:ilvl="7" w:tplc="04090019" w:tentative="1">
      <w:start w:val="1"/>
      <w:numFmt w:val="lowerLetter"/>
      <w:lvlText w:val="%8."/>
      <w:lvlJc w:val="left"/>
      <w:pPr>
        <w:tabs>
          <w:tab w:val="num" w:pos="1223"/>
        </w:tabs>
        <w:ind w:left="1223" w:hanging="360"/>
      </w:pPr>
    </w:lvl>
    <w:lvl w:ilvl="8" w:tplc="0409001B" w:tentative="1">
      <w:start w:val="1"/>
      <w:numFmt w:val="lowerRoman"/>
      <w:lvlText w:val="%9."/>
      <w:lvlJc w:val="right"/>
      <w:pPr>
        <w:tabs>
          <w:tab w:val="num" w:pos="1943"/>
        </w:tabs>
        <w:ind w:left="1943" w:hanging="180"/>
      </w:pPr>
    </w:lvl>
  </w:abstractNum>
  <w:abstractNum w:abstractNumId="16" w15:restartNumberingAfterBreak="0">
    <w:nsid w:val="3BCA698B"/>
    <w:multiLevelType w:val="hybridMultilevel"/>
    <w:tmpl w:val="94A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C70D95"/>
    <w:multiLevelType w:val="hybridMultilevel"/>
    <w:tmpl w:val="355A2C6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EADC99E4">
      <w:start w:val="2"/>
      <w:numFmt w:val="bullet"/>
      <w:lvlText w:val="-"/>
      <w:lvlJc w:val="left"/>
      <w:pPr>
        <w:ind w:left="1320" w:hanging="360"/>
      </w:pPr>
      <w:rPr>
        <w:rFonts w:ascii="Arial" w:eastAsiaTheme="minorHAnsi" w:hAnsi="Arial" w:cs="Arial"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7A496D"/>
    <w:multiLevelType w:val="hybridMultilevel"/>
    <w:tmpl w:val="2F2E4F04"/>
    <w:lvl w:ilvl="0" w:tplc="45846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605BAC"/>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7"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767C86"/>
    <w:multiLevelType w:val="hybridMultilevel"/>
    <w:tmpl w:val="F04E733C"/>
    <w:lvl w:ilvl="0" w:tplc="14683EA6">
      <w:start w:val="6"/>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BC71198"/>
    <w:multiLevelType w:val="hybridMultilevel"/>
    <w:tmpl w:val="5B9CE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A7D6A7A"/>
    <w:multiLevelType w:val="hybridMultilevel"/>
    <w:tmpl w:val="EA4AD29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BAC378A"/>
    <w:multiLevelType w:val="hybridMultilevel"/>
    <w:tmpl w:val="F54265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C29051B"/>
    <w:multiLevelType w:val="hybridMultilevel"/>
    <w:tmpl w:val="4A8C5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3457996">
    <w:abstractNumId w:val="18"/>
  </w:num>
  <w:num w:numId="2" w16cid:durableId="552817106">
    <w:abstractNumId w:val="15"/>
  </w:num>
  <w:num w:numId="3" w16cid:durableId="894974294">
    <w:abstractNumId w:val="0"/>
  </w:num>
  <w:num w:numId="4" w16cid:durableId="1636334376">
    <w:abstractNumId w:val="21"/>
  </w:num>
  <w:num w:numId="5" w16cid:durableId="365645621">
    <w:abstractNumId w:val="22"/>
  </w:num>
  <w:num w:numId="6" w16cid:durableId="628976597">
    <w:abstractNumId w:val="25"/>
  </w:num>
  <w:num w:numId="7" w16cid:durableId="690374382">
    <w:abstractNumId w:val="6"/>
  </w:num>
  <w:num w:numId="8" w16cid:durableId="1120420541">
    <w:abstractNumId w:val="7"/>
  </w:num>
  <w:num w:numId="9" w16cid:durableId="1022852645">
    <w:abstractNumId w:val="3"/>
  </w:num>
  <w:num w:numId="10" w16cid:durableId="1797024554">
    <w:abstractNumId w:val="31"/>
  </w:num>
  <w:num w:numId="11" w16cid:durableId="1658342118">
    <w:abstractNumId w:val="12"/>
  </w:num>
  <w:num w:numId="12" w16cid:durableId="1151562598">
    <w:abstractNumId w:val="30"/>
  </w:num>
  <w:num w:numId="13" w16cid:durableId="525483064">
    <w:abstractNumId w:val="20"/>
  </w:num>
  <w:num w:numId="14" w16cid:durableId="279534475">
    <w:abstractNumId w:val="2"/>
  </w:num>
  <w:num w:numId="15" w16cid:durableId="1845435806">
    <w:abstractNumId w:val="27"/>
  </w:num>
  <w:num w:numId="16" w16cid:durableId="60837935">
    <w:abstractNumId w:val="13"/>
  </w:num>
  <w:num w:numId="17" w16cid:durableId="1591356976">
    <w:abstractNumId w:val="10"/>
  </w:num>
  <w:num w:numId="18" w16cid:durableId="1994989833">
    <w:abstractNumId w:val="19"/>
  </w:num>
  <w:num w:numId="19" w16cid:durableId="145323917">
    <w:abstractNumId w:val="15"/>
    <w:lvlOverride w:ilvl="0">
      <w:startOverride w:val="1"/>
    </w:lvlOverride>
  </w:num>
  <w:num w:numId="20" w16cid:durableId="19957159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9217389">
    <w:abstractNumId w:val="17"/>
  </w:num>
  <w:num w:numId="22" w16cid:durableId="868300220">
    <w:abstractNumId w:val="11"/>
  </w:num>
  <w:num w:numId="23" w16cid:durableId="1197353831">
    <w:abstractNumId w:val="18"/>
  </w:num>
  <w:num w:numId="24" w16cid:durableId="2121685033">
    <w:abstractNumId w:val="32"/>
  </w:num>
  <w:num w:numId="25" w16cid:durableId="1551723067">
    <w:abstractNumId w:val="8"/>
  </w:num>
  <w:num w:numId="26" w16cid:durableId="1082873683">
    <w:abstractNumId w:val="1"/>
  </w:num>
  <w:num w:numId="27" w16cid:durableId="448626490">
    <w:abstractNumId w:val="34"/>
  </w:num>
  <w:num w:numId="28" w16cid:durableId="201478658">
    <w:abstractNumId w:val="33"/>
  </w:num>
  <w:num w:numId="29" w16cid:durableId="1847860604">
    <w:abstractNumId w:val="5"/>
  </w:num>
  <w:num w:numId="30" w16cid:durableId="1795555691">
    <w:abstractNumId w:val="9"/>
  </w:num>
  <w:num w:numId="31" w16cid:durableId="413358403">
    <w:abstractNumId w:val="16"/>
  </w:num>
  <w:num w:numId="32" w16cid:durableId="487019396">
    <w:abstractNumId w:val="29"/>
  </w:num>
  <w:num w:numId="33" w16cid:durableId="821114973">
    <w:abstractNumId w:val="26"/>
  </w:num>
  <w:num w:numId="34" w16cid:durableId="1354724290">
    <w:abstractNumId w:val="4"/>
  </w:num>
  <w:num w:numId="35" w16cid:durableId="1288852334">
    <w:abstractNumId w:val="28"/>
  </w:num>
  <w:num w:numId="36" w16cid:durableId="411857618">
    <w:abstractNumId w:val="24"/>
  </w:num>
  <w:num w:numId="37" w16cid:durableId="920025506">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D"/>
    <w:rsid w:val="00000413"/>
    <w:rsid w:val="000006E1"/>
    <w:rsid w:val="0000094A"/>
    <w:rsid w:val="00000A08"/>
    <w:rsid w:val="00001D20"/>
    <w:rsid w:val="0000221E"/>
    <w:rsid w:val="000023FA"/>
    <w:rsid w:val="00002A37"/>
    <w:rsid w:val="000039E3"/>
    <w:rsid w:val="00005265"/>
    <w:rsid w:val="0000564C"/>
    <w:rsid w:val="00006446"/>
    <w:rsid w:val="000066AD"/>
    <w:rsid w:val="00006896"/>
    <w:rsid w:val="000072E4"/>
    <w:rsid w:val="00007CDC"/>
    <w:rsid w:val="00010458"/>
    <w:rsid w:val="00011B28"/>
    <w:rsid w:val="0001286B"/>
    <w:rsid w:val="000131A2"/>
    <w:rsid w:val="00014A3B"/>
    <w:rsid w:val="00014D5E"/>
    <w:rsid w:val="000159EC"/>
    <w:rsid w:val="00015D15"/>
    <w:rsid w:val="0001690F"/>
    <w:rsid w:val="000207FA"/>
    <w:rsid w:val="00020FF5"/>
    <w:rsid w:val="0002105B"/>
    <w:rsid w:val="0002218D"/>
    <w:rsid w:val="0002564D"/>
    <w:rsid w:val="00025CC6"/>
    <w:rsid w:val="00025ECA"/>
    <w:rsid w:val="00025FD5"/>
    <w:rsid w:val="00026782"/>
    <w:rsid w:val="00026FC2"/>
    <w:rsid w:val="00030136"/>
    <w:rsid w:val="00030C93"/>
    <w:rsid w:val="000325B8"/>
    <w:rsid w:val="00033400"/>
    <w:rsid w:val="00034C15"/>
    <w:rsid w:val="00036BA1"/>
    <w:rsid w:val="00040622"/>
    <w:rsid w:val="00040C9A"/>
    <w:rsid w:val="000418C6"/>
    <w:rsid w:val="000422E2"/>
    <w:rsid w:val="00042F22"/>
    <w:rsid w:val="00043B62"/>
    <w:rsid w:val="000440DE"/>
    <w:rsid w:val="000441C2"/>
    <w:rsid w:val="000444EF"/>
    <w:rsid w:val="000448EA"/>
    <w:rsid w:val="00044F16"/>
    <w:rsid w:val="00045FDF"/>
    <w:rsid w:val="00046676"/>
    <w:rsid w:val="00047479"/>
    <w:rsid w:val="00050E0D"/>
    <w:rsid w:val="000512CC"/>
    <w:rsid w:val="00052A07"/>
    <w:rsid w:val="000531BB"/>
    <w:rsid w:val="000534E3"/>
    <w:rsid w:val="00053DC1"/>
    <w:rsid w:val="00054E8D"/>
    <w:rsid w:val="00054EFA"/>
    <w:rsid w:val="00055236"/>
    <w:rsid w:val="000552D0"/>
    <w:rsid w:val="0005606A"/>
    <w:rsid w:val="000568E1"/>
    <w:rsid w:val="00057117"/>
    <w:rsid w:val="000578BD"/>
    <w:rsid w:val="00057FF2"/>
    <w:rsid w:val="0006058C"/>
    <w:rsid w:val="00060B5C"/>
    <w:rsid w:val="00060E0F"/>
    <w:rsid w:val="00060E81"/>
    <w:rsid w:val="000612FA"/>
    <w:rsid w:val="000616E7"/>
    <w:rsid w:val="000620D0"/>
    <w:rsid w:val="0006273B"/>
    <w:rsid w:val="00062ABA"/>
    <w:rsid w:val="00062E72"/>
    <w:rsid w:val="00063912"/>
    <w:rsid w:val="0006487E"/>
    <w:rsid w:val="00065371"/>
    <w:rsid w:val="000656EC"/>
    <w:rsid w:val="00065E1A"/>
    <w:rsid w:val="00065EF1"/>
    <w:rsid w:val="00065F2E"/>
    <w:rsid w:val="0006642F"/>
    <w:rsid w:val="0006722D"/>
    <w:rsid w:val="000672BB"/>
    <w:rsid w:val="00067F3D"/>
    <w:rsid w:val="00070277"/>
    <w:rsid w:val="0007288B"/>
    <w:rsid w:val="00072F05"/>
    <w:rsid w:val="00073483"/>
    <w:rsid w:val="00073B9F"/>
    <w:rsid w:val="00073C31"/>
    <w:rsid w:val="0007418B"/>
    <w:rsid w:val="00074385"/>
    <w:rsid w:val="00074752"/>
    <w:rsid w:val="00074994"/>
    <w:rsid w:val="00074F4E"/>
    <w:rsid w:val="00075697"/>
    <w:rsid w:val="000758AF"/>
    <w:rsid w:val="00077E5F"/>
    <w:rsid w:val="0008036A"/>
    <w:rsid w:val="000804A5"/>
    <w:rsid w:val="000808A4"/>
    <w:rsid w:val="00081919"/>
    <w:rsid w:val="00081AE6"/>
    <w:rsid w:val="00081B5C"/>
    <w:rsid w:val="00081C0B"/>
    <w:rsid w:val="00082090"/>
    <w:rsid w:val="000820EC"/>
    <w:rsid w:val="00082391"/>
    <w:rsid w:val="0008466B"/>
    <w:rsid w:val="000855EB"/>
    <w:rsid w:val="0008566E"/>
    <w:rsid w:val="00085B52"/>
    <w:rsid w:val="000866F2"/>
    <w:rsid w:val="0009009F"/>
    <w:rsid w:val="00090D10"/>
    <w:rsid w:val="00091557"/>
    <w:rsid w:val="000921E4"/>
    <w:rsid w:val="000924C1"/>
    <w:rsid w:val="000924F0"/>
    <w:rsid w:val="000933A2"/>
    <w:rsid w:val="00093474"/>
    <w:rsid w:val="0009397A"/>
    <w:rsid w:val="00093F6B"/>
    <w:rsid w:val="0009510F"/>
    <w:rsid w:val="00095406"/>
    <w:rsid w:val="000958D8"/>
    <w:rsid w:val="000961D8"/>
    <w:rsid w:val="0009730B"/>
    <w:rsid w:val="000A1B7B"/>
    <w:rsid w:val="000A1F5C"/>
    <w:rsid w:val="000A2603"/>
    <w:rsid w:val="000A56F2"/>
    <w:rsid w:val="000A587A"/>
    <w:rsid w:val="000A6E71"/>
    <w:rsid w:val="000A76E7"/>
    <w:rsid w:val="000B08EF"/>
    <w:rsid w:val="000B1357"/>
    <w:rsid w:val="000B169D"/>
    <w:rsid w:val="000B19D4"/>
    <w:rsid w:val="000B1E47"/>
    <w:rsid w:val="000B2719"/>
    <w:rsid w:val="000B27FA"/>
    <w:rsid w:val="000B2EC4"/>
    <w:rsid w:val="000B3224"/>
    <w:rsid w:val="000B3A8F"/>
    <w:rsid w:val="000B4AB9"/>
    <w:rsid w:val="000B5383"/>
    <w:rsid w:val="000B58C3"/>
    <w:rsid w:val="000B61E9"/>
    <w:rsid w:val="000B725A"/>
    <w:rsid w:val="000B72A4"/>
    <w:rsid w:val="000B7884"/>
    <w:rsid w:val="000B79E4"/>
    <w:rsid w:val="000C165A"/>
    <w:rsid w:val="000C1BE4"/>
    <w:rsid w:val="000C1F79"/>
    <w:rsid w:val="000C2486"/>
    <w:rsid w:val="000C289E"/>
    <w:rsid w:val="000C2E19"/>
    <w:rsid w:val="000C549F"/>
    <w:rsid w:val="000C5847"/>
    <w:rsid w:val="000C5C08"/>
    <w:rsid w:val="000C6F2A"/>
    <w:rsid w:val="000C74A0"/>
    <w:rsid w:val="000D01A6"/>
    <w:rsid w:val="000D0D07"/>
    <w:rsid w:val="000D19FF"/>
    <w:rsid w:val="000D1AB3"/>
    <w:rsid w:val="000D1B0E"/>
    <w:rsid w:val="000D3CED"/>
    <w:rsid w:val="000D4797"/>
    <w:rsid w:val="000D55CD"/>
    <w:rsid w:val="000D61E0"/>
    <w:rsid w:val="000D753B"/>
    <w:rsid w:val="000D7D0A"/>
    <w:rsid w:val="000D7FD5"/>
    <w:rsid w:val="000E0527"/>
    <w:rsid w:val="000E1E92"/>
    <w:rsid w:val="000E339E"/>
    <w:rsid w:val="000E3492"/>
    <w:rsid w:val="000E4519"/>
    <w:rsid w:val="000E4A57"/>
    <w:rsid w:val="000E575E"/>
    <w:rsid w:val="000E5A3A"/>
    <w:rsid w:val="000E5FAB"/>
    <w:rsid w:val="000E691C"/>
    <w:rsid w:val="000E7793"/>
    <w:rsid w:val="000E7E6B"/>
    <w:rsid w:val="000F06D6"/>
    <w:rsid w:val="000F0EB1"/>
    <w:rsid w:val="000F1106"/>
    <w:rsid w:val="000F11FD"/>
    <w:rsid w:val="000F2632"/>
    <w:rsid w:val="000F27C0"/>
    <w:rsid w:val="000F2FFE"/>
    <w:rsid w:val="000F3152"/>
    <w:rsid w:val="000F3691"/>
    <w:rsid w:val="000F39C7"/>
    <w:rsid w:val="000F3BE9"/>
    <w:rsid w:val="000F3E28"/>
    <w:rsid w:val="000F3F6C"/>
    <w:rsid w:val="000F46DD"/>
    <w:rsid w:val="000F6389"/>
    <w:rsid w:val="000F6420"/>
    <w:rsid w:val="000F6931"/>
    <w:rsid w:val="000F6DF3"/>
    <w:rsid w:val="000F72EB"/>
    <w:rsid w:val="000F734A"/>
    <w:rsid w:val="001005FF"/>
    <w:rsid w:val="00100869"/>
    <w:rsid w:val="00100DCC"/>
    <w:rsid w:val="0010184D"/>
    <w:rsid w:val="00101CAD"/>
    <w:rsid w:val="001025E2"/>
    <w:rsid w:val="001062FB"/>
    <w:rsid w:val="001063E6"/>
    <w:rsid w:val="00107064"/>
    <w:rsid w:val="001075B6"/>
    <w:rsid w:val="001109EE"/>
    <w:rsid w:val="00111BBD"/>
    <w:rsid w:val="0011205D"/>
    <w:rsid w:val="001121DD"/>
    <w:rsid w:val="001125ED"/>
    <w:rsid w:val="00113CF4"/>
    <w:rsid w:val="0011528C"/>
    <w:rsid w:val="001153EA"/>
    <w:rsid w:val="00115643"/>
    <w:rsid w:val="00115AB6"/>
    <w:rsid w:val="00115CF3"/>
    <w:rsid w:val="00116765"/>
    <w:rsid w:val="00120620"/>
    <w:rsid w:val="0012079F"/>
    <w:rsid w:val="001219F5"/>
    <w:rsid w:val="00121A20"/>
    <w:rsid w:val="001224BD"/>
    <w:rsid w:val="00122C42"/>
    <w:rsid w:val="0012377F"/>
    <w:rsid w:val="00124314"/>
    <w:rsid w:val="0012509B"/>
    <w:rsid w:val="00125BE3"/>
    <w:rsid w:val="00125DD0"/>
    <w:rsid w:val="00126017"/>
    <w:rsid w:val="0012671C"/>
    <w:rsid w:val="00126B4A"/>
    <w:rsid w:val="00126F57"/>
    <w:rsid w:val="0013154E"/>
    <w:rsid w:val="00131660"/>
    <w:rsid w:val="001316A1"/>
    <w:rsid w:val="00132FD0"/>
    <w:rsid w:val="001335E4"/>
    <w:rsid w:val="00133CC4"/>
    <w:rsid w:val="001344C0"/>
    <w:rsid w:val="001346FA"/>
    <w:rsid w:val="00134B1E"/>
    <w:rsid w:val="00134D37"/>
    <w:rsid w:val="00134D57"/>
    <w:rsid w:val="00135252"/>
    <w:rsid w:val="0013630B"/>
    <w:rsid w:val="00137192"/>
    <w:rsid w:val="0013765B"/>
    <w:rsid w:val="00137735"/>
    <w:rsid w:val="00137AB5"/>
    <w:rsid w:val="00137BEE"/>
    <w:rsid w:val="00137F0B"/>
    <w:rsid w:val="00140D57"/>
    <w:rsid w:val="00140DA7"/>
    <w:rsid w:val="001413C7"/>
    <w:rsid w:val="0014162F"/>
    <w:rsid w:val="001418E4"/>
    <w:rsid w:val="00141D8B"/>
    <w:rsid w:val="00144F70"/>
    <w:rsid w:val="00146D9F"/>
    <w:rsid w:val="00147355"/>
    <w:rsid w:val="00150ED9"/>
    <w:rsid w:val="00151441"/>
    <w:rsid w:val="00151E23"/>
    <w:rsid w:val="00151FD4"/>
    <w:rsid w:val="0015213C"/>
    <w:rsid w:val="00152413"/>
    <w:rsid w:val="001526E0"/>
    <w:rsid w:val="00153BEA"/>
    <w:rsid w:val="00154A04"/>
    <w:rsid w:val="001551B5"/>
    <w:rsid w:val="0015567F"/>
    <w:rsid w:val="00155D46"/>
    <w:rsid w:val="001567D3"/>
    <w:rsid w:val="00156D4E"/>
    <w:rsid w:val="001613CC"/>
    <w:rsid w:val="00161879"/>
    <w:rsid w:val="00161885"/>
    <w:rsid w:val="00161A77"/>
    <w:rsid w:val="00161DED"/>
    <w:rsid w:val="0016206D"/>
    <w:rsid w:val="00162261"/>
    <w:rsid w:val="0016331A"/>
    <w:rsid w:val="001635A7"/>
    <w:rsid w:val="00163BF8"/>
    <w:rsid w:val="001646A3"/>
    <w:rsid w:val="0016488C"/>
    <w:rsid w:val="001649E0"/>
    <w:rsid w:val="00164D2E"/>
    <w:rsid w:val="0016520F"/>
    <w:rsid w:val="00165315"/>
    <w:rsid w:val="001653C9"/>
    <w:rsid w:val="001659C1"/>
    <w:rsid w:val="00166129"/>
    <w:rsid w:val="00167420"/>
    <w:rsid w:val="001678F7"/>
    <w:rsid w:val="001704BD"/>
    <w:rsid w:val="00170C5F"/>
    <w:rsid w:val="00171E2A"/>
    <w:rsid w:val="001726F8"/>
    <w:rsid w:val="00173167"/>
    <w:rsid w:val="001734E5"/>
    <w:rsid w:val="00173A8E"/>
    <w:rsid w:val="00174166"/>
    <w:rsid w:val="00174751"/>
    <w:rsid w:val="0017502C"/>
    <w:rsid w:val="001758F7"/>
    <w:rsid w:val="00176459"/>
    <w:rsid w:val="00176D7A"/>
    <w:rsid w:val="00177CAC"/>
    <w:rsid w:val="001803A3"/>
    <w:rsid w:val="00180A49"/>
    <w:rsid w:val="0018143F"/>
    <w:rsid w:val="00181837"/>
    <w:rsid w:val="00181FF8"/>
    <w:rsid w:val="0018276D"/>
    <w:rsid w:val="00182ECD"/>
    <w:rsid w:val="00183D11"/>
    <w:rsid w:val="001844E8"/>
    <w:rsid w:val="0018548B"/>
    <w:rsid w:val="00185C93"/>
    <w:rsid w:val="00186E00"/>
    <w:rsid w:val="00190AC1"/>
    <w:rsid w:val="001923A2"/>
    <w:rsid w:val="001925CE"/>
    <w:rsid w:val="0019264F"/>
    <w:rsid w:val="00192D8C"/>
    <w:rsid w:val="00193213"/>
    <w:rsid w:val="0019341A"/>
    <w:rsid w:val="0019361F"/>
    <w:rsid w:val="001942F2"/>
    <w:rsid w:val="00194D4A"/>
    <w:rsid w:val="00197405"/>
    <w:rsid w:val="00197BB4"/>
    <w:rsid w:val="00197DF9"/>
    <w:rsid w:val="001A1987"/>
    <w:rsid w:val="001A2564"/>
    <w:rsid w:val="001A27BB"/>
    <w:rsid w:val="001A3D42"/>
    <w:rsid w:val="001A5C0D"/>
    <w:rsid w:val="001A60D2"/>
    <w:rsid w:val="001A6173"/>
    <w:rsid w:val="001A6CBA"/>
    <w:rsid w:val="001A74C8"/>
    <w:rsid w:val="001A7559"/>
    <w:rsid w:val="001A794C"/>
    <w:rsid w:val="001A7CD0"/>
    <w:rsid w:val="001A7D74"/>
    <w:rsid w:val="001B0157"/>
    <w:rsid w:val="001B04A9"/>
    <w:rsid w:val="001B08FF"/>
    <w:rsid w:val="001B0D97"/>
    <w:rsid w:val="001B0F31"/>
    <w:rsid w:val="001B1D58"/>
    <w:rsid w:val="001B3643"/>
    <w:rsid w:val="001B389A"/>
    <w:rsid w:val="001B534C"/>
    <w:rsid w:val="001B5A5D"/>
    <w:rsid w:val="001B5FE0"/>
    <w:rsid w:val="001B66B6"/>
    <w:rsid w:val="001B74EE"/>
    <w:rsid w:val="001C0D78"/>
    <w:rsid w:val="001C0DCC"/>
    <w:rsid w:val="001C150C"/>
    <w:rsid w:val="001C19CC"/>
    <w:rsid w:val="001C1CE5"/>
    <w:rsid w:val="001C21EF"/>
    <w:rsid w:val="001C27C0"/>
    <w:rsid w:val="001C2B7B"/>
    <w:rsid w:val="001C3667"/>
    <w:rsid w:val="001C3D2A"/>
    <w:rsid w:val="001C3ECD"/>
    <w:rsid w:val="001C40BE"/>
    <w:rsid w:val="001C4C63"/>
    <w:rsid w:val="001C53FA"/>
    <w:rsid w:val="001D10CD"/>
    <w:rsid w:val="001D203F"/>
    <w:rsid w:val="001D29A7"/>
    <w:rsid w:val="001D2DF6"/>
    <w:rsid w:val="001D38FE"/>
    <w:rsid w:val="001D4A18"/>
    <w:rsid w:val="001D519E"/>
    <w:rsid w:val="001D51BA"/>
    <w:rsid w:val="001D53E7"/>
    <w:rsid w:val="001D555D"/>
    <w:rsid w:val="001D6342"/>
    <w:rsid w:val="001D6371"/>
    <w:rsid w:val="001D6D53"/>
    <w:rsid w:val="001D7214"/>
    <w:rsid w:val="001E01CE"/>
    <w:rsid w:val="001E0F24"/>
    <w:rsid w:val="001E1791"/>
    <w:rsid w:val="001E1C84"/>
    <w:rsid w:val="001E26D5"/>
    <w:rsid w:val="001E2D40"/>
    <w:rsid w:val="001E34AB"/>
    <w:rsid w:val="001E3AA8"/>
    <w:rsid w:val="001E5090"/>
    <w:rsid w:val="001E58E2"/>
    <w:rsid w:val="001E76FE"/>
    <w:rsid w:val="001E7A64"/>
    <w:rsid w:val="001E7AED"/>
    <w:rsid w:val="001F00D5"/>
    <w:rsid w:val="001F06D3"/>
    <w:rsid w:val="001F1A79"/>
    <w:rsid w:val="001F21EB"/>
    <w:rsid w:val="001F31F5"/>
    <w:rsid w:val="001F3916"/>
    <w:rsid w:val="001F4B3A"/>
    <w:rsid w:val="001F4FB3"/>
    <w:rsid w:val="001F54C5"/>
    <w:rsid w:val="001F59E6"/>
    <w:rsid w:val="001F6385"/>
    <w:rsid w:val="001F662C"/>
    <w:rsid w:val="001F7074"/>
    <w:rsid w:val="001F7D82"/>
    <w:rsid w:val="002000DD"/>
    <w:rsid w:val="00200490"/>
    <w:rsid w:val="00200829"/>
    <w:rsid w:val="00201F3A"/>
    <w:rsid w:val="00203F96"/>
    <w:rsid w:val="002048CD"/>
    <w:rsid w:val="00205E5E"/>
    <w:rsid w:val="002069B2"/>
    <w:rsid w:val="00207FA3"/>
    <w:rsid w:val="002105D8"/>
    <w:rsid w:val="00210E7C"/>
    <w:rsid w:val="00211332"/>
    <w:rsid w:val="002113A2"/>
    <w:rsid w:val="002114F5"/>
    <w:rsid w:val="002126BC"/>
    <w:rsid w:val="00213443"/>
    <w:rsid w:val="00214DA8"/>
    <w:rsid w:val="00215423"/>
    <w:rsid w:val="00215479"/>
    <w:rsid w:val="002158FA"/>
    <w:rsid w:val="00216641"/>
    <w:rsid w:val="002167EE"/>
    <w:rsid w:val="0021693F"/>
    <w:rsid w:val="00217C75"/>
    <w:rsid w:val="00220600"/>
    <w:rsid w:val="00221DF4"/>
    <w:rsid w:val="002222CA"/>
    <w:rsid w:val="002224DB"/>
    <w:rsid w:val="00222D03"/>
    <w:rsid w:val="00222FF6"/>
    <w:rsid w:val="00223FCB"/>
    <w:rsid w:val="002241EC"/>
    <w:rsid w:val="00225102"/>
    <w:rsid w:val="002252C3"/>
    <w:rsid w:val="00225551"/>
    <w:rsid w:val="00225941"/>
    <w:rsid w:val="00225C54"/>
    <w:rsid w:val="00227139"/>
    <w:rsid w:val="00227C87"/>
    <w:rsid w:val="00230765"/>
    <w:rsid w:val="00230A56"/>
    <w:rsid w:val="00230D18"/>
    <w:rsid w:val="002319E4"/>
    <w:rsid w:val="00231C47"/>
    <w:rsid w:val="00232827"/>
    <w:rsid w:val="00233D16"/>
    <w:rsid w:val="00234114"/>
    <w:rsid w:val="00235632"/>
    <w:rsid w:val="00235872"/>
    <w:rsid w:val="00236116"/>
    <w:rsid w:val="002366E0"/>
    <w:rsid w:val="00236DB6"/>
    <w:rsid w:val="00237A41"/>
    <w:rsid w:val="00240FD5"/>
    <w:rsid w:val="002414DB"/>
    <w:rsid w:val="00241559"/>
    <w:rsid w:val="002418EA"/>
    <w:rsid w:val="0024199C"/>
    <w:rsid w:val="0024251F"/>
    <w:rsid w:val="002435B3"/>
    <w:rsid w:val="002440A0"/>
    <w:rsid w:val="0024527C"/>
    <w:rsid w:val="002458EB"/>
    <w:rsid w:val="00246971"/>
    <w:rsid w:val="002476B7"/>
    <w:rsid w:val="00247965"/>
    <w:rsid w:val="002500C8"/>
    <w:rsid w:val="00250AC6"/>
    <w:rsid w:val="00251CC3"/>
    <w:rsid w:val="002538BD"/>
    <w:rsid w:val="00253FA2"/>
    <w:rsid w:val="00255824"/>
    <w:rsid w:val="00255E55"/>
    <w:rsid w:val="00256A3D"/>
    <w:rsid w:val="00257543"/>
    <w:rsid w:val="002607A4"/>
    <w:rsid w:val="00261038"/>
    <w:rsid w:val="002613B1"/>
    <w:rsid w:val="002617E7"/>
    <w:rsid w:val="00261BFE"/>
    <w:rsid w:val="00262C08"/>
    <w:rsid w:val="00262D62"/>
    <w:rsid w:val="00262FE4"/>
    <w:rsid w:val="00263E0C"/>
    <w:rsid w:val="00264228"/>
    <w:rsid w:val="00264334"/>
    <w:rsid w:val="0026473E"/>
    <w:rsid w:val="00265260"/>
    <w:rsid w:val="00265933"/>
    <w:rsid w:val="00266214"/>
    <w:rsid w:val="00266349"/>
    <w:rsid w:val="002672A5"/>
    <w:rsid w:val="00267412"/>
    <w:rsid w:val="00267C83"/>
    <w:rsid w:val="00267EDB"/>
    <w:rsid w:val="0027144F"/>
    <w:rsid w:val="00271813"/>
    <w:rsid w:val="00271F3A"/>
    <w:rsid w:val="00272179"/>
    <w:rsid w:val="00273278"/>
    <w:rsid w:val="002737F4"/>
    <w:rsid w:val="00273E55"/>
    <w:rsid w:val="00274812"/>
    <w:rsid w:val="0027496F"/>
    <w:rsid w:val="00274A6B"/>
    <w:rsid w:val="00275873"/>
    <w:rsid w:val="00275BA6"/>
    <w:rsid w:val="00275C14"/>
    <w:rsid w:val="00275E23"/>
    <w:rsid w:val="00275FC1"/>
    <w:rsid w:val="002768B4"/>
    <w:rsid w:val="00277824"/>
    <w:rsid w:val="00277C15"/>
    <w:rsid w:val="00280184"/>
    <w:rsid w:val="0028019C"/>
    <w:rsid w:val="00280558"/>
    <w:rsid w:val="002805F5"/>
    <w:rsid w:val="00280751"/>
    <w:rsid w:val="00280F31"/>
    <w:rsid w:val="002814F4"/>
    <w:rsid w:val="0028158A"/>
    <w:rsid w:val="00282012"/>
    <w:rsid w:val="002821DE"/>
    <w:rsid w:val="002821E2"/>
    <w:rsid w:val="0028276F"/>
    <w:rsid w:val="0028280A"/>
    <w:rsid w:val="0028308E"/>
    <w:rsid w:val="002843B9"/>
    <w:rsid w:val="00284782"/>
    <w:rsid w:val="0028496F"/>
    <w:rsid w:val="002850AC"/>
    <w:rsid w:val="002860A7"/>
    <w:rsid w:val="0028679F"/>
    <w:rsid w:val="00286ACD"/>
    <w:rsid w:val="00286FBC"/>
    <w:rsid w:val="00287838"/>
    <w:rsid w:val="00287853"/>
    <w:rsid w:val="0029068B"/>
    <w:rsid w:val="002907B5"/>
    <w:rsid w:val="002915F4"/>
    <w:rsid w:val="0029166E"/>
    <w:rsid w:val="00292657"/>
    <w:rsid w:val="002929BA"/>
    <w:rsid w:val="00292EB7"/>
    <w:rsid w:val="00293249"/>
    <w:rsid w:val="00294B41"/>
    <w:rsid w:val="00294F21"/>
    <w:rsid w:val="00295C01"/>
    <w:rsid w:val="00296227"/>
    <w:rsid w:val="00296F44"/>
    <w:rsid w:val="0029704F"/>
    <w:rsid w:val="0029761B"/>
    <w:rsid w:val="0029777D"/>
    <w:rsid w:val="002A0227"/>
    <w:rsid w:val="002A04E9"/>
    <w:rsid w:val="002A055E"/>
    <w:rsid w:val="002A0668"/>
    <w:rsid w:val="002A07AE"/>
    <w:rsid w:val="002A0AE9"/>
    <w:rsid w:val="002A1D4E"/>
    <w:rsid w:val="002A2869"/>
    <w:rsid w:val="002A374D"/>
    <w:rsid w:val="002A3DC7"/>
    <w:rsid w:val="002A4298"/>
    <w:rsid w:val="002A4560"/>
    <w:rsid w:val="002A4A34"/>
    <w:rsid w:val="002A4C46"/>
    <w:rsid w:val="002A578E"/>
    <w:rsid w:val="002A715F"/>
    <w:rsid w:val="002A73E0"/>
    <w:rsid w:val="002A7926"/>
    <w:rsid w:val="002A7A6D"/>
    <w:rsid w:val="002B02A5"/>
    <w:rsid w:val="002B0906"/>
    <w:rsid w:val="002B15C0"/>
    <w:rsid w:val="002B21C5"/>
    <w:rsid w:val="002B24D6"/>
    <w:rsid w:val="002B2810"/>
    <w:rsid w:val="002B3D6C"/>
    <w:rsid w:val="002B4371"/>
    <w:rsid w:val="002B45CB"/>
    <w:rsid w:val="002B4B6A"/>
    <w:rsid w:val="002B5B6C"/>
    <w:rsid w:val="002B7401"/>
    <w:rsid w:val="002B7EAF"/>
    <w:rsid w:val="002C0642"/>
    <w:rsid w:val="002C16A2"/>
    <w:rsid w:val="002C18B2"/>
    <w:rsid w:val="002C18C3"/>
    <w:rsid w:val="002C20A6"/>
    <w:rsid w:val="002C25E3"/>
    <w:rsid w:val="002C3E17"/>
    <w:rsid w:val="002C4046"/>
    <w:rsid w:val="002C41E6"/>
    <w:rsid w:val="002C6DD5"/>
    <w:rsid w:val="002C7AFD"/>
    <w:rsid w:val="002D071A"/>
    <w:rsid w:val="002D22E0"/>
    <w:rsid w:val="002D28B8"/>
    <w:rsid w:val="002D34B2"/>
    <w:rsid w:val="002D42F1"/>
    <w:rsid w:val="002D4413"/>
    <w:rsid w:val="002D47A2"/>
    <w:rsid w:val="002D48B0"/>
    <w:rsid w:val="002D5B37"/>
    <w:rsid w:val="002D6184"/>
    <w:rsid w:val="002D7637"/>
    <w:rsid w:val="002E00E3"/>
    <w:rsid w:val="002E17F2"/>
    <w:rsid w:val="002E196B"/>
    <w:rsid w:val="002E264E"/>
    <w:rsid w:val="002E4131"/>
    <w:rsid w:val="002E6DA6"/>
    <w:rsid w:val="002E7CAE"/>
    <w:rsid w:val="002E7D82"/>
    <w:rsid w:val="002E7DE8"/>
    <w:rsid w:val="002E7F43"/>
    <w:rsid w:val="002F0ADF"/>
    <w:rsid w:val="002F13E4"/>
    <w:rsid w:val="002F2046"/>
    <w:rsid w:val="002F2771"/>
    <w:rsid w:val="002F37A9"/>
    <w:rsid w:val="002F466C"/>
    <w:rsid w:val="002F503F"/>
    <w:rsid w:val="002F64C0"/>
    <w:rsid w:val="002F658B"/>
    <w:rsid w:val="00301CE6"/>
    <w:rsid w:val="0030256B"/>
    <w:rsid w:val="00302B0C"/>
    <w:rsid w:val="00303498"/>
    <w:rsid w:val="00304482"/>
    <w:rsid w:val="0030501F"/>
    <w:rsid w:val="00305A94"/>
    <w:rsid w:val="00305E06"/>
    <w:rsid w:val="00306600"/>
    <w:rsid w:val="00307BA1"/>
    <w:rsid w:val="00307FFC"/>
    <w:rsid w:val="0031037A"/>
    <w:rsid w:val="00310D9E"/>
    <w:rsid w:val="00311702"/>
    <w:rsid w:val="0031178F"/>
    <w:rsid w:val="00311D22"/>
    <w:rsid w:val="00311E0E"/>
    <w:rsid w:val="00311E82"/>
    <w:rsid w:val="0031378F"/>
    <w:rsid w:val="00313FD6"/>
    <w:rsid w:val="003143BD"/>
    <w:rsid w:val="00315363"/>
    <w:rsid w:val="003154B4"/>
    <w:rsid w:val="00317E59"/>
    <w:rsid w:val="003203ED"/>
    <w:rsid w:val="003208DA"/>
    <w:rsid w:val="00322C9F"/>
    <w:rsid w:val="00322E8C"/>
    <w:rsid w:val="00323458"/>
    <w:rsid w:val="003249ED"/>
    <w:rsid w:val="00324D23"/>
    <w:rsid w:val="00325138"/>
    <w:rsid w:val="00325195"/>
    <w:rsid w:val="00325A0C"/>
    <w:rsid w:val="00326D7E"/>
    <w:rsid w:val="00327C58"/>
    <w:rsid w:val="00331751"/>
    <w:rsid w:val="003328F8"/>
    <w:rsid w:val="00332A68"/>
    <w:rsid w:val="003342D6"/>
    <w:rsid w:val="00334460"/>
    <w:rsid w:val="00334579"/>
    <w:rsid w:val="00335858"/>
    <w:rsid w:val="00335903"/>
    <w:rsid w:val="003368BB"/>
    <w:rsid w:val="00336BDA"/>
    <w:rsid w:val="00336F75"/>
    <w:rsid w:val="00337D9F"/>
    <w:rsid w:val="00340731"/>
    <w:rsid w:val="00341835"/>
    <w:rsid w:val="003418CE"/>
    <w:rsid w:val="0034196C"/>
    <w:rsid w:val="00341A6A"/>
    <w:rsid w:val="00342BD7"/>
    <w:rsid w:val="00344BD9"/>
    <w:rsid w:val="00345E17"/>
    <w:rsid w:val="00345EDF"/>
    <w:rsid w:val="00346BA1"/>
    <w:rsid w:val="00346DB5"/>
    <w:rsid w:val="0034711C"/>
    <w:rsid w:val="003477B1"/>
    <w:rsid w:val="00347B57"/>
    <w:rsid w:val="0035017F"/>
    <w:rsid w:val="003508E7"/>
    <w:rsid w:val="00350E57"/>
    <w:rsid w:val="003511C3"/>
    <w:rsid w:val="003515DD"/>
    <w:rsid w:val="003516F7"/>
    <w:rsid w:val="00351FBF"/>
    <w:rsid w:val="003521D1"/>
    <w:rsid w:val="0035267D"/>
    <w:rsid w:val="00354830"/>
    <w:rsid w:val="00357380"/>
    <w:rsid w:val="003602D9"/>
    <w:rsid w:val="003604CE"/>
    <w:rsid w:val="00360DF6"/>
    <w:rsid w:val="003613DF"/>
    <w:rsid w:val="00362F94"/>
    <w:rsid w:val="0036357C"/>
    <w:rsid w:val="00363BF2"/>
    <w:rsid w:val="00365166"/>
    <w:rsid w:val="00365268"/>
    <w:rsid w:val="00367C14"/>
    <w:rsid w:val="00370E47"/>
    <w:rsid w:val="0037155E"/>
    <w:rsid w:val="00371915"/>
    <w:rsid w:val="00371A93"/>
    <w:rsid w:val="0037208B"/>
    <w:rsid w:val="00372BD1"/>
    <w:rsid w:val="00373C05"/>
    <w:rsid w:val="0037423F"/>
    <w:rsid w:val="003742AC"/>
    <w:rsid w:val="00374E9F"/>
    <w:rsid w:val="00375608"/>
    <w:rsid w:val="0037572E"/>
    <w:rsid w:val="00375A0E"/>
    <w:rsid w:val="00375B17"/>
    <w:rsid w:val="00375E9D"/>
    <w:rsid w:val="00376698"/>
    <w:rsid w:val="00376AFC"/>
    <w:rsid w:val="00376FD2"/>
    <w:rsid w:val="003776DE"/>
    <w:rsid w:val="00377CE1"/>
    <w:rsid w:val="00381E7E"/>
    <w:rsid w:val="00381EA3"/>
    <w:rsid w:val="003821D0"/>
    <w:rsid w:val="00382FB8"/>
    <w:rsid w:val="0038304B"/>
    <w:rsid w:val="0038391C"/>
    <w:rsid w:val="003847FD"/>
    <w:rsid w:val="00385BF0"/>
    <w:rsid w:val="003863BD"/>
    <w:rsid w:val="00386D8A"/>
    <w:rsid w:val="00386F70"/>
    <w:rsid w:val="0038796C"/>
    <w:rsid w:val="003904BF"/>
    <w:rsid w:val="00390D83"/>
    <w:rsid w:val="00391BB2"/>
    <w:rsid w:val="00391EC1"/>
    <w:rsid w:val="00392776"/>
    <w:rsid w:val="00392B8A"/>
    <w:rsid w:val="0039302A"/>
    <w:rsid w:val="003939FF"/>
    <w:rsid w:val="00393CA8"/>
    <w:rsid w:val="00393E56"/>
    <w:rsid w:val="00394D10"/>
    <w:rsid w:val="00395C8E"/>
    <w:rsid w:val="00395D2F"/>
    <w:rsid w:val="00396C2F"/>
    <w:rsid w:val="0039786B"/>
    <w:rsid w:val="003A022D"/>
    <w:rsid w:val="003A070F"/>
    <w:rsid w:val="003A0B99"/>
    <w:rsid w:val="003A12EF"/>
    <w:rsid w:val="003A2223"/>
    <w:rsid w:val="003A24D0"/>
    <w:rsid w:val="003A2A0F"/>
    <w:rsid w:val="003A3C23"/>
    <w:rsid w:val="003A45A1"/>
    <w:rsid w:val="003A5B0A"/>
    <w:rsid w:val="003A6BAC"/>
    <w:rsid w:val="003A70A4"/>
    <w:rsid w:val="003A736B"/>
    <w:rsid w:val="003A74DC"/>
    <w:rsid w:val="003A7EF3"/>
    <w:rsid w:val="003B0131"/>
    <w:rsid w:val="003B0309"/>
    <w:rsid w:val="003B0D61"/>
    <w:rsid w:val="003B0E44"/>
    <w:rsid w:val="003B159C"/>
    <w:rsid w:val="003B181F"/>
    <w:rsid w:val="003B2C77"/>
    <w:rsid w:val="003B2DAE"/>
    <w:rsid w:val="003B369F"/>
    <w:rsid w:val="003B36A3"/>
    <w:rsid w:val="003B41AA"/>
    <w:rsid w:val="003B5E40"/>
    <w:rsid w:val="003B5E4E"/>
    <w:rsid w:val="003B620F"/>
    <w:rsid w:val="003B64BB"/>
    <w:rsid w:val="003B677A"/>
    <w:rsid w:val="003B703B"/>
    <w:rsid w:val="003B76C2"/>
    <w:rsid w:val="003B77E8"/>
    <w:rsid w:val="003B7D6E"/>
    <w:rsid w:val="003B7FE5"/>
    <w:rsid w:val="003C032F"/>
    <w:rsid w:val="003C1151"/>
    <w:rsid w:val="003C11C8"/>
    <w:rsid w:val="003C1309"/>
    <w:rsid w:val="003C1A70"/>
    <w:rsid w:val="003C1F23"/>
    <w:rsid w:val="003C2702"/>
    <w:rsid w:val="003C2825"/>
    <w:rsid w:val="003C31FE"/>
    <w:rsid w:val="003C3FCC"/>
    <w:rsid w:val="003C49A1"/>
    <w:rsid w:val="003C5677"/>
    <w:rsid w:val="003C5BAA"/>
    <w:rsid w:val="003C690D"/>
    <w:rsid w:val="003C7806"/>
    <w:rsid w:val="003D02C4"/>
    <w:rsid w:val="003D02C5"/>
    <w:rsid w:val="003D109F"/>
    <w:rsid w:val="003D1762"/>
    <w:rsid w:val="003D2478"/>
    <w:rsid w:val="003D3C45"/>
    <w:rsid w:val="003D4A71"/>
    <w:rsid w:val="003D4C5C"/>
    <w:rsid w:val="003D4CAE"/>
    <w:rsid w:val="003D52B4"/>
    <w:rsid w:val="003D5B1F"/>
    <w:rsid w:val="003D6158"/>
    <w:rsid w:val="003D7033"/>
    <w:rsid w:val="003E15FA"/>
    <w:rsid w:val="003E17A0"/>
    <w:rsid w:val="003E24A5"/>
    <w:rsid w:val="003E260B"/>
    <w:rsid w:val="003E5132"/>
    <w:rsid w:val="003E55E4"/>
    <w:rsid w:val="003E5963"/>
    <w:rsid w:val="003E5DE1"/>
    <w:rsid w:val="003E5E86"/>
    <w:rsid w:val="003E6211"/>
    <w:rsid w:val="003E6C07"/>
    <w:rsid w:val="003E74E3"/>
    <w:rsid w:val="003F05C7"/>
    <w:rsid w:val="003F15DF"/>
    <w:rsid w:val="003F2CD4"/>
    <w:rsid w:val="003F35AB"/>
    <w:rsid w:val="003F3B4E"/>
    <w:rsid w:val="003F44FC"/>
    <w:rsid w:val="003F6BBE"/>
    <w:rsid w:val="003F7023"/>
    <w:rsid w:val="004000E8"/>
    <w:rsid w:val="00400122"/>
    <w:rsid w:val="0040043B"/>
    <w:rsid w:val="00400D53"/>
    <w:rsid w:val="0040122A"/>
    <w:rsid w:val="0040222F"/>
    <w:rsid w:val="00402657"/>
    <w:rsid w:val="0040298B"/>
    <w:rsid w:val="00402E2B"/>
    <w:rsid w:val="00402E79"/>
    <w:rsid w:val="0040316E"/>
    <w:rsid w:val="00403192"/>
    <w:rsid w:val="004041A3"/>
    <w:rsid w:val="0040509A"/>
    <w:rsid w:val="0040512B"/>
    <w:rsid w:val="004053F0"/>
    <w:rsid w:val="00405CA5"/>
    <w:rsid w:val="004068E0"/>
    <w:rsid w:val="004072BA"/>
    <w:rsid w:val="00407CD3"/>
    <w:rsid w:val="00410134"/>
    <w:rsid w:val="004105A4"/>
    <w:rsid w:val="00410B72"/>
    <w:rsid w:val="00410F18"/>
    <w:rsid w:val="004114E4"/>
    <w:rsid w:val="00411A93"/>
    <w:rsid w:val="00411E47"/>
    <w:rsid w:val="0041259C"/>
    <w:rsid w:val="0041263E"/>
    <w:rsid w:val="00412F2D"/>
    <w:rsid w:val="00413248"/>
    <w:rsid w:val="00413382"/>
    <w:rsid w:val="00413AAC"/>
    <w:rsid w:val="00413E92"/>
    <w:rsid w:val="00413F3F"/>
    <w:rsid w:val="00414B85"/>
    <w:rsid w:val="00415436"/>
    <w:rsid w:val="004179D5"/>
    <w:rsid w:val="0042093C"/>
    <w:rsid w:val="00421105"/>
    <w:rsid w:val="004213A5"/>
    <w:rsid w:val="00421903"/>
    <w:rsid w:val="0042221C"/>
    <w:rsid w:val="004223F4"/>
    <w:rsid w:val="0042266E"/>
    <w:rsid w:val="00422AA4"/>
    <w:rsid w:val="00422E5A"/>
    <w:rsid w:val="004230AA"/>
    <w:rsid w:val="004234DC"/>
    <w:rsid w:val="00424010"/>
    <w:rsid w:val="004242F4"/>
    <w:rsid w:val="004252E8"/>
    <w:rsid w:val="0042542D"/>
    <w:rsid w:val="004260B3"/>
    <w:rsid w:val="0042629A"/>
    <w:rsid w:val="00426EE7"/>
    <w:rsid w:val="00427248"/>
    <w:rsid w:val="0042791F"/>
    <w:rsid w:val="00427B1C"/>
    <w:rsid w:val="00430004"/>
    <w:rsid w:val="00431931"/>
    <w:rsid w:val="004320F3"/>
    <w:rsid w:val="00432FF9"/>
    <w:rsid w:val="00433483"/>
    <w:rsid w:val="0043449E"/>
    <w:rsid w:val="0043647B"/>
    <w:rsid w:val="00436973"/>
    <w:rsid w:val="0043705E"/>
    <w:rsid w:val="00437447"/>
    <w:rsid w:val="00437A65"/>
    <w:rsid w:val="00440C79"/>
    <w:rsid w:val="00440E54"/>
    <w:rsid w:val="0044186B"/>
    <w:rsid w:val="00441A92"/>
    <w:rsid w:val="00442252"/>
    <w:rsid w:val="004425D4"/>
    <w:rsid w:val="004431DC"/>
    <w:rsid w:val="00443911"/>
    <w:rsid w:val="00444178"/>
    <w:rsid w:val="00444F56"/>
    <w:rsid w:val="004450E3"/>
    <w:rsid w:val="00446488"/>
    <w:rsid w:val="004464FB"/>
    <w:rsid w:val="00447680"/>
    <w:rsid w:val="00447E87"/>
    <w:rsid w:val="004500A3"/>
    <w:rsid w:val="00450DD0"/>
    <w:rsid w:val="004517AA"/>
    <w:rsid w:val="0045184E"/>
    <w:rsid w:val="004520DD"/>
    <w:rsid w:val="004524B9"/>
    <w:rsid w:val="00452585"/>
    <w:rsid w:val="00452CAC"/>
    <w:rsid w:val="00454B38"/>
    <w:rsid w:val="004557EA"/>
    <w:rsid w:val="00456491"/>
    <w:rsid w:val="00457357"/>
    <w:rsid w:val="00457565"/>
    <w:rsid w:val="00457B1F"/>
    <w:rsid w:val="00457B71"/>
    <w:rsid w:val="00461366"/>
    <w:rsid w:val="00461E2C"/>
    <w:rsid w:val="00462925"/>
    <w:rsid w:val="0046374F"/>
    <w:rsid w:val="004641A4"/>
    <w:rsid w:val="00464689"/>
    <w:rsid w:val="004665EE"/>
    <w:rsid w:val="004669E2"/>
    <w:rsid w:val="0046776C"/>
    <w:rsid w:val="00467E91"/>
    <w:rsid w:val="00470417"/>
    <w:rsid w:val="00470C31"/>
    <w:rsid w:val="00471173"/>
    <w:rsid w:val="004715B5"/>
    <w:rsid w:val="00471968"/>
    <w:rsid w:val="00471DE0"/>
    <w:rsid w:val="004734D0"/>
    <w:rsid w:val="00474568"/>
    <w:rsid w:val="0047484A"/>
    <w:rsid w:val="004750BD"/>
    <w:rsid w:val="00475141"/>
    <w:rsid w:val="00475213"/>
    <w:rsid w:val="0047524A"/>
    <w:rsid w:val="0047556B"/>
    <w:rsid w:val="00475B6F"/>
    <w:rsid w:val="00475E42"/>
    <w:rsid w:val="0047766D"/>
    <w:rsid w:val="00477768"/>
    <w:rsid w:val="00480021"/>
    <w:rsid w:val="004806BE"/>
    <w:rsid w:val="0048105F"/>
    <w:rsid w:val="004813A7"/>
    <w:rsid w:val="004836FF"/>
    <w:rsid w:val="00483764"/>
    <w:rsid w:val="00483F15"/>
    <w:rsid w:val="00486708"/>
    <w:rsid w:val="00486981"/>
    <w:rsid w:val="00486D53"/>
    <w:rsid w:val="00487D87"/>
    <w:rsid w:val="00487F09"/>
    <w:rsid w:val="004905A1"/>
    <w:rsid w:val="00490C8C"/>
    <w:rsid w:val="004927F0"/>
    <w:rsid w:val="00492BC5"/>
    <w:rsid w:val="00492C79"/>
    <w:rsid w:val="004932AA"/>
    <w:rsid w:val="004936E8"/>
    <w:rsid w:val="00493B65"/>
    <w:rsid w:val="00493C0D"/>
    <w:rsid w:val="004941BE"/>
    <w:rsid w:val="004942A0"/>
    <w:rsid w:val="004964F1"/>
    <w:rsid w:val="004968A1"/>
    <w:rsid w:val="004A0B0F"/>
    <w:rsid w:val="004A12F0"/>
    <w:rsid w:val="004A16BC"/>
    <w:rsid w:val="004A2B94"/>
    <w:rsid w:val="004A2E52"/>
    <w:rsid w:val="004A30C7"/>
    <w:rsid w:val="004A3149"/>
    <w:rsid w:val="004A4DA1"/>
    <w:rsid w:val="004A4E8A"/>
    <w:rsid w:val="004A57FA"/>
    <w:rsid w:val="004A6DA3"/>
    <w:rsid w:val="004B01E6"/>
    <w:rsid w:val="004B0236"/>
    <w:rsid w:val="004B1DC1"/>
    <w:rsid w:val="004B29CC"/>
    <w:rsid w:val="004B3527"/>
    <w:rsid w:val="004B37D0"/>
    <w:rsid w:val="004B6869"/>
    <w:rsid w:val="004B696B"/>
    <w:rsid w:val="004B6F6A"/>
    <w:rsid w:val="004B7AA6"/>
    <w:rsid w:val="004B7C0C"/>
    <w:rsid w:val="004C05E2"/>
    <w:rsid w:val="004C0FC3"/>
    <w:rsid w:val="004C15D2"/>
    <w:rsid w:val="004C170A"/>
    <w:rsid w:val="004C2CD4"/>
    <w:rsid w:val="004C2E46"/>
    <w:rsid w:val="004C34C5"/>
    <w:rsid w:val="004C3898"/>
    <w:rsid w:val="004C4119"/>
    <w:rsid w:val="004C41B2"/>
    <w:rsid w:val="004C452A"/>
    <w:rsid w:val="004C651C"/>
    <w:rsid w:val="004C75D4"/>
    <w:rsid w:val="004C7AF8"/>
    <w:rsid w:val="004D0662"/>
    <w:rsid w:val="004D09AE"/>
    <w:rsid w:val="004D1082"/>
    <w:rsid w:val="004D14A7"/>
    <w:rsid w:val="004D14B1"/>
    <w:rsid w:val="004D1BC2"/>
    <w:rsid w:val="004D1CC0"/>
    <w:rsid w:val="004D2534"/>
    <w:rsid w:val="004D36B1"/>
    <w:rsid w:val="004D36CD"/>
    <w:rsid w:val="004D3E2E"/>
    <w:rsid w:val="004D4012"/>
    <w:rsid w:val="004D4425"/>
    <w:rsid w:val="004D4984"/>
    <w:rsid w:val="004D567E"/>
    <w:rsid w:val="004D66AA"/>
    <w:rsid w:val="004D7158"/>
    <w:rsid w:val="004D71F8"/>
    <w:rsid w:val="004D729A"/>
    <w:rsid w:val="004D7EBD"/>
    <w:rsid w:val="004E219F"/>
    <w:rsid w:val="004E2680"/>
    <w:rsid w:val="004E28F9"/>
    <w:rsid w:val="004E295C"/>
    <w:rsid w:val="004E3658"/>
    <w:rsid w:val="004E3E45"/>
    <w:rsid w:val="004E462E"/>
    <w:rsid w:val="004E4795"/>
    <w:rsid w:val="004E4ADC"/>
    <w:rsid w:val="004E52AA"/>
    <w:rsid w:val="004E56DC"/>
    <w:rsid w:val="004E5C26"/>
    <w:rsid w:val="004E602B"/>
    <w:rsid w:val="004E7431"/>
    <w:rsid w:val="004E7445"/>
    <w:rsid w:val="004E76F4"/>
    <w:rsid w:val="004F02B2"/>
    <w:rsid w:val="004F030D"/>
    <w:rsid w:val="004F0B4E"/>
    <w:rsid w:val="004F0B6C"/>
    <w:rsid w:val="004F1198"/>
    <w:rsid w:val="004F2078"/>
    <w:rsid w:val="004F34AE"/>
    <w:rsid w:val="004F38EC"/>
    <w:rsid w:val="004F3A90"/>
    <w:rsid w:val="004F4CDC"/>
    <w:rsid w:val="004F4DA3"/>
    <w:rsid w:val="004F5AFC"/>
    <w:rsid w:val="004F5F56"/>
    <w:rsid w:val="004F6650"/>
    <w:rsid w:val="004F6B7B"/>
    <w:rsid w:val="004F6DB8"/>
    <w:rsid w:val="004F6F8F"/>
    <w:rsid w:val="00501481"/>
    <w:rsid w:val="0050198B"/>
    <w:rsid w:val="00502099"/>
    <w:rsid w:val="005025EF"/>
    <w:rsid w:val="00504D01"/>
    <w:rsid w:val="005058AA"/>
    <w:rsid w:val="00506557"/>
    <w:rsid w:val="0050677A"/>
    <w:rsid w:val="005068E7"/>
    <w:rsid w:val="00507125"/>
    <w:rsid w:val="0050727B"/>
    <w:rsid w:val="005073D8"/>
    <w:rsid w:val="005077FB"/>
    <w:rsid w:val="00507F55"/>
    <w:rsid w:val="005108D8"/>
    <w:rsid w:val="00510DF0"/>
    <w:rsid w:val="005116F9"/>
    <w:rsid w:val="00514E2F"/>
    <w:rsid w:val="005153A7"/>
    <w:rsid w:val="00515415"/>
    <w:rsid w:val="00516388"/>
    <w:rsid w:val="00517BAA"/>
    <w:rsid w:val="00520E00"/>
    <w:rsid w:val="005219CF"/>
    <w:rsid w:val="00521F44"/>
    <w:rsid w:val="00522829"/>
    <w:rsid w:val="00522BB6"/>
    <w:rsid w:val="005230B9"/>
    <w:rsid w:val="00524A3E"/>
    <w:rsid w:val="005250CC"/>
    <w:rsid w:val="00526A2E"/>
    <w:rsid w:val="00527F63"/>
    <w:rsid w:val="00530376"/>
    <w:rsid w:val="005312FF"/>
    <w:rsid w:val="005313BB"/>
    <w:rsid w:val="00531ECB"/>
    <w:rsid w:val="005328AE"/>
    <w:rsid w:val="00532DBF"/>
    <w:rsid w:val="005332FF"/>
    <w:rsid w:val="00534065"/>
    <w:rsid w:val="00534B59"/>
    <w:rsid w:val="005356E6"/>
    <w:rsid w:val="00535E1B"/>
    <w:rsid w:val="00536292"/>
    <w:rsid w:val="00536759"/>
    <w:rsid w:val="005369E3"/>
    <w:rsid w:val="00537454"/>
    <w:rsid w:val="00537C62"/>
    <w:rsid w:val="00540440"/>
    <w:rsid w:val="005410AF"/>
    <w:rsid w:val="005414FB"/>
    <w:rsid w:val="00542629"/>
    <w:rsid w:val="0054418D"/>
    <w:rsid w:val="00544799"/>
    <w:rsid w:val="005453FA"/>
    <w:rsid w:val="00545968"/>
    <w:rsid w:val="00546970"/>
    <w:rsid w:val="00546AA3"/>
    <w:rsid w:val="00546F3E"/>
    <w:rsid w:val="005473A1"/>
    <w:rsid w:val="00547F21"/>
    <w:rsid w:val="00550E41"/>
    <w:rsid w:val="00552126"/>
    <w:rsid w:val="005527CE"/>
    <w:rsid w:val="0055310B"/>
    <w:rsid w:val="00553704"/>
    <w:rsid w:val="005544B0"/>
    <w:rsid w:val="00554C93"/>
    <w:rsid w:val="00554E19"/>
    <w:rsid w:val="005550F6"/>
    <w:rsid w:val="00556C86"/>
    <w:rsid w:val="0056092C"/>
    <w:rsid w:val="00560A75"/>
    <w:rsid w:val="00560AC3"/>
    <w:rsid w:val="00560F2E"/>
    <w:rsid w:val="0056121F"/>
    <w:rsid w:val="00561B5E"/>
    <w:rsid w:val="00561C47"/>
    <w:rsid w:val="00561DB8"/>
    <w:rsid w:val="005622BD"/>
    <w:rsid w:val="00562595"/>
    <w:rsid w:val="00562D27"/>
    <w:rsid w:val="00563724"/>
    <w:rsid w:val="00564410"/>
    <w:rsid w:val="00564E76"/>
    <w:rsid w:val="00565285"/>
    <w:rsid w:val="00565FFA"/>
    <w:rsid w:val="005668C1"/>
    <w:rsid w:val="005668F5"/>
    <w:rsid w:val="005672FB"/>
    <w:rsid w:val="00567BEA"/>
    <w:rsid w:val="00567CAB"/>
    <w:rsid w:val="0057053C"/>
    <w:rsid w:val="005706FB"/>
    <w:rsid w:val="00571B12"/>
    <w:rsid w:val="00571CFA"/>
    <w:rsid w:val="00572505"/>
    <w:rsid w:val="00572A07"/>
    <w:rsid w:val="00572F28"/>
    <w:rsid w:val="005741D6"/>
    <w:rsid w:val="00575B79"/>
    <w:rsid w:val="00575B91"/>
    <w:rsid w:val="00575C35"/>
    <w:rsid w:val="00575DF2"/>
    <w:rsid w:val="0057696E"/>
    <w:rsid w:val="00576EA9"/>
    <w:rsid w:val="0057715B"/>
    <w:rsid w:val="005775F6"/>
    <w:rsid w:val="005802FB"/>
    <w:rsid w:val="00580D90"/>
    <w:rsid w:val="005822DC"/>
    <w:rsid w:val="00582414"/>
    <w:rsid w:val="00582496"/>
    <w:rsid w:val="005826EE"/>
    <w:rsid w:val="00582809"/>
    <w:rsid w:val="00582905"/>
    <w:rsid w:val="00583828"/>
    <w:rsid w:val="00584220"/>
    <w:rsid w:val="005843B6"/>
    <w:rsid w:val="00584AC9"/>
    <w:rsid w:val="0058798C"/>
    <w:rsid w:val="005900FA"/>
    <w:rsid w:val="005909E9"/>
    <w:rsid w:val="00591235"/>
    <w:rsid w:val="005913E3"/>
    <w:rsid w:val="005929B1"/>
    <w:rsid w:val="00592E64"/>
    <w:rsid w:val="005935A4"/>
    <w:rsid w:val="005935E6"/>
    <w:rsid w:val="0059425F"/>
    <w:rsid w:val="00594622"/>
    <w:rsid w:val="005948C2"/>
    <w:rsid w:val="005957F8"/>
    <w:rsid w:val="00595DCA"/>
    <w:rsid w:val="00596690"/>
    <w:rsid w:val="0059779B"/>
    <w:rsid w:val="005A043F"/>
    <w:rsid w:val="005A0764"/>
    <w:rsid w:val="005A097D"/>
    <w:rsid w:val="005A146F"/>
    <w:rsid w:val="005A209A"/>
    <w:rsid w:val="005A21C3"/>
    <w:rsid w:val="005A2462"/>
    <w:rsid w:val="005A2BAD"/>
    <w:rsid w:val="005A38DC"/>
    <w:rsid w:val="005A3DB0"/>
    <w:rsid w:val="005A3DC5"/>
    <w:rsid w:val="005A409C"/>
    <w:rsid w:val="005A4547"/>
    <w:rsid w:val="005A4661"/>
    <w:rsid w:val="005A5904"/>
    <w:rsid w:val="005A662D"/>
    <w:rsid w:val="005A6947"/>
    <w:rsid w:val="005A7915"/>
    <w:rsid w:val="005A7A61"/>
    <w:rsid w:val="005B02E8"/>
    <w:rsid w:val="005B1250"/>
    <w:rsid w:val="005B1409"/>
    <w:rsid w:val="005B1442"/>
    <w:rsid w:val="005B1DA9"/>
    <w:rsid w:val="005B3212"/>
    <w:rsid w:val="005B35D7"/>
    <w:rsid w:val="005B392A"/>
    <w:rsid w:val="005B3AA3"/>
    <w:rsid w:val="005B40B0"/>
    <w:rsid w:val="005B4506"/>
    <w:rsid w:val="005B5FB8"/>
    <w:rsid w:val="005B6D88"/>
    <w:rsid w:val="005B6F83"/>
    <w:rsid w:val="005B7443"/>
    <w:rsid w:val="005C0901"/>
    <w:rsid w:val="005C0A99"/>
    <w:rsid w:val="005C1355"/>
    <w:rsid w:val="005C2679"/>
    <w:rsid w:val="005C342D"/>
    <w:rsid w:val="005C3703"/>
    <w:rsid w:val="005C5621"/>
    <w:rsid w:val="005C5BA4"/>
    <w:rsid w:val="005C64C0"/>
    <w:rsid w:val="005C6E1B"/>
    <w:rsid w:val="005C74FB"/>
    <w:rsid w:val="005C7EFA"/>
    <w:rsid w:val="005C7FDC"/>
    <w:rsid w:val="005D0191"/>
    <w:rsid w:val="005D0B24"/>
    <w:rsid w:val="005D0D77"/>
    <w:rsid w:val="005D1602"/>
    <w:rsid w:val="005D22A9"/>
    <w:rsid w:val="005D2980"/>
    <w:rsid w:val="005D30B3"/>
    <w:rsid w:val="005D3877"/>
    <w:rsid w:val="005D3EEF"/>
    <w:rsid w:val="005D419D"/>
    <w:rsid w:val="005D4D2C"/>
    <w:rsid w:val="005D4F08"/>
    <w:rsid w:val="005D571D"/>
    <w:rsid w:val="005D642C"/>
    <w:rsid w:val="005D6507"/>
    <w:rsid w:val="005D7D5A"/>
    <w:rsid w:val="005E0C95"/>
    <w:rsid w:val="005E2FE0"/>
    <w:rsid w:val="005E322C"/>
    <w:rsid w:val="005E385F"/>
    <w:rsid w:val="005E38BC"/>
    <w:rsid w:val="005E5B81"/>
    <w:rsid w:val="005E6B8A"/>
    <w:rsid w:val="005E6D89"/>
    <w:rsid w:val="005E702C"/>
    <w:rsid w:val="005E720F"/>
    <w:rsid w:val="005F0116"/>
    <w:rsid w:val="005F264A"/>
    <w:rsid w:val="005F2809"/>
    <w:rsid w:val="005F2CB1"/>
    <w:rsid w:val="005F2D35"/>
    <w:rsid w:val="005F2EAA"/>
    <w:rsid w:val="005F3025"/>
    <w:rsid w:val="005F3C8D"/>
    <w:rsid w:val="005F618C"/>
    <w:rsid w:val="005F70BD"/>
    <w:rsid w:val="005F7B6E"/>
    <w:rsid w:val="005F7DBB"/>
    <w:rsid w:val="00600125"/>
    <w:rsid w:val="0060050C"/>
    <w:rsid w:val="00600696"/>
    <w:rsid w:val="00600A88"/>
    <w:rsid w:val="00601B49"/>
    <w:rsid w:val="00602042"/>
    <w:rsid w:val="0060205A"/>
    <w:rsid w:val="0060283C"/>
    <w:rsid w:val="00602FA2"/>
    <w:rsid w:val="0060347C"/>
    <w:rsid w:val="00603BBA"/>
    <w:rsid w:val="00603DA0"/>
    <w:rsid w:val="00603E2E"/>
    <w:rsid w:val="00604B4B"/>
    <w:rsid w:val="00604C54"/>
    <w:rsid w:val="00604EFC"/>
    <w:rsid w:val="00604F14"/>
    <w:rsid w:val="00605357"/>
    <w:rsid w:val="0060667A"/>
    <w:rsid w:val="00606CAC"/>
    <w:rsid w:val="00607566"/>
    <w:rsid w:val="00610217"/>
    <w:rsid w:val="006105B8"/>
    <w:rsid w:val="00611A3A"/>
    <w:rsid w:val="00611B83"/>
    <w:rsid w:val="00612C49"/>
    <w:rsid w:val="00613257"/>
    <w:rsid w:val="006134E9"/>
    <w:rsid w:val="006136ED"/>
    <w:rsid w:val="00613732"/>
    <w:rsid w:val="00613B70"/>
    <w:rsid w:val="00613C77"/>
    <w:rsid w:val="0061458A"/>
    <w:rsid w:val="00615E88"/>
    <w:rsid w:val="00615FD8"/>
    <w:rsid w:val="006164C0"/>
    <w:rsid w:val="00616584"/>
    <w:rsid w:val="006167F3"/>
    <w:rsid w:val="006174F0"/>
    <w:rsid w:val="00620816"/>
    <w:rsid w:val="00620A71"/>
    <w:rsid w:val="00620D80"/>
    <w:rsid w:val="006212DE"/>
    <w:rsid w:val="00621496"/>
    <w:rsid w:val="00621B11"/>
    <w:rsid w:val="00622252"/>
    <w:rsid w:val="0062275A"/>
    <w:rsid w:val="006234A6"/>
    <w:rsid w:val="00623A76"/>
    <w:rsid w:val="006250FD"/>
    <w:rsid w:val="00625A98"/>
    <w:rsid w:val="00625E90"/>
    <w:rsid w:val="00625F1A"/>
    <w:rsid w:val="006269E7"/>
    <w:rsid w:val="00630001"/>
    <w:rsid w:val="00630D03"/>
    <w:rsid w:val="006311B3"/>
    <w:rsid w:val="00631886"/>
    <w:rsid w:val="0063284C"/>
    <w:rsid w:val="00633103"/>
    <w:rsid w:val="006333DB"/>
    <w:rsid w:val="006340B5"/>
    <w:rsid w:val="006348D5"/>
    <w:rsid w:val="00634BDA"/>
    <w:rsid w:val="00634C8F"/>
    <w:rsid w:val="00635784"/>
    <w:rsid w:val="006361EE"/>
    <w:rsid w:val="00636398"/>
    <w:rsid w:val="00636666"/>
    <w:rsid w:val="00636844"/>
    <w:rsid w:val="006368D3"/>
    <w:rsid w:val="00636B5E"/>
    <w:rsid w:val="00636C00"/>
    <w:rsid w:val="00636D94"/>
    <w:rsid w:val="006377EC"/>
    <w:rsid w:val="006402F0"/>
    <w:rsid w:val="00640564"/>
    <w:rsid w:val="00640C35"/>
    <w:rsid w:val="00641034"/>
    <w:rsid w:val="0064151F"/>
    <w:rsid w:val="00641533"/>
    <w:rsid w:val="006418BD"/>
    <w:rsid w:val="0064208D"/>
    <w:rsid w:val="00642FCC"/>
    <w:rsid w:val="00643475"/>
    <w:rsid w:val="006437E2"/>
    <w:rsid w:val="0064396A"/>
    <w:rsid w:val="00643C07"/>
    <w:rsid w:val="006448D0"/>
    <w:rsid w:val="0064624E"/>
    <w:rsid w:val="00646A10"/>
    <w:rsid w:val="00646BFA"/>
    <w:rsid w:val="0064721C"/>
    <w:rsid w:val="00647E95"/>
    <w:rsid w:val="00647EB9"/>
    <w:rsid w:val="00650AB9"/>
    <w:rsid w:val="00652409"/>
    <w:rsid w:val="006527DB"/>
    <w:rsid w:val="00652833"/>
    <w:rsid w:val="00652AD2"/>
    <w:rsid w:val="006532A3"/>
    <w:rsid w:val="0065443A"/>
    <w:rsid w:val="00654A35"/>
    <w:rsid w:val="00654F76"/>
    <w:rsid w:val="00655733"/>
    <w:rsid w:val="00655ACD"/>
    <w:rsid w:val="00655BB1"/>
    <w:rsid w:val="00655D48"/>
    <w:rsid w:val="006569BB"/>
    <w:rsid w:val="00656A92"/>
    <w:rsid w:val="00656DDE"/>
    <w:rsid w:val="00657B2D"/>
    <w:rsid w:val="0066011D"/>
    <w:rsid w:val="00660294"/>
    <w:rsid w:val="006604D5"/>
    <w:rsid w:val="006607C0"/>
    <w:rsid w:val="006613A6"/>
    <w:rsid w:val="00661A00"/>
    <w:rsid w:val="006620E4"/>
    <w:rsid w:val="006627A2"/>
    <w:rsid w:val="0066294D"/>
    <w:rsid w:val="006630FD"/>
    <w:rsid w:val="00663151"/>
    <w:rsid w:val="006634E6"/>
    <w:rsid w:val="006640DA"/>
    <w:rsid w:val="00664928"/>
    <w:rsid w:val="0066550D"/>
    <w:rsid w:val="006655EE"/>
    <w:rsid w:val="00665A96"/>
    <w:rsid w:val="00665FAD"/>
    <w:rsid w:val="00666663"/>
    <w:rsid w:val="006669AE"/>
    <w:rsid w:val="00666A63"/>
    <w:rsid w:val="00667EE7"/>
    <w:rsid w:val="006704B1"/>
    <w:rsid w:val="0067050B"/>
    <w:rsid w:val="00670922"/>
    <w:rsid w:val="00670B84"/>
    <w:rsid w:val="00670BE1"/>
    <w:rsid w:val="00670EDC"/>
    <w:rsid w:val="00672113"/>
    <w:rsid w:val="0067218F"/>
    <w:rsid w:val="00672B76"/>
    <w:rsid w:val="006741F2"/>
    <w:rsid w:val="00674863"/>
    <w:rsid w:val="00674A80"/>
    <w:rsid w:val="00674C34"/>
    <w:rsid w:val="00674CC3"/>
    <w:rsid w:val="006758BB"/>
    <w:rsid w:val="00675A1E"/>
    <w:rsid w:val="00675C72"/>
    <w:rsid w:val="00675FBE"/>
    <w:rsid w:val="0067641D"/>
    <w:rsid w:val="006770BC"/>
    <w:rsid w:val="006771F9"/>
    <w:rsid w:val="00677232"/>
    <w:rsid w:val="006776D7"/>
    <w:rsid w:val="00677A5B"/>
    <w:rsid w:val="00681003"/>
    <w:rsid w:val="00681425"/>
    <w:rsid w:val="00681578"/>
    <w:rsid w:val="006817C9"/>
    <w:rsid w:val="00681BA2"/>
    <w:rsid w:val="00681EB8"/>
    <w:rsid w:val="00682EA7"/>
    <w:rsid w:val="00683ECE"/>
    <w:rsid w:val="00685858"/>
    <w:rsid w:val="006868CE"/>
    <w:rsid w:val="00686E96"/>
    <w:rsid w:val="0068773E"/>
    <w:rsid w:val="00690B06"/>
    <w:rsid w:val="00690B2D"/>
    <w:rsid w:val="006915C6"/>
    <w:rsid w:val="006917D4"/>
    <w:rsid w:val="00692586"/>
    <w:rsid w:val="00692E5E"/>
    <w:rsid w:val="00693490"/>
    <w:rsid w:val="00693B86"/>
    <w:rsid w:val="00694645"/>
    <w:rsid w:val="00695FC2"/>
    <w:rsid w:val="00696949"/>
    <w:rsid w:val="00697052"/>
    <w:rsid w:val="006972C2"/>
    <w:rsid w:val="006A00A7"/>
    <w:rsid w:val="006A1E55"/>
    <w:rsid w:val="006A2124"/>
    <w:rsid w:val="006A32F0"/>
    <w:rsid w:val="006A46FB"/>
    <w:rsid w:val="006A49A4"/>
    <w:rsid w:val="006A5E28"/>
    <w:rsid w:val="006A642C"/>
    <w:rsid w:val="006A684D"/>
    <w:rsid w:val="006A697B"/>
    <w:rsid w:val="006A6CD2"/>
    <w:rsid w:val="006A7706"/>
    <w:rsid w:val="006A7AFF"/>
    <w:rsid w:val="006B04F6"/>
    <w:rsid w:val="006B077B"/>
    <w:rsid w:val="006B0977"/>
    <w:rsid w:val="006B1816"/>
    <w:rsid w:val="006B1B36"/>
    <w:rsid w:val="006B2099"/>
    <w:rsid w:val="006B2C1E"/>
    <w:rsid w:val="006B41E4"/>
    <w:rsid w:val="006B50CF"/>
    <w:rsid w:val="006B55E4"/>
    <w:rsid w:val="006B5F34"/>
    <w:rsid w:val="006B7DC1"/>
    <w:rsid w:val="006C03B8"/>
    <w:rsid w:val="006C0CDF"/>
    <w:rsid w:val="006C233D"/>
    <w:rsid w:val="006C2D10"/>
    <w:rsid w:val="006C339E"/>
    <w:rsid w:val="006C3564"/>
    <w:rsid w:val="006C4A79"/>
    <w:rsid w:val="006C5162"/>
    <w:rsid w:val="006C5358"/>
    <w:rsid w:val="006C59EF"/>
    <w:rsid w:val="006C5B69"/>
    <w:rsid w:val="006C5E6E"/>
    <w:rsid w:val="006C5EC9"/>
    <w:rsid w:val="006C5ED3"/>
    <w:rsid w:val="006C6059"/>
    <w:rsid w:val="006C6535"/>
    <w:rsid w:val="006C6D1E"/>
    <w:rsid w:val="006C6E5E"/>
    <w:rsid w:val="006C7522"/>
    <w:rsid w:val="006C7744"/>
    <w:rsid w:val="006C774A"/>
    <w:rsid w:val="006C78DC"/>
    <w:rsid w:val="006D0051"/>
    <w:rsid w:val="006D093C"/>
    <w:rsid w:val="006D0EFF"/>
    <w:rsid w:val="006D1510"/>
    <w:rsid w:val="006D291E"/>
    <w:rsid w:val="006D3EAC"/>
    <w:rsid w:val="006D455B"/>
    <w:rsid w:val="006D47F1"/>
    <w:rsid w:val="006D485C"/>
    <w:rsid w:val="006D52CC"/>
    <w:rsid w:val="006D6200"/>
    <w:rsid w:val="006D6E8A"/>
    <w:rsid w:val="006D6F08"/>
    <w:rsid w:val="006D7072"/>
    <w:rsid w:val="006D734E"/>
    <w:rsid w:val="006D7639"/>
    <w:rsid w:val="006D7EBB"/>
    <w:rsid w:val="006D7F37"/>
    <w:rsid w:val="006E062C"/>
    <w:rsid w:val="006E147C"/>
    <w:rsid w:val="006E1C82"/>
    <w:rsid w:val="006E2041"/>
    <w:rsid w:val="006E23A8"/>
    <w:rsid w:val="006E2413"/>
    <w:rsid w:val="006E28B7"/>
    <w:rsid w:val="006E2A9B"/>
    <w:rsid w:val="006E3310"/>
    <w:rsid w:val="006E374F"/>
    <w:rsid w:val="006E4E39"/>
    <w:rsid w:val="006E565E"/>
    <w:rsid w:val="006E5EAC"/>
    <w:rsid w:val="006E63DB"/>
    <w:rsid w:val="006E65C5"/>
    <w:rsid w:val="006E673D"/>
    <w:rsid w:val="006E76CA"/>
    <w:rsid w:val="006E7D3B"/>
    <w:rsid w:val="006F068E"/>
    <w:rsid w:val="006F0C20"/>
    <w:rsid w:val="006F0F3D"/>
    <w:rsid w:val="006F1B70"/>
    <w:rsid w:val="006F341D"/>
    <w:rsid w:val="006F3CDE"/>
    <w:rsid w:val="006F402F"/>
    <w:rsid w:val="006F4264"/>
    <w:rsid w:val="006F4CEF"/>
    <w:rsid w:val="006F5471"/>
    <w:rsid w:val="006F5745"/>
    <w:rsid w:val="006F581A"/>
    <w:rsid w:val="006F58D4"/>
    <w:rsid w:val="006F6582"/>
    <w:rsid w:val="006F6F5F"/>
    <w:rsid w:val="006F7588"/>
    <w:rsid w:val="006F7AF4"/>
    <w:rsid w:val="006F7EE6"/>
    <w:rsid w:val="00700996"/>
    <w:rsid w:val="00700CA8"/>
    <w:rsid w:val="00701ADD"/>
    <w:rsid w:val="00701E10"/>
    <w:rsid w:val="007032D0"/>
    <w:rsid w:val="0070346E"/>
    <w:rsid w:val="00703F19"/>
    <w:rsid w:val="00704EDB"/>
    <w:rsid w:val="00706101"/>
    <w:rsid w:val="00707072"/>
    <w:rsid w:val="007076F3"/>
    <w:rsid w:val="00707D61"/>
    <w:rsid w:val="00710A97"/>
    <w:rsid w:val="007114B5"/>
    <w:rsid w:val="00711688"/>
    <w:rsid w:val="00712287"/>
    <w:rsid w:val="00712317"/>
    <w:rsid w:val="00712772"/>
    <w:rsid w:val="0071376E"/>
    <w:rsid w:val="0071410D"/>
    <w:rsid w:val="007148D3"/>
    <w:rsid w:val="00714E9C"/>
    <w:rsid w:val="00715ADD"/>
    <w:rsid w:val="00715B9A"/>
    <w:rsid w:val="00717DDA"/>
    <w:rsid w:val="007201BE"/>
    <w:rsid w:val="0072064C"/>
    <w:rsid w:val="00721B32"/>
    <w:rsid w:val="00721CD4"/>
    <w:rsid w:val="00722655"/>
    <w:rsid w:val="007231D4"/>
    <w:rsid w:val="00723767"/>
    <w:rsid w:val="007250F7"/>
    <w:rsid w:val="007257D0"/>
    <w:rsid w:val="00726EA6"/>
    <w:rsid w:val="00727208"/>
    <w:rsid w:val="00727680"/>
    <w:rsid w:val="0073095A"/>
    <w:rsid w:val="00730EA8"/>
    <w:rsid w:val="00731F60"/>
    <w:rsid w:val="007328E2"/>
    <w:rsid w:val="00732A36"/>
    <w:rsid w:val="007331BB"/>
    <w:rsid w:val="0073429B"/>
    <w:rsid w:val="007348B1"/>
    <w:rsid w:val="007348E3"/>
    <w:rsid w:val="0073556A"/>
    <w:rsid w:val="00735D8C"/>
    <w:rsid w:val="007360C1"/>
    <w:rsid w:val="007361EC"/>
    <w:rsid w:val="007362A6"/>
    <w:rsid w:val="00736D7D"/>
    <w:rsid w:val="00736F91"/>
    <w:rsid w:val="00737658"/>
    <w:rsid w:val="00740C0E"/>
    <w:rsid w:val="00740E58"/>
    <w:rsid w:val="0074250C"/>
    <w:rsid w:val="00742975"/>
    <w:rsid w:val="00742BCB"/>
    <w:rsid w:val="0074369E"/>
    <w:rsid w:val="00743FCE"/>
    <w:rsid w:val="007442C8"/>
    <w:rsid w:val="007445A0"/>
    <w:rsid w:val="0074524B"/>
    <w:rsid w:val="007453AF"/>
    <w:rsid w:val="00746C63"/>
    <w:rsid w:val="0074730E"/>
    <w:rsid w:val="00747375"/>
    <w:rsid w:val="0074737C"/>
    <w:rsid w:val="007476E3"/>
    <w:rsid w:val="00747D8B"/>
    <w:rsid w:val="00750354"/>
    <w:rsid w:val="00750355"/>
    <w:rsid w:val="00751228"/>
    <w:rsid w:val="0075155E"/>
    <w:rsid w:val="00751B69"/>
    <w:rsid w:val="00751BF6"/>
    <w:rsid w:val="00753390"/>
    <w:rsid w:val="00753EB2"/>
    <w:rsid w:val="007541FC"/>
    <w:rsid w:val="007558AF"/>
    <w:rsid w:val="00756536"/>
    <w:rsid w:val="00756868"/>
    <w:rsid w:val="00756EC9"/>
    <w:rsid w:val="007571E1"/>
    <w:rsid w:val="00757875"/>
    <w:rsid w:val="00757EBA"/>
    <w:rsid w:val="007604B2"/>
    <w:rsid w:val="00760949"/>
    <w:rsid w:val="00760BE5"/>
    <w:rsid w:val="00761855"/>
    <w:rsid w:val="0076285F"/>
    <w:rsid w:val="007629F5"/>
    <w:rsid w:val="00762FFE"/>
    <w:rsid w:val="00763787"/>
    <w:rsid w:val="00763A10"/>
    <w:rsid w:val="00765281"/>
    <w:rsid w:val="00766592"/>
    <w:rsid w:val="00766BAD"/>
    <w:rsid w:val="00766C83"/>
    <w:rsid w:val="007676AC"/>
    <w:rsid w:val="00767B4A"/>
    <w:rsid w:val="00767FAD"/>
    <w:rsid w:val="00770001"/>
    <w:rsid w:val="00770093"/>
    <w:rsid w:val="00770116"/>
    <w:rsid w:val="00770A7B"/>
    <w:rsid w:val="00770BAF"/>
    <w:rsid w:val="007729A2"/>
    <w:rsid w:val="0077394F"/>
    <w:rsid w:val="00773C28"/>
    <w:rsid w:val="007750CE"/>
    <w:rsid w:val="007755F2"/>
    <w:rsid w:val="0077622A"/>
    <w:rsid w:val="00776971"/>
    <w:rsid w:val="00776CB3"/>
    <w:rsid w:val="00777248"/>
    <w:rsid w:val="00777305"/>
    <w:rsid w:val="00780A80"/>
    <w:rsid w:val="00780B38"/>
    <w:rsid w:val="00780DEC"/>
    <w:rsid w:val="0078177E"/>
    <w:rsid w:val="0078304C"/>
    <w:rsid w:val="00783673"/>
    <w:rsid w:val="00785490"/>
    <w:rsid w:val="00785E8D"/>
    <w:rsid w:val="007865BE"/>
    <w:rsid w:val="00786C5C"/>
    <w:rsid w:val="00786FA5"/>
    <w:rsid w:val="0078730C"/>
    <w:rsid w:val="0078756D"/>
    <w:rsid w:val="0079017B"/>
    <w:rsid w:val="00790B36"/>
    <w:rsid w:val="00790F5A"/>
    <w:rsid w:val="0079176D"/>
    <w:rsid w:val="00792395"/>
    <w:rsid w:val="007925EA"/>
    <w:rsid w:val="00793CD8"/>
    <w:rsid w:val="00794552"/>
    <w:rsid w:val="00794BEA"/>
    <w:rsid w:val="00794C81"/>
    <w:rsid w:val="00794FA6"/>
    <w:rsid w:val="00795217"/>
    <w:rsid w:val="0079554B"/>
    <w:rsid w:val="00795C92"/>
    <w:rsid w:val="00796231"/>
    <w:rsid w:val="0079639D"/>
    <w:rsid w:val="00797173"/>
    <w:rsid w:val="00797CDF"/>
    <w:rsid w:val="007A1AF5"/>
    <w:rsid w:val="007A1CB3"/>
    <w:rsid w:val="007A24FD"/>
    <w:rsid w:val="007A2941"/>
    <w:rsid w:val="007A306F"/>
    <w:rsid w:val="007A37B8"/>
    <w:rsid w:val="007A409C"/>
    <w:rsid w:val="007A43A6"/>
    <w:rsid w:val="007A44B6"/>
    <w:rsid w:val="007A58A6"/>
    <w:rsid w:val="007A5E40"/>
    <w:rsid w:val="007A6500"/>
    <w:rsid w:val="007A6679"/>
    <w:rsid w:val="007A709A"/>
    <w:rsid w:val="007A724B"/>
    <w:rsid w:val="007B0BAE"/>
    <w:rsid w:val="007B17B8"/>
    <w:rsid w:val="007B186F"/>
    <w:rsid w:val="007B228F"/>
    <w:rsid w:val="007B22F1"/>
    <w:rsid w:val="007B23C8"/>
    <w:rsid w:val="007B257F"/>
    <w:rsid w:val="007B283E"/>
    <w:rsid w:val="007B39F8"/>
    <w:rsid w:val="007B3D2D"/>
    <w:rsid w:val="007B4FED"/>
    <w:rsid w:val="007B501E"/>
    <w:rsid w:val="007B50AE"/>
    <w:rsid w:val="007B51DF"/>
    <w:rsid w:val="007B5B40"/>
    <w:rsid w:val="007B5EF7"/>
    <w:rsid w:val="007B6B5D"/>
    <w:rsid w:val="007B6F2A"/>
    <w:rsid w:val="007B74D2"/>
    <w:rsid w:val="007C0165"/>
    <w:rsid w:val="007C05AF"/>
    <w:rsid w:val="007C05DD"/>
    <w:rsid w:val="007C191D"/>
    <w:rsid w:val="007C1E8E"/>
    <w:rsid w:val="007C2320"/>
    <w:rsid w:val="007C2415"/>
    <w:rsid w:val="007C343E"/>
    <w:rsid w:val="007C3D18"/>
    <w:rsid w:val="007C4AEB"/>
    <w:rsid w:val="007C516F"/>
    <w:rsid w:val="007C584C"/>
    <w:rsid w:val="007C60BF"/>
    <w:rsid w:val="007C6476"/>
    <w:rsid w:val="007C650E"/>
    <w:rsid w:val="007C6665"/>
    <w:rsid w:val="007C6A07"/>
    <w:rsid w:val="007C6E81"/>
    <w:rsid w:val="007C75A1"/>
    <w:rsid w:val="007C77A5"/>
    <w:rsid w:val="007D04E5"/>
    <w:rsid w:val="007D23EF"/>
    <w:rsid w:val="007D5901"/>
    <w:rsid w:val="007D7526"/>
    <w:rsid w:val="007E1BBF"/>
    <w:rsid w:val="007E35C7"/>
    <w:rsid w:val="007E4610"/>
    <w:rsid w:val="007E4715"/>
    <w:rsid w:val="007E505B"/>
    <w:rsid w:val="007E5C54"/>
    <w:rsid w:val="007E6188"/>
    <w:rsid w:val="007E7091"/>
    <w:rsid w:val="007E79F0"/>
    <w:rsid w:val="007E7D87"/>
    <w:rsid w:val="007F1F42"/>
    <w:rsid w:val="007F34DC"/>
    <w:rsid w:val="007F597F"/>
    <w:rsid w:val="007F657D"/>
    <w:rsid w:val="007F71A3"/>
    <w:rsid w:val="008006BF"/>
    <w:rsid w:val="00800A5C"/>
    <w:rsid w:val="00802202"/>
    <w:rsid w:val="00802764"/>
    <w:rsid w:val="00802ADE"/>
    <w:rsid w:val="00803FAE"/>
    <w:rsid w:val="0080442A"/>
    <w:rsid w:val="008051E8"/>
    <w:rsid w:val="008056A6"/>
    <w:rsid w:val="0080605F"/>
    <w:rsid w:val="0080618E"/>
    <w:rsid w:val="00807443"/>
    <w:rsid w:val="0080776C"/>
    <w:rsid w:val="00807786"/>
    <w:rsid w:val="00810542"/>
    <w:rsid w:val="008108D6"/>
    <w:rsid w:val="008111A9"/>
    <w:rsid w:val="00811FCB"/>
    <w:rsid w:val="008127D2"/>
    <w:rsid w:val="008149CB"/>
    <w:rsid w:val="00814DBF"/>
    <w:rsid w:val="008158D6"/>
    <w:rsid w:val="00816948"/>
    <w:rsid w:val="00817196"/>
    <w:rsid w:val="008172C8"/>
    <w:rsid w:val="008178A0"/>
    <w:rsid w:val="00817CBB"/>
    <w:rsid w:val="00821658"/>
    <w:rsid w:val="00822ADF"/>
    <w:rsid w:val="008232F7"/>
    <w:rsid w:val="008235DB"/>
    <w:rsid w:val="008239F8"/>
    <w:rsid w:val="00823D85"/>
    <w:rsid w:val="00824837"/>
    <w:rsid w:val="008249B2"/>
    <w:rsid w:val="00824AB4"/>
    <w:rsid w:val="00825940"/>
    <w:rsid w:val="00825C42"/>
    <w:rsid w:val="00825D25"/>
    <w:rsid w:val="00826340"/>
    <w:rsid w:val="008263FC"/>
    <w:rsid w:val="00826771"/>
    <w:rsid w:val="00826AAC"/>
    <w:rsid w:val="00827108"/>
    <w:rsid w:val="00827898"/>
    <w:rsid w:val="00827D6F"/>
    <w:rsid w:val="00831BB8"/>
    <w:rsid w:val="00831E0A"/>
    <w:rsid w:val="0083243B"/>
    <w:rsid w:val="00833516"/>
    <w:rsid w:val="00833C35"/>
    <w:rsid w:val="00834D61"/>
    <w:rsid w:val="00835F11"/>
    <w:rsid w:val="00836367"/>
    <w:rsid w:val="008370CA"/>
    <w:rsid w:val="008372A1"/>
    <w:rsid w:val="008376AC"/>
    <w:rsid w:val="00837DF6"/>
    <w:rsid w:val="00840F21"/>
    <w:rsid w:val="00841765"/>
    <w:rsid w:val="008444E8"/>
    <w:rsid w:val="00844E80"/>
    <w:rsid w:val="0084528B"/>
    <w:rsid w:val="00845917"/>
    <w:rsid w:val="00845FA0"/>
    <w:rsid w:val="00846FE7"/>
    <w:rsid w:val="0084738F"/>
    <w:rsid w:val="00847990"/>
    <w:rsid w:val="008516EB"/>
    <w:rsid w:val="00852069"/>
    <w:rsid w:val="00852D9D"/>
    <w:rsid w:val="008537C5"/>
    <w:rsid w:val="0085444E"/>
    <w:rsid w:val="00854A2E"/>
    <w:rsid w:val="00855E4B"/>
    <w:rsid w:val="00856911"/>
    <w:rsid w:val="00857238"/>
    <w:rsid w:val="00857E19"/>
    <w:rsid w:val="0086124F"/>
    <w:rsid w:val="008617F9"/>
    <w:rsid w:val="00861F0B"/>
    <w:rsid w:val="00863571"/>
    <w:rsid w:val="008642C5"/>
    <w:rsid w:val="00866272"/>
    <w:rsid w:val="008677FD"/>
    <w:rsid w:val="008706D4"/>
    <w:rsid w:val="00870F8A"/>
    <w:rsid w:val="00871240"/>
    <w:rsid w:val="008719A4"/>
    <w:rsid w:val="00871A6C"/>
    <w:rsid w:val="00871D23"/>
    <w:rsid w:val="00872A93"/>
    <w:rsid w:val="00873625"/>
    <w:rsid w:val="00874312"/>
    <w:rsid w:val="00874345"/>
    <w:rsid w:val="0087437C"/>
    <w:rsid w:val="008746A8"/>
    <w:rsid w:val="00874820"/>
    <w:rsid w:val="00875CD7"/>
    <w:rsid w:val="00876889"/>
    <w:rsid w:val="00876AB4"/>
    <w:rsid w:val="00876B4D"/>
    <w:rsid w:val="00876C29"/>
    <w:rsid w:val="0087774E"/>
    <w:rsid w:val="00877A55"/>
    <w:rsid w:val="00877F18"/>
    <w:rsid w:val="008802E8"/>
    <w:rsid w:val="008810AD"/>
    <w:rsid w:val="008820F5"/>
    <w:rsid w:val="0088225C"/>
    <w:rsid w:val="00883EA0"/>
    <w:rsid w:val="00884720"/>
    <w:rsid w:val="008847DF"/>
    <w:rsid w:val="00885156"/>
    <w:rsid w:val="0088569C"/>
    <w:rsid w:val="0088576D"/>
    <w:rsid w:val="008857EB"/>
    <w:rsid w:val="0088616B"/>
    <w:rsid w:val="00886F73"/>
    <w:rsid w:val="00887DC3"/>
    <w:rsid w:val="00887F1C"/>
    <w:rsid w:val="008908F2"/>
    <w:rsid w:val="0089104A"/>
    <w:rsid w:val="00891F71"/>
    <w:rsid w:val="00892323"/>
    <w:rsid w:val="00892C8C"/>
    <w:rsid w:val="00893E2D"/>
    <w:rsid w:val="00893F76"/>
    <w:rsid w:val="008941E3"/>
    <w:rsid w:val="00894A88"/>
    <w:rsid w:val="008950B8"/>
    <w:rsid w:val="00895386"/>
    <w:rsid w:val="00895DFF"/>
    <w:rsid w:val="00895FE7"/>
    <w:rsid w:val="008A02DD"/>
    <w:rsid w:val="008A05F7"/>
    <w:rsid w:val="008A0D3F"/>
    <w:rsid w:val="008A103E"/>
    <w:rsid w:val="008A19D7"/>
    <w:rsid w:val="008A21FF"/>
    <w:rsid w:val="008A278F"/>
    <w:rsid w:val="008A2CE2"/>
    <w:rsid w:val="008A30AC"/>
    <w:rsid w:val="008A31A4"/>
    <w:rsid w:val="008A3506"/>
    <w:rsid w:val="008A3994"/>
    <w:rsid w:val="008A3C45"/>
    <w:rsid w:val="008A4292"/>
    <w:rsid w:val="008A44B8"/>
    <w:rsid w:val="008A455D"/>
    <w:rsid w:val="008A4AE6"/>
    <w:rsid w:val="008A51A8"/>
    <w:rsid w:val="008A54C7"/>
    <w:rsid w:val="008A57E6"/>
    <w:rsid w:val="008A708C"/>
    <w:rsid w:val="008A77D8"/>
    <w:rsid w:val="008B0483"/>
    <w:rsid w:val="008B120C"/>
    <w:rsid w:val="008B1514"/>
    <w:rsid w:val="008B2968"/>
    <w:rsid w:val="008B4C94"/>
    <w:rsid w:val="008B51A0"/>
    <w:rsid w:val="008B592A"/>
    <w:rsid w:val="008B5BA8"/>
    <w:rsid w:val="008B7B5C"/>
    <w:rsid w:val="008C0C84"/>
    <w:rsid w:val="008C0C99"/>
    <w:rsid w:val="008C137B"/>
    <w:rsid w:val="008C1752"/>
    <w:rsid w:val="008C2017"/>
    <w:rsid w:val="008C23C3"/>
    <w:rsid w:val="008C2908"/>
    <w:rsid w:val="008C2E4F"/>
    <w:rsid w:val="008C3931"/>
    <w:rsid w:val="008C42CA"/>
    <w:rsid w:val="008C4958"/>
    <w:rsid w:val="008C4BAA"/>
    <w:rsid w:val="008C58AC"/>
    <w:rsid w:val="008C61A1"/>
    <w:rsid w:val="008C6AE8"/>
    <w:rsid w:val="008C6F73"/>
    <w:rsid w:val="008C7573"/>
    <w:rsid w:val="008C7ED9"/>
    <w:rsid w:val="008D00A5"/>
    <w:rsid w:val="008D0906"/>
    <w:rsid w:val="008D1949"/>
    <w:rsid w:val="008D1D18"/>
    <w:rsid w:val="008D2361"/>
    <w:rsid w:val="008D2985"/>
    <w:rsid w:val="008D34F1"/>
    <w:rsid w:val="008D39D8"/>
    <w:rsid w:val="008D3CA9"/>
    <w:rsid w:val="008D4456"/>
    <w:rsid w:val="008D47C6"/>
    <w:rsid w:val="008D47DC"/>
    <w:rsid w:val="008D5787"/>
    <w:rsid w:val="008D5F68"/>
    <w:rsid w:val="008D5F85"/>
    <w:rsid w:val="008D6D1A"/>
    <w:rsid w:val="008D6F58"/>
    <w:rsid w:val="008E01C4"/>
    <w:rsid w:val="008E065E"/>
    <w:rsid w:val="008E0927"/>
    <w:rsid w:val="008E0CCF"/>
    <w:rsid w:val="008E1153"/>
    <w:rsid w:val="008E1909"/>
    <w:rsid w:val="008E265E"/>
    <w:rsid w:val="008E2C1F"/>
    <w:rsid w:val="008E2D7A"/>
    <w:rsid w:val="008E35D2"/>
    <w:rsid w:val="008E53F0"/>
    <w:rsid w:val="008E5866"/>
    <w:rsid w:val="008E6726"/>
    <w:rsid w:val="008E7821"/>
    <w:rsid w:val="008F1C4E"/>
    <w:rsid w:val="008F1C52"/>
    <w:rsid w:val="008F1DBC"/>
    <w:rsid w:val="008F1EAB"/>
    <w:rsid w:val="008F26DA"/>
    <w:rsid w:val="008F28DC"/>
    <w:rsid w:val="008F33DC"/>
    <w:rsid w:val="008F3DAB"/>
    <w:rsid w:val="008F4706"/>
    <w:rsid w:val="008F475E"/>
    <w:rsid w:val="008F477F"/>
    <w:rsid w:val="008F48F3"/>
    <w:rsid w:val="008F4E2F"/>
    <w:rsid w:val="008F50E0"/>
    <w:rsid w:val="008F592F"/>
    <w:rsid w:val="008F6365"/>
    <w:rsid w:val="008F64A7"/>
    <w:rsid w:val="008F661C"/>
    <w:rsid w:val="008F74BA"/>
    <w:rsid w:val="008F7BE8"/>
    <w:rsid w:val="009003B2"/>
    <w:rsid w:val="00900509"/>
    <w:rsid w:val="00902350"/>
    <w:rsid w:val="0090336B"/>
    <w:rsid w:val="00903788"/>
    <w:rsid w:val="009053AA"/>
    <w:rsid w:val="00906062"/>
    <w:rsid w:val="00906348"/>
    <w:rsid w:val="00906939"/>
    <w:rsid w:val="00907C13"/>
    <w:rsid w:val="00910B19"/>
    <w:rsid w:val="00910B7D"/>
    <w:rsid w:val="00911DFB"/>
    <w:rsid w:val="00912059"/>
    <w:rsid w:val="009139D9"/>
    <w:rsid w:val="00913DAA"/>
    <w:rsid w:val="00913FC4"/>
    <w:rsid w:val="00914AD8"/>
    <w:rsid w:val="00914D2D"/>
    <w:rsid w:val="00914F62"/>
    <w:rsid w:val="00916079"/>
    <w:rsid w:val="00916223"/>
    <w:rsid w:val="00917CE9"/>
    <w:rsid w:val="0092033E"/>
    <w:rsid w:val="0092075B"/>
    <w:rsid w:val="00920BF2"/>
    <w:rsid w:val="009211CD"/>
    <w:rsid w:val="00921468"/>
    <w:rsid w:val="009215CC"/>
    <w:rsid w:val="0092198E"/>
    <w:rsid w:val="00922010"/>
    <w:rsid w:val="00922347"/>
    <w:rsid w:val="009243CC"/>
    <w:rsid w:val="00926E77"/>
    <w:rsid w:val="00927496"/>
    <w:rsid w:val="00927848"/>
    <w:rsid w:val="00927C66"/>
    <w:rsid w:val="009302B2"/>
    <w:rsid w:val="009304CC"/>
    <w:rsid w:val="009309AB"/>
    <w:rsid w:val="00931BD9"/>
    <w:rsid w:val="00932110"/>
    <w:rsid w:val="00935A89"/>
    <w:rsid w:val="009360F1"/>
    <w:rsid w:val="009368F3"/>
    <w:rsid w:val="00937B73"/>
    <w:rsid w:val="00937CAB"/>
    <w:rsid w:val="00937EB7"/>
    <w:rsid w:val="00940DE9"/>
    <w:rsid w:val="00940DF3"/>
    <w:rsid w:val="00941636"/>
    <w:rsid w:val="009420CE"/>
    <w:rsid w:val="00942927"/>
    <w:rsid w:val="00942CA7"/>
    <w:rsid w:val="00943742"/>
    <w:rsid w:val="00943DE2"/>
    <w:rsid w:val="00945C05"/>
    <w:rsid w:val="009466F2"/>
    <w:rsid w:val="00946945"/>
    <w:rsid w:val="00946AE0"/>
    <w:rsid w:val="00947462"/>
    <w:rsid w:val="00947713"/>
    <w:rsid w:val="00950DE7"/>
    <w:rsid w:val="00951F0C"/>
    <w:rsid w:val="009520FE"/>
    <w:rsid w:val="00953920"/>
    <w:rsid w:val="00953D47"/>
    <w:rsid w:val="00954BD7"/>
    <w:rsid w:val="0095681E"/>
    <w:rsid w:val="009572D4"/>
    <w:rsid w:val="00957326"/>
    <w:rsid w:val="00957400"/>
    <w:rsid w:val="00957853"/>
    <w:rsid w:val="00957CAF"/>
    <w:rsid w:val="00960F0E"/>
    <w:rsid w:val="00961921"/>
    <w:rsid w:val="00962054"/>
    <w:rsid w:val="0096259E"/>
    <w:rsid w:val="00962946"/>
    <w:rsid w:val="00962C4D"/>
    <w:rsid w:val="0096430A"/>
    <w:rsid w:val="0096554B"/>
    <w:rsid w:val="0096584A"/>
    <w:rsid w:val="00966051"/>
    <w:rsid w:val="009663E7"/>
    <w:rsid w:val="009664B2"/>
    <w:rsid w:val="00967F19"/>
    <w:rsid w:val="009701A4"/>
    <w:rsid w:val="009704B0"/>
    <w:rsid w:val="0097097F"/>
    <w:rsid w:val="0097160B"/>
    <w:rsid w:val="00971D6B"/>
    <w:rsid w:val="00971E98"/>
    <w:rsid w:val="00971F08"/>
    <w:rsid w:val="00972261"/>
    <w:rsid w:val="0097269B"/>
    <w:rsid w:val="00974062"/>
    <w:rsid w:val="009740F8"/>
    <w:rsid w:val="00974CC5"/>
    <w:rsid w:val="0097603D"/>
    <w:rsid w:val="00976949"/>
    <w:rsid w:val="00977EE4"/>
    <w:rsid w:val="00980477"/>
    <w:rsid w:val="00981EC4"/>
    <w:rsid w:val="00983411"/>
    <w:rsid w:val="009844A3"/>
    <w:rsid w:val="00984E83"/>
    <w:rsid w:val="00984F3B"/>
    <w:rsid w:val="00985253"/>
    <w:rsid w:val="009853B3"/>
    <w:rsid w:val="00986798"/>
    <w:rsid w:val="00986EA6"/>
    <w:rsid w:val="009871A6"/>
    <w:rsid w:val="0098777B"/>
    <w:rsid w:val="00987AAC"/>
    <w:rsid w:val="00990630"/>
    <w:rsid w:val="00990A89"/>
    <w:rsid w:val="00990BA7"/>
    <w:rsid w:val="00990D06"/>
    <w:rsid w:val="00991761"/>
    <w:rsid w:val="00992352"/>
    <w:rsid w:val="009932D7"/>
    <w:rsid w:val="00993376"/>
    <w:rsid w:val="009939DE"/>
    <w:rsid w:val="009947B6"/>
    <w:rsid w:val="00994DCA"/>
    <w:rsid w:val="00995414"/>
    <w:rsid w:val="009960EC"/>
    <w:rsid w:val="00996A6E"/>
    <w:rsid w:val="00997027"/>
    <w:rsid w:val="009970DD"/>
    <w:rsid w:val="00997F60"/>
    <w:rsid w:val="009A0039"/>
    <w:rsid w:val="009A06F8"/>
    <w:rsid w:val="009A0FBA"/>
    <w:rsid w:val="009A1601"/>
    <w:rsid w:val="009A2031"/>
    <w:rsid w:val="009A26BB"/>
    <w:rsid w:val="009A29DB"/>
    <w:rsid w:val="009A3BB6"/>
    <w:rsid w:val="009A445F"/>
    <w:rsid w:val="009A462D"/>
    <w:rsid w:val="009A5065"/>
    <w:rsid w:val="009A5CBA"/>
    <w:rsid w:val="009A5EAB"/>
    <w:rsid w:val="009A6247"/>
    <w:rsid w:val="009A74AE"/>
    <w:rsid w:val="009A782E"/>
    <w:rsid w:val="009A7D6D"/>
    <w:rsid w:val="009B06D5"/>
    <w:rsid w:val="009B0B79"/>
    <w:rsid w:val="009B1F30"/>
    <w:rsid w:val="009B1F33"/>
    <w:rsid w:val="009B2C63"/>
    <w:rsid w:val="009B356E"/>
    <w:rsid w:val="009B3AC2"/>
    <w:rsid w:val="009B4DF4"/>
    <w:rsid w:val="009B524E"/>
    <w:rsid w:val="009B564E"/>
    <w:rsid w:val="009B6547"/>
    <w:rsid w:val="009B670C"/>
    <w:rsid w:val="009B6A7A"/>
    <w:rsid w:val="009B7E87"/>
    <w:rsid w:val="009C0169"/>
    <w:rsid w:val="009C0258"/>
    <w:rsid w:val="009C045E"/>
    <w:rsid w:val="009C0647"/>
    <w:rsid w:val="009C11C9"/>
    <w:rsid w:val="009C14AB"/>
    <w:rsid w:val="009C236B"/>
    <w:rsid w:val="009C308B"/>
    <w:rsid w:val="009C3147"/>
    <w:rsid w:val="009C3CA5"/>
    <w:rsid w:val="009C403E"/>
    <w:rsid w:val="009C5265"/>
    <w:rsid w:val="009C5385"/>
    <w:rsid w:val="009C5659"/>
    <w:rsid w:val="009C5BB4"/>
    <w:rsid w:val="009C6BA6"/>
    <w:rsid w:val="009D0441"/>
    <w:rsid w:val="009D0F27"/>
    <w:rsid w:val="009D2282"/>
    <w:rsid w:val="009D29BC"/>
    <w:rsid w:val="009D2F4C"/>
    <w:rsid w:val="009D46BB"/>
    <w:rsid w:val="009D4DFC"/>
    <w:rsid w:val="009D4FF0"/>
    <w:rsid w:val="009D51F1"/>
    <w:rsid w:val="009D554A"/>
    <w:rsid w:val="009D66C0"/>
    <w:rsid w:val="009D703C"/>
    <w:rsid w:val="009D718F"/>
    <w:rsid w:val="009E068F"/>
    <w:rsid w:val="009E14E0"/>
    <w:rsid w:val="009E23A6"/>
    <w:rsid w:val="009E2E8D"/>
    <w:rsid w:val="009E324D"/>
    <w:rsid w:val="009E35DB"/>
    <w:rsid w:val="009E453E"/>
    <w:rsid w:val="009E47A3"/>
    <w:rsid w:val="009E52EF"/>
    <w:rsid w:val="009E5F62"/>
    <w:rsid w:val="009E66A6"/>
    <w:rsid w:val="009E77CF"/>
    <w:rsid w:val="009E7EB8"/>
    <w:rsid w:val="009F08F3"/>
    <w:rsid w:val="009F0F20"/>
    <w:rsid w:val="009F1668"/>
    <w:rsid w:val="009F1792"/>
    <w:rsid w:val="009F344F"/>
    <w:rsid w:val="009F3C25"/>
    <w:rsid w:val="009F4663"/>
    <w:rsid w:val="009F5357"/>
    <w:rsid w:val="009F6EFF"/>
    <w:rsid w:val="00A00226"/>
    <w:rsid w:val="00A018DE"/>
    <w:rsid w:val="00A02F2F"/>
    <w:rsid w:val="00A031D8"/>
    <w:rsid w:val="00A037B1"/>
    <w:rsid w:val="00A048A8"/>
    <w:rsid w:val="00A04F49"/>
    <w:rsid w:val="00A0534F"/>
    <w:rsid w:val="00A05ED5"/>
    <w:rsid w:val="00A06224"/>
    <w:rsid w:val="00A0665F"/>
    <w:rsid w:val="00A069FC"/>
    <w:rsid w:val="00A07689"/>
    <w:rsid w:val="00A10492"/>
    <w:rsid w:val="00A1116B"/>
    <w:rsid w:val="00A11C49"/>
    <w:rsid w:val="00A12AE8"/>
    <w:rsid w:val="00A133D2"/>
    <w:rsid w:val="00A13AD3"/>
    <w:rsid w:val="00A13E54"/>
    <w:rsid w:val="00A1469C"/>
    <w:rsid w:val="00A14871"/>
    <w:rsid w:val="00A15C2D"/>
    <w:rsid w:val="00A15D9E"/>
    <w:rsid w:val="00A17049"/>
    <w:rsid w:val="00A17B45"/>
    <w:rsid w:val="00A17F63"/>
    <w:rsid w:val="00A204BC"/>
    <w:rsid w:val="00A21558"/>
    <w:rsid w:val="00A2193B"/>
    <w:rsid w:val="00A21C62"/>
    <w:rsid w:val="00A22709"/>
    <w:rsid w:val="00A22AAC"/>
    <w:rsid w:val="00A231D0"/>
    <w:rsid w:val="00A2351A"/>
    <w:rsid w:val="00A23D99"/>
    <w:rsid w:val="00A24E8E"/>
    <w:rsid w:val="00A25448"/>
    <w:rsid w:val="00A254C8"/>
    <w:rsid w:val="00A25608"/>
    <w:rsid w:val="00A25F1A"/>
    <w:rsid w:val="00A264A9"/>
    <w:rsid w:val="00A26664"/>
    <w:rsid w:val="00A26DCF"/>
    <w:rsid w:val="00A26DDD"/>
    <w:rsid w:val="00A2709B"/>
    <w:rsid w:val="00A27785"/>
    <w:rsid w:val="00A27D4B"/>
    <w:rsid w:val="00A3010E"/>
    <w:rsid w:val="00A30187"/>
    <w:rsid w:val="00A3132F"/>
    <w:rsid w:val="00A3136D"/>
    <w:rsid w:val="00A32946"/>
    <w:rsid w:val="00A335E6"/>
    <w:rsid w:val="00A338BB"/>
    <w:rsid w:val="00A3448A"/>
    <w:rsid w:val="00A347B2"/>
    <w:rsid w:val="00A36297"/>
    <w:rsid w:val="00A367B2"/>
    <w:rsid w:val="00A36EBF"/>
    <w:rsid w:val="00A37562"/>
    <w:rsid w:val="00A37F27"/>
    <w:rsid w:val="00A4073E"/>
    <w:rsid w:val="00A40F8E"/>
    <w:rsid w:val="00A41D1D"/>
    <w:rsid w:val="00A41E2B"/>
    <w:rsid w:val="00A422A0"/>
    <w:rsid w:val="00A4282D"/>
    <w:rsid w:val="00A43062"/>
    <w:rsid w:val="00A43FCB"/>
    <w:rsid w:val="00A447CE"/>
    <w:rsid w:val="00A44F33"/>
    <w:rsid w:val="00A45B74"/>
    <w:rsid w:val="00A502F2"/>
    <w:rsid w:val="00A5117D"/>
    <w:rsid w:val="00A52E1D"/>
    <w:rsid w:val="00A52E43"/>
    <w:rsid w:val="00A5356D"/>
    <w:rsid w:val="00A53FAE"/>
    <w:rsid w:val="00A546F1"/>
    <w:rsid w:val="00A547A2"/>
    <w:rsid w:val="00A566D0"/>
    <w:rsid w:val="00A56B71"/>
    <w:rsid w:val="00A578BC"/>
    <w:rsid w:val="00A57B9D"/>
    <w:rsid w:val="00A57CFC"/>
    <w:rsid w:val="00A608FB"/>
    <w:rsid w:val="00A60E66"/>
    <w:rsid w:val="00A6122F"/>
    <w:rsid w:val="00A61499"/>
    <w:rsid w:val="00A6166F"/>
    <w:rsid w:val="00A61737"/>
    <w:rsid w:val="00A61C5E"/>
    <w:rsid w:val="00A62A77"/>
    <w:rsid w:val="00A62FB3"/>
    <w:rsid w:val="00A63483"/>
    <w:rsid w:val="00A65180"/>
    <w:rsid w:val="00A657D7"/>
    <w:rsid w:val="00A660AC"/>
    <w:rsid w:val="00A67E6C"/>
    <w:rsid w:val="00A708B7"/>
    <w:rsid w:val="00A716CC"/>
    <w:rsid w:val="00A717D4"/>
    <w:rsid w:val="00A71B99"/>
    <w:rsid w:val="00A725D8"/>
    <w:rsid w:val="00A725DC"/>
    <w:rsid w:val="00A738CD"/>
    <w:rsid w:val="00A739D0"/>
    <w:rsid w:val="00A73E30"/>
    <w:rsid w:val="00A74C3E"/>
    <w:rsid w:val="00A75F80"/>
    <w:rsid w:val="00A761D4"/>
    <w:rsid w:val="00A76DFE"/>
    <w:rsid w:val="00A772C6"/>
    <w:rsid w:val="00A77EC4"/>
    <w:rsid w:val="00A8006B"/>
    <w:rsid w:val="00A80391"/>
    <w:rsid w:val="00A8104D"/>
    <w:rsid w:val="00A813E7"/>
    <w:rsid w:val="00A81679"/>
    <w:rsid w:val="00A81CE0"/>
    <w:rsid w:val="00A81E52"/>
    <w:rsid w:val="00A81EE7"/>
    <w:rsid w:val="00A81F94"/>
    <w:rsid w:val="00A832A3"/>
    <w:rsid w:val="00A834A0"/>
    <w:rsid w:val="00A83E85"/>
    <w:rsid w:val="00A84449"/>
    <w:rsid w:val="00A85472"/>
    <w:rsid w:val="00A85BE9"/>
    <w:rsid w:val="00A85DAB"/>
    <w:rsid w:val="00A85E63"/>
    <w:rsid w:val="00A8619C"/>
    <w:rsid w:val="00A86228"/>
    <w:rsid w:val="00A875EA"/>
    <w:rsid w:val="00A90E0F"/>
    <w:rsid w:val="00A90EB1"/>
    <w:rsid w:val="00A91249"/>
    <w:rsid w:val="00A92227"/>
    <w:rsid w:val="00A92879"/>
    <w:rsid w:val="00A92A24"/>
    <w:rsid w:val="00A931EE"/>
    <w:rsid w:val="00A936AF"/>
    <w:rsid w:val="00A9442A"/>
    <w:rsid w:val="00A944C2"/>
    <w:rsid w:val="00A96A30"/>
    <w:rsid w:val="00AA016F"/>
    <w:rsid w:val="00AA042D"/>
    <w:rsid w:val="00AA0FDA"/>
    <w:rsid w:val="00AA1408"/>
    <w:rsid w:val="00AA19E0"/>
    <w:rsid w:val="00AA1A78"/>
    <w:rsid w:val="00AA1ED6"/>
    <w:rsid w:val="00AA4283"/>
    <w:rsid w:val="00AA51D6"/>
    <w:rsid w:val="00AB0BC8"/>
    <w:rsid w:val="00AB0BEF"/>
    <w:rsid w:val="00AB11CA"/>
    <w:rsid w:val="00AB14D9"/>
    <w:rsid w:val="00AB2066"/>
    <w:rsid w:val="00AB211E"/>
    <w:rsid w:val="00AB21F3"/>
    <w:rsid w:val="00AB344F"/>
    <w:rsid w:val="00AB4AB8"/>
    <w:rsid w:val="00AB6205"/>
    <w:rsid w:val="00AB655E"/>
    <w:rsid w:val="00AB6580"/>
    <w:rsid w:val="00AB7428"/>
    <w:rsid w:val="00AC007F"/>
    <w:rsid w:val="00AC0CC3"/>
    <w:rsid w:val="00AC2ECD"/>
    <w:rsid w:val="00AC3119"/>
    <w:rsid w:val="00AC49FB"/>
    <w:rsid w:val="00AC5A10"/>
    <w:rsid w:val="00AC5B25"/>
    <w:rsid w:val="00AC6021"/>
    <w:rsid w:val="00AC647C"/>
    <w:rsid w:val="00AC6536"/>
    <w:rsid w:val="00AC69EA"/>
    <w:rsid w:val="00AD0630"/>
    <w:rsid w:val="00AD0AA3"/>
    <w:rsid w:val="00AD1ADD"/>
    <w:rsid w:val="00AD1E94"/>
    <w:rsid w:val="00AD2ED0"/>
    <w:rsid w:val="00AD3F94"/>
    <w:rsid w:val="00AD49CC"/>
    <w:rsid w:val="00AD4A5A"/>
    <w:rsid w:val="00AD5E42"/>
    <w:rsid w:val="00AD5F4A"/>
    <w:rsid w:val="00AE081F"/>
    <w:rsid w:val="00AE1174"/>
    <w:rsid w:val="00AE1399"/>
    <w:rsid w:val="00AE16C8"/>
    <w:rsid w:val="00AE27AC"/>
    <w:rsid w:val="00AE2AD8"/>
    <w:rsid w:val="00AE40E0"/>
    <w:rsid w:val="00AE42E0"/>
    <w:rsid w:val="00AE4DBA"/>
    <w:rsid w:val="00AE4F07"/>
    <w:rsid w:val="00AE50BB"/>
    <w:rsid w:val="00AE6B28"/>
    <w:rsid w:val="00AE6C10"/>
    <w:rsid w:val="00AF17A5"/>
    <w:rsid w:val="00AF1C5D"/>
    <w:rsid w:val="00AF20AC"/>
    <w:rsid w:val="00AF2A88"/>
    <w:rsid w:val="00AF3574"/>
    <w:rsid w:val="00AF3E2A"/>
    <w:rsid w:val="00AF42D7"/>
    <w:rsid w:val="00AF4599"/>
    <w:rsid w:val="00AF4FC9"/>
    <w:rsid w:val="00AF606E"/>
    <w:rsid w:val="00AF64D6"/>
    <w:rsid w:val="00AF7895"/>
    <w:rsid w:val="00AF78B1"/>
    <w:rsid w:val="00B006FE"/>
    <w:rsid w:val="00B007CB"/>
    <w:rsid w:val="00B00B35"/>
    <w:rsid w:val="00B01C44"/>
    <w:rsid w:val="00B01FD1"/>
    <w:rsid w:val="00B02114"/>
    <w:rsid w:val="00B02183"/>
    <w:rsid w:val="00B02705"/>
    <w:rsid w:val="00B02AA9"/>
    <w:rsid w:val="00B02FA3"/>
    <w:rsid w:val="00B0323B"/>
    <w:rsid w:val="00B03898"/>
    <w:rsid w:val="00B04754"/>
    <w:rsid w:val="00B05084"/>
    <w:rsid w:val="00B052CE"/>
    <w:rsid w:val="00B0552A"/>
    <w:rsid w:val="00B05B69"/>
    <w:rsid w:val="00B067F0"/>
    <w:rsid w:val="00B06F5D"/>
    <w:rsid w:val="00B073AC"/>
    <w:rsid w:val="00B07B10"/>
    <w:rsid w:val="00B105CE"/>
    <w:rsid w:val="00B12186"/>
    <w:rsid w:val="00B13503"/>
    <w:rsid w:val="00B147FB"/>
    <w:rsid w:val="00B14A6A"/>
    <w:rsid w:val="00B157F9"/>
    <w:rsid w:val="00B15AB6"/>
    <w:rsid w:val="00B178C4"/>
    <w:rsid w:val="00B20256"/>
    <w:rsid w:val="00B2085E"/>
    <w:rsid w:val="00B20CF9"/>
    <w:rsid w:val="00B20D09"/>
    <w:rsid w:val="00B2294B"/>
    <w:rsid w:val="00B249B3"/>
    <w:rsid w:val="00B25BCA"/>
    <w:rsid w:val="00B25E95"/>
    <w:rsid w:val="00B26924"/>
    <w:rsid w:val="00B2757F"/>
    <w:rsid w:val="00B2763F"/>
    <w:rsid w:val="00B27AAC"/>
    <w:rsid w:val="00B30243"/>
    <w:rsid w:val="00B308D2"/>
    <w:rsid w:val="00B308FF"/>
    <w:rsid w:val="00B30929"/>
    <w:rsid w:val="00B314A1"/>
    <w:rsid w:val="00B31C2E"/>
    <w:rsid w:val="00B32006"/>
    <w:rsid w:val="00B32CAC"/>
    <w:rsid w:val="00B337BF"/>
    <w:rsid w:val="00B33E5E"/>
    <w:rsid w:val="00B34E9B"/>
    <w:rsid w:val="00B354A5"/>
    <w:rsid w:val="00B372AA"/>
    <w:rsid w:val="00B37AFB"/>
    <w:rsid w:val="00B37C97"/>
    <w:rsid w:val="00B37DFD"/>
    <w:rsid w:val="00B37F7E"/>
    <w:rsid w:val="00B40445"/>
    <w:rsid w:val="00B409E0"/>
    <w:rsid w:val="00B40B5B"/>
    <w:rsid w:val="00B40FE3"/>
    <w:rsid w:val="00B41888"/>
    <w:rsid w:val="00B4379B"/>
    <w:rsid w:val="00B4382F"/>
    <w:rsid w:val="00B43DD2"/>
    <w:rsid w:val="00B448A9"/>
    <w:rsid w:val="00B45A52"/>
    <w:rsid w:val="00B46175"/>
    <w:rsid w:val="00B46F14"/>
    <w:rsid w:val="00B4717E"/>
    <w:rsid w:val="00B47E17"/>
    <w:rsid w:val="00B515AF"/>
    <w:rsid w:val="00B51940"/>
    <w:rsid w:val="00B52C79"/>
    <w:rsid w:val="00B53571"/>
    <w:rsid w:val="00B53942"/>
    <w:rsid w:val="00B54271"/>
    <w:rsid w:val="00B548B7"/>
    <w:rsid w:val="00B553B3"/>
    <w:rsid w:val="00B55E20"/>
    <w:rsid w:val="00B5610E"/>
    <w:rsid w:val="00B57541"/>
    <w:rsid w:val="00B60561"/>
    <w:rsid w:val="00B605E1"/>
    <w:rsid w:val="00B611A8"/>
    <w:rsid w:val="00B61630"/>
    <w:rsid w:val="00B621D9"/>
    <w:rsid w:val="00B62656"/>
    <w:rsid w:val="00B63A91"/>
    <w:rsid w:val="00B6509A"/>
    <w:rsid w:val="00B66410"/>
    <w:rsid w:val="00B664C7"/>
    <w:rsid w:val="00B711DD"/>
    <w:rsid w:val="00B713D8"/>
    <w:rsid w:val="00B71C39"/>
    <w:rsid w:val="00B72DF8"/>
    <w:rsid w:val="00B72EC3"/>
    <w:rsid w:val="00B73724"/>
    <w:rsid w:val="00B739F6"/>
    <w:rsid w:val="00B746FD"/>
    <w:rsid w:val="00B748B2"/>
    <w:rsid w:val="00B77A07"/>
    <w:rsid w:val="00B77C37"/>
    <w:rsid w:val="00B802C9"/>
    <w:rsid w:val="00B803BE"/>
    <w:rsid w:val="00B80A5A"/>
    <w:rsid w:val="00B81688"/>
    <w:rsid w:val="00B8182C"/>
    <w:rsid w:val="00B81A6C"/>
    <w:rsid w:val="00B825DD"/>
    <w:rsid w:val="00B82A67"/>
    <w:rsid w:val="00B836F0"/>
    <w:rsid w:val="00B836F3"/>
    <w:rsid w:val="00B84902"/>
    <w:rsid w:val="00B84FBE"/>
    <w:rsid w:val="00B853AC"/>
    <w:rsid w:val="00B85D17"/>
    <w:rsid w:val="00B85DE5"/>
    <w:rsid w:val="00B8613C"/>
    <w:rsid w:val="00B86C24"/>
    <w:rsid w:val="00B86F29"/>
    <w:rsid w:val="00B87296"/>
    <w:rsid w:val="00B90482"/>
    <w:rsid w:val="00B904B7"/>
    <w:rsid w:val="00B90DF0"/>
    <w:rsid w:val="00B90F73"/>
    <w:rsid w:val="00B90FC7"/>
    <w:rsid w:val="00B91FAF"/>
    <w:rsid w:val="00B92BDA"/>
    <w:rsid w:val="00B92EDA"/>
    <w:rsid w:val="00B9363F"/>
    <w:rsid w:val="00B93AD7"/>
    <w:rsid w:val="00B93B59"/>
    <w:rsid w:val="00B9406A"/>
    <w:rsid w:val="00B94562"/>
    <w:rsid w:val="00B95587"/>
    <w:rsid w:val="00B959AB"/>
    <w:rsid w:val="00B97734"/>
    <w:rsid w:val="00B97867"/>
    <w:rsid w:val="00B97CA6"/>
    <w:rsid w:val="00B97D1E"/>
    <w:rsid w:val="00BA05C7"/>
    <w:rsid w:val="00BA0F10"/>
    <w:rsid w:val="00BA12B9"/>
    <w:rsid w:val="00BA138E"/>
    <w:rsid w:val="00BA2280"/>
    <w:rsid w:val="00BA27E2"/>
    <w:rsid w:val="00BA2A08"/>
    <w:rsid w:val="00BA3092"/>
    <w:rsid w:val="00BA334B"/>
    <w:rsid w:val="00BA4136"/>
    <w:rsid w:val="00BA4B68"/>
    <w:rsid w:val="00BA4B88"/>
    <w:rsid w:val="00BA4EFB"/>
    <w:rsid w:val="00BA56D2"/>
    <w:rsid w:val="00BA70A6"/>
    <w:rsid w:val="00BA7412"/>
    <w:rsid w:val="00BA76E0"/>
    <w:rsid w:val="00BA77D7"/>
    <w:rsid w:val="00BA7940"/>
    <w:rsid w:val="00BA7A66"/>
    <w:rsid w:val="00BA7CC2"/>
    <w:rsid w:val="00BB055E"/>
    <w:rsid w:val="00BB12F1"/>
    <w:rsid w:val="00BB12F2"/>
    <w:rsid w:val="00BB1738"/>
    <w:rsid w:val="00BB2839"/>
    <w:rsid w:val="00BB2A25"/>
    <w:rsid w:val="00BB2DA4"/>
    <w:rsid w:val="00BB2E86"/>
    <w:rsid w:val="00BB2E98"/>
    <w:rsid w:val="00BB33E4"/>
    <w:rsid w:val="00BB34E3"/>
    <w:rsid w:val="00BB3516"/>
    <w:rsid w:val="00BB3B57"/>
    <w:rsid w:val="00BB4E38"/>
    <w:rsid w:val="00BB51E9"/>
    <w:rsid w:val="00BB51EE"/>
    <w:rsid w:val="00BB58E8"/>
    <w:rsid w:val="00BB63E6"/>
    <w:rsid w:val="00BB7C88"/>
    <w:rsid w:val="00BC0E45"/>
    <w:rsid w:val="00BC0EC9"/>
    <w:rsid w:val="00BC0FDC"/>
    <w:rsid w:val="00BC1400"/>
    <w:rsid w:val="00BC14A3"/>
    <w:rsid w:val="00BC19DA"/>
    <w:rsid w:val="00BC2467"/>
    <w:rsid w:val="00BC24C3"/>
    <w:rsid w:val="00BC2BD9"/>
    <w:rsid w:val="00BC2C08"/>
    <w:rsid w:val="00BC3053"/>
    <w:rsid w:val="00BC36C3"/>
    <w:rsid w:val="00BC3D55"/>
    <w:rsid w:val="00BC4D2E"/>
    <w:rsid w:val="00BC4D96"/>
    <w:rsid w:val="00BC4EBD"/>
    <w:rsid w:val="00BC4FB0"/>
    <w:rsid w:val="00BC593B"/>
    <w:rsid w:val="00BC6E7F"/>
    <w:rsid w:val="00BC7D42"/>
    <w:rsid w:val="00BC7DA2"/>
    <w:rsid w:val="00BD1631"/>
    <w:rsid w:val="00BD3921"/>
    <w:rsid w:val="00BD3C60"/>
    <w:rsid w:val="00BD48AC"/>
    <w:rsid w:val="00BD555C"/>
    <w:rsid w:val="00BD5A3A"/>
    <w:rsid w:val="00BD5F1A"/>
    <w:rsid w:val="00BD696F"/>
    <w:rsid w:val="00BD762D"/>
    <w:rsid w:val="00BE0012"/>
    <w:rsid w:val="00BE0292"/>
    <w:rsid w:val="00BE1234"/>
    <w:rsid w:val="00BE179C"/>
    <w:rsid w:val="00BE2FA6"/>
    <w:rsid w:val="00BE333F"/>
    <w:rsid w:val="00BE33DE"/>
    <w:rsid w:val="00BE4729"/>
    <w:rsid w:val="00BE5864"/>
    <w:rsid w:val="00BE586F"/>
    <w:rsid w:val="00BE7406"/>
    <w:rsid w:val="00BE7603"/>
    <w:rsid w:val="00BE79D6"/>
    <w:rsid w:val="00BE7C9D"/>
    <w:rsid w:val="00BE7E42"/>
    <w:rsid w:val="00BF1E0B"/>
    <w:rsid w:val="00BF2D41"/>
    <w:rsid w:val="00BF31F6"/>
    <w:rsid w:val="00BF3279"/>
    <w:rsid w:val="00BF34E7"/>
    <w:rsid w:val="00BF442F"/>
    <w:rsid w:val="00BF4500"/>
    <w:rsid w:val="00BF4A19"/>
    <w:rsid w:val="00BF4A4A"/>
    <w:rsid w:val="00BF4C8A"/>
    <w:rsid w:val="00BF61D8"/>
    <w:rsid w:val="00BF62EC"/>
    <w:rsid w:val="00BF6334"/>
    <w:rsid w:val="00BF74C7"/>
    <w:rsid w:val="00BF771E"/>
    <w:rsid w:val="00C015F1"/>
    <w:rsid w:val="00C01E6B"/>
    <w:rsid w:val="00C01F33"/>
    <w:rsid w:val="00C02CC6"/>
    <w:rsid w:val="00C040F7"/>
    <w:rsid w:val="00C044AB"/>
    <w:rsid w:val="00C046FF"/>
    <w:rsid w:val="00C05706"/>
    <w:rsid w:val="00C057AF"/>
    <w:rsid w:val="00C058FE"/>
    <w:rsid w:val="00C05E7A"/>
    <w:rsid w:val="00C07377"/>
    <w:rsid w:val="00C1000E"/>
    <w:rsid w:val="00C10021"/>
    <w:rsid w:val="00C10478"/>
    <w:rsid w:val="00C11E01"/>
    <w:rsid w:val="00C12107"/>
    <w:rsid w:val="00C130AD"/>
    <w:rsid w:val="00C13B4A"/>
    <w:rsid w:val="00C13C00"/>
    <w:rsid w:val="00C14CE2"/>
    <w:rsid w:val="00C14D4B"/>
    <w:rsid w:val="00C15368"/>
    <w:rsid w:val="00C154BB"/>
    <w:rsid w:val="00C16A61"/>
    <w:rsid w:val="00C179DA"/>
    <w:rsid w:val="00C20581"/>
    <w:rsid w:val="00C21127"/>
    <w:rsid w:val="00C21341"/>
    <w:rsid w:val="00C21451"/>
    <w:rsid w:val="00C2282A"/>
    <w:rsid w:val="00C23010"/>
    <w:rsid w:val="00C230F8"/>
    <w:rsid w:val="00C23C21"/>
    <w:rsid w:val="00C258E7"/>
    <w:rsid w:val="00C278C3"/>
    <w:rsid w:val="00C279B5"/>
    <w:rsid w:val="00C27C45"/>
    <w:rsid w:val="00C27F44"/>
    <w:rsid w:val="00C3214A"/>
    <w:rsid w:val="00C322FD"/>
    <w:rsid w:val="00C3369A"/>
    <w:rsid w:val="00C336B5"/>
    <w:rsid w:val="00C345C4"/>
    <w:rsid w:val="00C348CA"/>
    <w:rsid w:val="00C34A89"/>
    <w:rsid w:val="00C3639D"/>
    <w:rsid w:val="00C3719D"/>
    <w:rsid w:val="00C37873"/>
    <w:rsid w:val="00C37AC2"/>
    <w:rsid w:val="00C37CB2"/>
    <w:rsid w:val="00C40862"/>
    <w:rsid w:val="00C40FCB"/>
    <w:rsid w:val="00C418C2"/>
    <w:rsid w:val="00C43195"/>
    <w:rsid w:val="00C4362E"/>
    <w:rsid w:val="00C44542"/>
    <w:rsid w:val="00C44B7D"/>
    <w:rsid w:val="00C45643"/>
    <w:rsid w:val="00C4598C"/>
    <w:rsid w:val="00C45B8E"/>
    <w:rsid w:val="00C46F9B"/>
    <w:rsid w:val="00C473A5"/>
    <w:rsid w:val="00C50FA5"/>
    <w:rsid w:val="00C5114D"/>
    <w:rsid w:val="00C521AF"/>
    <w:rsid w:val="00C525B7"/>
    <w:rsid w:val="00C54995"/>
    <w:rsid w:val="00C54C94"/>
    <w:rsid w:val="00C54D41"/>
    <w:rsid w:val="00C55013"/>
    <w:rsid w:val="00C55E8E"/>
    <w:rsid w:val="00C5787F"/>
    <w:rsid w:val="00C60783"/>
    <w:rsid w:val="00C60AC7"/>
    <w:rsid w:val="00C60E88"/>
    <w:rsid w:val="00C61594"/>
    <w:rsid w:val="00C61C80"/>
    <w:rsid w:val="00C61F13"/>
    <w:rsid w:val="00C62A5B"/>
    <w:rsid w:val="00C6398B"/>
    <w:rsid w:val="00C63B95"/>
    <w:rsid w:val="00C64672"/>
    <w:rsid w:val="00C64E38"/>
    <w:rsid w:val="00C65841"/>
    <w:rsid w:val="00C65C03"/>
    <w:rsid w:val="00C66043"/>
    <w:rsid w:val="00C6607E"/>
    <w:rsid w:val="00C662DE"/>
    <w:rsid w:val="00C66533"/>
    <w:rsid w:val="00C66AB1"/>
    <w:rsid w:val="00C674AF"/>
    <w:rsid w:val="00C7061D"/>
    <w:rsid w:val="00C70697"/>
    <w:rsid w:val="00C70801"/>
    <w:rsid w:val="00C7092B"/>
    <w:rsid w:val="00C72093"/>
    <w:rsid w:val="00C72851"/>
    <w:rsid w:val="00C72EF4"/>
    <w:rsid w:val="00C72EF5"/>
    <w:rsid w:val="00C741AE"/>
    <w:rsid w:val="00C744FE"/>
    <w:rsid w:val="00C74D97"/>
    <w:rsid w:val="00C74D9F"/>
    <w:rsid w:val="00C75354"/>
    <w:rsid w:val="00C75D2F"/>
    <w:rsid w:val="00C767BE"/>
    <w:rsid w:val="00C76E3C"/>
    <w:rsid w:val="00C7759C"/>
    <w:rsid w:val="00C77E81"/>
    <w:rsid w:val="00C80914"/>
    <w:rsid w:val="00C80E42"/>
    <w:rsid w:val="00C81568"/>
    <w:rsid w:val="00C8278B"/>
    <w:rsid w:val="00C833B6"/>
    <w:rsid w:val="00C8361C"/>
    <w:rsid w:val="00C84967"/>
    <w:rsid w:val="00C84B8B"/>
    <w:rsid w:val="00C85BCA"/>
    <w:rsid w:val="00C86DFE"/>
    <w:rsid w:val="00C87015"/>
    <w:rsid w:val="00C87FD4"/>
    <w:rsid w:val="00C9027A"/>
    <w:rsid w:val="00C90302"/>
    <w:rsid w:val="00C9068E"/>
    <w:rsid w:val="00C90F54"/>
    <w:rsid w:val="00C91BF5"/>
    <w:rsid w:val="00C91E45"/>
    <w:rsid w:val="00C92940"/>
    <w:rsid w:val="00C92A67"/>
    <w:rsid w:val="00C93814"/>
    <w:rsid w:val="00C93C4B"/>
    <w:rsid w:val="00C9431B"/>
    <w:rsid w:val="00C944AB"/>
    <w:rsid w:val="00C945DB"/>
    <w:rsid w:val="00C95B40"/>
    <w:rsid w:val="00CA1409"/>
    <w:rsid w:val="00CA1ED8"/>
    <w:rsid w:val="00CA22CD"/>
    <w:rsid w:val="00CA2533"/>
    <w:rsid w:val="00CA2C36"/>
    <w:rsid w:val="00CA37FE"/>
    <w:rsid w:val="00CA3824"/>
    <w:rsid w:val="00CA5CC5"/>
    <w:rsid w:val="00CA6140"/>
    <w:rsid w:val="00CA649F"/>
    <w:rsid w:val="00CA6D24"/>
    <w:rsid w:val="00CA6DAA"/>
    <w:rsid w:val="00CA71E0"/>
    <w:rsid w:val="00CA7617"/>
    <w:rsid w:val="00CA7BEF"/>
    <w:rsid w:val="00CA7E5A"/>
    <w:rsid w:val="00CB0100"/>
    <w:rsid w:val="00CB0BD7"/>
    <w:rsid w:val="00CB1F63"/>
    <w:rsid w:val="00CB2C9E"/>
    <w:rsid w:val="00CB3702"/>
    <w:rsid w:val="00CB3A65"/>
    <w:rsid w:val="00CB3D5A"/>
    <w:rsid w:val="00CB46AB"/>
    <w:rsid w:val="00CB4AEC"/>
    <w:rsid w:val="00CB5610"/>
    <w:rsid w:val="00CB565C"/>
    <w:rsid w:val="00CB5DB7"/>
    <w:rsid w:val="00CB6C4B"/>
    <w:rsid w:val="00CB7170"/>
    <w:rsid w:val="00CB7880"/>
    <w:rsid w:val="00CB78C6"/>
    <w:rsid w:val="00CB7B64"/>
    <w:rsid w:val="00CC0265"/>
    <w:rsid w:val="00CC040E"/>
    <w:rsid w:val="00CC111F"/>
    <w:rsid w:val="00CC2011"/>
    <w:rsid w:val="00CC36BA"/>
    <w:rsid w:val="00CC36EF"/>
    <w:rsid w:val="00CC3EA0"/>
    <w:rsid w:val="00CC4A80"/>
    <w:rsid w:val="00CC52A8"/>
    <w:rsid w:val="00CC5809"/>
    <w:rsid w:val="00CC64AC"/>
    <w:rsid w:val="00CC6BA2"/>
    <w:rsid w:val="00CC70A8"/>
    <w:rsid w:val="00CC7789"/>
    <w:rsid w:val="00CC77B4"/>
    <w:rsid w:val="00CC7B45"/>
    <w:rsid w:val="00CC7B9E"/>
    <w:rsid w:val="00CC7C49"/>
    <w:rsid w:val="00CD0671"/>
    <w:rsid w:val="00CD085E"/>
    <w:rsid w:val="00CD1188"/>
    <w:rsid w:val="00CD1B4E"/>
    <w:rsid w:val="00CD2659"/>
    <w:rsid w:val="00CD2802"/>
    <w:rsid w:val="00CD2ED1"/>
    <w:rsid w:val="00CD337B"/>
    <w:rsid w:val="00CD3ECB"/>
    <w:rsid w:val="00CD556B"/>
    <w:rsid w:val="00CD6F6C"/>
    <w:rsid w:val="00CE024E"/>
    <w:rsid w:val="00CE0424"/>
    <w:rsid w:val="00CE08D6"/>
    <w:rsid w:val="00CE1075"/>
    <w:rsid w:val="00CE2763"/>
    <w:rsid w:val="00CE28B3"/>
    <w:rsid w:val="00CE2C45"/>
    <w:rsid w:val="00CE30DA"/>
    <w:rsid w:val="00CE4E59"/>
    <w:rsid w:val="00CE5AC3"/>
    <w:rsid w:val="00CE6FD1"/>
    <w:rsid w:val="00CE7561"/>
    <w:rsid w:val="00CF0119"/>
    <w:rsid w:val="00CF1354"/>
    <w:rsid w:val="00CF1C89"/>
    <w:rsid w:val="00CF2046"/>
    <w:rsid w:val="00CF2243"/>
    <w:rsid w:val="00CF2DDE"/>
    <w:rsid w:val="00CF3049"/>
    <w:rsid w:val="00CF316E"/>
    <w:rsid w:val="00CF3A73"/>
    <w:rsid w:val="00CF3B1F"/>
    <w:rsid w:val="00CF3BF6"/>
    <w:rsid w:val="00CF5AC5"/>
    <w:rsid w:val="00CF625B"/>
    <w:rsid w:val="00CF687E"/>
    <w:rsid w:val="00CF6FD9"/>
    <w:rsid w:val="00CF72F1"/>
    <w:rsid w:val="00D0045A"/>
    <w:rsid w:val="00D00F44"/>
    <w:rsid w:val="00D010E4"/>
    <w:rsid w:val="00D018F7"/>
    <w:rsid w:val="00D02806"/>
    <w:rsid w:val="00D0349B"/>
    <w:rsid w:val="00D03D14"/>
    <w:rsid w:val="00D0450F"/>
    <w:rsid w:val="00D04A6E"/>
    <w:rsid w:val="00D05009"/>
    <w:rsid w:val="00D0526F"/>
    <w:rsid w:val="00D06A61"/>
    <w:rsid w:val="00D078AD"/>
    <w:rsid w:val="00D10249"/>
    <w:rsid w:val="00D115C3"/>
    <w:rsid w:val="00D11897"/>
    <w:rsid w:val="00D11919"/>
    <w:rsid w:val="00D12A4E"/>
    <w:rsid w:val="00D12EAC"/>
    <w:rsid w:val="00D13135"/>
    <w:rsid w:val="00D13E4E"/>
    <w:rsid w:val="00D14554"/>
    <w:rsid w:val="00D157FD"/>
    <w:rsid w:val="00D207A9"/>
    <w:rsid w:val="00D209C3"/>
    <w:rsid w:val="00D21E69"/>
    <w:rsid w:val="00D223D5"/>
    <w:rsid w:val="00D2369E"/>
    <w:rsid w:val="00D239A7"/>
    <w:rsid w:val="00D23F25"/>
    <w:rsid w:val="00D23F47"/>
    <w:rsid w:val="00D243C5"/>
    <w:rsid w:val="00D24551"/>
    <w:rsid w:val="00D24889"/>
    <w:rsid w:val="00D26D5D"/>
    <w:rsid w:val="00D27BAE"/>
    <w:rsid w:val="00D308B7"/>
    <w:rsid w:val="00D32498"/>
    <w:rsid w:val="00D325EC"/>
    <w:rsid w:val="00D32DE1"/>
    <w:rsid w:val="00D32FA3"/>
    <w:rsid w:val="00D33B97"/>
    <w:rsid w:val="00D34019"/>
    <w:rsid w:val="00D34022"/>
    <w:rsid w:val="00D3411C"/>
    <w:rsid w:val="00D349B4"/>
    <w:rsid w:val="00D34F48"/>
    <w:rsid w:val="00D35253"/>
    <w:rsid w:val="00D36B13"/>
    <w:rsid w:val="00D36E71"/>
    <w:rsid w:val="00D371D1"/>
    <w:rsid w:val="00D37A83"/>
    <w:rsid w:val="00D37D87"/>
    <w:rsid w:val="00D40B33"/>
    <w:rsid w:val="00D40FD7"/>
    <w:rsid w:val="00D416DA"/>
    <w:rsid w:val="00D4188C"/>
    <w:rsid w:val="00D41F29"/>
    <w:rsid w:val="00D4318F"/>
    <w:rsid w:val="00D438BF"/>
    <w:rsid w:val="00D43FD5"/>
    <w:rsid w:val="00D440F8"/>
    <w:rsid w:val="00D4479A"/>
    <w:rsid w:val="00D44A57"/>
    <w:rsid w:val="00D4554E"/>
    <w:rsid w:val="00D45D82"/>
    <w:rsid w:val="00D47C78"/>
    <w:rsid w:val="00D5126A"/>
    <w:rsid w:val="00D514C3"/>
    <w:rsid w:val="00D52265"/>
    <w:rsid w:val="00D53188"/>
    <w:rsid w:val="00D5418A"/>
    <w:rsid w:val="00D546FF"/>
    <w:rsid w:val="00D54941"/>
    <w:rsid w:val="00D55AD5"/>
    <w:rsid w:val="00D568D7"/>
    <w:rsid w:val="00D56D01"/>
    <w:rsid w:val="00D576CA"/>
    <w:rsid w:val="00D5789E"/>
    <w:rsid w:val="00D57E61"/>
    <w:rsid w:val="00D61AF5"/>
    <w:rsid w:val="00D6235D"/>
    <w:rsid w:val="00D628EF"/>
    <w:rsid w:val="00D63A6A"/>
    <w:rsid w:val="00D64976"/>
    <w:rsid w:val="00D64A34"/>
    <w:rsid w:val="00D652B5"/>
    <w:rsid w:val="00D66155"/>
    <w:rsid w:val="00D6645F"/>
    <w:rsid w:val="00D66BA4"/>
    <w:rsid w:val="00D708B0"/>
    <w:rsid w:val="00D71032"/>
    <w:rsid w:val="00D71054"/>
    <w:rsid w:val="00D7124B"/>
    <w:rsid w:val="00D71C3B"/>
    <w:rsid w:val="00D71D60"/>
    <w:rsid w:val="00D729B9"/>
    <w:rsid w:val="00D72D50"/>
    <w:rsid w:val="00D733AC"/>
    <w:rsid w:val="00D73CAF"/>
    <w:rsid w:val="00D73DE2"/>
    <w:rsid w:val="00D74C1B"/>
    <w:rsid w:val="00D75E18"/>
    <w:rsid w:val="00D773AD"/>
    <w:rsid w:val="00D77B1D"/>
    <w:rsid w:val="00D80053"/>
    <w:rsid w:val="00D8021F"/>
    <w:rsid w:val="00D80383"/>
    <w:rsid w:val="00D80A44"/>
    <w:rsid w:val="00D80B1D"/>
    <w:rsid w:val="00D81BAC"/>
    <w:rsid w:val="00D823C6"/>
    <w:rsid w:val="00D8327F"/>
    <w:rsid w:val="00D83491"/>
    <w:rsid w:val="00D83E2C"/>
    <w:rsid w:val="00D83FCF"/>
    <w:rsid w:val="00D84807"/>
    <w:rsid w:val="00D86CA3"/>
    <w:rsid w:val="00D871CE"/>
    <w:rsid w:val="00D90016"/>
    <w:rsid w:val="00D90EB2"/>
    <w:rsid w:val="00D910E4"/>
    <w:rsid w:val="00D911B1"/>
    <w:rsid w:val="00D9196D"/>
    <w:rsid w:val="00D91FA5"/>
    <w:rsid w:val="00D92982"/>
    <w:rsid w:val="00D93582"/>
    <w:rsid w:val="00D93AB3"/>
    <w:rsid w:val="00D950CD"/>
    <w:rsid w:val="00D95773"/>
    <w:rsid w:val="00D96491"/>
    <w:rsid w:val="00D964B3"/>
    <w:rsid w:val="00D96CD9"/>
    <w:rsid w:val="00D97A43"/>
    <w:rsid w:val="00D97D7C"/>
    <w:rsid w:val="00DA0CE8"/>
    <w:rsid w:val="00DA1038"/>
    <w:rsid w:val="00DA1318"/>
    <w:rsid w:val="00DA1CDF"/>
    <w:rsid w:val="00DA238A"/>
    <w:rsid w:val="00DA29D9"/>
    <w:rsid w:val="00DA305E"/>
    <w:rsid w:val="00DA31B1"/>
    <w:rsid w:val="00DA3415"/>
    <w:rsid w:val="00DA406C"/>
    <w:rsid w:val="00DA4788"/>
    <w:rsid w:val="00DA49CB"/>
    <w:rsid w:val="00DA4B45"/>
    <w:rsid w:val="00DA5417"/>
    <w:rsid w:val="00DA56E8"/>
    <w:rsid w:val="00DA6346"/>
    <w:rsid w:val="00DA66F0"/>
    <w:rsid w:val="00DA707A"/>
    <w:rsid w:val="00DA7899"/>
    <w:rsid w:val="00DB0A9F"/>
    <w:rsid w:val="00DB1D00"/>
    <w:rsid w:val="00DB219C"/>
    <w:rsid w:val="00DB21A2"/>
    <w:rsid w:val="00DB23A6"/>
    <w:rsid w:val="00DB377D"/>
    <w:rsid w:val="00DB3DEF"/>
    <w:rsid w:val="00DB3EE0"/>
    <w:rsid w:val="00DB4AC9"/>
    <w:rsid w:val="00DB5503"/>
    <w:rsid w:val="00DB571E"/>
    <w:rsid w:val="00DB5C74"/>
    <w:rsid w:val="00DB6367"/>
    <w:rsid w:val="00DB7694"/>
    <w:rsid w:val="00DB7EEB"/>
    <w:rsid w:val="00DC05D5"/>
    <w:rsid w:val="00DC0EBA"/>
    <w:rsid w:val="00DC1536"/>
    <w:rsid w:val="00DC2779"/>
    <w:rsid w:val="00DC2D36"/>
    <w:rsid w:val="00DC3DC4"/>
    <w:rsid w:val="00DC474C"/>
    <w:rsid w:val="00DC4DB7"/>
    <w:rsid w:val="00DC4DEF"/>
    <w:rsid w:val="00DC53AF"/>
    <w:rsid w:val="00DC53EF"/>
    <w:rsid w:val="00DC5694"/>
    <w:rsid w:val="00DC5F32"/>
    <w:rsid w:val="00DC6345"/>
    <w:rsid w:val="00DC654A"/>
    <w:rsid w:val="00DC6962"/>
    <w:rsid w:val="00DC6B9D"/>
    <w:rsid w:val="00DC7481"/>
    <w:rsid w:val="00DC7EE2"/>
    <w:rsid w:val="00DD0ABB"/>
    <w:rsid w:val="00DD0B4C"/>
    <w:rsid w:val="00DD18CB"/>
    <w:rsid w:val="00DD2419"/>
    <w:rsid w:val="00DD27FC"/>
    <w:rsid w:val="00DD3B21"/>
    <w:rsid w:val="00DD4719"/>
    <w:rsid w:val="00DD498F"/>
    <w:rsid w:val="00DD4DDC"/>
    <w:rsid w:val="00DD6BC9"/>
    <w:rsid w:val="00DD6F9C"/>
    <w:rsid w:val="00DE091C"/>
    <w:rsid w:val="00DE2605"/>
    <w:rsid w:val="00DE2F1F"/>
    <w:rsid w:val="00DE2FD7"/>
    <w:rsid w:val="00DE4CCE"/>
    <w:rsid w:val="00DE4E2F"/>
    <w:rsid w:val="00DE5608"/>
    <w:rsid w:val="00DE572A"/>
    <w:rsid w:val="00DE58D0"/>
    <w:rsid w:val="00DE5A97"/>
    <w:rsid w:val="00DE654F"/>
    <w:rsid w:val="00DE674D"/>
    <w:rsid w:val="00DE776A"/>
    <w:rsid w:val="00DF0B6E"/>
    <w:rsid w:val="00DF15E0"/>
    <w:rsid w:val="00DF1741"/>
    <w:rsid w:val="00DF1E68"/>
    <w:rsid w:val="00DF278B"/>
    <w:rsid w:val="00DF2B46"/>
    <w:rsid w:val="00DF34D0"/>
    <w:rsid w:val="00DF37A0"/>
    <w:rsid w:val="00DF5D92"/>
    <w:rsid w:val="00DF6353"/>
    <w:rsid w:val="00E00636"/>
    <w:rsid w:val="00E006B9"/>
    <w:rsid w:val="00E0083C"/>
    <w:rsid w:val="00E00B3F"/>
    <w:rsid w:val="00E01234"/>
    <w:rsid w:val="00E01B38"/>
    <w:rsid w:val="00E0209B"/>
    <w:rsid w:val="00E02103"/>
    <w:rsid w:val="00E0279A"/>
    <w:rsid w:val="00E051F6"/>
    <w:rsid w:val="00E05B07"/>
    <w:rsid w:val="00E06447"/>
    <w:rsid w:val="00E0775D"/>
    <w:rsid w:val="00E10ACB"/>
    <w:rsid w:val="00E110E7"/>
    <w:rsid w:val="00E11333"/>
    <w:rsid w:val="00E11B20"/>
    <w:rsid w:val="00E12084"/>
    <w:rsid w:val="00E12D2F"/>
    <w:rsid w:val="00E13012"/>
    <w:rsid w:val="00E13BC3"/>
    <w:rsid w:val="00E15216"/>
    <w:rsid w:val="00E15973"/>
    <w:rsid w:val="00E15F3E"/>
    <w:rsid w:val="00E173A0"/>
    <w:rsid w:val="00E17D4A"/>
    <w:rsid w:val="00E17FA2"/>
    <w:rsid w:val="00E20754"/>
    <w:rsid w:val="00E20F32"/>
    <w:rsid w:val="00E2175A"/>
    <w:rsid w:val="00E21A19"/>
    <w:rsid w:val="00E22330"/>
    <w:rsid w:val="00E23E6A"/>
    <w:rsid w:val="00E23F88"/>
    <w:rsid w:val="00E25059"/>
    <w:rsid w:val="00E25475"/>
    <w:rsid w:val="00E25C66"/>
    <w:rsid w:val="00E25FF6"/>
    <w:rsid w:val="00E2674C"/>
    <w:rsid w:val="00E26E4E"/>
    <w:rsid w:val="00E2731A"/>
    <w:rsid w:val="00E27380"/>
    <w:rsid w:val="00E30B5A"/>
    <w:rsid w:val="00E3123D"/>
    <w:rsid w:val="00E312B3"/>
    <w:rsid w:val="00E31461"/>
    <w:rsid w:val="00E31D43"/>
    <w:rsid w:val="00E32608"/>
    <w:rsid w:val="00E34188"/>
    <w:rsid w:val="00E34B6E"/>
    <w:rsid w:val="00E34D4F"/>
    <w:rsid w:val="00E3500E"/>
    <w:rsid w:val="00E35559"/>
    <w:rsid w:val="00E365D6"/>
    <w:rsid w:val="00E365FC"/>
    <w:rsid w:val="00E3723A"/>
    <w:rsid w:val="00E37860"/>
    <w:rsid w:val="00E406A7"/>
    <w:rsid w:val="00E411D8"/>
    <w:rsid w:val="00E41585"/>
    <w:rsid w:val="00E415FF"/>
    <w:rsid w:val="00E41853"/>
    <w:rsid w:val="00E41EA7"/>
    <w:rsid w:val="00E42CF6"/>
    <w:rsid w:val="00E44177"/>
    <w:rsid w:val="00E446F1"/>
    <w:rsid w:val="00E45490"/>
    <w:rsid w:val="00E45628"/>
    <w:rsid w:val="00E45655"/>
    <w:rsid w:val="00E45B6C"/>
    <w:rsid w:val="00E45F92"/>
    <w:rsid w:val="00E46886"/>
    <w:rsid w:val="00E47212"/>
    <w:rsid w:val="00E47AEF"/>
    <w:rsid w:val="00E51799"/>
    <w:rsid w:val="00E51CA0"/>
    <w:rsid w:val="00E51F85"/>
    <w:rsid w:val="00E53856"/>
    <w:rsid w:val="00E53B75"/>
    <w:rsid w:val="00E53C82"/>
    <w:rsid w:val="00E54E3B"/>
    <w:rsid w:val="00E571B2"/>
    <w:rsid w:val="00E574F8"/>
    <w:rsid w:val="00E57565"/>
    <w:rsid w:val="00E606C3"/>
    <w:rsid w:val="00E63838"/>
    <w:rsid w:val="00E63C00"/>
    <w:rsid w:val="00E64434"/>
    <w:rsid w:val="00E6493F"/>
    <w:rsid w:val="00E64D4D"/>
    <w:rsid w:val="00E65751"/>
    <w:rsid w:val="00E65DB9"/>
    <w:rsid w:val="00E66625"/>
    <w:rsid w:val="00E67027"/>
    <w:rsid w:val="00E67C51"/>
    <w:rsid w:val="00E70311"/>
    <w:rsid w:val="00E709AD"/>
    <w:rsid w:val="00E719B8"/>
    <w:rsid w:val="00E72E22"/>
    <w:rsid w:val="00E72EFC"/>
    <w:rsid w:val="00E73C15"/>
    <w:rsid w:val="00E7426A"/>
    <w:rsid w:val="00E742BB"/>
    <w:rsid w:val="00E758EC"/>
    <w:rsid w:val="00E763D7"/>
    <w:rsid w:val="00E764B8"/>
    <w:rsid w:val="00E76B74"/>
    <w:rsid w:val="00E76C61"/>
    <w:rsid w:val="00E7731A"/>
    <w:rsid w:val="00E8072A"/>
    <w:rsid w:val="00E81076"/>
    <w:rsid w:val="00E81413"/>
    <w:rsid w:val="00E82283"/>
    <w:rsid w:val="00E8234C"/>
    <w:rsid w:val="00E83110"/>
    <w:rsid w:val="00E83AA9"/>
    <w:rsid w:val="00E841E6"/>
    <w:rsid w:val="00E84752"/>
    <w:rsid w:val="00E8488E"/>
    <w:rsid w:val="00E856AB"/>
    <w:rsid w:val="00E85928"/>
    <w:rsid w:val="00E86DCD"/>
    <w:rsid w:val="00E86E6E"/>
    <w:rsid w:val="00E8724E"/>
    <w:rsid w:val="00E87822"/>
    <w:rsid w:val="00E90395"/>
    <w:rsid w:val="00E90E49"/>
    <w:rsid w:val="00E917F9"/>
    <w:rsid w:val="00E925EF"/>
    <w:rsid w:val="00E9291C"/>
    <w:rsid w:val="00E92DC8"/>
    <w:rsid w:val="00E93141"/>
    <w:rsid w:val="00E938CA"/>
    <w:rsid w:val="00E93FFE"/>
    <w:rsid w:val="00E942F5"/>
    <w:rsid w:val="00E94BC4"/>
    <w:rsid w:val="00E94F8A"/>
    <w:rsid w:val="00E953A1"/>
    <w:rsid w:val="00E96699"/>
    <w:rsid w:val="00E96D81"/>
    <w:rsid w:val="00E96D93"/>
    <w:rsid w:val="00EA08AD"/>
    <w:rsid w:val="00EA09BC"/>
    <w:rsid w:val="00EA1134"/>
    <w:rsid w:val="00EA1F0A"/>
    <w:rsid w:val="00EA25D3"/>
    <w:rsid w:val="00EA2C22"/>
    <w:rsid w:val="00EA2D21"/>
    <w:rsid w:val="00EA3133"/>
    <w:rsid w:val="00EA37D9"/>
    <w:rsid w:val="00EA4DD8"/>
    <w:rsid w:val="00EA57B3"/>
    <w:rsid w:val="00EA7A41"/>
    <w:rsid w:val="00EB029A"/>
    <w:rsid w:val="00EB036F"/>
    <w:rsid w:val="00EB04D2"/>
    <w:rsid w:val="00EB077B"/>
    <w:rsid w:val="00EB0D7F"/>
    <w:rsid w:val="00EB1617"/>
    <w:rsid w:val="00EB189E"/>
    <w:rsid w:val="00EB2A23"/>
    <w:rsid w:val="00EB2B7F"/>
    <w:rsid w:val="00EB32AC"/>
    <w:rsid w:val="00EB4398"/>
    <w:rsid w:val="00EB4DF5"/>
    <w:rsid w:val="00EB4EA2"/>
    <w:rsid w:val="00EB545E"/>
    <w:rsid w:val="00EB5DF5"/>
    <w:rsid w:val="00EB6052"/>
    <w:rsid w:val="00EB63B3"/>
    <w:rsid w:val="00EB728D"/>
    <w:rsid w:val="00EB7B24"/>
    <w:rsid w:val="00EC03CC"/>
    <w:rsid w:val="00EC0BD3"/>
    <w:rsid w:val="00EC0FC1"/>
    <w:rsid w:val="00EC1B54"/>
    <w:rsid w:val="00EC1FCA"/>
    <w:rsid w:val="00EC24D5"/>
    <w:rsid w:val="00EC26DF"/>
    <w:rsid w:val="00EC27C6"/>
    <w:rsid w:val="00EC2844"/>
    <w:rsid w:val="00EC3A95"/>
    <w:rsid w:val="00EC3F9E"/>
    <w:rsid w:val="00EC4207"/>
    <w:rsid w:val="00EC5653"/>
    <w:rsid w:val="00EC669B"/>
    <w:rsid w:val="00EC69F3"/>
    <w:rsid w:val="00EC6BA6"/>
    <w:rsid w:val="00EC7036"/>
    <w:rsid w:val="00EC704A"/>
    <w:rsid w:val="00EC71CE"/>
    <w:rsid w:val="00ED019C"/>
    <w:rsid w:val="00ED08B5"/>
    <w:rsid w:val="00ED1006"/>
    <w:rsid w:val="00ED177B"/>
    <w:rsid w:val="00ED1A10"/>
    <w:rsid w:val="00ED1C5F"/>
    <w:rsid w:val="00ED2293"/>
    <w:rsid w:val="00ED23AA"/>
    <w:rsid w:val="00ED35F9"/>
    <w:rsid w:val="00ED3C89"/>
    <w:rsid w:val="00ED3DE4"/>
    <w:rsid w:val="00ED4750"/>
    <w:rsid w:val="00ED48FD"/>
    <w:rsid w:val="00ED4A02"/>
    <w:rsid w:val="00ED4BC1"/>
    <w:rsid w:val="00ED4D69"/>
    <w:rsid w:val="00ED5966"/>
    <w:rsid w:val="00ED5AC7"/>
    <w:rsid w:val="00ED607F"/>
    <w:rsid w:val="00ED60B1"/>
    <w:rsid w:val="00ED62D8"/>
    <w:rsid w:val="00ED6B74"/>
    <w:rsid w:val="00ED7113"/>
    <w:rsid w:val="00ED730F"/>
    <w:rsid w:val="00EE155E"/>
    <w:rsid w:val="00EE1A48"/>
    <w:rsid w:val="00EE29D4"/>
    <w:rsid w:val="00EE3121"/>
    <w:rsid w:val="00EE34AC"/>
    <w:rsid w:val="00EE3F14"/>
    <w:rsid w:val="00EE553B"/>
    <w:rsid w:val="00EE6C36"/>
    <w:rsid w:val="00EF052A"/>
    <w:rsid w:val="00EF0BBA"/>
    <w:rsid w:val="00EF16D4"/>
    <w:rsid w:val="00EF18FE"/>
    <w:rsid w:val="00EF2D1D"/>
    <w:rsid w:val="00EF3198"/>
    <w:rsid w:val="00EF4059"/>
    <w:rsid w:val="00EF4D56"/>
    <w:rsid w:val="00EF5111"/>
    <w:rsid w:val="00EF5787"/>
    <w:rsid w:val="00EF60D0"/>
    <w:rsid w:val="00EF6152"/>
    <w:rsid w:val="00EF6594"/>
    <w:rsid w:val="00EF6A67"/>
    <w:rsid w:val="00F0011C"/>
    <w:rsid w:val="00F026CA"/>
    <w:rsid w:val="00F0317E"/>
    <w:rsid w:val="00F033A7"/>
    <w:rsid w:val="00F04096"/>
    <w:rsid w:val="00F0528D"/>
    <w:rsid w:val="00F05FA7"/>
    <w:rsid w:val="00F062FF"/>
    <w:rsid w:val="00F06C67"/>
    <w:rsid w:val="00F06DFD"/>
    <w:rsid w:val="00F071D1"/>
    <w:rsid w:val="00F073D8"/>
    <w:rsid w:val="00F07533"/>
    <w:rsid w:val="00F0775B"/>
    <w:rsid w:val="00F10081"/>
    <w:rsid w:val="00F10629"/>
    <w:rsid w:val="00F1148F"/>
    <w:rsid w:val="00F11DAB"/>
    <w:rsid w:val="00F12238"/>
    <w:rsid w:val="00F124A4"/>
    <w:rsid w:val="00F12530"/>
    <w:rsid w:val="00F12536"/>
    <w:rsid w:val="00F12548"/>
    <w:rsid w:val="00F14088"/>
    <w:rsid w:val="00F1514A"/>
    <w:rsid w:val="00F152CA"/>
    <w:rsid w:val="00F15FA5"/>
    <w:rsid w:val="00F16038"/>
    <w:rsid w:val="00F16211"/>
    <w:rsid w:val="00F165A7"/>
    <w:rsid w:val="00F17299"/>
    <w:rsid w:val="00F173A7"/>
    <w:rsid w:val="00F1771C"/>
    <w:rsid w:val="00F20511"/>
    <w:rsid w:val="00F209B7"/>
    <w:rsid w:val="00F20E76"/>
    <w:rsid w:val="00F20F9D"/>
    <w:rsid w:val="00F2376F"/>
    <w:rsid w:val="00F23EBA"/>
    <w:rsid w:val="00F243D8"/>
    <w:rsid w:val="00F248FA"/>
    <w:rsid w:val="00F25892"/>
    <w:rsid w:val="00F264D4"/>
    <w:rsid w:val="00F27468"/>
    <w:rsid w:val="00F2772E"/>
    <w:rsid w:val="00F27A5C"/>
    <w:rsid w:val="00F30828"/>
    <w:rsid w:val="00F30F36"/>
    <w:rsid w:val="00F313D6"/>
    <w:rsid w:val="00F315F4"/>
    <w:rsid w:val="00F319DB"/>
    <w:rsid w:val="00F32BA0"/>
    <w:rsid w:val="00F32D71"/>
    <w:rsid w:val="00F337AF"/>
    <w:rsid w:val="00F33AE9"/>
    <w:rsid w:val="00F33B90"/>
    <w:rsid w:val="00F34EAC"/>
    <w:rsid w:val="00F35581"/>
    <w:rsid w:val="00F35F30"/>
    <w:rsid w:val="00F37579"/>
    <w:rsid w:val="00F40F0C"/>
    <w:rsid w:val="00F41F07"/>
    <w:rsid w:val="00F427CA"/>
    <w:rsid w:val="00F441DB"/>
    <w:rsid w:val="00F45276"/>
    <w:rsid w:val="00F460F1"/>
    <w:rsid w:val="00F4634B"/>
    <w:rsid w:val="00F46471"/>
    <w:rsid w:val="00F46F66"/>
    <w:rsid w:val="00F4766C"/>
    <w:rsid w:val="00F47CDD"/>
    <w:rsid w:val="00F5060E"/>
    <w:rsid w:val="00F507D1"/>
    <w:rsid w:val="00F513E2"/>
    <w:rsid w:val="00F51997"/>
    <w:rsid w:val="00F519CE"/>
    <w:rsid w:val="00F51ADA"/>
    <w:rsid w:val="00F5275A"/>
    <w:rsid w:val="00F53A97"/>
    <w:rsid w:val="00F53E3E"/>
    <w:rsid w:val="00F546CA"/>
    <w:rsid w:val="00F54E35"/>
    <w:rsid w:val="00F55302"/>
    <w:rsid w:val="00F60203"/>
    <w:rsid w:val="00F6041F"/>
    <w:rsid w:val="00F607C5"/>
    <w:rsid w:val="00F60DEA"/>
    <w:rsid w:val="00F61331"/>
    <w:rsid w:val="00F61EBF"/>
    <w:rsid w:val="00F6257B"/>
    <w:rsid w:val="00F629E0"/>
    <w:rsid w:val="00F62FCC"/>
    <w:rsid w:val="00F6302A"/>
    <w:rsid w:val="00F63702"/>
    <w:rsid w:val="00F63950"/>
    <w:rsid w:val="00F63D26"/>
    <w:rsid w:val="00F64678"/>
    <w:rsid w:val="00F64C2B"/>
    <w:rsid w:val="00F651BE"/>
    <w:rsid w:val="00F6556A"/>
    <w:rsid w:val="00F655FF"/>
    <w:rsid w:val="00F67068"/>
    <w:rsid w:val="00F676ED"/>
    <w:rsid w:val="00F67719"/>
    <w:rsid w:val="00F67C07"/>
    <w:rsid w:val="00F67F53"/>
    <w:rsid w:val="00F703BE"/>
    <w:rsid w:val="00F704D0"/>
    <w:rsid w:val="00F704F8"/>
    <w:rsid w:val="00F70BA5"/>
    <w:rsid w:val="00F710A0"/>
    <w:rsid w:val="00F71DCE"/>
    <w:rsid w:val="00F71F69"/>
    <w:rsid w:val="00F72432"/>
    <w:rsid w:val="00F724B3"/>
    <w:rsid w:val="00F727FC"/>
    <w:rsid w:val="00F72B72"/>
    <w:rsid w:val="00F72E80"/>
    <w:rsid w:val="00F742A6"/>
    <w:rsid w:val="00F7445F"/>
    <w:rsid w:val="00F74BB6"/>
    <w:rsid w:val="00F74BB9"/>
    <w:rsid w:val="00F75582"/>
    <w:rsid w:val="00F75DCD"/>
    <w:rsid w:val="00F7606B"/>
    <w:rsid w:val="00F7648E"/>
    <w:rsid w:val="00F76918"/>
    <w:rsid w:val="00F76EFA"/>
    <w:rsid w:val="00F774C4"/>
    <w:rsid w:val="00F804BE"/>
    <w:rsid w:val="00F817CE"/>
    <w:rsid w:val="00F81883"/>
    <w:rsid w:val="00F818E9"/>
    <w:rsid w:val="00F82EB9"/>
    <w:rsid w:val="00F82F9C"/>
    <w:rsid w:val="00F838DD"/>
    <w:rsid w:val="00F83AB2"/>
    <w:rsid w:val="00F8438E"/>
    <w:rsid w:val="00F84413"/>
    <w:rsid w:val="00F8456C"/>
    <w:rsid w:val="00F845ED"/>
    <w:rsid w:val="00F8599F"/>
    <w:rsid w:val="00F859D8"/>
    <w:rsid w:val="00F868F5"/>
    <w:rsid w:val="00F86C99"/>
    <w:rsid w:val="00F878CE"/>
    <w:rsid w:val="00F90064"/>
    <w:rsid w:val="00F9056A"/>
    <w:rsid w:val="00F90755"/>
    <w:rsid w:val="00F90F8D"/>
    <w:rsid w:val="00F9127E"/>
    <w:rsid w:val="00F915B9"/>
    <w:rsid w:val="00F919AB"/>
    <w:rsid w:val="00F92782"/>
    <w:rsid w:val="00F93AA9"/>
    <w:rsid w:val="00F93C72"/>
    <w:rsid w:val="00F951BC"/>
    <w:rsid w:val="00F96012"/>
    <w:rsid w:val="00F96114"/>
    <w:rsid w:val="00F96985"/>
    <w:rsid w:val="00F97554"/>
    <w:rsid w:val="00F97838"/>
    <w:rsid w:val="00F97E03"/>
    <w:rsid w:val="00FA05F0"/>
    <w:rsid w:val="00FA0729"/>
    <w:rsid w:val="00FA0987"/>
    <w:rsid w:val="00FA0C39"/>
    <w:rsid w:val="00FA13EF"/>
    <w:rsid w:val="00FA1EC6"/>
    <w:rsid w:val="00FA2BB3"/>
    <w:rsid w:val="00FA2BC7"/>
    <w:rsid w:val="00FA2C8C"/>
    <w:rsid w:val="00FA3724"/>
    <w:rsid w:val="00FA462D"/>
    <w:rsid w:val="00FA4F62"/>
    <w:rsid w:val="00FA50E8"/>
    <w:rsid w:val="00FA604C"/>
    <w:rsid w:val="00FA6E29"/>
    <w:rsid w:val="00FA73E0"/>
    <w:rsid w:val="00FB0132"/>
    <w:rsid w:val="00FB0E44"/>
    <w:rsid w:val="00FB1484"/>
    <w:rsid w:val="00FB2312"/>
    <w:rsid w:val="00FB29BB"/>
    <w:rsid w:val="00FB2EE3"/>
    <w:rsid w:val="00FB3BA8"/>
    <w:rsid w:val="00FB4C41"/>
    <w:rsid w:val="00FB4C80"/>
    <w:rsid w:val="00FB528F"/>
    <w:rsid w:val="00FB58D3"/>
    <w:rsid w:val="00FB59AB"/>
    <w:rsid w:val="00FB5A9F"/>
    <w:rsid w:val="00FB6A6A"/>
    <w:rsid w:val="00FB7354"/>
    <w:rsid w:val="00FB7670"/>
    <w:rsid w:val="00FB78F9"/>
    <w:rsid w:val="00FC030B"/>
    <w:rsid w:val="00FC1084"/>
    <w:rsid w:val="00FC10F4"/>
    <w:rsid w:val="00FC1389"/>
    <w:rsid w:val="00FC2985"/>
    <w:rsid w:val="00FC330E"/>
    <w:rsid w:val="00FC3EF3"/>
    <w:rsid w:val="00FC637A"/>
    <w:rsid w:val="00FC7429"/>
    <w:rsid w:val="00FD05BB"/>
    <w:rsid w:val="00FD071A"/>
    <w:rsid w:val="00FD07F6"/>
    <w:rsid w:val="00FD0E54"/>
    <w:rsid w:val="00FD193F"/>
    <w:rsid w:val="00FD1BD5"/>
    <w:rsid w:val="00FD1EC8"/>
    <w:rsid w:val="00FD1FD3"/>
    <w:rsid w:val="00FD47ED"/>
    <w:rsid w:val="00FD74DB"/>
    <w:rsid w:val="00FD7660"/>
    <w:rsid w:val="00FE0655"/>
    <w:rsid w:val="00FE0F88"/>
    <w:rsid w:val="00FE1273"/>
    <w:rsid w:val="00FE12F2"/>
    <w:rsid w:val="00FE1489"/>
    <w:rsid w:val="00FE2365"/>
    <w:rsid w:val="00FE35C8"/>
    <w:rsid w:val="00FE37D7"/>
    <w:rsid w:val="00FE4441"/>
    <w:rsid w:val="00FE4C7B"/>
    <w:rsid w:val="00FE5401"/>
    <w:rsid w:val="00FE592F"/>
    <w:rsid w:val="00FE5E23"/>
    <w:rsid w:val="00FE70EE"/>
    <w:rsid w:val="00FE7336"/>
    <w:rsid w:val="00FE787C"/>
    <w:rsid w:val="00FF010F"/>
    <w:rsid w:val="00FF0846"/>
    <w:rsid w:val="00FF0B20"/>
    <w:rsid w:val="00FF1D42"/>
    <w:rsid w:val="00FF2C63"/>
    <w:rsid w:val="00FF3281"/>
    <w:rsid w:val="00FF45A5"/>
    <w:rsid w:val="00FF4724"/>
    <w:rsid w:val="00FF5768"/>
    <w:rsid w:val="00FF5C91"/>
    <w:rsid w:val="00FF6B50"/>
    <w:rsid w:val="00FF77A0"/>
    <w:rsid w:val="00FF7A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027"/>
    <o:shapelayout v:ext="edit">
      <o:idmap v:ext="edit" data="1"/>
    </o:shapelayout>
  </w:shapeDefaults>
  <w:decimalSymbol w:val=","/>
  <w:listSeparator w:val=","/>
  <w14:docId w14:val="445434EB"/>
  <w15:chartTrackingRefBased/>
  <w15:docId w15:val="{6E8E9D6E-0A49-4DCF-9C48-2D0E813A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0050C"/>
    <w:rPr>
      <w:rFonts w:eastAsia="MS Mincho"/>
      <w:lang w:val="en-GB" w:eastAsia="en-US"/>
    </w:rPr>
  </w:style>
  <w:style w:type="character" w:styleId="Mention">
    <w:name w:val="Mention"/>
    <w:basedOn w:val="DefaultParagraphFont"/>
    <w:uiPriority w:val="99"/>
    <w:unhideWhenUsed/>
    <w:rsid w:val="008006BF"/>
    <w:rPr>
      <w:color w:val="2B579A"/>
      <w:shd w:val="clear" w:color="auto" w:fill="E1DFDD"/>
    </w:rPr>
  </w:style>
  <w:style w:type="character" w:customStyle="1" w:styleId="IvDbodytextChar">
    <w:name w:val="IvD bodytext Char"/>
    <w:basedOn w:val="DefaultParagraphFont"/>
    <w:link w:val="IvDbodytext"/>
    <w:locked/>
    <w:rsid w:val="00236116"/>
    <w:rPr>
      <w:rFonts w:ascii="Arial" w:hAnsi="Arial" w:cs="Arial"/>
      <w:spacing w:val="2"/>
    </w:rPr>
  </w:style>
  <w:style w:type="paragraph" w:customStyle="1" w:styleId="IvDbodytext">
    <w:name w:val="IvD bodytext"/>
    <w:basedOn w:val="BodyText"/>
    <w:link w:val="IvDbodytextChar"/>
    <w:qFormat/>
    <w:rsid w:val="0023611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locked/>
    <w:rsid w:val="00B25E95"/>
    <w:rPr>
      <w:rFonts w:ascii="Arial" w:eastAsiaTheme="minorHAnsi" w:hAnsi="Arial" w:cstheme="minorBidi"/>
      <w:b/>
      <w:szCs w:val="22"/>
      <w:lang w:val="en-US"/>
    </w:rPr>
  </w:style>
  <w:style w:type="character" w:customStyle="1" w:styleId="TACChar">
    <w:name w:val="TAC Char"/>
    <w:link w:val="TAC"/>
    <w:qFormat/>
    <w:locked/>
    <w:rsid w:val="00B25E95"/>
    <w:rPr>
      <w:rFonts w:ascii="Arial" w:eastAsiaTheme="minorHAnsi" w:hAnsi="Arial" w:cstheme="minorBidi"/>
      <w:sz w:val="18"/>
      <w:szCs w:val="22"/>
      <w:lang w:val="x-none" w:eastAsia="x-none"/>
    </w:rPr>
  </w:style>
  <w:style w:type="character" w:customStyle="1" w:styleId="TANChar">
    <w:name w:val="TAN Char"/>
    <w:link w:val="TAN"/>
    <w:qFormat/>
    <w:locked/>
    <w:rsid w:val="00B25E95"/>
    <w:rPr>
      <w:rFonts w:ascii="Arial" w:eastAsiaTheme="minorHAnsi" w:hAnsi="Arial" w:cstheme="minorBidi"/>
      <w:sz w:val="18"/>
      <w:szCs w:val="22"/>
      <w:lang w:val="x-none" w:eastAsia="x-none"/>
    </w:rPr>
  </w:style>
  <w:style w:type="character" w:customStyle="1" w:styleId="skip">
    <w:name w:val="skip"/>
    <w:basedOn w:val="DefaultParagraphFont"/>
    <w:rsid w:val="00C55013"/>
  </w:style>
  <w:style w:type="character" w:customStyle="1" w:styleId="apple-converted-space">
    <w:name w:val="apple-converted-space"/>
    <w:basedOn w:val="DefaultParagraphFont"/>
    <w:rsid w:val="00C55013"/>
  </w:style>
  <w:style w:type="paragraph" w:styleId="Revision">
    <w:name w:val="Revision"/>
    <w:hidden/>
    <w:uiPriority w:val="99"/>
    <w:semiHidden/>
    <w:rsid w:val="00454B38"/>
    <w:rPr>
      <w:rFonts w:ascii="Arial" w:eastAsiaTheme="minorHAnsi" w:hAnsi="Arial" w:cstheme="minorBidi"/>
      <w:szCs w:val="22"/>
      <w:lang w:val="en-US" w:eastAsia="en-US"/>
    </w:rPr>
  </w:style>
  <w:style w:type="character" w:customStyle="1" w:styleId="ProposalChar">
    <w:name w:val="Proposal Char"/>
    <w:basedOn w:val="DefaultParagraphFont"/>
    <w:link w:val="Proposal"/>
    <w:qFormat/>
    <w:rsid w:val="00F878CE"/>
    <w:rPr>
      <w:rFonts w:ascii="Arial" w:eastAsiaTheme="minorHAnsi" w:hAnsi="Arial" w:cstheme="minorBidi"/>
      <w:b/>
      <w:bCs/>
      <w:szCs w:val="22"/>
      <w:lang w:val="en-US" w:eastAsia="zh-CN"/>
    </w:rPr>
  </w:style>
  <w:style w:type="character" w:customStyle="1" w:styleId="CRCoverPageChar">
    <w:name w:val="CR Cover Page Char"/>
    <w:qFormat/>
    <w:rsid w:val="00B073AC"/>
    <w:rPr>
      <w:rFonts w:ascii="Arial" w:hAnsi="Arial"/>
      <w:lang w:val="en-GB" w:eastAsia="en-US"/>
    </w:rPr>
  </w:style>
  <w:style w:type="paragraph" w:customStyle="1" w:styleId="BL">
    <w:name w:val="BL"/>
    <w:basedOn w:val="Normal"/>
    <w:rsid w:val="00B073AC"/>
    <w:pPr>
      <w:numPr>
        <w:numId w:val="14"/>
      </w:numPr>
      <w:tabs>
        <w:tab w:val="left" w:pos="851"/>
      </w:tabs>
      <w:overflowPunct w:val="0"/>
      <w:autoSpaceDE w:val="0"/>
      <w:autoSpaceDN w:val="0"/>
      <w:adjustRightInd w:val="0"/>
      <w:spacing w:after="180" w:line="240" w:lineRule="auto"/>
      <w:textAlignment w:val="baseline"/>
    </w:pPr>
    <w:rPr>
      <w:rFonts w:ascii="Times New Roman" w:eastAsia="PMingLiU" w:hAnsi="Times New Roman" w:cs="Times New Roman"/>
      <w:szCs w:val="20"/>
      <w:lang w:val="en-GB" w:eastAsia="en-GB"/>
    </w:rPr>
  </w:style>
  <w:style w:type="paragraph" w:customStyle="1" w:styleId="RAN4proposal">
    <w:name w:val="RAN4 proposal"/>
    <w:basedOn w:val="Caption"/>
    <w:next w:val="Normal"/>
    <w:link w:val="RAN4proposalChar"/>
    <w:qFormat/>
    <w:rsid w:val="0041259C"/>
    <w:pPr>
      <w:numPr>
        <w:numId w:val="18"/>
      </w:numPr>
      <w:spacing w:before="0" w:after="200" w:line="240" w:lineRule="auto"/>
    </w:pPr>
    <w:rPr>
      <w:rFonts w:ascii="Times New Roman" w:eastAsia="PMingLiU" w:hAnsi="Times New Roman"/>
      <w:iCs/>
      <w:szCs w:val="18"/>
      <w:lang w:eastAsia="en-US"/>
    </w:rPr>
  </w:style>
  <w:style w:type="character" w:customStyle="1" w:styleId="RAN4proposalChar">
    <w:name w:val="RAN4 proposal Char"/>
    <w:link w:val="RAN4proposal"/>
    <w:rsid w:val="0041259C"/>
    <w:rPr>
      <w:rFonts w:ascii="Times New Roman" w:eastAsia="PMingLiU" w:hAnsi="Times New Roman" w:cstheme="minorBidi"/>
      <w:b/>
      <w:iCs/>
      <w:szCs w:val="18"/>
      <w:lang w:val="en-US" w:eastAsia="en-US"/>
    </w:rPr>
  </w:style>
  <w:style w:type="paragraph" w:customStyle="1" w:styleId="BN">
    <w:name w:val="BN"/>
    <w:basedOn w:val="Normal"/>
    <w:uiPriority w:val="99"/>
    <w:rsid w:val="0037155E"/>
    <w:pPr>
      <w:numPr>
        <w:numId w:val="20"/>
      </w:numPr>
      <w:overflowPunct w:val="0"/>
      <w:autoSpaceDE w:val="0"/>
      <w:autoSpaceDN w:val="0"/>
      <w:adjustRightInd w:val="0"/>
      <w:spacing w:after="180" w:line="240" w:lineRule="auto"/>
      <w:textAlignment w:val="baseline"/>
    </w:pPr>
    <w:rPr>
      <w:rFonts w:ascii="Times New Roman" w:eastAsia="PMingLiU" w:hAnsi="Times New Roman" w:cs="Times New Roman"/>
      <w:szCs w:val="20"/>
      <w:lang w:val="en-GB" w:eastAsia="en-GB"/>
    </w:rPr>
  </w:style>
  <w:style w:type="paragraph" w:customStyle="1" w:styleId="RAN4Observation">
    <w:name w:val="RAN4 Observation"/>
    <w:basedOn w:val="ListParagraph"/>
    <w:next w:val="Normal"/>
    <w:rsid w:val="00B06F5D"/>
    <w:pPr>
      <w:numPr>
        <w:numId w:val="21"/>
      </w:numPr>
      <w:spacing w:after="160"/>
      <w:contextualSpacing/>
    </w:pPr>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81150">
      <w:bodyDiv w:val="1"/>
      <w:marLeft w:val="0"/>
      <w:marRight w:val="0"/>
      <w:marTop w:val="0"/>
      <w:marBottom w:val="0"/>
      <w:divBdr>
        <w:top w:val="none" w:sz="0" w:space="0" w:color="auto"/>
        <w:left w:val="none" w:sz="0" w:space="0" w:color="auto"/>
        <w:bottom w:val="none" w:sz="0" w:space="0" w:color="auto"/>
        <w:right w:val="none" w:sz="0" w:space="0" w:color="auto"/>
      </w:divBdr>
    </w:div>
    <w:div w:id="281615643">
      <w:bodyDiv w:val="1"/>
      <w:marLeft w:val="0"/>
      <w:marRight w:val="0"/>
      <w:marTop w:val="0"/>
      <w:marBottom w:val="0"/>
      <w:divBdr>
        <w:top w:val="none" w:sz="0" w:space="0" w:color="auto"/>
        <w:left w:val="none" w:sz="0" w:space="0" w:color="auto"/>
        <w:bottom w:val="none" w:sz="0" w:space="0" w:color="auto"/>
        <w:right w:val="none" w:sz="0" w:space="0" w:color="auto"/>
      </w:divBdr>
    </w:div>
    <w:div w:id="389354120">
      <w:bodyDiv w:val="1"/>
      <w:marLeft w:val="0"/>
      <w:marRight w:val="0"/>
      <w:marTop w:val="0"/>
      <w:marBottom w:val="0"/>
      <w:divBdr>
        <w:top w:val="none" w:sz="0" w:space="0" w:color="auto"/>
        <w:left w:val="none" w:sz="0" w:space="0" w:color="auto"/>
        <w:bottom w:val="none" w:sz="0" w:space="0" w:color="auto"/>
        <w:right w:val="none" w:sz="0" w:space="0" w:color="auto"/>
      </w:divBdr>
    </w:div>
    <w:div w:id="405300929">
      <w:bodyDiv w:val="1"/>
      <w:marLeft w:val="0"/>
      <w:marRight w:val="0"/>
      <w:marTop w:val="0"/>
      <w:marBottom w:val="0"/>
      <w:divBdr>
        <w:top w:val="none" w:sz="0" w:space="0" w:color="auto"/>
        <w:left w:val="none" w:sz="0" w:space="0" w:color="auto"/>
        <w:bottom w:val="none" w:sz="0" w:space="0" w:color="auto"/>
        <w:right w:val="none" w:sz="0" w:space="0" w:color="auto"/>
      </w:divBdr>
    </w:div>
    <w:div w:id="684939933">
      <w:bodyDiv w:val="1"/>
      <w:marLeft w:val="0"/>
      <w:marRight w:val="0"/>
      <w:marTop w:val="0"/>
      <w:marBottom w:val="0"/>
      <w:divBdr>
        <w:top w:val="none" w:sz="0" w:space="0" w:color="auto"/>
        <w:left w:val="none" w:sz="0" w:space="0" w:color="auto"/>
        <w:bottom w:val="none" w:sz="0" w:space="0" w:color="auto"/>
        <w:right w:val="none" w:sz="0" w:space="0" w:color="auto"/>
      </w:divBdr>
    </w:div>
    <w:div w:id="711004520">
      <w:bodyDiv w:val="1"/>
      <w:marLeft w:val="0"/>
      <w:marRight w:val="0"/>
      <w:marTop w:val="0"/>
      <w:marBottom w:val="0"/>
      <w:divBdr>
        <w:top w:val="none" w:sz="0" w:space="0" w:color="auto"/>
        <w:left w:val="none" w:sz="0" w:space="0" w:color="auto"/>
        <w:bottom w:val="none" w:sz="0" w:space="0" w:color="auto"/>
        <w:right w:val="none" w:sz="0" w:space="0" w:color="auto"/>
      </w:divBdr>
    </w:div>
    <w:div w:id="716008537">
      <w:bodyDiv w:val="1"/>
      <w:marLeft w:val="0"/>
      <w:marRight w:val="0"/>
      <w:marTop w:val="0"/>
      <w:marBottom w:val="0"/>
      <w:divBdr>
        <w:top w:val="none" w:sz="0" w:space="0" w:color="auto"/>
        <w:left w:val="none" w:sz="0" w:space="0" w:color="auto"/>
        <w:bottom w:val="none" w:sz="0" w:space="0" w:color="auto"/>
        <w:right w:val="none" w:sz="0" w:space="0" w:color="auto"/>
      </w:divBdr>
    </w:div>
    <w:div w:id="735275172">
      <w:bodyDiv w:val="1"/>
      <w:marLeft w:val="0"/>
      <w:marRight w:val="0"/>
      <w:marTop w:val="0"/>
      <w:marBottom w:val="0"/>
      <w:divBdr>
        <w:top w:val="none" w:sz="0" w:space="0" w:color="auto"/>
        <w:left w:val="none" w:sz="0" w:space="0" w:color="auto"/>
        <w:bottom w:val="none" w:sz="0" w:space="0" w:color="auto"/>
        <w:right w:val="none" w:sz="0" w:space="0" w:color="auto"/>
      </w:divBdr>
    </w:div>
    <w:div w:id="860361652">
      <w:bodyDiv w:val="1"/>
      <w:marLeft w:val="0"/>
      <w:marRight w:val="0"/>
      <w:marTop w:val="0"/>
      <w:marBottom w:val="0"/>
      <w:divBdr>
        <w:top w:val="none" w:sz="0" w:space="0" w:color="auto"/>
        <w:left w:val="none" w:sz="0" w:space="0" w:color="auto"/>
        <w:bottom w:val="none" w:sz="0" w:space="0" w:color="auto"/>
        <w:right w:val="none" w:sz="0" w:space="0" w:color="auto"/>
      </w:divBdr>
    </w:div>
    <w:div w:id="1266041590">
      <w:bodyDiv w:val="1"/>
      <w:marLeft w:val="0"/>
      <w:marRight w:val="0"/>
      <w:marTop w:val="0"/>
      <w:marBottom w:val="0"/>
      <w:divBdr>
        <w:top w:val="none" w:sz="0" w:space="0" w:color="auto"/>
        <w:left w:val="none" w:sz="0" w:space="0" w:color="auto"/>
        <w:bottom w:val="none" w:sz="0" w:space="0" w:color="auto"/>
        <w:right w:val="none" w:sz="0" w:space="0" w:color="auto"/>
      </w:divBdr>
    </w:div>
    <w:div w:id="1311444488">
      <w:bodyDiv w:val="1"/>
      <w:marLeft w:val="0"/>
      <w:marRight w:val="0"/>
      <w:marTop w:val="0"/>
      <w:marBottom w:val="0"/>
      <w:divBdr>
        <w:top w:val="none" w:sz="0" w:space="0" w:color="auto"/>
        <w:left w:val="none" w:sz="0" w:space="0" w:color="auto"/>
        <w:bottom w:val="none" w:sz="0" w:space="0" w:color="auto"/>
        <w:right w:val="none" w:sz="0" w:space="0" w:color="auto"/>
      </w:divBdr>
    </w:div>
    <w:div w:id="1514224059">
      <w:bodyDiv w:val="1"/>
      <w:marLeft w:val="0"/>
      <w:marRight w:val="0"/>
      <w:marTop w:val="0"/>
      <w:marBottom w:val="0"/>
      <w:divBdr>
        <w:top w:val="none" w:sz="0" w:space="0" w:color="auto"/>
        <w:left w:val="none" w:sz="0" w:space="0" w:color="auto"/>
        <w:bottom w:val="none" w:sz="0" w:space="0" w:color="auto"/>
        <w:right w:val="none" w:sz="0" w:space="0" w:color="auto"/>
      </w:divBdr>
    </w:div>
    <w:div w:id="1962110986">
      <w:bodyDiv w:val="1"/>
      <w:marLeft w:val="0"/>
      <w:marRight w:val="0"/>
      <w:marTop w:val="0"/>
      <w:marBottom w:val="0"/>
      <w:divBdr>
        <w:top w:val="none" w:sz="0" w:space="0" w:color="auto"/>
        <w:left w:val="none" w:sz="0" w:space="0" w:color="auto"/>
        <w:bottom w:val="none" w:sz="0" w:space="0" w:color="auto"/>
        <w:right w:val="none" w:sz="0" w:space="0" w:color="auto"/>
      </w:divBdr>
    </w:div>
    <w:div w:id="2038892856">
      <w:bodyDiv w:val="1"/>
      <w:marLeft w:val="0"/>
      <w:marRight w:val="0"/>
      <w:marTop w:val="0"/>
      <w:marBottom w:val="0"/>
      <w:divBdr>
        <w:top w:val="none" w:sz="0" w:space="0" w:color="auto"/>
        <w:left w:val="none" w:sz="0" w:space="0" w:color="auto"/>
        <w:bottom w:val="none" w:sz="0" w:space="0" w:color="auto"/>
        <w:right w:val="none" w:sz="0" w:space="0" w:color="auto"/>
      </w:divBdr>
    </w:div>
    <w:div w:id="214364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FE9C8751-A753-41FD-95F7-4DDB67405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2895</Words>
  <Characters>16506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19363</CharactersWithSpaces>
  <SharedDoc>false</SharedDoc>
  <HLinks>
    <vt:vector size="24" baseType="variant">
      <vt:variant>
        <vt:i4>4522071</vt:i4>
      </vt:variant>
      <vt:variant>
        <vt:i4>18</vt:i4>
      </vt:variant>
      <vt:variant>
        <vt:i4>0</vt:i4>
      </vt:variant>
      <vt:variant>
        <vt:i4>5</vt:i4>
      </vt:variant>
      <vt:variant>
        <vt:lpwstr>javascript:;</vt:lpwstr>
      </vt:variant>
      <vt:variant>
        <vt:lpwstr/>
      </vt:variant>
      <vt:variant>
        <vt:i4>4522071</vt:i4>
      </vt:variant>
      <vt:variant>
        <vt:i4>15</vt:i4>
      </vt:variant>
      <vt:variant>
        <vt:i4>0</vt:i4>
      </vt:variant>
      <vt:variant>
        <vt:i4>5</vt:i4>
      </vt:variant>
      <vt:variant>
        <vt:lpwstr>javascript:;</vt:lpwstr>
      </vt:variant>
      <vt:variant>
        <vt:lpwstr/>
      </vt:variant>
      <vt:variant>
        <vt:i4>4522071</vt:i4>
      </vt:variant>
      <vt:variant>
        <vt:i4>12</vt:i4>
      </vt:variant>
      <vt:variant>
        <vt:i4>0</vt:i4>
      </vt:variant>
      <vt:variant>
        <vt:i4>5</vt:i4>
      </vt:variant>
      <vt:variant>
        <vt:lpwstr>javascript:;</vt:lpwstr>
      </vt:variant>
      <vt:variant>
        <vt:lpwstr/>
      </vt:variant>
      <vt:variant>
        <vt:i4>4522071</vt:i4>
      </vt:variant>
      <vt:variant>
        <vt:i4>9</vt:i4>
      </vt:variant>
      <vt:variant>
        <vt:i4>0</vt:i4>
      </vt:variant>
      <vt:variant>
        <vt:i4>5</vt:i4>
      </vt:variant>
      <vt:variant>
        <vt:lpwstr>javascript:;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2008-01-31T16:09:00Z</cp:lastPrinted>
  <dcterms:created xsi:type="dcterms:W3CDTF">2023-11-03T15:15:00Z</dcterms:created>
  <dcterms:modified xsi:type="dcterms:W3CDTF">2023-11-03T15:15:00Z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