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E0962" w14:textId="77777777" w:rsidR="00B67349" w:rsidRDefault="00B6734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p>
    <w:p w14:paraId="0158D242" w14:textId="1B58B4AD"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DE7064">
        <w:rPr>
          <w:rFonts w:ascii="Arial" w:eastAsia="SimSun" w:hAnsi="Arial" w:cs="Times New Roman"/>
          <w:b/>
          <w:sz w:val="24"/>
          <w:szCs w:val="20"/>
        </w:rPr>
        <w:t>109</w:t>
      </w:r>
      <w:r w:rsidRPr="008C39F7">
        <w:rPr>
          <w:rFonts w:ascii="Arial" w:eastAsia="SimSun" w:hAnsi="Arial" w:cs="Times New Roman"/>
          <w:b/>
          <w:bCs/>
          <w:sz w:val="24"/>
          <w:szCs w:val="20"/>
        </w:rPr>
        <w:tab/>
      </w:r>
      <w:r w:rsidR="008C2A3C" w:rsidRPr="008C2A3C">
        <w:rPr>
          <w:rFonts w:ascii="Arial" w:eastAsia="SimSun" w:hAnsi="Arial" w:cs="Times New Roman"/>
          <w:b/>
          <w:bCs/>
          <w:sz w:val="24"/>
          <w:szCs w:val="20"/>
        </w:rPr>
        <w:t>R4-2320117</w:t>
      </w:r>
      <w:r w:rsidR="008C2A3C" w:rsidRPr="008C2A3C">
        <w:rPr>
          <w:rFonts w:ascii="Arial" w:eastAsia="SimSun" w:hAnsi="Arial" w:cs="Times New Roman"/>
          <w:b/>
          <w:bCs/>
          <w:sz w:val="24"/>
          <w:szCs w:val="20"/>
          <w:highlight w:val="yellow"/>
        </w:rPr>
        <w:t xml:space="preserve"> </w:t>
      </w:r>
    </w:p>
    <w:p w14:paraId="4786D22B" w14:textId="77777777" w:rsidR="00841BCD" w:rsidRPr="002B69F3"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1A398B3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C9DDEB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F7625B7" w14:textId="351805E6"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823352">
        <w:rPr>
          <w:rFonts w:ascii="Arial" w:eastAsia="Calibri" w:hAnsi="Arial" w:cs="Arial"/>
          <w:b/>
          <w:bCs/>
          <w:sz w:val="24"/>
        </w:rPr>
        <w:t xml:space="preserve">Discussion on NR </w:t>
      </w:r>
      <w:r w:rsidR="00823352" w:rsidRPr="000F6E77">
        <w:rPr>
          <w:rFonts w:ascii="Arial" w:eastAsia="Calibri" w:hAnsi="Arial" w:cs="Arial"/>
          <w:b/>
          <w:bCs/>
          <w:sz w:val="24"/>
        </w:rPr>
        <w:t xml:space="preserve">sidelink </w:t>
      </w:r>
      <w:r w:rsidR="00823352">
        <w:rPr>
          <w:rFonts w:ascii="Arial" w:eastAsia="Calibri" w:hAnsi="Arial" w:cs="Arial"/>
          <w:b/>
          <w:bCs/>
          <w:sz w:val="24"/>
        </w:rPr>
        <w:t>evolution</w:t>
      </w:r>
      <w:r w:rsidR="00823352" w:rsidRPr="000F6E77">
        <w:rPr>
          <w:rFonts w:ascii="Arial" w:eastAsia="Calibri" w:hAnsi="Arial" w:cs="Arial"/>
          <w:b/>
          <w:bCs/>
          <w:sz w:val="24"/>
        </w:rPr>
        <w:t xml:space="preserve"> RRM performance requirements</w:t>
      </w:r>
      <w:r w:rsidR="00823352" w:rsidRPr="008C39F7" w:rsidDel="00823352">
        <w:rPr>
          <w:rFonts w:ascii="Arial" w:eastAsia="Calibri" w:hAnsi="Arial" w:cs="Arial"/>
          <w:b/>
          <w:bCs/>
          <w:sz w:val="24"/>
          <w:highlight w:val="yellow"/>
        </w:rPr>
        <w:t xml:space="preserve"> </w:t>
      </w:r>
    </w:p>
    <w:p w14:paraId="3291B466" w14:textId="75A7131B"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40F69" w:rsidRPr="00357BD6">
        <w:rPr>
          <w:rFonts w:ascii="Arial" w:eastAsia="MS Mincho" w:hAnsi="Arial" w:cs="Arial"/>
          <w:b/>
          <w:bCs/>
          <w:sz w:val="24"/>
          <w:szCs w:val="20"/>
        </w:rPr>
        <w:t>8.30.4</w:t>
      </w:r>
    </w:p>
    <w:p w14:paraId="1AC27B8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208E486" w14:textId="77777777" w:rsidR="00E323E9" w:rsidRPr="008C39F7" w:rsidRDefault="00E323E9" w:rsidP="00841BCD">
      <w:pPr>
        <w:tabs>
          <w:tab w:val="left" w:pos="1985"/>
        </w:tabs>
        <w:rPr>
          <w:rFonts w:ascii="Arial" w:eastAsia="Calibri" w:hAnsi="Arial" w:cs="Arial"/>
          <w:b/>
          <w:bCs/>
          <w:sz w:val="24"/>
        </w:rPr>
      </w:pPr>
    </w:p>
    <w:p w14:paraId="1A33A84C"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135AC5D2" w14:textId="77777777" w:rsidR="001C1684" w:rsidRDefault="001C1684" w:rsidP="005C23A4">
      <w:r>
        <w:t>The following work plan R4-2317475 [1] is approved from the meeting RAN4#108-bis:</w:t>
      </w:r>
    </w:p>
    <w:tbl>
      <w:tblPr>
        <w:tblStyle w:val="TableGrid"/>
        <w:tblW w:w="0" w:type="auto"/>
        <w:jc w:val="center"/>
        <w:tblLook w:val="04A0" w:firstRow="1" w:lastRow="0" w:firstColumn="1" w:lastColumn="0" w:noHBand="0" w:noVBand="1"/>
      </w:tblPr>
      <w:tblGrid>
        <w:gridCol w:w="9142"/>
      </w:tblGrid>
      <w:tr w:rsidR="001C1684" w14:paraId="5D727217" w14:textId="77777777" w:rsidTr="001C1684">
        <w:trPr>
          <w:trHeight w:val="468"/>
          <w:jc w:val="center"/>
        </w:trPr>
        <w:tc>
          <w:tcPr>
            <w:tcW w:w="9142" w:type="dxa"/>
            <w:tcBorders>
              <w:top w:val="single" w:sz="4" w:space="0" w:color="auto"/>
              <w:left w:val="single" w:sz="4" w:space="0" w:color="auto"/>
              <w:bottom w:val="single" w:sz="4" w:space="0" w:color="auto"/>
              <w:right w:val="single" w:sz="4" w:space="0" w:color="auto"/>
            </w:tcBorders>
            <w:vAlign w:val="center"/>
            <w:hideMark/>
          </w:tcPr>
          <w:p w14:paraId="432B448B" w14:textId="77777777" w:rsidR="001C1684" w:rsidRDefault="001C1684">
            <w:pPr>
              <w:spacing w:before="120" w:after="120"/>
              <w:textAlignment w:val="baseline"/>
              <w:rPr>
                <w:rFonts w:eastAsia="Times New Roman"/>
                <w:sz w:val="21"/>
                <w:szCs w:val="20"/>
              </w:rPr>
            </w:pPr>
            <w:r>
              <w:rPr>
                <w:sz w:val="21"/>
                <w:szCs w:val="20"/>
              </w:rPr>
              <w:t xml:space="preserve"> (1)</w:t>
            </w:r>
            <w:r>
              <w:rPr>
                <w:sz w:val="21"/>
                <w:szCs w:val="20"/>
              </w:rPr>
              <w:tab/>
              <w:t xml:space="preserve"> 3GPP RAN4 #108-bis meeting (</w:t>
            </w:r>
            <w:proofErr w:type="gramStart"/>
            <w:r>
              <w:rPr>
                <w:sz w:val="21"/>
                <w:szCs w:val="20"/>
              </w:rPr>
              <w:t>Oct,</w:t>
            </w:r>
            <w:proofErr w:type="gramEnd"/>
            <w:r>
              <w:rPr>
                <w:sz w:val="21"/>
                <w:szCs w:val="20"/>
              </w:rPr>
              <w:t xml:space="preserve"> 2023)</w:t>
            </w:r>
          </w:p>
          <w:p w14:paraId="6DF15BF7" w14:textId="77777777" w:rsidR="001C1684" w:rsidRDefault="001C1684">
            <w:pPr>
              <w:spacing w:before="120" w:after="120"/>
              <w:ind w:leftChars="100" w:left="200"/>
              <w:textAlignment w:val="baseline"/>
              <w:rPr>
                <w:sz w:val="21"/>
                <w:szCs w:val="20"/>
              </w:rPr>
            </w:pPr>
            <w:r>
              <w:rPr>
                <w:sz w:val="21"/>
                <w:szCs w:val="20"/>
              </w:rPr>
              <w:t>•</w:t>
            </w:r>
            <w:r>
              <w:rPr>
                <w:sz w:val="21"/>
                <w:szCs w:val="20"/>
              </w:rPr>
              <w:tab/>
              <w:t>Discuss to achieve consensus on the updated work plan [RAN4]</w:t>
            </w:r>
          </w:p>
          <w:p w14:paraId="5F61F9E8" w14:textId="77777777" w:rsidR="001C1684" w:rsidRDefault="001C1684">
            <w:pPr>
              <w:spacing w:before="120" w:after="120"/>
              <w:ind w:leftChars="100" w:left="200"/>
              <w:textAlignment w:val="baseline"/>
              <w:rPr>
                <w:sz w:val="21"/>
                <w:szCs w:val="20"/>
              </w:rPr>
            </w:pPr>
            <w:r>
              <w:rPr>
                <w:sz w:val="21"/>
                <w:szCs w:val="20"/>
              </w:rPr>
              <w:t>•</w:t>
            </w:r>
            <w:r>
              <w:rPr>
                <w:sz w:val="21"/>
                <w:szCs w:val="20"/>
              </w:rPr>
              <w:tab/>
              <w:t>Initial discussion on the work splitting for test case design [RAN4]</w:t>
            </w:r>
          </w:p>
          <w:p w14:paraId="4CBD17C4" w14:textId="77777777" w:rsidR="001C1684" w:rsidRDefault="001C1684">
            <w:pPr>
              <w:spacing w:before="120" w:after="120"/>
              <w:textAlignment w:val="baseline"/>
              <w:rPr>
                <w:sz w:val="21"/>
                <w:szCs w:val="20"/>
              </w:rPr>
            </w:pPr>
            <w:r>
              <w:rPr>
                <w:sz w:val="21"/>
                <w:szCs w:val="20"/>
              </w:rPr>
              <w:t>(2)</w:t>
            </w:r>
            <w:r>
              <w:rPr>
                <w:sz w:val="21"/>
                <w:szCs w:val="20"/>
              </w:rPr>
              <w:tab/>
              <w:t xml:space="preserve">    3GPP RAN4 #109 meeting (</w:t>
            </w:r>
            <w:proofErr w:type="gramStart"/>
            <w:r>
              <w:rPr>
                <w:sz w:val="21"/>
                <w:szCs w:val="20"/>
              </w:rPr>
              <w:t>Nov,</w:t>
            </w:r>
            <w:proofErr w:type="gramEnd"/>
            <w:r>
              <w:rPr>
                <w:sz w:val="21"/>
                <w:szCs w:val="20"/>
              </w:rPr>
              <w:t xml:space="preserve"> 2023)</w:t>
            </w:r>
          </w:p>
          <w:p w14:paraId="0D4595EB" w14:textId="77777777" w:rsidR="001C1684" w:rsidRDefault="001C1684">
            <w:pPr>
              <w:spacing w:before="120" w:after="120"/>
              <w:ind w:leftChars="100" w:left="200"/>
              <w:textAlignment w:val="baseline"/>
              <w:rPr>
                <w:sz w:val="21"/>
                <w:szCs w:val="20"/>
              </w:rPr>
            </w:pPr>
            <w:r>
              <w:rPr>
                <w:sz w:val="21"/>
                <w:szCs w:val="20"/>
              </w:rPr>
              <w:t>•</w:t>
            </w:r>
            <w:r>
              <w:rPr>
                <w:sz w:val="21"/>
                <w:szCs w:val="20"/>
              </w:rPr>
              <w:tab/>
              <w:t>Discuss and agree on the work splitting for test case design [RAN4]</w:t>
            </w:r>
          </w:p>
          <w:p w14:paraId="4195186F" w14:textId="77777777" w:rsidR="001C1684" w:rsidRDefault="001C1684">
            <w:pPr>
              <w:spacing w:before="120" w:after="120"/>
              <w:ind w:leftChars="100" w:left="200"/>
              <w:textAlignment w:val="baseline"/>
              <w:rPr>
                <w:sz w:val="21"/>
                <w:szCs w:val="20"/>
              </w:rPr>
            </w:pPr>
            <w:r>
              <w:rPr>
                <w:sz w:val="21"/>
                <w:szCs w:val="20"/>
              </w:rPr>
              <w:t>•</w:t>
            </w:r>
            <w:r>
              <w:rPr>
                <w:sz w:val="21"/>
                <w:szCs w:val="20"/>
              </w:rPr>
              <w:tab/>
              <w:t>Initial discussion on configurations/parameters for test cases [RAN4]</w:t>
            </w:r>
          </w:p>
          <w:p w14:paraId="0FD73FC8" w14:textId="77777777" w:rsidR="001C1684" w:rsidRDefault="001C1684">
            <w:pPr>
              <w:spacing w:before="120" w:after="120"/>
              <w:textAlignment w:val="baseline"/>
              <w:rPr>
                <w:sz w:val="21"/>
                <w:szCs w:val="20"/>
              </w:rPr>
            </w:pPr>
            <w:r>
              <w:rPr>
                <w:sz w:val="21"/>
                <w:szCs w:val="20"/>
              </w:rPr>
              <w:t>(3)</w:t>
            </w:r>
            <w:r>
              <w:rPr>
                <w:sz w:val="21"/>
                <w:szCs w:val="20"/>
              </w:rPr>
              <w:tab/>
              <w:t xml:space="preserve">   3GPP RAN4 #110 meeting (</w:t>
            </w:r>
            <w:proofErr w:type="gramStart"/>
            <w:r>
              <w:rPr>
                <w:sz w:val="21"/>
                <w:szCs w:val="20"/>
              </w:rPr>
              <w:t>Feb,</w:t>
            </w:r>
            <w:proofErr w:type="gramEnd"/>
            <w:r>
              <w:rPr>
                <w:sz w:val="21"/>
                <w:szCs w:val="20"/>
              </w:rPr>
              <w:t xml:space="preserve"> 2024)</w:t>
            </w:r>
          </w:p>
          <w:p w14:paraId="4FB68CE2" w14:textId="77777777" w:rsidR="001C1684" w:rsidRDefault="001C1684">
            <w:pPr>
              <w:spacing w:before="120" w:after="120"/>
              <w:ind w:leftChars="100" w:left="200"/>
              <w:textAlignment w:val="baseline"/>
              <w:rPr>
                <w:sz w:val="21"/>
                <w:szCs w:val="20"/>
              </w:rPr>
            </w:pPr>
            <w:r>
              <w:rPr>
                <w:sz w:val="21"/>
                <w:szCs w:val="20"/>
              </w:rPr>
              <w:t>•</w:t>
            </w:r>
            <w:r>
              <w:rPr>
                <w:sz w:val="21"/>
                <w:szCs w:val="20"/>
              </w:rPr>
              <w:tab/>
              <w:t>Continue the discussion on the configurations/parameters for test cases [RAN4]</w:t>
            </w:r>
          </w:p>
          <w:p w14:paraId="2947A0E8" w14:textId="77777777" w:rsidR="001C1684" w:rsidRDefault="001C1684">
            <w:pPr>
              <w:spacing w:before="120" w:after="120"/>
              <w:ind w:leftChars="100" w:left="200"/>
              <w:textAlignment w:val="baseline"/>
              <w:rPr>
                <w:sz w:val="21"/>
                <w:szCs w:val="20"/>
              </w:rPr>
            </w:pPr>
            <w:r>
              <w:rPr>
                <w:sz w:val="21"/>
                <w:szCs w:val="20"/>
              </w:rPr>
              <w:t>•</w:t>
            </w:r>
            <w:r>
              <w:rPr>
                <w:sz w:val="21"/>
                <w:szCs w:val="20"/>
              </w:rPr>
              <w:tab/>
              <w:t>Continue the discussion on draft test cases [RAN4]</w:t>
            </w:r>
          </w:p>
          <w:p w14:paraId="3BF49FDA" w14:textId="77777777" w:rsidR="001C1684" w:rsidRDefault="001C1684">
            <w:pPr>
              <w:spacing w:before="120" w:after="120"/>
              <w:ind w:leftChars="100" w:left="200"/>
              <w:textAlignment w:val="baseline"/>
              <w:rPr>
                <w:sz w:val="21"/>
                <w:szCs w:val="20"/>
              </w:rPr>
            </w:pPr>
            <w:r>
              <w:rPr>
                <w:sz w:val="21"/>
                <w:szCs w:val="20"/>
              </w:rPr>
              <w:t>•</w:t>
            </w:r>
            <w:r>
              <w:rPr>
                <w:sz w:val="21"/>
                <w:szCs w:val="20"/>
              </w:rPr>
              <w:tab/>
              <w:t xml:space="preserve">Draft CR for test cases for SL-CA and SL-U are expected </w:t>
            </w:r>
          </w:p>
          <w:p w14:paraId="32A5312F" w14:textId="77777777" w:rsidR="001C1684" w:rsidRDefault="001C1684">
            <w:pPr>
              <w:spacing w:before="120" w:after="120"/>
              <w:textAlignment w:val="baseline"/>
              <w:rPr>
                <w:sz w:val="21"/>
                <w:szCs w:val="20"/>
              </w:rPr>
            </w:pPr>
            <w:r>
              <w:rPr>
                <w:sz w:val="21"/>
                <w:szCs w:val="20"/>
              </w:rPr>
              <w:t xml:space="preserve">(4)  </w:t>
            </w:r>
            <w:r>
              <w:rPr>
                <w:sz w:val="21"/>
                <w:szCs w:val="20"/>
              </w:rPr>
              <w:tab/>
              <w:t>3GPP RAN4 #110bis meeting (</w:t>
            </w:r>
            <w:proofErr w:type="gramStart"/>
            <w:r>
              <w:rPr>
                <w:sz w:val="21"/>
                <w:szCs w:val="20"/>
              </w:rPr>
              <w:t>Apr,</w:t>
            </w:r>
            <w:proofErr w:type="gramEnd"/>
            <w:r>
              <w:rPr>
                <w:sz w:val="21"/>
                <w:szCs w:val="20"/>
              </w:rPr>
              <w:t xml:space="preserve"> 2024)</w:t>
            </w:r>
          </w:p>
          <w:p w14:paraId="065C9A64" w14:textId="77777777" w:rsidR="001C1684" w:rsidRDefault="001C1684">
            <w:pPr>
              <w:spacing w:before="120" w:after="120"/>
              <w:ind w:leftChars="100" w:left="200"/>
              <w:textAlignment w:val="baseline"/>
              <w:rPr>
                <w:sz w:val="21"/>
                <w:szCs w:val="20"/>
              </w:rPr>
            </w:pPr>
            <w:r>
              <w:rPr>
                <w:sz w:val="21"/>
                <w:szCs w:val="20"/>
              </w:rPr>
              <w:t>•</w:t>
            </w:r>
            <w:r>
              <w:rPr>
                <w:sz w:val="21"/>
                <w:szCs w:val="20"/>
              </w:rPr>
              <w:tab/>
              <w:t>Finalize the configurations/parameters for test cases [RAN4]</w:t>
            </w:r>
          </w:p>
          <w:p w14:paraId="299B984A" w14:textId="77777777" w:rsidR="001C1684" w:rsidRDefault="001C1684">
            <w:pPr>
              <w:spacing w:before="120" w:after="120"/>
              <w:ind w:leftChars="100" w:left="200"/>
              <w:textAlignment w:val="baseline"/>
              <w:rPr>
                <w:sz w:val="21"/>
                <w:szCs w:val="20"/>
              </w:rPr>
            </w:pPr>
            <w:r>
              <w:rPr>
                <w:sz w:val="21"/>
                <w:szCs w:val="20"/>
              </w:rPr>
              <w:t>•</w:t>
            </w:r>
            <w:r>
              <w:rPr>
                <w:sz w:val="21"/>
                <w:szCs w:val="20"/>
              </w:rPr>
              <w:tab/>
              <w:t>Discuss and endorse/agree on the CRs of test cases [RAN4]</w:t>
            </w:r>
          </w:p>
          <w:p w14:paraId="512E1DEE" w14:textId="77777777" w:rsidR="001C1684" w:rsidRDefault="001C1684">
            <w:pPr>
              <w:spacing w:before="120" w:after="120"/>
              <w:textAlignment w:val="baseline"/>
              <w:rPr>
                <w:sz w:val="21"/>
                <w:szCs w:val="20"/>
              </w:rPr>
            </w:pPr>
            <w:r>
              <w:rPr>
                <w:sz w:val="21"/>
                <w:szCs w:val="20"/>
              </w:rPr>
              <w:t>(5)    3GPP RAN4 #111 meeting (</w:t>
            </w:r>
            <w:proofErr w:type="gramStart"/>
            <w:r>
              <w:rPr>
                <w:sz w:val="21"/>
                <w:szCs w:val="20"/>
              </w:rPr>
              <w:t>May,</w:t>
            </w:r>
            <w:proofErr w:type="gramEnd"/>
            <w:r>
              <w:rPr>
                <w:sz w:val="21"/>
                <w:szCs w:val="20"/>
              </w:rPr>
              <w:t xml:space="preserve"> 2024)</w:t>
            </w:r>
          </w:p>
          <w:p w14:paraId="713F2580" w14:textId="77777777" w:rsidR="001C1684" w:rsidRDefault="001C1684">
            <w:pPr>
              <w:spacing w:before="120" w:after="120"/>
              <w:ind w:leftChars="100" w:left="200"/>
              <w:textAlignment w:val="baseline"/>
              <w:rPr>
                <w:sz w:val="21"/>
                <w:szCs w:val="20"/>
              </w:rPr>
            </w:pPr>
            <w:r>
              <w:rPr>
                <w:sz w:val="21"/>
                <w:szCs w:val="20"/>
              </w:rPr>
              <w:t>•</w:t>
            </w:r>
            <w:r>
              <w:rPr>
                <w:sz w:val="21"/>
                <w:szCs w:val="20"/>
              </w:rPr>
              <w:tab/>
              <w:t>Discuss and finalize the remaining issue of test cases [RAN4]</w:t>
            </w:r>
          </w:p>
          <w:p w14:paraId="1E8E8AE0" w14:textId="77777777" w:rsidR="001C1684" w:rsidRDefault="001C1684">
            <w:pPr>
              <w:spacing w:before="120" w:after="120"/>
              <w:ind w:leftChars="100" w:left="200"/>
              <w:textAlignment w:val="baseline"/>
              <w:rPr>
                <w:sz w:val="21"/>
                <w:szCs w:val="20"/>
              </w:rPr>
            </w:pPr>
            <w:r>
              <w:rPr>
                <w:sz w:val="21"/>
                <w:szCs w:val="20"/>
              </w:rPr>
              <w:t>•</w:t>
            </w:r>
            <w:r>
              <w:rPr>
                <w:sz w:val="21"/>
                <w:szCs w:val="20"/>
              </w:rPr>
              <w:tab/>
              <w:t>Endorse/agree on all CRs of test cases [RAN4]</w:t>
            </w:r>
          </w:p>
        </w:tc>
      </w:tr>
    </w:tbl>
    <w:p w14:paraId="21B73CE2" w14:textId="5FE5F0FB" w:rsidR="00A520D9" w:rsidRPr="008C39F7" w:rsidRDefault="001C1684" w:rsidP="005C23A4">
      <w:r>
        <w:t xml:space="preserve"> </w:t>
      </w:r>
    </w:p>
    <w:p w14:paraId="0DA7612D" w14:textId="77777777" w:rsidR="0060543D" w:rsidRPr="008C39F7" w:rsidRDefault="0060543D" w:rsidP="005C23A4"/>
    <w:p w14:paraId="230BD30D" w14:textId="15EDE0B4" w:rsidR="00B67349" w:rsidRDefault="006F6006" w:rsidP="00B67349">
      <w:pPr>
        <w:pStyle w:val="RAN4H1"/>
      </w:pPr>
      <w:r>
        <w:t xml:space="preserve">NR </w:t>
      </w:r>
      <w:r w:rsidR="00B67349">
        <w:t>Sidelink Carrier Aggregation</w:t>
      </w:r>
    </w:p>
    <w:p w14:paraId="12C1C0D7" w14:textId="77777777" w:rsidR="000C3D46" w:rsidRDefault="000C3D46" w:rsidP="000C3D46"/>
    <w:p w14:paraId="2A3644CD" w14:textId="7EEF55DD" w:rsidR="000C3D46" w:rsidRDefault="006E12B4" w:rsidP="000C3D46">
      <w:r>
        <w:t>RAN4#108</w:t>
      </w:r>
      <w:r w:rsidR="00861E2C">
        <w:t>-</w:t>
      </w:r>
      <w:r>
        <w:t>b</w:t>
      </w:r>
      <w:r w:rsidR="00861E2C">
        <w:t>is</w:t>
      </w:r>
      <w:r>
        <w:t xml:space="preserve"> discussed necessity to specify RRM performance requirements related to NR sidelink CA but did not reach consensus on all necessary requirements as seen the in summary of Issue 3-3 in below table.</w:t>
      </w:r>
    </w:p>
    <w:p w14:paraId="6256FD82" w14:textId="77777777" w:rsidR="000C3D46" w:rsidRDefault="000C3D46" w:rsidP="000C3D46"/>
    <w:tbl>
      <w:tblPr>
        <w:tblStyle w:val="TableGrid"/>
        <w:tblW w:w="0" w:type="auto"/>
        <w:tblLook w:val="04A0" w:firstRow="1" w:lastRow="0" w:firstColumn="1" w:lastColumn="0" w:noHBand="0" w:noVBand="1"/>
      </w:tblPr>
      <w:tblGrid>
        <w:gridCol w:w="9617"/>
      </w:tblGrid>
      <w:tr w:rsidR="000C3D46" w14:paraId="04B552C2" w14:textId="77777777" w:rsidTr="000C3D46">
        <w:tc>
          <w:tcPr>
            <w:tcW w:w="9617" w:type="dxa"/>
          </w:tcPr>
          <w:p w14:paraId="32D4D600" w14:textId="77777777" w:rsidR="000C3D46" w:rsidRPr="00D9647A" w:rsidRDefault="000C3D46" w:rsidP="000C3D46">
            <w:pPr>
              <w:pStyle w:val="Heading4"/>
              <w:ind w:left="864" w:hanging="864"/>
              <w:rPr>
                <w:rFonts w:ascii="Times New Roman" w:eastAsia="SimSun" w:hAnsi="Times New Roman"/>
                <w:b/>
                <w:sz w:val="14"/>
                <w:szCs w:val="12"/>
                <w:u w:val="single"/>
              </w:rPr>
            </w:pPr>
            <w:r w:rsidRPr="00D9647A">
              <w:rPr>
                <w:rFonts w:ascii="Times New Roman" w:eastAsia="SimSun" w:hAnsi="Times New Roman"/>
                <w:b/>
                <w:sz w:val="14"/>
                <w:szCs w:val="12"/>
                <w:u w:val="single"/>
              </w:rPr>
              <w:lastRenderedPageBreak/>
              <w:t>Issue 3-3: Test case list for SL CA RRM</w:t>
            </w:r>
          </w:p>
          <w:p w14:paraId="2A229A8A" w14:textId="77777777" w:rsidR="000C3D46" w:rsidRPr="00D9647A" w:rsidRDefault="000C3D46" w:rsidP="000C3D46">
            <w:pPr>
              <w:spacing w:after="120"/>
              <w:jc w:val="both"/>
              <w:rPr>
                <w:rFonts w:eastAsia="SimSun"/>
                <w:b/>
                <w:sz w:val="14"/>
                <w:szCs w:val="12"/>
              </w:rPr>
            </w:pPr>
            <w:r w:rsidRPr="00D9647A">
              <w:rPr>
                <w:rFonts w:eastAsia="SimSun"/>
                <w:b/>
                <w:sz w:val="14"/>
                <w:szCs w:val="12"/>
              </w:rPr>
              <w:t>FFS:</w:t>
            </w:r>
            <w:r w:rsidRPr="00D9647A">
              <w:rPr>
                <w:b/>
                <w:sz w:val="14"/>
                <w:szCs w:val="12"/>
              </w:rPr>
              <w:t xml:space="preserve"> </w:t>
            </w:r>
          </w:p>
          <w:p w14:paraId="0C8F6020" w14:textId="77777777" w:rsidR="000C3D46" w:rsidRPr="00D9647A" w:rsidRDefault="000C3D46" w:rsidP="000C3D46">
            <w:pPr>
              <w:spacing w:after="120"/>
              <w:jc w:val="both"/>
              <w:rPr>
                <w:rFonts w:eastAsia="SimSun"/>
                <w:sz w:val="14"/>
                <w:szCs w:val="12"/>
              </w:rPr>
            </w:pPr>
            <w:r w:rsidRPr="00D9647A">
              <w:rPr>
                <w:rFonts w:eastAsia="SimSun"/>
                <w:sz w:val="14"/>
                <w:szCs w:val="12"/>
              </w:rPr>
              <w:t>Discuss and agree on the test case list and work splitting for SL CA RRM perf. part.</w:t>
            </w:r>
          </w:p>
          <w:tbl>
            <w:tblPr>
              <w:tblStyle w:val="TableGrid"/>
              <w:tblW w:w="0" w:type="auto"/>
              <w:tblInd w:w="421" w:type="dxa"/>
              <w:tblLook w:val="04A0" w:firstRow="1" w:lastRow="0" w:firstColumn="1" w:lastColumn="0" w:noHBand="0" w:noVBand="1"/>
            </w:tblPr>
            <w:tblGrid>
              <w:gridCol w:w="1259"/>
              <w:gridCol w:w="2568"/>
              <w:gridCol w:w="992"/>
              <w:gridCol w:w="2835"/>
              <w:gridCol w:w="1131"/>
            </w:tblGrid>
            <w:tr w:rsidR="000C3D46" w:rsidRPr="00D9647A" w14:paraId="645C0C04" w14:textId="77777777" w:rsidTr="000C3D46">
              <w:trPr>
                <w:trHeight w:val="506"/>
              </w:trPr>
              <w:tc>
                <w:tcPr>
                  <w:tcW w:w="1259" w:type="dxa"/>
                  <w:tcBorders>
                    <w:top w:val="single" w:sz="4" w:space="0" w:color="auto"/>
                    <w:left w:val="single" w:sz="4" w:space="0" w:color="auto"/>
                    <w:bottom w:val="single" w:sz="4" w:space="0" w:color="auto"/>
                    <w:right w:val="single" w:sz="4" w:space="0" w:color="auto"/>
                  </w:tcBorders>
                  <w:vAlign w:val="center"/>
                  <w:hideMark/>
                </w:tcPr>
                <w:p w14:paraId="736763BE" w14:textId="77777777" w:rsidR="000C3D46" w:rsidRPr="00D9647A" w:rsidRDefault="000C3D46" w:rsidP="000C3D46">
                  <w:pPr>
                    <w:textAlignment w:val="baseline"/>
                    <w:rPr>
                      <w:rFonts w:eastAsiaTheme="minorEastAsia"/>
                      <w:b/>
                      <w:sz w:val="14"/>
                      <w:szCs w:val="12"/>
                    </w:rPr>
                  </w:pPr>
                  <w:r w:rsidRPr="00D9647A">
                    <w:rPr>
                      <w:rFonts w:eastAsiaTheme="minorEastAsia"/>
                      <w:b/>
                      <w:sz w:val="14"/>
                      <w:szCs w:val="12"/>
                    </w:rPr>
                    <w:t>Clause number</w:t>
                  </w:r>
                </w:p>
              </w:tc>
              <w:tc>
                <w:tcPr>
                  <w:tcW w:w="2568" w:type="dxa"/>
                  <w:tcBorders>
                    <w:top w:val="single" w:sz="4" w:space="0" w:color="auto"/>
                    <w:left w:val="single" w:sz="4" w:space="0" w:color="auto"/>
                    <w:bottom w:val="single" w:sz="4" w:space="0" w:color="auto"/>
                    <w:right w:val="single" w:sz="4" w:space="0" w:color="auto"/>
                  </w:tcBorders>
                  <w:vAlign w:val="center"/>
                  <w:hideMark/>
                </w:tcPr>
                <w:p w14:paraId="606A7219" w14:textId="77777777" w:rsidR="000C3D46" w:rsidRPr="00D9647A" w:rsidRDefault="000C3D46" w:rsidP="000C3D46">
                  <w:pPr>
                    <w:textAlignment w:val="baseline"/>
                    <w:rPr>
                      <w:rFonts w:eastAsia="Times New Roman"/>
                      <w:b/>
                      <w:sz w:val="14"/>
                      <w:szCs w:val="12"/>
                    </w:rPr>
                  </w:pPr>
                  <w:r w:rsidRPr="00D9647A">
                    <w:rPr>
                      <w:rFonts w:eastAsiaTheme="minorEastAsia"/>
                      <w:b/>
                      <w:sz w:val="14"/>
                      <w:szCs w:val="12"/>
                      <w:lang w:eastAsia="ko-KR"/>
                    </w:rPr>
                    <w:t>Core RRM Requirements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80F82" w14:textId="77777777" w:rsidR="000C3D46" w:rsidRPr="00D9647A" w:rsidRDefault="000C3D46" w:rsidP="000C3D46">
                  <w:pPr>
                    <w:textAlignment w:val="baseline"/>
                    <w:rPr>
                      <w:rFonts w:eastAsiaTheme="minorEastAsia"/>
                      <w:b/>
                      <w:sz w:val="14"/>
                      <w:szCs w:val="12"/>
                    </w:rPr>
                  </w:pPr>
                  <w:r w:rsidRPr="00D9647A">
                    <w:rPr>
                      <w:rFonts w:eastAsiaTheme="minorEastAsia"/>
                      <w:b/>
                      <w:sz w:val="14"/>
                      <w:szCs w:val="12"/>
                    </w:rPr>
                    <w:t>Need of test case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67D3AE" w14:textId="77777777" w:rsidR="000C3D46" w:rsidRPr="00D9647A" w:rsidRDefault="000C3D46" w:rsidP="000C3D46">
                  <w:pPr>
                    <w:textAlignment w:val="baseline"/>
                    <w:rPr>
                      <w:rFonts w:eastAsia="Times New Roman"/>
                      <w:b/>
                      <w:color w:val="000000"/>
                      <w:sz w:val="14"/>
                      <w:szCs w:val="12"/>
                      <w:lang w:eastAsia="ko-KR"/>
                    </w:rPr>
                  </w:pPr>
                  <w:r w:rsidRPr="00D9647A">
                    <w:rPr>
                      <w:rFonts w:eastAsiaTheme="minorEastAsia"/>
                      <w:b/>
                      <w:sz w:val="14"/>
                      <w:szCs w:val="12"/>
                    </w:rPr>
                    <w:t>Title</w:t>
                  </w:r>
                  <w:r w:rsidRPr="00D9647A">
                    <w:rPr>
                      <w:rFonts w:eastAsiaTheme="minorEastAsia"/>
                      <w:b/>
                      <w:sz w:val="14"/>
                      <w:szCs w:val="12"/>
                      <w:lang w:eastAsia="ko-KR"/>
                    </w:rPr>
                    <w:t xml:space="preserve"> </w:t>
                  </w:r>
                  <w:r w:rsidRPr="00D9647A">
                    <w:rPr>
                      <w:rFonts w:eastAsiaTheme="minorEastAsia"/>
                      <w:b/>
                      <w:sz w:val="14"/>
                      <w:szCs w:val="12"/>
                    </w:rPr>
                    <w:t>of test</w:t>
                  </w:r>
                  <w:r w:rsidRPr="00D9647A">
                    <w:rPr>
                      <w:rFonts w:eastAsiaTheme="minorEastAsia"/>
                      <w:b/>
                      <w:sz w:val="14"/>
                      <w:szCs w:val="12"/>
                      <w:lang w:eastAsia="ko-KR"/>
                    </w:rPr>
                    <w:t xml:space="preserve"> </w:t>
                  </w:r>
                  <w:r w:rsidRPr="00D9647A">
                    <w:rPr>
                      <w:rFonts w:eastAsiaTheme="minorEastAsia"/>
                      <w:b/>
                      <w:sz w:val="14"/>
                      <w:szCs w:val="12"/>
                    </w:rPr>
                    <w:t>case</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A3091F3" w14:textId="77777777" w:rsidR="000C3D46" w:rsidRPr="00D9647A" w:rsidRDefault="000C3D46" w:rsidP="000C3D46">
                  <w:pPr>
                    <w:textAlignment w:val="baseline"/>
                    <w:rPr>
                      <w:rFonts w:eastAsiaTheme="minorEastAsia"/>
                      <w:b/>
                      <w:sz w:val="14"/>
                      <w:szCs w:val="12"/>
                      <w:lang w:eastAsia="zh-CN"/>
                    </w:rPr>
                  </w:pPr>
                  <w:r w:rsidRPr="00D9647A">
                    <w:rPr>
                      <w:rFonts w:eastAsiaTheme="minorEastAsia"/>
                      <w:b/>
                      <w:sz w:val="14"/>
                      <w:szCs w:val="12"/>
                      <w:lang w:eastAsia="ko-KR"/>
                    </w:rPr>
                    <w:t>Volunteer company</w:t>
                  </w:r>
                </w:p>
              </w:tc>
            </w:tr>
            <w:tr w:rsidR="000C3D46" w:rsidRPr="003C03E6" w14:paraId="73656B9F" w14:textId="77777777" w:rsidTr="000C3D46">
              <w:tc>
                <w:tcPr>
                  <w:tcW w:w="1259" w:type="dxa"/>
                  <w:tcBorders>
                    <w:top w:val="single" w:sz="4" w:space="0" w:color="auto"/>
                    <w:left w:val="single" w:sz="4" w:space="0" w:color="auto"/>
                    <w:bottom w:val="single" w:sz="4" w:space="0" w:color="auto"/>
                    <w:right w:val="single" w:sz="4" w:space="0" w:color="auto"/>
                  </w:tcBorders>
                  <w:vAlign w:val="center"/>
                  <w:hideMark/>
                </w:tcPr>
                <w:p w14:paraId="3A45CF25" w14:textId="77777777" w:rsidR="000C3D46" w:rsidRPr="00D9647A" w:rsidRDefault="000C3D46" w:rsidP="000C3D46">
                  <w:pPr>
                    <w:textAlignment w:val="baseline"/>
                    <w:rPr>
                      <w:rFonts w:eastAsiaTheme="minorEastAsia"/>
                      <w:sz w:val="14"/>
                      <w:szCs w:val="12"/>
                      <w:lang w:eastAsia="ko-KR"/>
                    </w:rPr>
                  </w:pPr>
                  <w:r w:rsidRPr="00D9647A">
                    <w:rPr>
                      <w:rFonts w:eastAsiaTheme="minorEastAsia"/>
                      <w:sz w:val="14"/>
                      <w:szCs w:val="12"/>
                    </w:rPr>
                    <w:t>[A.9.1.x]</w:t>
                  </w:r>
                </w:p>
              </w:tc>
              <w:tc>
                <w:tcPr>
                  <w:tcW w:w="2568" w:type="dxa"/>
                  <w:tcBorders>
                    <w:top w:val="single" w:sz="4" w:space="0" w:color="auto"/>
                    <w:left w:val="single" w:sz="4" w:space="0" w:color="auto"/>
                    <w:bottom w:val="single" w:sz="4" w:space="0" w:color="auto"/>
                    <w:right w:val="single" w:sz="4" w:space="0" w:color="auto"/>
                  </w:tcBorders>
                  <w:vAlign w:val="center"/>
                  <w:hideMark/>
                </w:tcPr>
                <w:p w14:paraId="2328822E" w14:textId="77777777" w:rsidR="000C3D46" w:rsidRPr="00D9647A" w:rsidRDefault="000C3D46" w:rsidP="000C3D46">
                  <w:pPr>
                    <w:textAlignment w:val="baseline"/>
                    <w:rPr>
                      <w:rFonts w:eastAsiaTheme="minorEastAsia"/>
                      <w:sz w:val="14"/>
                      <w:szCs w:val="12"/>
                      <w:lang w:eastAsia="ko-KR"/>
                    </w:rPr>
                  </w:pPr>
                  <w:r w:rsidRPr="00D9647A">
                    <w:rPr>
                      <w:sz w:val="14"/>
                      <w:szCs w:val="12"/>
                    </w:rPr>
                    <w:t>Interruptions to WAN due to Sidelink Carrier Aggregation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16D9FA" w14:textId="77777777" w:rsidR="000C3D46" w:rsidRPr="00D9647A" w:rsidRDefault="000C3D46" w:rsidP="000C3D46">
                  <w:pPr>
                    <w:textAlignment w:val="baseline"/>
                    <w:rPr>
                      <w:rFonts w:eastAsiaTheme="minorEastAsia"/>
                      <w:sz w:val="14"/>
                      <w:szCs w:val="12"/>
                      <w:highlight w:val="yellow"/>
                      <w:lang w:eastAsia="zh-CN"/>
                    </w:rPr>
                  </w:pPr>
                  <w:r w:rsidRPr="00D9647A">
                    <w:rPr>
                      <w:rFonts w:eastAsiaTheme="minorEastAsia"/>
                      <w:sz w:val="14"/>
                      <w:szCs w:val="12"/>
                      <w:highlight w:val="yellow"/>
                    </w:rPr>
                    <w:t>FFS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B53FA8" w14:textId="77777777" w:rsidR="000C3D46" w:rsidRPr="00D9647A" w:rsidRDefault="000C3D46" w:rsidP="000C3D46">
                  <w:pPr>
                    <w:textAlignment w:val="baseline"/>
                    <w:rPr>
                      <w:rFonts w:eastAsiaTheme="minorEastAsia"/>
                      <w:sz w:val="14"/>
                      <w:szCs w:val="12"/>
                    </w:rPr>
                  </w:pPr>
                  <w:r w:rsidRPr="00D9647A">
                    <w:rPr>
                      <w:sz w:val="14"/>
                      <w:szCs w:val="12"/>
                      <w:lang w:val="x-none"/>
                    </w:rPr>
                    <w:t>TC 1: Test for interruption on WAN due to SL carrier addition/release</w:t>
                  </w:r>
                </w:p>
              </w:tc>
              <w:tc>
                <w:tcPr>
                  <w:tcW w:w="1131" w:type="dxa"/>
                  <w:tcBorders>
                    <w:top w:val="single" w:sz="4" w:space="0" w:color="auto"/>
                    <w:left w:val="single" w:sz="4" w:space="0" w:color="auto"/>
                    <w:bottom w:val="single" w:sz="4" w:space="0" w:color="auto"/>
                    <w:right w:val="single" w:sz="4" w:space="0" w:color="auto"/>
                  </w:tcBorders>
                  <w:vAlign w:val="center"/>
                </w:tcPr>
                <w:p w14:paraId="53580930" w14:textId="77777777" w:rsidR="000C3D46" w:rsidRPr="00D9647A" w:rsidRDefault="000C3D46" w:rsidP="000C3D46">
                  <w:pPr>
                    <w:overflowPunct w:val="0"/>
                    <w:autoSpaceDE w:val="0"/>
                    <w:autoSpaceDN w:val="0"/>
                    <w:adjustRightInd w:val="0"/>
                    <w:spacing w:after="180"/>
                    <w:textAlignment w:val="baseline"/>
                    <w:rPr>
                      <w:rFonts w:eastAsiaTheme="minorEastAsia"/>
                      <w:sz w:val="14"/>
                      <w:szCs w:val="12"/>
                    </w:rPr>
                  </w:pPr>
                </w:p>
              </w:tc>
            </w:tr>
            <w:tr w:rsidR="000C3D46" w:rsidRPr="003C03E6" w14:paraId="0E0E3ECD" w14:textId="77777777" w:rsidTr="000C3D46">
              <w:tc>
                <w:tcPr>
                  <w:tcW w:w="1259" w:type="dxa"/>
                  <w:tcBorders>
                    <w:top w:val="single" w:sz="4" w:space="0" w:color="auto"/>
                    <w:left w:val="single" w:sz="4" w:space="0" w:color="auto"/>
                    <w:bottom w:val="single" w:sz="4" w:space="0" w:color="auto"/>
                    <w:right w:val="single" w:sz="4" w:space="0" w:color="auto"/>
                  </w:tcBorders>
                  <w:vAlign w:val="center"/>
                </w:tcPr>
                <w:p w14:paraId="14DEB644" w14:textId="77777777" w:rsidR="000C3D46" w:rsidRPr="00D9647A" w:rsidRDefault="000C3D46" w:rsidP="000C3D46">
                  <w:pPr>
                    <w:overflowPunct w:val="0"/>
                    <w:autoSpaceDE w:val="0"/>
                    <w:autoSpaceDN w:val="0"/>
                    <w:adjustRightInd w:val="0"/>
                    <w:spacing w:after="180"/>
                    <w:textAlignment w:val="baseline"/>
                    <w:rPr>
                      <w:rFonts w:eastAsiaTheme="minorEastAsia"/>
                      <w:sz w:val="14"/>
                      <w:szCs w:val="12"/>
                      <w:lang w:eastAsia="ko-KR"/>
                    </w:rPr>
                  </w:pPr>
                </w:p>
              </w:tc>
              <w:tc>
                <w:tcPr>
                  <w:tcW w:w="2568" w:type="dxa"/>
                  <w:tcBorders>
                    <w:top w:val="single" w:sz="4" w:space="0" w:color="auto"/>
                    <w:left w:val="single" w:sz="4" w:space="0" w:color="auto"/>
                    <w:bottom w:val="single" w:sz="4" w:space="0" w:color="auto"/>
                    <w:right w:val="single" w:sz="4" w:space="0" w:color="auto"/>
                  </w:tcBorders>
                  <w:vAlign w:val="center"/>
                  <w:hideMark/>
                </w:tcPr>
                <w:p w14:paraId="3F02F9CA" w14:textId="77777777" w:rsidR="000C3D46" w:rsidRPr="00D9647A" w:rsidRDefault="000C3D46" w:rsidP="000C3D46">
                  <w:pPr>
                    <w:textAlignment w:val="baseline"/>
                    <w:rPr>
                      <w:rFonts w:eastAsia="Times New Roman"/>
                      <w:sz w:val="14"/>
                      <w:szCs w:val="12"/>
                      <w:lang w:eastAsia="zh-CN"/>
                    </w:rPr>
                  </w:pPr>
                  <w:r w:rsidRPr="00D9647A">
                    <w:rPr>
                      <w:sz w:val="14"/>
                      <w:szCs w:val="12"/>
                    </w:rPr>
                    <w:t>Component Carrier Addition and Release Delay for Sidelink Carrier Aggregation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357EDD" w14:textId="77777777" w:rsidR="000C3D46" w:rsidRPr="00D9647A" w:rsidRDefault="000C3D46" w:rsidP="000C3D46">
                  <w:pPr>
                    <w:textAlignment w:val="baseline"/>
                    <w:rPr>
                      <w:sz w:val="14"/>
                      <w:szCs w:val="12"/>
                    </w:rPr>
                  </w:pPr>
                  <w:r w:rsidRPr="00D9647A">
                    <w:rPr>
                      <w:sz w:val="14"/>
                      <w:szCs w:val="12"/>
                      <w:highlight w:val="yellow"/>
                    </w:rPr>
                    <w:t>FFS</w:t>
                  </w:r>
                </w:p>
              </w:tc>
              <w:tc>
                <w:tcPr>
                  <w:tcW w:w="2835" w:type="dxa"/>
                  <w:tcBorders>
                    <w:top w:val="single" w:sz="4" w:space="0" w:color="auto"/>
                    <w:left w:val="single" w:sz="4" w:space="0" w:color="auto"/>
                    <w:bottom w:val="single" w:sz="4" w:space="0" w:color="auto"/>
                    <w:right w:val="single" w:sz="4" w:space="0" w:color="auto"/>
                  </w:tcBorders>
                  <w:vAlign w:val="center"/>
                </w:tcPr>
                <w:p w14:paraId="4F50E53C" w14:textId="77777777" w:rsidR="000C3D46" w:rsidRPr="00D9647A" w:rsidRDefault="000C3D46" w:rsidP="000C3D46">
                  <w:pPr>
                    <w:overflowPunct w:val="0"/>
                    <w:autoSpaceDE w:val="0"/>
                    <w:autoSpaceDN w:val="0"/>
                    <w:adjustRightInd w:val="0"/>
                    <w:spacing w:after="180"/>
                    <w:textAlignment w:val="baseline"/>
                    <w:rPr>
                      <w:rFonts w:eastAsiaTheme="minorEastAsia"/>
                      <w:sz w:val="14"/>
                      <w:szCs w:val="12"/>
                    </w:rPr>
                  </w:pPr>
                </w:p>
              </w:tc>
              <w:tc>
                <w:tcPr>
                  <w:tcW w:w="1131" w:type="dxa"/>
                  <w:tcBorders>
                    <w:top w:val="single" w:sz="4" w:space="0" w:color="auto"/>
                    <w:left w:val="single" w:sz="4" w:space="0" w:color="auto"/>
                    <w:bottom w:val="single" w:sz="4" w:space="0" w:color="auto"/>
                    <w:right w:val="single" w:sz="4" w:space="0" w:color="auto"/>
                  </w:tcBorders>
                  <w:vAlign w:val="center"/>
                </w:tcPr>
                <w:p w14:paraId="6D771FDC" w14:textId="77777777" w:rsidR="000C3D46" w:rsidRPr="00D9647A" w:rsidRDefault="000C3D46" w:rsidP="000C3D46">
                  <w:pPr>
                    <w:overflowPunct w:val="0"/>
                    <w:autoSpaceDE w:val="0"/>
                    <w:autoSpaceDN w:val="0"/>
                    <w:adjustRightInd w:val="0"/>
                    <w:spacing w:after="180"/>
                    <w:textAlignment w:val="baseline"/>
                    <w:rPr>
                      <w:rFonts w:eastAsia="Times New Roman"/>
                      <w:sz w:val="14"/>
                      <w:szCs w:val="12"/>
                    </w:rPr>
                  </w:pPr>
                </w:p>
              </w:tc>
            </w:tr>
            <w:tr w:rsidR="000C3D46" w:rsidRPr="00D9647A" w14:paraId="61D995F0" w14:textId="77777777" w:rsidTr="000C3D46">
              <w:trPr>
                <w:trHeight w:val="1160"/>
              </w:trPr>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538BE5F6" w14:textId="77777777" w:rsidR="000C3D46" w:rsidRPr="00D9647A" w:rsidRDefault="000C3D46" w:rsidP="000C3D46">
                  <w:pPr>
                    <w:textAlignment w:val="baseline"/>
                    <w:rPr>
                      <w:rFonts w:eastAsiaTheme="minorEastAsia"/>
                      <w:sz w:val="14"/>
                      <w:szCs w:val="12"/>
                      <w:lang w:eastAsia="ko-KR"/>
                    </w:rPr>
                  </w:pPr>
                  <w:r w:rsidRPr="00D9647A">
                    <w:rPr>
                      <w:rFonts w:eastAsiaTheme="minorEastAsia"/>
                      <w:sz w:val="14"/>
                      <w:szCs w:val="12"/>
                    </w:rPr>
                    <w:t>[A.9.1.y]</w:t>
                  </w:r>
                </w:p>
              </w:tc>
              <w:tc>
                <w:tcPr>
                  <w:tcW w:w="2568" w:type="dxa"/>
                  <w:vMerge w:val="restart"/>
                  <w:tcBorders>
                    <w:top w:val="single" w:sz="4" w:space="0" w:color="auto"/>
                    <w:left w:val="single" w:sz="4" w:space="0" w:color="auto"/>
                    <w:bottom w:val="single" w:sz="4" w:space="0" w:color="auto"/>
                    <w:right w:val="single" w:sz="4" w:space="0" w:color="auto"/>
                  </w:tcBorders>
                  <w:vAlign w:val="center"/>
                  <w:hideMark/>
                </w:tcPr>
                <w:p w14:paraId="3901DDA4" w14:textId="77777777" w:rsidR="000C3D46" w:rsidRPr="00D9647A" w:rsidRDefault="000C3D46" w:rsidP="000C3D46">
                  <w:pPr>
                    <w:textAlignment w:val="baseline"/>
                    <w:rPr>
                      <w:rFonts w:eastAsia="Times New Roman"/>
                      <w:sz w:val="14"/>
                      <w:szCs w:val="12"/>
                      <w:lang w:eastAsia="zh-CN"/>
                    </w:rPr>
                  </w:pPr>
                  <w:r w:rsidRPr="00D9647A">
                    <w:rPr>
                      <w:noProof/>
                      <w:sz w:val="14"/>
                      <w:szCs w:val="12"/>
                    </w:rPr>
                    <w:t>Selection / Reselection of Synchronization Reference Source</w:t>
                  </w:r>
                  <w:r w:rsidRPr="00D9647A">
                    <w:rPr>
                      <w:sz w:val="14"/>
                      <w:szCs w:val="12"/>
                    </w:rPr>
                    <w:t xml:space="preserve"> for Sidelink Carrier Aggregation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A0BD2A" w14:textId="77777777" w:rsidR="000C3D46" w:rsidRPr="00D9647A" w:rsidRDefault="000C3D46" w:rsidP="000C3D46">
                  <w:pPr>
                    <w:textAlignment w:val="baseline"/>
                    <w:rPr>
                      <w:rFonts w:eastAsiaTheme="minorEastAsia"/>
                      <w:sz w:val="14"/>
                      <w:szCs w:val="12"/>
                    </w:rPr>
                  </w:pPr>
                  <w:r w:rsidRPr="00D9647A">
                    <w:rPr>
                      <w:rFonts w:eastAsiaTheme="minorEastAsia"/>
                      <w:sz w:val="14"/>
                      <w:szCs w:val="12"/>
                      <w:highlight w:val="yellow"/>
                    </w:rPr>
                    <w:t>FFS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85ACE8" w14:textId="77777777" w:rsidR="000C3D46" w:rsidRPr="00D9647A" w:rsidRDefault="000C3D46" w:rsidP="000C3D46">
                  <w:pPr>
                    <w:spacing w:before="120" w:after="120"/>
                    <w:textAlignment w:val="baseline"/>
                    <w:rPr>
                      <w:rFonts w:eastAsia="Times New Roman"/>
                      <w:sz w:val="14"/>
                      <w:szCs w:val="12"/>
                      <w:lang w:val="x-none"/>
                    </w:rPr>
                  </w:pPr>
                  <w:r w:rsidRPr="00D9647A">
                    <w:rPr>
                      <w:sz w:val="14"/>
                      <w:szCs w:val="12"/>
                      <w:lang w:val="x-none"/>
                    </w:rPr>
                    <w:t>TC2: Test for V2X synchronization reference selection/reselection with GNSS as the highest priority under SL CA</w:t>
                  </w:r>
                </w:p>
              </w:tc>
              <w:tc>
                <w:tcPr>
                  <w:tcW w:w="1131" w:type="dxa"/>
                  <w:tcBorders>
                    <w:top w:val="single" w:sz="4" w:space="0" w:color="auto"/>
                    <w:left w:val="single" w:sz="4" w:space="0" w:color="auto"/>
                    <w:bottom w:val="single" w:sz="4" w:space="0" w:color="auto"/>
                    <w:right w:val="single" w:sz="4" w:space="0" w:color="auto"/>
                  </w:tcBorders>
                  <w:vAlign w:val="center"/>
                </w:tcPr>
                <w:p w14:paraId="7F47000B" w14:textId="77777777" w:rsidR="000C3D46" w:rsidRPr="00D9647A" w:rsidRDefault="000C3D46" w:rsidP="000C3D46">
                  <w:pPr>
                    <w:overflowPunct w:val="0"/>
                    <w:autoSpaceDE w:val="0"/>
                    <w:autoSpaceDN w:val="0"/>
                    <w:adjustRightInd w:val="0"/>
                    <w:spacing w:after="180"/>
                    <w:textAlignment w:val="baseline"/>
                    <w:rPr>
                      <w:rFonts w:eastAsiaTheme="minorEastAsia"/>
                      <w:sz w:val="14"/>
                      <w:szCs w:val="12"/>
                      <w:lang w:val="x-none"/>
                    </w:rPr>
                  </w:pPr>
                </w:p>
              </w:tc>
            </w:tr>
            <w:tr w:rsidR="000C3D46" w:rsidRPr="00D9647A" w14:paraId="506AF7ED" w14:textId="77777777" w:rsidTr="000C3D46">
              <w:trPr>
                <w:trHeight w:val="11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A0069" w14:textId="77777777" w:rsidR="000C3D46" w:rsidRPr="00D9647A" w:rsidRDefault="000C3D46" w:rsidP="000C3D46">
                  <w:pPr>
                    <w:rPr>
                      <w:rFonts w:eastAsiaTheme="minorEastAsia"/>
                      <w:sz w:val="14"/>
                      <w:szCs w:val="1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EAF62" w14:textId="77777777" w:rsidR="000C3D46" w:rsidRPr="00D9647A" w:rsidRDefault="000C3D46" w:rsidP="000C3D46">
                  <w:pPr>
                    <w:rPr>
                      <w:rFonts w:eastAsia="Times New Roman"/>
                      <w:sz w:val="14"/>
                      <w:szCs w:val="1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2A87" w14:textId="77777777" w:rsidR="000C3D46" w:rsidRPr="00D9647A" w:rsidRDefault="000C3D46" w:rsidP="000C3D46">
                  <w:pPr>
                    <w:rPr>
                      <w:rFonts w:eastAsiaTheme="minorEastAsia"/>
                      <w:sz w:val="14"/>
                      <w:szCs w:val="12"/>
                      <w:lang w:eastAsia="zh-CN"/>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0B5469" w14:textId="77777777" w:rsidR="000C3D46" w:rsidRPr="00D9647A" w:rsidRDefault="000C3D46" w:rsidP="000C3D46">
                  <w:pPr>
                    <w:spacing w:before="120" w:after="120"/>
                    <w:textAlignment w:val="baseline"/>
                    <w:rPr>
                      <w:rFonts w:eastAsia="Times New Roman"/>
                      <w:sz w:val="14"/>
                      <w:szCs w:val="12"/>
                      <w:lang w:val="x-none"/>
                    </w:rPr>
                  </w:pPr>
                  <w:r w:rsidRPr="00D9647A">
                    <w:rPr>
                      <w:rFonts w:eastAsiaTheme="minorEastAsia"/>
                      <w:sz w:val="14"/>
                      <w:szCs w:val="12"/>
                      <w:lang w:val="x-none"/>
                    </w:rPr>
                    <w:t>[FFS: other test case with different configuration of sync reference ]</w:t>
                  </w:r>
                </w:p>
              </w:tc>
              <w:tc>
                <w:tcPr>
                  <w:tcW w:w="1131" w:type="dxa"/>
                  <w:tcBorders>
                    <w:top w:val="single" w:sz="4" w:space="0" w:color="auto"/>
                    <w:left w:val="single" w:sz="4" w:space="0" w:color="auto"/>
                    <w:bottom w:val="single" w:sz="4" w:space="0" w:color="auto"/>
                    <w:right w:val="single" w:sz="4" w:space="0" w:color="auto"/>
                  </w:tcBorders>
                  <w:vAlign w:val="center"/>
                </w:tcPr>
                <w:p w14:paraId="3EB2120B" w14:textId="77777777" w:rsidR="000C3D46" w:rsidRPr="00D9647A" w:rsidRDefault="000C3D46" w:rsidP="000C3D46">
                  <w:pPr>
                    <w:overflowPunct w:val="0"/>
                    <w:autoSpaceDE w:val="0"/>
                    <w:autoSpaceDN w:val="0"/>
                    <w:adjustRightInd w:val="0"/>
                    <w:spacing w:after="180"/>
                    <w:textAlignment w:val="baseline"/>
                    <w:rPr>
                      <w:rFonts w:eastAsiaTheme="minorEastAsia"/>
                      <w:sz w:val="14"/>
                      <w:szCs w:val="12"/>
                      <w:lang w:val="x-none"/>
                    </w:rPr>
                  </w:pPr>
                </w:p>
              </w:tc>
            </w:tr>
          </w:tbl>
          <w:p w14:paraId="5827AA18" w14:textId="77777777" w:rsidR="000C3D46" w:rsidRDefault="000C3D46" w:rsidP="000C3D46"/>
        </w:tc>
      </w:tr>
    </w:tbl>
    <w:p w14:paraId="782539F1" w14:textId="77777777" w:rsidR="000C3D46" w:rsidRDefault="000C3D46" w:rsidP="000C3D46"/>
    <w:p w14:paraId="007F7A97" w14:textId="77E70EED" w:rsidR="003C03E6" w:rsidRDefault="003C03E6" w:rsidP="000C3D46">
      <w:r>
        <w:t xml:space="preserve">There is no question about whether NR </w:t>
      </w:r>
      <w:r w:rsidR="006F6006">
        <w:t>Sidelink</w:t>
      </w:r>
      <w:r>
        <w:t xml:space="preserve"> CA will introduce interruption and delay to WAN. Question is whether there </w:t>
      </w:r>
      <w:r w:rsidR="009828D7">
        <w:t>are</w:t>
      </w:r>
      <w:r>
        <w:t xml:space="preserve"> already existing requirements which can be applied without any change.</w:t>
      </w:r>
    </w:p>
    <w:p w14:paraId="525BE3AD" w14:textId="7E9D30EA" w:rsidR="006F6006" w:rsidRDefault="006F6006" w:rsidP="00D9647A">
      <w:pPr>
        <w:pStyle w:val="RAN4H2"/>
      </w:pPr>
      <w:r>
        <w:t>Interruptions and delay due to NR SL Carrier Aggregation</w:t>
      </w:r>
    </w:p>
    <w:p w14:paraId="2360F7C8" w14:textId="2594E8BF" w:rsidR="003C03E6" w:rsidRDefault="003C03E6" w:rsidP="000C3D46">
      <w:r>
        <w:t xml:space="preserve">TS 36.133, clause A.12.8 ‘Interruptions due to V2X Carrier Aggregation’ specifies the interruptions due to LTE SL, hence, the test parameters follow LTE signal specifications which are different from NR. This clause can be used as baseline for similar section in TS 38.133 to capture the corresponding RRM performance requirements for interruptions due to NR SL Carrier Aggregation. While the basic test environment and procedure can follow the very same as specified TS 36.133 in clause A.12.8, the specified test parameters need to be modified to </w:t>
      </w:r>
      <w:r w:rsidR="009828D7">
        <w:t xml:space="preserve">adapt to </w:t>
      </w:r>
      <w:r>
        <w:t>NR</w:t>
      </w:r>
      <w:r w:rsidR="009828D7">
        <w:t xml:space="preserve"> signals</w:t>
      </w:r>
      <w:r>
        <w:t xml:space="preserve">. List of terms and values which need to be changed according to NR SL CA differences include for example NR band n47, with corresponding possible bandwidth and subchannel spacing. Likewise, tables for test parameters, ‘SL communication configuration’ and ‘cell specific test parameters’ should be specified according to NR. Furthermore, the test procedure can be similar, but the test requirement should follow interruption lengths as agreed in SCS-based interruption length in RRM core requirements without evaluation of interruption location </w:t>
      </w:r>
      <w:proofErr w:type="gramStart"/>
      <w:r>
        <w:t>as long as</w:t>
      </w:r>
      <w:proofErr w:type="gramEnd"/>
      <w:r>
        <w:t xml:space="preserve"> the interruption occurs within T2, as there is no requirement on location of the interruption related to NR SL CC addition/release. The latter is still not finally agreed and RAN4 may specify restrictions on location for certain use cases like paging and SIB reception. In that case the corresponding location check can be added to the very same test case.</w:t>
      </w:r>
    </w:p>
    <w:p w14:paraId="0D097C86" w14:textId="1062C189" w:rsidR="003C03E6" w:rsidRDefault="00796308" w:rsidP="003C03E6">
      <w:pPr>
        <w:pStyle w:val="RAN4proposal"/>
      </w:pPr>
      <w:bookmarkStart w:id="4" w:name="_Toc149811014"/>
      <w:r>
        <w:t>Test case is needed in TS 38.133 to test interruptions to WAN due to Sidelink Carrier Aggregation.</w:t>
      </w:r>
      <w:bookmarkEnd w:id="4"/>
    </w:p>
    <w:p w14:paraId="0880FAA6" w14:textId="77777777" w:rsidR="009828D7" w:rsidRDefault="009828D7" w:rsidP="009828D7">
      <w:r>
        <w:t>TS 36.133, clause 13,9, Component Carrier Addition and Release Delay for V2X Sidelink Carrier Aggregation, specifies the requirement on the allowed delay in execution of carrier addition/release for eNB scheduled sidelink resources (mode 3), while this delay is up to UE implementation for UE configured in sidelink transmission mode 4. Since NR sidelink carrier aggregation is only considering mode 2 resource allocation – equivalent to LTE mode 4 – RAN4 can similarly leave the delay up to UE implementation.</w:t>
      </w:r>
    </w:p>
    <w:p w14:paraId="5EBE8EEC" w14:textId="40D09FF9" w:rsidR="009828D7" w:rsidRPr="009828D7" w:rsidRDefault="009828D7" w:rsidP="00D9647A">
      <w:pPr>
        <w:pStyle w:val="RAN4proposal"/>
      </w:pPr>
      <w:bookmarkStart w:id="5" w:name="_Toc149811015"/>
      <w:r>
        <w:t>There is no need to introduce a test for delay related to component carrier addition and release in NR sidelink CA.</w:t>
      </w:r>
      <w:bookmarkEnd w:id="5"/>
      <w:r>
        <w:t xml:space="preserve"> </w:t>
      </w:r>
    </w:p>
    <w:p w14:paraId="6CB040EA" w14:textId="77777777" w:rsidR="00B67349" w:rsidRDefault="00B67349" w:rsidP="00B67349">
      <w:pPr>
        <w:pStyle w:val="RAN4H2"/>
      </w:pPr>
      <w:r w:rsidRPr="00CD3A64">
        <w:t>Selection / Reselection of Synchronization Reference Source</w:t>
      </w:r>
    </w:p>
    <w:p w14:paraId="5ACD10DA" w14:textId="37824814" w:rsidR="00B67349" w:rsidRDefault="00B67349" w:rsidP="00B67349">
      <w:r>
        <w:t xml:space="preserve">RAN4 </w:t>
      </w:r>
      <w:r w:rsidR="006F6006">
        <w:t xml:space="preserve">has agreed to reuse EUTRA SL CA </w:t>
      </w:r>
      <w:r>
        <w:t>RRM core requirements of selection/reselection of synchronization reference source under CA operation. Hence, the corresponding performance requirements as specified in TS 36.133 clause A.12.7, ‘V2X Synchronization Reference Selection/Reselection Tests for V2X Carrier Aggregation’ may also be reused as baseline</w:t>
      </w:r>
      <w:r w:rsidR="0065207E">
        <w:t>,</w:t>
      </w:r>
      <w:r w:rsidR="006F6006">
        <w:t xml:space="preserve"> but new NR SL specific specification is needed</w:t>
      </w:r>
      <w:r>
        <w:t xml:space="preserve"> with necessary adaptation to NR</w:t>
      </w:r>
      <w:r w:rsidR="006F6006">
        <w:t xml:space="preserve"> signal.  The NR Sidelink CA requirements can reuse</w:t>
      </w:r>
      <w:r>
        <w:t xml:space="preserve"> Table A.12.7.1-1, Table A.12.7.1-2, and Table A.12.7.1-3</w:t>
      </w:r>
      <w:r w:rsidR="006F6006">
        <w:t xml:space="preserve"> but modify the parameters which are specific to LTE and need change according to NR</w:t>
      </w:r>
      <w:r>
        <w:t>.  List of terms and values which need to be changed according to NR SL CA differences include:</w:t>
      </w:r>
    </w:p>
    <w:p w14:paraId="080C7183" w14:textId="77777777" w:rsidR="00B67349" w:rsidRDefault="00B67349" w:rsidP="00B67349">
      <w:pPr>
        <w:pStyle w:val="ListParagraph"/>
        <w:numPr>
          <w:ilvl w:val="0"/>
          <w:numId w:val="27"/>
        </w:numPr>
      </w:pPr>
      <w:r>
        <w:lastRenderedPageBreak/>
        <w:t xml:space="preserve">Active  </w:t>
      </w:r>
      <w:proofErr w:type="spellStart"/>
      <w:r>
        <w:t>SyncRef</w:t>
      </w:r>
      <w:proofErr w:type="spellEnd"/>
      <w:r>
        <w:t xml:space="preserve"> UE 1 Transmitting SLSS+MIB-SL on RF channel number 1 (TDD carrier in Band </w:t>
      </w:r>
      <w:r w:rsidRPr="000C404D">
        <w:rPr>
          <w:b/>
          <w:bCs/>
        </w:rPr>
        <w:t>n47</w:t>
      </w:r>
      <w:r>
        <w:t>)</w:t>
      </w:r>
    </w:p>
    <w:p w14:paraId="606B5ACC" w14:textId="77777777" w:rsidR="00B67349" w:rsidRDefault="00B67349" w:rsidP="00B67349">
      <w:pPr>
        <w:pStyle w:val="ListParagraph"/>
        <w:numPr>
          <w:ilvl w:val="0"/>
          <w:numId w:val="27"/>
        </w:numPr>
      </w:pPr>
      <w:r>
        <w:t xml:space="preserve">Active cell (PCell), Cell 1, is an </w:t>
      </w:r>
      <w:r w:rsidRPr="000C404D">
        <w:rPr>
          <w:b/>
          <w:bCs/>
        </w:rPr>
        <w:t>NR cell</w:t>
      </w:r>
      <w:r>
        <w:t xml:space="preserve"> on RF channel number 3.</w:t>
      </w:r>
    </w:p>
    <w:p w14:paraId="11872465" w14:textId="77777777" w:rsidR="00B67349" w:rsidRDefault="00B67349" w:rsidP="00B67349">
      <w:pPr>
        <w:pStyle w:val="ListParagraph"/>
        <w:numPr>
          <w:ilvl w:val="0"/>
          <w:numId w:val="27"/>
        </w:numPr>
      </w:pPr>
      <w:r>
        <w:t xml:space="preserve">Table containing NR sidelink communication for NR should be generated (replace reference to </w:t>
      </w:r>
      <w:r w:rsidRPr="000C404D">
        <w:t>Table A.3.24.2-2</w:t>
      </w:r>
      <w:r>
        <w:t>)</w:t>
      </w:r>
    </w:p>
    <w:p w14:paraId="088BF9D5" w14:textId="77777777" w:rsidR="00B67349" w:rsidRDefault="00B67349" w:rsidP="00B67349">
      <w:pPr>
        <w:pStyle w:val="ListParagraph"/>
        <w:numPr>
          <w:ilvl w:val="0"/>
          <w:numId w:val="27"/>
        </w:numPr>
      </w:pPr>
      <w:r>
        <w:t xml:space="preserve">Table containing Pre-configuration for NR Sidelink Communication (replace reference to </w:t>
      </w:r>
      <w:r w:rsidRPr="000C404D">
        <w:t>Table A.3.24.2-</w:t>
      </w:r>
      <w:r>
        <w:t>1)</w:t>
      </w:r>
    </w:p>
    <w:p w14:paraId="7CFC0A43" w14:textId="77777777" w:rsidR="00B67349" w:rsidRDefault="00B67349" w:rsidP="00B67349">
      <w:r>
        <w:t>Release 17 TS 38.133 clause A.9.1.3 specifies ‘Test for V2X Synchronization Reference Selection/Reselection’. A new section, A.9.1.Y should be added to capture ‘Test for V2X Synchronization Reference Selection/Reselection for SNR Carrier Aggregation’. This section can reuse TS 36.133 clause A.12.7 with the necessary changes as explained above to adopt to NR band n47 and the agreed NR SCSs.</w:t>
      </w:r>
    </w:p>
    <w:p w14:paraId="6C229AC8" w14:textId="74F58EC6" w:rsidR="00B67349" w:rsidRDefault="00D9647A" w:rsidP="00D9647A">
      <w:pPr>
        <w:pStyle w:val="RAN4proposal"/>
      </w:pPr>
      <w:bookmarkStart w:id="6" w:name="_Toc146725080"/>
      <w:bookmarkStart w:id="7" w:name="_Toc149811016"/>
      <w:r>
        <w:t>Test case is needed in TS 38.133 to</w:t>
      </w:r>
      <w:r w:rsidR="00B67349">
        <w:t xml:space="preserve"> specify </w:t>
      </w:r>
      <w:r>
        <w:t>t</w:t>
      </w:r>
      <w:r w:rsidR="00B67349">
        <w:t xml:space="preserve">est for ‘V2X Synchronization Reference Selection/Reselection for NR </w:t>
      </w:r>
      <w:r>
        <w:t xml:space="preserve">Sidelink </w:t>
      </w:r>
      <w:r w:rsidR="00B67349">
        <w:t>Carrier Aggregation’.</w:t>
      </w:r>
      <w:bookmarkEnd w:id="6"/>
      <w:bookmarkEnd w:id="7"/>
    </w:p>
    <w:p w14:paraId="31FB5CBE" w14:textId="77777777" w:rsidR="00B67349" w:rsidRDefault="00B67349" w:rsidP="00B67349">
      <w:pPr>
        <w:pStyle w:val="RAN4H1"/>
      </w:pPr>
      <w:r>
        <w:t>SL-U</w:t>
      </w:r>
    </w:p>
    <w:p w14:paraId="1321A5EA" w14:textId="77777777" w:rsidR="00B67349" w:rsidRPr="001038E9" w:rsidRDefault="00B67349" w:rsidP="00B67349">
      <w:pPr>
        <w:pStyle w:val="RAN4H2"/>
        <w:numPr>
          <w:ilvl w:val="0"/>
          <w:numId w:val="0"/>
        </w:numPr>
        <w:rPr>
          <w:rFonts w:ascii="Times New Roman" w:eastAsiaTheme="minorHAnsi" w:hAnsi="Times New Roman" w:cstheme="minorBidi"/>
          <w:sz w:val="20"/>
          <w:szCs w:val="22"/>
        </w:rPr>
      </w:pPr>
      <w:r w:rsidRPr="001038E9">
        <w:rPr>
          <w:rFonts w:ascii="Times New Roman" w:eastAsiaTheme="minorHAnsi" w:hAnsi="Times New Roman" w:cstheme="minorBidi"/>
          <w:sz w:val="20"/>
          <w:szCs w:val="22"/>
        </w:rPr>
        <w:t xml:space="preserve">In this section, we provide our views on the SL-U RRM </w:t>
      </w:r>
      <w:r w:rsidRPr="00BC41DA">
        <w:rPr>
          <w:rFonts w:ascii="Times New Roman" w:eastAsiaTheme="minorHAnsi" w:hAnsi="Times New Roman" w:cstheme="minorBidi"/>
          <w:sz w:val="20"/>
          <w:szCs w:val="22"/>
        </w:rPr>
        <w:t>Performance</w:t>
      </w:r>
      <w:r w:rsidRPr="001038E9">
        <w:rPr>
          <w:rFonts w:ascii="Times New Roman" w:eastAsiaTheme="minorHAnsi" w:hAnsi="Times New Roman" w:cstheme="minorBidi"/>
          <w:sz w:val="20"/>
          <w:szCs w:val="22"/>
        </w:rPr>
        <w:t xml:space="preserve"> </w:t>
      </w:r>
      <w:r w:rsidRPr="00BC41DA">
        <w:rPr>
          <w:rFonts w:ascii="Times New Roman" w:eastAsiaTheme="minorHAnsi" w:hAnsi="Times New Roman" w:cstheme="minorBidi"/>
          <w:sz w:val="20"/>
          <w:szCs w:val="22"/>
        </w:rPr>
        <w:t>impacts</w:t>
      </w:r>
      <w:r w:rsidRPr="001038E9">
        <w:rPr>
          <w:rFonts w:ascii="Times New Roman" w:eastAsiaTheme="minorHAnsi" w:hAnsi="Times New Roman" w:cstheme="minorBidi"/>
          <w:sz w:val="20"/>
          <w:szCs w:val="22"/>
        </w:rPr>
        <w:t xml:space="preserve"> for</w:t>
      </w:r>
      <w:r>
        <w:rPr>
          <w:rFonts w:ascii="Times New Roman" w:eastAsiaTheme="minorHAnsi" w:hAnsi="Times New Roman" w:cstheme="minorBidi"/>
          <w:sz w:val="20"/>
          <w:szCs w:val="22"/>
        </w:rPr>
        <w:t xml:space="preserve"> Rel. 18 based on the WID of NR sidelink evolution presented below.</w:t>
      </w:r>
      <w:r w:rsidRPr="001038E9">
        <w:rPr>
          <w:rFonts w:ascii="Times New Roman" w:eastAsiaTheme="minorHAnsi" w:hAnsi="Times New Roman" w:cstheme="minorBidi"/>
          <w:sz w:val="20"/>
          <w:szCs w:val="22"/>
        </w:rPr>
        <w:t xml:space="preserve"> </w:t>
      </w:r>
    </w:p>
    <w:tbl>
      <w:tblPr>
        <w:tblStyle w:val="TableGrid"/>
        <w:tblW w:w="0" w:type="auto"/>
        <w:tblLook w:val="04A0" w:firstRow="1" w:lastRow="0" w:firstColumn="1" w:lastColumn="0" w:noHBand="0" w:noVBand="1"/>
      </w:tblPr>
      <w:tblGrid>
        <w:gridCol w:w="9617"/>
      </w:tblGrid>
      <w:tr w:rsidR="00B67349" w14:paraId="163579F4" w14:textId="77777777" w:rsidTr="00C17682">
        <w:tc>
          <w:tcPr>
            <w:tcW w:w="9617" w:type="dxa"/>
          </w:tcPr>
          <w:p w14:paraId="0CE6C107" w14:textId="77777777" w:rsidR="00B67349" w:rsidRDefault="00B67349" w:rsidP="00C17682">
            <w:pPr>
              <w:pStyle w:val="paragraph"/>
              <w:spacing w:before="0" w:beforeAutospacing="0" w:after="0" w:afterAutospacing="0"/>
              <w:jc w:val="both"/>
              <w:textAlignment w:val="baseline"/>
              <w:rPr>
                <w:rFonts w:ascii="Times" w:hAnsi="Times" w:cs="Times"/>
                <w:sz w:val="20"/>
                <w:szCs w:val="20"/>
              </w:rPr>
            </w:pPr>
            <w:r>
              <w:rPr>
                <w:rStyle w:val="normaltextrun"/>
                <w:rFonts w:ascii="Times" w:hAnsi="Times" w:cs="Times"/>
                <w:color w:val="000000"/>
                <w:sz w:val="20"/>
                <w:szCs w:val="20"/>
                <w:lang w:val="en-US"/>
              </w:rPr>
              <w:t xml:space="preserve">Study and specify support of sidelink on unlicensed spectrum for both mode 1 and mode 2 where Uu operation for mode 1 is limited to licensed spectrum only [RAN1, RAN2, </w:t>
            </w:r>
            <w:r>
              <w:rPr>
                <w:rStyle w:val="normaltextrun"/>
                <w:rFonts w:ascii="Times" w:hAnsi="Times" w:cs="Times"/>
                <w:color w:val="000000"/>
                <w:sz w:val="20"/>
                <w:szCs w:val="20"/>
                <w:shd w:val="clear" w:color="auto" w:fill="FFFF00"/>
                <w:lang w:val="en-US"/>
              </w:rPr>
              <w:t>RAN4</w:t>
            </w:r>
            <w:r>
              <w:rPr>
                <w:rStyle w:val="normaltextrun"/>
                <w:rFonts w:ascii="Times" w:hAnsi="Times" w:cs="Times"/>
                <w:color w:val="000000"/>
                <w:sz w:val="20"/>
                <w:szCs w:val="20"/>
                <w:lang w:val="en-US"/>
              </w:rPr>
              <w:t>]</w:t>
            </w:r>
            <w:r>
              <w:rPr>
                <w:rStyle w:val="eop"/>
                <w:rFonts w:ascii="Times" w:hAnsi="Times" w:cs="Times"/>
                <w:color w:val="000000"/>
                <w:sz w:val="20"/>
                <w:szCs w:val="20"/>
              </w:rPr>
              <w:t> </w:t>
            </w:r>
          </w:p>
          <w:p w14:paraId="0B87D3CE" w14:textId="77777777" w:rsidR="00B67349" w:rsidRDefault="00B67349" w:rsidP="00B67349">
            <w:pPr>
              <w:pStyle w:val="paragraph"/>
              <w:numPr>
                <w:ilvl w:val="0"/>
                <w:numId w:val="28"/>
              </w:numPr>
              <w:spacing w:before="0" w:beforeAutospacing="0" w:after="0" w:afterAutospacing="0"/>
              <w:ind w:firstLine="0"/>
              <w:jc w:val="both"/>
              <w:textAlignment w:val="baseline"/>
              <w:rPr>
                <w:rFonts w:ascii="Times" w:hAnsi="Times" w:cs="Times"/>
                <w:sz w:val="20"/>
                <w:szCs w:val="20"/>
              </w:rPr>
            </w:pPr>
            <w:r>
              <w:rPr>
                <w:rStyle w:val="normaltextrun"/>
                <w:rFonts w:ascii="Times" w:hAnsi="Times" w:cs="Times"/>
                <w:color w:val="000000"/>
                <w:sz w:val="20"/>
                <w:szCs w:val="20"/>
                <w:lang w:val="en-US"/>
              </w:rPr>
              <w:t xml:space="preserve">Channel access mechanisms from NR-U shall be reused for sidelink unlicensed </w:t>
            </w:r>
            <w:proofErr w:type="gramStart"/>
            <w:r>
              <w:rPr>
                <w:rStyle w:val="normaltextrun"/>
                <w:rFonts w:ascii="Times" w:hAnsi="Times" w:cs="Times"/>
                <w:color w:val="000000"/>
                <w:sz w:val="20"/>
                <w:szCs w:val="20"/>
                <w:lang w:val="en-US"/>
              </w:rPr>
              <w:t>operation</w:t>
            </w:r>
            <w:proofErr w:type="gramEnd"/>
            <w:r>
              <w:rPr>
                <w:rStyle w:val="eop"/>
                <w:rFonts w:ascii="Times" w:hAnsi="Times" w:cs="Times"/>
                <w:color w:val="000000"/>
                <w:sz w:val="20"/>
                <w:szCs w:val="20"/>
              </w:rPr>
              <w:t> </w:t>
            </w:r>
          </w:p>
          <w:p w14:paraId="74D54A64" w14:textId="77777777" w:rsidR="00B67349" w:rsidRDefault="00B67349" w:rsidP="00B67349">
            <w:pPr>
              <w:pStyle w:val="paragraph"/>
              <w:numPr>
                <w:ilvl w:val="0"/>
                <w:numId w:val="29"/>
              </w:numPr>
              <w:spacing w:before="0" w:beforeAutospacing="0" w:after="0" w:afterAutospacing="0"/>
              <w:ind w:left="1140" w:firstLine="0"/>
              <w:jc w:val="both"/>
              <w:textAlignment w:val="baseline"/>
              <w:rPr>
                <w:rFonts w:ascii="Times" w:hAnsi="Times" w:cs="Times"/>
                <w:sz w:val="20"/>
                <w:szCs w:val="20"/>
              </w:rPr>
            </w:pPr>
            <w:r>
              <w:rPr>
                <w:rStyle w:val="normaltextrun"/>
                <w:rFonts w:ascii="Times" w:hAnsi="Times" w:cs="Times"/>
                <w:color w:val="000000"/>
                <w:sz w:val="20"/>
                <w:szCs w:val="20"/>
                <w:lang w:val="en-US"/>
              </w:rPr>
              <w:t xml:space="preserve">Assess the applicability of sidelink resource reservation from Rel-16/Rel-17 to sidelink unlicensed operation within the boundaries of unlicensed channel access mechanism and </w:t>
            </w:r>
            <w:proofErr w:type="gramStart"/>
            <w:r>
              <w:rPr>
                <w:rStyle w:val="normaltextrun"/>
                <w:rFonts w:ascii="Times" w:hAnsi="Times" w:cs="Times"/>
                <w:color w:val="000000"/>
                <w:sz w:val="20"/>
                <w:szCs w:val="20"/>
                <w:lang w:val="en-US"/>
              </w:rPr>
              <w:t>operation</w:t>
            </w:r>
            <w:proofErr w:type="gramEnd"/>
            <w:r>
              <w:rPr>
                <w:rStyle w:val="eop"/>
                <w:rFonts w:ascii="Times" w:hAnsi="Times" w:cs="Times"/>
                <w:color w:val="000000"/>
                <w:sz w:val="20"/>
                <w:szCs w:val="20"/>
              </w:rPr>
              <w:t> </w:t>
            </w:r>
          </w:p>
          <w:p w14:paraId="3593E640" w14:textId="77777777" w:rsidR="00B67349" w:rsidRDefault="00B67349" w:rsidP="00B67349">
            <w:pPr>
              <w:pStyle w:val="paragraph"/>
              <w:numPr>
                <w:ilvl w:val="0"/>
                <w:numId w:val="30"/>
              </w:numPr>
              <w:spacing w:before="0" w:beforeAutospacing="0" w:after="0" w:afterAutospacing="0"/>
              <w:ind w:left="1800" w:firstLine="0"/>
              <w:jc w:val="both"/>
              <w:textAlignment w:val="baseline"/>
              <w:rPr>
                <w:rFonts w:ascii="Times" w:hAnsi="Times" w:cs="Times"/>
                <w:sz w:val="20"/>
                <w:szCs w:val="20"/>
              </w:rPr>
            </w:pPr>
            <w:r>
              <w:rPr>
                <w:rStyle w:val="normaltextrun"/>
                <w:rFonts w:ascii="Times" w:hAnsi="Times" w:cs="Times"/>
                <w:color w:val="000000"/>
                <w:sz w:val="20"/>
                <w:szCs w:val="20"/>
                <w:lang w:val="en-US"/>
              </w:rPr>
              <w:t>No specific enhancements for Rel-17 resource allocation mechanisms</w:t>
            </w:r>
            <w:r>
              <w:rPr>
                <w:rStyle w:val="eop"/>
                <w:rFonts w:ascii="Times" w:hAnsi="Times" w:cs="Times"/>
                <w:color w:val="000000"/>
                <w:sz w:val="20"/>
                <w:szCs w:val="20"/>
              </w:rPr>
              <w:t> </w:t>
            </w:r>
          </w:p>
          <w:p w14:paraId="05F4EBE9" w14:textId="77777777" w:rsidR="00B67349" w:rsidRDefault="00B67349" w:rsidP="00B67349">
            <w:pPr>
              <w:pStyle w:val="paragraph"/>
              <w:numPr>
                <w:ilvl w:val="0"/>
                <w:numId w:val="30"/>
              </w:numPr>
              <w:spacing w:before="0" w:beforeAutospacing="0" w:after="0" w:afterAutospacing="0"/>
              <w:ind w:left="1800" w:firstLine="0"/>
              <w:jc w:val="both"/>
              <w:textAlignment w:val="baseline"/>
              <w:rPr>
                <w:rFonts w:ascii="Times" w:hAnsi="Times" w:cs="Times"/>
                <w:sz w:val="20"/>
                <w:szCs w:val="20"/>
              </w:rPr>
            </w:pPr>
            <w:r>
              <w:rPr>
                <w:rStyle w:val="normaltextrun"/>
                <w:rFonts w:ascii="Times" w:hAnsi="Times" w:cs="Times"/>
                <w:color w:val="000000"/>
                <w:sz w:val="20"/>
                <w:szCs w:val="20"/>
                <w:lang w:val="en-US"/>
              </w:rPr>
              <w:t>If the existing NR-U channel access framework does not support the required SL-U functionality, WGs will make appropriate recommendations for RAN approval.</w:t>
            </w:r>
            <w:r>
              <w:rPr>
                <w:rStyle w:val="eop"/>
                <w:rFonts w:ascii="Times" w:hAnsi="Times" w:cs="Times"/>
                <w:color w:val="000000"/>
                <w:sz w:val="20"/>
                <w:szCs w:val="20"/>
              </w:rPr>
              <w:t> </w:t>
            </w:r>
          </w:p>
          <w:p w14:paraId="200B0823" w14:textId="77777777" w:rsidR="00B67349" w:rsidRDefault="00B67349" w:rsidP="00B67349">
            <w:pPr>
              <w:pStyle w:val="paragraph"/>
              <w:numPr>
                <w:ilvl w:val="0"/>
                <w:numId w:val="31"/>
              </w:numPr>
              <w:spacing w:before="0" w:beforeAutospacing="0" w:after="0" w:afterAutospacing="0"/>
              <w:ind w:firstLine="0"/>
              <w:jc w:val="both"/>
              <w:textAlignment w:val="baseline"/>
              <w:rPr>
                <w:rFonts w:ascii="Times" w:hAnsi="Times" w:cs="Times"/>
                <w:sz w:val="20"/>
                <w:szCs w:val="20"/>
              </w:rPr>
            </w:pPr>
            <w:r>
              <w:rPr>
                <w:rStyle w:val="normaltextrun"/>
                <w:rFonts w:ascii="Times" w:hAnsi="Times" w:cs="Times"/>
                <w:color w:val="000000"/>
                <w:sz w:val="20"/>
                <w:szCs w:val="20"/>
                <w:lang w:val="en-US"/>
              </w:rPr>
              <w:t xml:space="preserve">Physical channel design framework: Required changes to NR sidelink physical channel structures and procedures to operate on unlicensed </w:t>
            </w:r>
            <w:proofErr w:type="gramStart"/>
            <w:r>
              <w:rPr>
                <w:rStyle w:val="normaltextrun"/>
                <w:rFonts w:ascii="Times" w:hAnsi="Times" w:cs="Times"/>
                <w:color w:val="000000"/>
                <w:sz w:val="20"/>
                <w:szCs w:val="20"/>
                <w:lang w:val="en-US"/>
              </w:rPr>
              <w:t>spectrum</w:t>
            </w:r>
            <w:proofErr w:type="gramEnd"/>
            <w:r>
              <w:rPr>
                <w:rStyle w:val="eop"/>
                <w:rFonts w:ascii="Times" w:hAnsi="Times" w:cs="Times"/>
                <w:color w:val="000000"/>
                <w:sz w:val="20"/>
                <w:szCs w:val="20"/>
              </w:rPr>
              <w:t> </w:t>
            </w:r>
          </w:p>
          <w:p w14:paraId="6243ECEC" w14:textId="77777777" w:rsidR="00B67349" w:rsidRDefault="00B67349" w:rsidP="00B67349">
            <w:pPr>
              <w:pStyle w:val="paragraph"/>
              <w:numPr>
                <w:ilvl w:val="0"/>
                <w:numId w:val="32"/>
              </w:numPr>
              <w:spacing w:before="0" w:beforeAutospacing="0" w:after="0" w:afterAutospacing="0"/>
              <w:ind w:left="1140" w:firstLine="0"/>
              <w:jc w:val="both"/>
              <w:textAlignment w:val="baseline"/>
              <w:rPr>
                <w:rFonts w:ascii="Times" w:hAnsi="Times" w:cs="Times"/>
                <w:sz w:val="20"/>
                <w:szCs w:val="20"/>
              </w:rPr>
            </w:pPr>
            <w:r>
              <w:rPr>
                <w:rStyle w:val="normaltextrun"/>
                <w:rFonts w:ascii="Times" w:hAnsi="Times" w:cs="Times"/>
                <w:color w:val="000000"/>
                <w:sz w:val="20"/>
                <w:szCs w:val="20"/>
                <w:lang w:val="en-US"/>
              </w:rPr>
              <w:t>The existing NR sidelink and NR-U channel structure shall be reused as the baseline.</w:t>
            </w:r>
            <w:r>
              <w:rPr>
                <w:rStyle w:val="eop"/>
                <w:rFonts w:ascii="Times" w:hAnsi="Times" w:cs="Times"/>
                <w:color w:val="000000"/>
                <w:sz w:val="20"/>
                <w:szCs w:val="20"/>
              </w:rPr>
              <w:t> </w:t>
            </w:r>
          </w:p>
          <w:p w14:paraId="62E4FB24" w14:textId="77777777" w:rsidR="00B67349" w:rsidRDefault="00B67349" w:rsidP="00B67349">
            <w:pPr>
              <w:pStyle w:val="paragraph"/>
              <w:numPr>
                <w:ilvl w:val="0"/>
                <w:numId w:val="33"/>
              </w:numPr>
              <w:spacing w:before="0" w:beforeAutospacing="0" w:after="0" w:afterAutospacing="0"/>
              <w:ind w:firstLine="0"/>
              <w:jc w:val="both"/>
              <w:textAlignment w:val="baseline"/>
              <w:rPr>
                <w:rFonts w:ascii="Times" w:hAnsi="Times" w:cs="Times"/>
                <w:sz w:val="20"/>
                <w:szCs w:val="20"/>
              </w:rPr>
            </w:pPr>
            <w:r>
              <w:rPr>
                <w:rStyle w:val="normaltextrun"/>
                <w:rFonts w:ascii="Times" w:hAnsi="Times" w:cs="Times"/>
                <w:color w:val="000000"/>
                <w:sz w:val="20"/>
                <w:szCs w:val="20"/>
                <w:lang w:val="en-US"/>
              </w:rPr>
              <w:t>No specific enhancements for existing NR SL feature</w:t>
            </w:r>
            <w:r>
              <w:rPr>
                <w:rStyle w:val="eop"/>
                <w:rFonts w:ascii="Times" w:hAnsi="Times" w:cs="Times"/>
                <w:color w:val="000000"/>
                <w:sz w:val="20"/>
                <w:szCs w:val="20"/>
              </w:rPr>
              <w:t> </w:t>
            </w:r>
          </w:p>
          <w:p w14:paraId="05837304" w14:textId="77777777" w:rsidR="00B67349" w:rsidRDefault="00B67349" w:rsidP="00B67349">
            <w:pPr>
              <w:pStyle w:val="paragraph"/>
              <w:numPr>
                <w:ilvl w:val="0"/>
                <w:numId w:val="33"/>
              </w:numPr>
              <w:spacing w:before="0" w:beforeAutospacing="0" w:after="0" w:afterAutospacing="0"/>
              <w:ind w:firstLine="0"/>
              <w:jc w:val="both"/>
              <w:textAlignment w:val="baseline"/>
              <w:rPr>
                <w:rFonts w:ascii="Times" w:hAnsi="Times" w:cs="Times"/>
                <w:sz w:val="20"/>
                <w:szCs w:val="20"/>
              </w:rPr>
            </w:pPr>
            <w:r>
              <w:rPr>
                <w:rStyle w:val="normaltextrun"/>
                <w:rFonts w:ascii="Times" w:hAnsi="Times" w:cs="Times"/>
                <w:color w:val="000000"/>
                <w:sz w:val="20"/>
                <w:szCs w:val="20"/>
                <w:lang w:val="en-US"/>
              </w:rPr>
              <w:t>Focus on FR1 unlicensed bands (n46 and n96/n102).</w:t>
            </w:r>
            <w:r>
              <w:rPr>
                <w:rStyle w:val="eop"/>
                <w:rFonts w:ascii="Times" w:hAnsi="Times" w:cs="Times"/>
                <w:color w:val="000000"/>
                <w:sz w:val="20"/>
                <w:szCs w:val="20"/>
              </w:rPr>
              <w:t> </w:t>
            </w:r>
          </w:p>
          <w:p w14:paraId="1EE01940" w14:textId="77777777" w:rsidR="00B67349" w:rsidRPr="001038E9" w:rsidRDefault="00B67349" w:rsidP="00B67349">
            <w:pPr>
              <w:pStyle w:val="paragraph"/>
              <w:numPr>
                <w:ilvl w:val="0"/>
                <w:numId w:val="33"/>
              </w:numPr>
              <w:spacing w:before="0" w:beforeAutospacing="0" w:after="0" w:afterAutospacing="0"/>
              <w:ind w:firstLine="0"/>
              <w:jc w:val="both"/>
              <w:textAlignment w:val="baseline"/>
              <w:rPr>
                <w:rFonts w:ascii="Times" w:hAnsi="Times" w:cs="Times"/>
                <w:szCs w:val="20"/>
              </w:rPr>
            </w:pPr>
            <w:r>
              <w:rPr>
                <w:rStyle w:val="normaltextrun"/>
                <w:rFonts w:ascii="Times" w:hAnsi="Times" w:cs="Times"/>
                <w:color w:val="000000"/>
                <w:sz w:val="20"/>
                <w:szCs w:val="20"/>
                <w:lang w:val="en-US"/>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r>
              <w:rPr>
                <w:rStyle w:val="eop"/>
                <w:rFonts w:ascii="Times" w:hAnsi="Times" w:cs="Times"/>
                <w:color w:val="000000"/>
                <w:sz w:val="20"/>
                <w:szCs w:val="20"/>
              </w:rPr>
              <w:t> </w:t>
            </w:r>
          </w:p>
        </w:tc>
      </w:tr>
    </w:tbl>
    <w:p w14:paraId="4C8787C6" w14:textId="38A4D003" w:rsidR="008217E4" w:rsidRDefault="008217E4" w:rsidP="00357BD6">
      <w:pPr>
        <w:pStyle w:val="RAN4H2"/>
      </w:pPr>
      <w:r>
        <w:t>SL-U Test Cases</w:t>
      </w:r>
      <w:r>
        <w:br/>
      </w:r>
    </w:p>
    <w:p w14:paraId="18A51134" w14:textId="15D94DBA" w:rsidR="00B67349" w:rsidRPr="001038E9" w:rsidRDefault="00B67349" w:rsidP="00B67349">
      <w:r>
        <w:t xml:space="preserve">Considering the RRM core requirements were discussed in RAN4, in this section clauses that were changed in SL-U core requirements are presented, </w:t>
      </w:r>
      <w:r>
        <w:rPr>
          <w:lang w:val="en-GB"/>
        </w:rPr>
        <w:t>and the test cases that would be needed to test the RRM requirements are evaluated.</w:t>
      </w:r>
    </w:p>
    <w:p w14:paraId="0F91BEDA" w14:textId="77777777" w:rsidR="00B67349" w:rsidRPr="001038E9" w:rsidRDefault="00B67349" w:rsidP="00B67349">
      <w:pPr>
        <w:pStyle w:val="Caption"/>
        <w:keepNext/>
        <w:rPr>
          <w:rFonts w:eastAsia="SimSun"/>
        </w:rPr>
      </w:pPr>
      <w:r>
        <w:rPr>
          <w:rFonts w:eastAsia="SimSun"/>
        </w:rPr>
        <w:t xml:space="preserve">Table 1- </w:t>
      </w:r>
      <w:r w:rsidRPr="001038E9">
        <w:rPr>
          <w:rFonts w:eastAsia="SimSun"/>
        </w:rPr>
        <w:t xml:space="preserve">Requirements in 38.133 which are impacted by SL LBT </w:t>
      </w:r>
      <w:proofErr w:type="gramStart"/>
      <w:r w:rsidRPr="001038E9">
        <w:rPr>
          <w:rFonts w:eastAsia="SimSun"/>
        </w:rPr>
        <w:t>failure</w:t>
      </w:r>
      <w:proofErr w:type="gramEnd"/>
    </w:p>
    <w:tbl>
      <w:tblPr>
        <w:tblStyle w:val="TableGrid"/>
        <w:tblW w:w="0" w:type="auto"/>
        <w:tblLook w:val="04A0" w:firstRow="1" w:lastRow="0" w:firstColumn="1" w:lastColumn="0" w:noHBand="0" w:noVBand="1"/>
      </w:tblPr>
      <w:tblGrid>
        <w:gridCol w:w="5949"/>
        <w:gridCol w:w="3668"/>
      </w:tblGrid>
      <w:tr w:rsidR="00B67349" w14:paraId="71E27927" w14:textId="77777777" w:rsidTr="00C17682">
        <w:tc>
          <w:tcPr>
            <w:tcW w:w="5949" w:type="dxa"/>
          </w:tcPr>
          <w:p w14:paraId="65536532" w14:textId="77777777" w:rsidR="00B67349" w:rsidRPr="001038E9" w:rsidRDefault="00B67349" w:rsidP="00C17682">
            <w:pPr>
              <w:jc w:val="center"/>
              <w:rPr>
                <w:b/>
                <w:bCs/>
              </w:rPr>
            </w:pPr>
            <w:r w:rsidRPr="001038E9">
              <w:rPr>
                <w:b/>
                <w:bCs/>
              </w:rPr>
              <w:t>Clause with SL LBT Failure Impact</w:t>
            </w:r>
          </w:p>
        </w:tc>
        <w:tc>
          <w:tcPr>
            <w:tcW w:w="3668" w:type="dxa"/>
          </w:tcPr>
          <w:p w14:paraId="4B5E0B40" w14:textId="77777777" w:rsidR="00B67349" w:rsidRPr="001038E9" w:rsidRDefault="00B67349" w:rsidP="00C17682">
            <w:pPr>
              <w:jc w:val="center"/>
              <w:rPr>
                <w:b/>
                <w:bCs/>
              </w:rPr>
            </w:pPr>
            <w:r w:rsidRPr="001038E9">
              <w:rPr>
                <w:b/>
                <w:bCs/>
              </w:rPr>
              <w:t>Comment</w:t>
            </w:r>
          </w:p>
        </w:tc>
      </w:tr>
      <w:tr w:rsidR="00B67349" w14:paraId="7D352C74" w14:textId="77777777" w:rsidTr="00C17682">
        <w:tc>
          <w:tcPr>
            <w:tcW w:w="5949" w:type="dxa"/>
          </w:tcPr>
          <w:p w14:paraId="184EC462" w14:textId="77777777" w:rsidR="00B67349" w:rsidRDefault="00B67349" w:rsidP="00C17682">
            <w:r>
              <w:br/>
              <w:t xml:space="preserve">A.9.1 </w:t>
            </w:r>
            <w:r w:rsidRPr="001038E9">
              <w:t>Test for V2X UE Transmit Timing</w:t>
            </w:r>
            <w:r>
              <w:br/>
              <w:t xml:space="preserve">    A.9.1.1.2 </w:t>
            </w:r>
            <w:r w:rsidRPr="001038E9">
              <w:t xml:space="preserve">Test for </w:t>
            </w:r>
            <w:proofErr w:type="spellStart"/>
            <w:r w:rsidRPr="001038E9">
              <w:t>SyncRef</w:t>
            </w:r>
            <w:proofErr w:type="spellEnd"/>
            <w:r w:rsidRPr="001038E9">
              <w:t xml:space="preserve"> UE as Synchronization Reference Source</w:t>
            </w:r>
          </w:p>
        </w:tc>
        <w:tc>
          <w:tcPr>
            <w:tcW w:w="3668" w:type="dxa"/>
          </w:tcPr>
          <w:p w14:paraId="20D096C8" w14:textId="77777777" w:rsidR="00B67349" w:rsidRDefault="00B67349" w:rsidP="00C17682">
            <w:pPr>
              <w:jc w:val="both"/>
            </w:pPr>
            <w:r>
              <w:t xml:space="preserve">As it is agreed to reuse the existing </w:t>
            </w:r>
            <w:r>
              <w:rPr>
                <w:rFonts w:eastAsiaTheme="minorEastAsia"/>
                <w:lang w:eastAsia="ko-KR"/>
              </w:rPr>
              <w:t xml:space="preserve">Te requirements of UE transmit timing of </w:t>
            </w:r>
            <w:proofErr w:type="spellStart"/>
            <w:r>
              <w:rPr>
                <w:rFonts w:eastAsiaTheme="minorEastAsia"/>
                <w:lang w:eastAsia="ko-KR"/>
              </w:rPr>
              <w:t>SyncRef</w:t>
            </w:r>
            <w:proofErr w:type="spellEnd"/>
            <w:r>
              <w:rPr>
                <w:rFonts w:eastAsiaTheme="minorEastAsia"/>
                <w:lang w:eastAsia="ko-KR"/>
              </w:rPr>
              <w:t xml:space="preserve"> UE. RAN4 can consider reusing the same test case for SL-U</w:t>
            </w:r>
          </w:p>
        </w:tc>
      </w:tr>
      <w:tr w:rsidR="00B67349" w14:paraId="09683480" w14:textId="77777777" w:rsidTr="00C17682">
        <w:tc>
          <w:tcPr>
            <w:tcW w:w="5949" w:type="dxa"/>
          </w:tcPr>
          <w:p w14:paraId="7BF74803" w14:textId="77777777" w:rsidR="00B67349" w:rsidRDefault="00B67349" w:rsidP="00C17682">
            <w:pPr>
              <w:autoSpaceDE w:val="0"/>
              <w:autoSpaceDN w:val="0"/>
              <w:adjustRightInd w:val="0"/>
            </w:pPr>
            <w:r w:rsidRPr="001038E9">
              <w:t>A.9.1.2 Test for Initiation/Cease of S-SSB Transmission with V2X</w:t>
            </w:r>
            <w:r>
              <w:t xml:space="preserve"> </w:t>
            </w:r>
            <w:r w:rsidRPr="001038E9">
              <w:t>Sidelink</w:t>
            </w:r>
            <w:r>
              <w:t xml:space="preserve"> </w:t>
            </w:r>
            <w:r w:rsidRPr="001038E9">
              <w:t>Communication</w:t>
            </w:r>
            <w:r>
              <w:br/>
              <w:t xml:space="preserve">     </w:t>
            </w:r>
            <w:r w:rsidRPr="001038E9">
              <w:t xml:space="preserve">A.9.1.2.2 Test for </w:t>
            </w:r>
            <w:proofErr w:type="spellStart"/>
            <w:r w:rsidRPr="001038E9">
              <w:t>SyncRef</w:t>
            </w:r>
            <w:proofErr w:type="spellEnd"/>
            <w:r w:rsidRPr="001038E9">
              <w:t xml:space="preserve"> UE as synchronization reference source</w:t>
            </w:r>
          </w:p>
        </w:tc>
        <w:tc>
          <w:tcPr>
            <w:tcW w:w="3668" w:type="dxa"/>
          </w:tcPr>
          <w:p w14:paraId="58928E41" w14:textId="77777777" w:rsidR="00B67349" w:rsidRDefault="00B67349" w:rsidP="00C17682">
            <w:pPr>
              <w:jc w:val="both"/>
            </w:pPr>
            <w:r>
              <w:t xml:space="preserve">The number of S-SSB not available at the UE due to LBT failure at </w:t>
            </w:r>
            <w:proofErr w:type="spellStart"/>
            <w:r>
              <w:t>SyncRef</w:t>
            </w:r>
            <w:proofErr w:type="spellEnd"/>
            <w:r>
              <w:t xml:space="preserve"> UE should be considered in the initiation/cease of S-SSB transmissions delay at the UE.</w:t>
            </w:r>
          </w:p>
        </w:tc>
      </w:tr>
      <w:tr w:rsidR="00B67349" w14:paraId="703D0AF4" w14:textId="77777777" w:rsidTr="00C17682">
        <w:tc>
          <w:tcPr>
            <w:tcW w:w="5949" w:type="dxa"/>
          </w:tcPr>
          <w:p w14:paraId="7DB2C0A7" w14:textId="77777777" w:rsidR="00B67349" w:rsidRDefault="00B67349" w:rsidP="00C17682">
            <w:r>
              <w:t xml:space="preserve">A.9.1.3 </w:t>
            </w:r>
            <w:r w:rsidRPr="001038E9">
              <w:t>Test for V2X Synchronization Reference Selection/Reselection</w:t>
            </w:r>
          </w:p>
          <w:p w14:paraId="4D95C2AC" w14:textId="77777777" w:rsidR="00B67349" w:rsidRDefault="00B67349" w:rsidP="00C17682">
            <w:r>
              <w:t xml:space="preserve">     A.9.1.3.1 </w:t>
            </w:r>
            <w:r w:rsidRPr="001038E9">
              <w:t>Test for GNSS configured as the highest priority</w:t>
            </w:r>
            <w:r>
              <w:br/>
              <w:t xml:space="preserve">     A.9.1.3.2 </w:t>
            </w:r>
            <w:r w:rsidRPr="006D66BB">
              <w:t>Test for GNSS configured as the highest priority</w:t>
            </w:r>
          </w:p>
        </w:tc>
        <w:tc>
          <w:tcPr>
            <w:tcW w:w="3668" w:type="dxa"/>
          </w:tcPr>
          <w:p w14:paraId="055A3201" w14:textId="77777777" w:rsidR="00B67349" w:rsidRDefault="00B67349" w:rsidP="00C17682">
            <w:r>
              <w:t xml:space="preserve">The number of S-SSB not available at the UE due to LBT failure at </w:t>
            </w:r>
            <w:proofErr w:type="spellStart"/>
            <w:r>
              <w:t>SyncRef</w:t>
            </w:r>
            <w:proofErr w:type="spellEnd"/>
            <w:r>
              <w:t xml:space="preserve"> UE should be considered in the </w:t>
            </w:r>
            <w:proofErr w:type="spellStart"/>
            <w:r>
              <w:t>SyncRef</w:t>
            </w:r>
            <w:proofErr w:type="spellEnd"/>
            <w:r>
              <w:t xml:space="preserve"> UE selection delay.</w:t>
            </w:r>
          </w:p>
        </w:tc>
      </w:tr>
      <w:tr w:rsidR="00B67349" w14:paraId="29E7EA02" w14:textId="77777777" w:rsidTr="00C17682">
        <w:tc>
          <w:tcPr>
            <w:tcW w:w="5949" w:type="dxa"/>
          </w:tcPr>
          <w:p w14:paraId="70DA347D" w14:textId="77777777" w:rsidR="00B67349" w:rsidRDefault="00B67349" w:rsidP="00C17682">
            <w:r>
              <w:t xml:space="preserve">A.9.1.4 </w:t>
            </w:r>
            <w:r w:rsidRPr="001038E9">
              <w:t>Test for L1 SL-RSRP Measurement</w:t>
            </w:r>
          </w:p>
        </w:tc>
        <w:tc>
          <w:tcPr>
            <w:tcW w:w="3668" w:type="dxa"/>
          </w:tcPr>
          <w:p w14:paraId="7E1C975E" w14:textId="77777777" w:rsidR="00B67349" w:rsidRDefault="00B67349" w:rsidP="00C17682">
            <w:r>
              <w:t xml:space="preserve">RAN4 can study if it can reuse the test cases for L1-RSRP measurements, since </w:t>
            </w:r>
            <w:r>
              <w:lastRenderedPageBreak/>
              <w:t>No impact is expected due to LBT operation on sidelink.</w:t>
            </w:r>
          </w:p>
        </w:tc>
      </w:tr>
      <w:tr w:rsidR="00B67349" w14:paraId="2C80F861" w14:textId="77777777" w:rsidTr="00C17682">
        <w:tc>
          <w:tcPr>
            <w:tcW w:w="5949" w:type="dxa"/>
          </w:tcPr>
          <w:p w14:paraId="4109281E" w14:textId="77777777" w:rsidR="00B67349" w:rsidRDefault="00B67349" w:rsidP="00C17682">
            <w:r>
              <w:lastRenderedPageBreak/>
              <w:t xml:space="preserve">A.9.1.5 </w:t>
            </w:r>
            <w:r w:rsidRPr="001038E9">
              <w:t>Test for Congestion Control Measurement</w:t>
            </w:r>
          </w:p>
        </w:tc>
        <w:tc>
          <w:tcPr>
            <w:tcW w:w="3668" w:type="dxa"/>
          </w:tcPr>
          <w:p w14:paraId="1754D520" w14:textId="77777777" w:rsidR="00B67349" w:rsidRDefault="00B67349" w:rsidP="00C17682">
            <w:r>
              <w:t>The UE channel occupancy while performing congestion control measurement has no impact due to the LBT failure.</w:t>
            </w:r>
          </w:p>
        </w:tc>
      </w:tr>
      <w:tr w:rsidR="00B67349" w14:paraId="7DC96DE0" w14:textId="77777777" w:rsidTr="00C17682">
        <w:tc>
          <w:tcPr>
            <w:tcW w:w="5949" w:type="dxa"/>
          </w:tcPr>
          <w:p w14:paraId="6AC56D37" w14:textId="77777777" w:rsidR="00B67349" w:rsidRDefault="00B67349" w:rsidP="00C17682">
            <w:pPr>
              <w:autoSpaceDE w:val="0"/>
              <w:autoSpaceDN w:val="0"/>
              <w:adjustRightInd w:val="0"/>
            </w:pPr>
            <w:r>
              <w:t xml:space="preserve">A.9.1.6 </w:t>
            </w:r>
            <w:r w:rsidRPr="001038E9">
              <w:t>Test for Interruption</w:t>
            </w:r>
            <w:r>
              <w:br/>
              <w:t xml:space="preserve">   </w:t>
            </w:r>
            <w:r w:rsidRPr="001038E9">
              <w:t xml:space="preserve">A.9.1.6.2 Test for interruption to WAN at transitions between active </w:t>
            </w:r>
            <w:r>
              <w:t xml:space="preserve">    </w:t>
            </w:r>
            <w:r w:rsidRPr="001038E9">
              <w:t>and non-active</w:t>
            </w:r>
            <w:r>
              <w:t xml:space="preserve"> </w:t>
            </w:r>
            <w:r w:rsidRPr="001038E9">
              <w:t>during SL-DRX in asynchronous case</w:t>
            </w:r>
          </w:p>
        </w:tc>
        <w:tc>
          <w:tcPr>
            <w:tcW w:w="3668" w:type="dxa"/>
          </w:tcPr>
          <w:p w14:paraId="32FBB7DD" w14:textId="77777777" w:rsidR="00B67349" w:rsidRDefault="00B67349" w:rsidP="00C17682">
            <w:r>
              <w:t>RAN4 can study if interruption to ACK/NACK on the NR PCell needs to be updated based on the agreements on RRM core requirements.</w:t>
            </w:r>
          </w:p>
        </w:tc>
      </w:tr>
      <w:tr w:rsidR="00B67349" w14:paraId="298F8D08" w14:textId="77777777" w:rsidTr="00C17682">
        <w:tc>
          <w:tcPr>
            <w:tcW w:w="5949" w:type="dxa"/>
          </w:tcPr>
          <w:p w14:paraId="33892D5A" w14:textId="77777777" w:rsidR="00B67349" w:rsidRDefault="00B67349" w:rsidP="00C17682">
            <w:pPr>
              <w:autoSpaceDE w:val="0"/>
              <w:autoSpaceDN w:val="0"/>
              <w:adjustRightInd w:val="0"/>
            </w:pPr>
            <w:r>
              <w:t xml:space="preserve">A.9.1.7 </w:t>
            </w:r>
            <w:r w:rsidRPr="001038E9">
              <w:t>Selection / Reselection of relay UE</w:t>
            </w:r>
          </w:p>
        </w:tc>
        <w:tc>
          <w:tcPr>
            <w:tcW w:w="3668" w:type="dxa"/>
          </w:tcPr>
          <w:p w14:paraId="309D9CA7" w14:textId="77777777" w:rsidR="00B67349" w:rsidRDefault="00B67349" w:rsidP="00C17682">
            <w:r>
              <w:t>No impact due to LBT operation on SL</w:t>
            </w:r>
          </w:p>
        </w:tc>
      </w:tr>
    </w:tbl>
    <w:p w14:paraId="032247FF" w14:textId="77777777" w:rsidR="00B67349" w:rsidRPr="00443CEC" w:rsidRDefault="00B67349" w:rsidP="00B67349"/>
    <w:p w14:paraId="5530BE2E" w14:textId="77777777" w:rsidR="00B67349" w:rsidRDefault="00B67349" w:rsidP="00B67349">
      <w:pPr>
        <w:pStyle w:val="RAN4proposal"/>
      </w:pPr>
      <w:bookmarkStart w:id="8" w:name="_Toc146704580"/>
      <w:bookmarkStart w:id="9" w:name="_Toc146725082"/>
      <w:bookmarkStart w:id="10" w:name="_Toc146704581"/>
      <w:bookmarkStart w:id="11" w:name="_Toc146725083"/>
      <w:bookmarkStart w:id="12" w:name="_Toc146704589"/>
      <w:bookmarkStart w:id="13" w:name="_Toc146725091"/>
      <w:bookmarkStart w:id="14" w:name="_Toc146704590"/>
      <w:bookmarkStart w:id="15" w:name="_Toc146725092"/>
      <w:bookmarkStart w:id="16" w:name="_Toc146704591"/>
      <w:bookmarkStart w:id="17" w:name="_Toc146725093"/>
      <w:bookmarkStart w:id="18" w:name="_Toc146704592"/>
      <w:bookmarkStart w:id="19" w:name="_Toc146725094"/>
      <w:bookmarkStart w:id="20" w:name="_Toc146704593"/>
      <w:bookmarkStart w:id="21" w:name="_Toc146725095"/>
      <w:bookmarkStart w:id="22" w:name="_Toc146704594"/>
      <w:bookmarkStart w:id="23" w:name="_Toc146725096"/>
      <w:bookmarkStart w:id="24" w:name="_Toc146704599"/>
      <w:bookmarkStart w:id="25" w:name="_Toc146725101"/>
      <w:bookmarkStart w:id="26" w:name="_Toc146704600"/>
      <w:bookmarkStart w:id="27" w:name="_Toc146725102"/>
      <w:bookmarkStart w:id="28" w:name="_Toc146704601"/>
      <w:bookmarkStart w:id="29" w:name="_Toc146725103"/>
      <w:bookmarkStart w:id="30" w:name="_Toc146704602"/>
      <w:bookmarkStart w:id="31" w:name="_Toc146725104"/>
      <w:bookmarkStart w:id="32" w:name="_Toc146704603"/>
      <w:bookmarkStart w:id="33" w:name="_Toc146725105"/>
      <w:bookmarkStart w:id="34" w:name="_Toc146704604"/>
      <w:bookmarkStart w:id="35" w:name="_Toc146725106"/>
      <w:bookmarkStart w:id="36" w:name="_Toc146704605"/>
      <w:bookmarkStart w:id="37" w:name="_Toc146725107"/>
      <w:bookmarkStart w:id="38" w:name="_Toc146704606"/>
      <w:bookmarkStart w:id="39" w:name="_Toc146725108"/>
      <w:bookmarkStart w:id="40" w:name="_Toc146704607"/>
      <w:bookmarkStart w:id="41" w:name="_Toc146725109"/>
      <w:bookmarkStart w:id="42" w:name="_Toc146704608"/>
      <w:bookmarkStart w:id="43" w:name="_Toc146725110"/>
      <w:bookmarkStart w:id="44" w:name="_Toc146704609"/>
      <w:bookmarkStart w:id="45" w:name="_Toc146725111"/>
      <w:bookmarkStart w:id="46" w:name="_Toc146704610"/>
      <w:bookmarkStart w:id="47" w:name="_Toc146725112"/>
      <w:bookmarkStart w:id="48" w:name="_Toc146704611"/>
      <w:bookmarkStart w:id="49" w:name="_Toc146725113"/>
      <w:bookmarkStart w:id="50" w:name="_Toc146704612"/>
      <w:bookmarkStart w:id="51" w:name="_Toc146725114"/>
      <w:bookmarkStart w:id="52" w:name="_Toc146704613"/>
      <w:bookmarkStart w:id="53" w:name="_Toc146725115"/>
      <w:bookmarkStart w:id="54" w:name="_Toc146704614"/>
      <w:bookmarkStart w:id="55" w:name="_Toc146725116"/>
      <w:bookmarkStart w:id="56" w:name="_Toc146704615"/>
      <w:bookmarkStart w:id="57" w:name="_Toc146725117"/>
      <w:bookmarkStart w:id="58" w:name="_Toc146725122"/>
      <w:bookmarkStart w:id="59" w:name="_Toc14981101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5E5785">
        <w:t xml:space="preserve">As it is agreed to reuse the existing </w:t>
      </w:r>
      <w:r w:rsidRPr="001038E9">
        <w:t xml:space="preserve">Te requirements of UE transmit timing of </w:t>
      </w:r>
      <w:proofErr w:type="spellStart"/>
      <w:r w:rsidRPr="001038E9">
        <w:t>SyncRef</w:t>
      </w:r>
      <w:proofErr w:type="spellEnd"/>
      <w:r w:rsidRPr="001038E9">
        <w:t xml:space="preserve"> UE. RAN4 can consider reusing the same test case for SL-U</w:t>
      </w:r>
      <w:r>
        <w:t>.</w:t>
      </w:r>
      <w:bookmarkEnd w:id="58"/>
      <w:bookmarkEnd w:id="59"/>
    </w:p>
    <w:p w14:paraId="49FCBB90" w14:textId="77777777" w:rsidR="00B67349" w:rsidRDefault="00B67349" w:rsidP="00B67349">
      <w:pPr>
        <w:pStyle w:val="RAN4proposal"/>
      </w:pPr>
      <w:bookmarkStart w:id="60" w:name="_Toc146725123"/>
      <w:bookmarkStart w:id="61" w:name="_Toc149811018"/>
      <w:r w:rsidRPr="005E5785">
        <w:t xml:space="preserve">The number of S-SSB not available at the UE due to LBT failure at </w:t>
      </w:r>
      <w:proofErr w:type="spellStart"/>
      <w:r w:rsidRPr="005E5785">
        <w:t>SyncRef</w:t>
      </w:r>
      <w:proofErr w:type="spellEnd"/>
      <w:r w:rsidRPr="005E5785">
        <w:t xml:space="preserve"> UE should be considered in the initiation/cease of S-SSB transmissions delay at the UE.</w:t>
      </w:r>
      <w:bookmarkEnd w:id="60"/>
      <w:bookmarkEnd w:id="61"/>
    </w:p>
    <w:p w14:paraId="7FB44D6A" w14:textId="77777777" w:rsidR="00B67349" w:rsidRDefault="00B67349" w:rsidP="00B67349">
      <w:pPr>
        <w:pStyle w:val="RAN4proposal"/>
      </w:pPr>
      <w:bookmarkStart w:id="62" w:name="_Toc146725124"/>
      <w:bookmarkStart w:id="63" w:name="_Toc149811019"/>
      <w:r w:rsidRPr="005E5785">
        <w:t xml:space="preserve">The number of S-SSB not available at the UE due to LBT failure at </w:t>
      </w:r>
      <w:proofErr w:type="spellStart"/>
      <w:r w:rsidRPr="005E5785">
        <w:t>SyncRef</w:t>
      </w:r>
      <w:proofErr w:type="spellEnd"/>
      <w:r w:rsidRPr="005E5785">
        <w:t xml:space="preserve"> UE should be considered in the </w:t>
      </w:r>
      <w:proofErr w:type="spellStart"/>
      <w:r w:rsidRPr="005E5785">
        <w:t>SyncRef</w:t>
      </w:r>
      <w:proofErr w:type="spellEnd"/>
      <w:r w:rsidRPr="005E5785">
        <w:t xml:space="preserve"> UE selection delay.</w:t>
      </w:r>
      <w:bookmarkEnd w:id="62"/>
      <w:bookmarkEnd w:id="63"/>
    </w:p>
    <w:p w14:paraId="430ACE00" w14:textId="77777777" w:rsidR="00B67349" w:rsidRDefault="00B67349" w:rsidP="00B67349">
      <w:pPr>
        <w:pStyle w:val="RAN4proposal"/>
      </w:pPr>
      <w:bookmarkStart w:id="64" w:name="_Toc146725125"/>
      <w:bookmarkStart w:id="65" w:name="_Toc149811020"/>
      <w:r w:rsidRPr="005E5785">
        <w:t>RAN4 can study if it can reuse the test cases for L1-RSRP measurements, since No impact is expected due to LBT operation on sidelink.</w:t>
      </w:r>
      <w:bookmarkEnd w:id="64"/>
      <w:bookmarkEnd w:id="65"/>
    </w:p>
    <w:p w14:paraId="108D9E75" w14:textId="77777777" w:rsidR="00B67349" w:rsidRDefault="00B67349" w:rsidP="00B67349">
      <w:pPr>
        <w:pStyle w:val="RAN4proposal"/>
      </w:pPr>
      <w:bookmarkStart w:id="66" w:name="_Toc146725126"/>
      <w:bookmarkStart w:id="67" w:name="_Toc149811021"/>
      <w:r w:rsidRPr="005E5785">
        <w:t>The UE channel occupancy while performing congestion control measurement has no impact due to the LBT failure.</w:t>
      </w:r>
      <w:bookmarkEnd w:id="66"/>
      <w:bookmarkEnd w:id="67"/>
    </w:p>
    <w:p w14:paraId="2404BAC8" w14:textId="77777777" w:rsidR="00B67349" w:rsidRPr="005E5785" w:rsidRDefault="00B67349" w:rsidP="00B67349">
      <w:pPr>
        <w:pStyle w:val="RAN4proposal"/>
      </w:pPr>
      <w:bookmarkStart w:id="68" w:name="_Toc146725127"/>
      <w:bookmarkStart w:id="69" w:name="_Toc149811022"/>
      <w:r w:rsidRPr="005E5785">
        <w:t>RAN4 can study if interruption to ACK/NACK on the NR PCell needs to be updated based on the agreements on RRM core requirements.</w:t>
      </w:r>
      <w:bookmarkEnd w:id="68"/>
      <w:bookmarkEnd w:id="69"/>
    </w:p>
    <w:p w14:paraId="647E610C" w14:textId="77777777" w:rsidR="00B67349" w:rsidRDefault="00B67349" w:rsidP="00B67349">
      <w:pPr>
        <w:pStyle w:val="RAN4proposal"/>
      </w:pPr>
      <w:r>
        <w:t xml:space="preserve"> </w:t>
      </w:r>
      <w:bookmarkStart w:id="70" w:name="_Toc146725128"/>
      <w:bookmarkStart w:id="71" w:name="_Toc149811023"/>
      <w:r w:rsidRPr="005E5785">
        <w:t>No impact due to LBT operation on SL Selection / Reselection of relay UE.</w:t>
      </w:r>
      <w:bookmarkEnd w:id="70"/>
      <w:bookmarkEnd w:id="71"/>
    </w:p>
    <w:p w14:paraId="5F5DF3C2" w14:textId="77777777" w:rsidR="00B67349" w:rsidRDefault="00B67349" w:rsidP="00B67349"/>
    <w:p w14:paraId="325D309F" w14:textId="77777777" w:rsidR="00B67349" w:rsidRDefault="00B67349" w:rsidP="00B67349">
      <w:pPr>
        <w:pStyle w:val="RAN4H2"/>
      </w:pPr>
      <w:r>
        <w:t>SL-U Measurement Accuracy Requirements</w:t>
      </w:r>
    </w:p>
    <w:tbl>
      <w:tblPr>
        <w:tblStyle w:val="TableGrid"/>
        <w:tblW w:w="0" w:type="auto"/>
        <w:tblLook w:val="04A0" w:firstRow="1" w:lastRow="0" w:firstColumn="1" w:lastColumn="0" w:noHBand="0" w:noVBand="1"/>
      </w:tblPr>
      <w:tblGrid>
        <w:gridCol w:w="5778"/>
        <w:gridCol w:w="3572"/>
      </w:tblGrid>
      <w:tr w:rsidR="00B67349" w14:paraId="431E3CE2" w14:textId="77777777" w:rsidTr="00C17682">
        <w:tc>
          <w:tcPr>
            <w:tcW w:w="5778" w:type="dxa"/>
          </w:tcPr>
          <w:p w14:paraId="3C1F00C1" w14:textId="77777777" w:rsidR="00B67349" w:rsidRPr="00D43676" w:rsidRDefault="00B67349" w:rsidP="00C17682">
            <w:pPr>
              <w:jc w:val="center"/>
              <w:rPr>
                <w:b/>
                <w:bCs/>
              </w:rPr>
            </w:pPr>
            <w:r w:rsidRPr="001038E9">
              <w:rPr>
                <w:b/>
                <w:bCs/>
              </w:rPr>
              <w:t>V2X Measurement Performance requirements</w:t>
            </w:r>
          </w:p>
        </w:tc>
        <w:tc>
          <w:tcPr>
            <w:tcW w:w="3572" w:type="dxa"/>
          </w:tcPr>
          <w:p w14:paraId="0C6CC069" w14:textId="77777777" w:rsidR="00B67349" w:rsidRPr="00D43676" w:rsidRDefault="00B67349" w:rsidP="00C17682">
            <w:pPr>
              <w:jc w:val="center"/>
              <w:rPr>
                <w:b/>
                <w:bCs/>
              </w:rPr>
            </w:pPr>
            <w:r w:rsidRPr="00D43676">
              <w:rPr>
                <w:b/>
                <w:bCs/>
              </w:rPr>
              <w:t>Comment</w:t>
            </w:r>
          </w:p>
        </w:tc>
      </w:tr>
      <w:tr w:rsidR="00B67349" w14:paraId="51BCD08F" w14:textId="77777777" w:rsidTr="00C17682">
        <w:trPr>
          <w:trHeight w:val="713"/>
        </w:trPr>
        <w:tc>
          <w:tcPr>
            <w:tcW w:w="5778" w:type="dxa"/>
          </w:tcPr>
          <w:p w14:paraId="7A12818A" w14:textId="77777777" w:rsidR="00B67349" w:rsidRDefault="00B67349" w:rsidP="00C17682">
            <w:r w:rsidRPr="001038E9">
              <w:t>10.4.2 Intra-frequency PSBCH-RSRP accuracy requirements for FR1</w:t>
            </w:r>
          </w:p>
        </w:tc>
        <w:tc>
          <w:tcPr>
            <w:tcW w:w="3572" w:type="dxa"/>
            <w:vMerge w:val="restart"/>
          </w:tcPr>
          <w:p w14:paraId="33008A5D" w14:textId="77777777" w:rsidR="00B67349" w:rsidRDefault="00B67349" w:rsidP="00B67349">
            <w:pPr>
              <w:pStyle w:val="ListParagraph"/>
              <w:numPr>
                <w:ilvl w:val="0"/>
                <w:numId w:val="36"/>
              </w:numPr>
              <w:jc w:val="both"/>
            </w:pPr>
            <w:r>
              <w:t>RAN4 to discuss if the accuracy requirements for NR-U could be reused for SL-U.</w:t>
            </w:r>
          </w:p>
          <w:p w14:paraId="36C8D5BF" w14:textId="77777777" w:rsidR="00B67349" w:rsidRDefault="00B67349" w:rsidP="00B67349">
            <w:pPr>
              <w:pStyle w:val="ListParagraph"/>
              <w:numPr>
                <w:ilvl w:val="0"/>
                <w:numId w:val="36"/>
              </w:numPr>
              <w:jc w:val="both"/>
            </w:pPr>
            <w:r>
              <w:t xml:space="preserve">RAN4 to discuss if new accuracy requirement for </w:t>
            </w:r>
            <w:r w:rsidRPr="001038E9">
              <w:t>Channel occupancy measurements under CCA</w:t>
            </w:r>
            <w:r>
              <w:t xml:space="preserve"> needs to be defined </w:t>
            </w:r>
            <w:proofErr w:type="gramStart"/>
            <w:r>
              <w:t>similar to</w:t>
            </w:r>
            <w:proofErr w:type="gramEnd"/>
            <w:r>
              <w:t xml:space="preserve"> NR-U in clause 10.1.35, 38.133.</w:t>
            </w:r>
          </w:p>
        </w:tc>
      </w:tr>
      <w:tr w:rsidR="00B67349" w14:paraId="65B46493" w14:textId="77777777" w:rsidTr="00C17682">
        <w:trPr>
          <w:trHeight w:val="764"/>
        </w:trPr>
        <w:tc>
          <w:tcPr>
            <w:tcW w:w="5778" w:type="dxa"/>
          </w:tcPr>
          <w:p w14:paraId="5399E56D" w14:textId="77777777" w:rsidR="00B67349" w:rsidRDefault="00B67349" w:rsidP="00C17682">
            <w:pPr>
              <w:autoSpaceDE w:val="0"/>
              <w:autoSpaceDN w:val="0"/>
              <w:adjustRightInd w:val="0"/>
            </w:pPr>
            <w:r w:rsidRPr="001038E9">
              <w:t>10.4.3 Intra-Frequency SL-RSSI Measurement Accuracy Requirements for</w:t>
            </w:r>
            <w:r>
              <w:t xml:space="preserve"> </w:t>
            </w:r>
            <w:r w:rsidRPr="001038E9">
              <w:t>FR1</w:t>
            </w:r>
          </w:p>
        </w:tc>
        <w:tc>
          <w:tcPr>
            <w:tcW w:w="3572" w:type="dxa"/>
            <w:vMerge/>
          </w:tcPr>
          <w:p w14:paraId="52035A84" w14:textId="77777777" w:rsidR="00B67349" w:rsidRDefault="00B67349" w:rsidP="00C17682">
            <w:pPr>
              <w:jc w:val="both"/>
            </w:pPr>
          </w:p>
        </w:tc>
      </w:tr>
      <w:tr w:rsidR="00B67349" w14:paraId="2B40A3FC" w14:textId="77777777" w:rsidTr="00C17682">
        <w:trPr>
          <w:trHeight w:val="856"/>
        </w:trPr>
        <w:tc>
          <w:tcPr>
            <w:tcW w:w="5778" w:type="dxa"/>
          </w:tcPr>
          <w:p w14:paraId="54834773" w14:textId="77777777" w:rsidR="00B67349" w:rsidRDefault="00B67349" w:rsidP="00C17682">
            <w:pPr>
              <w:autoSpaceDE w:val="0"/>
              <w:autoSpaceDN w:val="0"/>
              <w:adjustRightInd w:val="0"/>
            </w:pPr>
            <w:r w:rsidRPr="001038E9">
              <w:t>10.4.4 Intra-Frequency L1 SL-RSRP Measurement Accuracy Requirements</w:t>
            </w:r>
            <w:r>
              <w:t xml:space="preserve"> </w:t>
            </w:r>
            <w:r w:rsidRPr="001038E9">
              <w:t>for FR1</w:t>
            </w:r>
          </w:p>
        </w:tc>
        <w:tc>
          <w:tcPr>
            <w:tcW w:w="3572" w:type="dxa"/>
            <w:vMerge/>
          </w:tcPr>
          <w:p w14:paraId="4B58DDC5" w14:textId="77777777" w:rsidR="00B67349" w:rsidRDefault="00B67349" w:rsidP="00C17682"/>
        </w:tc>
      </w:tr>
      <w:tr w:rsidR="00B67349" w14:paraId="6DCE00D5" w14:textId="77777777" w:rsidTr="00C17682">
        <w:tc>
          <w:tcPr>
            <w:tcW w:w="5778" w:type="dxa"/>
          </w:tcPr>
          <w:p w14:paraId="69DFD715" w14:textId="77777777" w:rsidR="00B67349" w:rsidRPr="001038E9" w:rsidRDefault="00B67349" w:rsidP="00C17682">
            <w:pPr>
              <w:autoSpaceDE w:val="0"/>
              <w:autoSpaceDN w:val="0"/>
              <w:adjustRightInd w:val="0"/>
            </w:pPr>
            <w:r w:rsidRPr="001038E9">
              <w:t>10.4.5 Intra-Frequency Discovery Signal Measurement Accuracy</w:t>
            </w:r>
          </w:p>
          <w:p w14:paraId="4B4B26FB" w14:textId="77777777" w:rsidR="00B67349" w:rsidRDefault="00B67349" w:rsidP="00C17682">
            <w:r w:rsidRPr="001038E9">
              <w:t>Requirements</w:t>
            </w:r>
          </w:p>
        </w:tc>
        <w:tc>
          <w:tcPr>
            <w:tcW w:w="3572" w:type="dxa"/>
            <w:vMerge/>
          </w:tcPr>
          <w:p w14:paraId="1D2349AC" w14:textId="77777777" w:rsidR="00B67349" w:rsidRDefault="00B67349" w:rsidP="00C17682"/>
        </w:tc>
      </w:tr>
    </w:tbl>
    <w:p w14:paraId="1302D1CF" w14:textId="77777777" w:rsidR="00B67349" w:rsidRPr="007E6D74" w:rsidRDefault="00B67349" w:rsidP="00B67349"/>
    <w:p w14:paraId="6E37B15C" w14:textId="77777777" w:rsidR="00B67349" w:rsidRPr="00177C9B" w:rsidRDefault="00B67349" w:rsidP="00B67349">
      <w:pPr>
        <w:pStyle w:val="RAN4proposal"/>
      </w:pPr>
      <w:bookmarkStart w:id="72" w:name="_Toc146725129"/>
      <w:bookmarkStart w:id="73" w:name="_Toc149811024"/>
      <w:r w:rsidRPr="00177C9B">
        <w:t>RAN4 to discuss if the accuracy requirements for NR-U could be reused for SL-U.</w:t>
      </w:r>
      <w:bookmarkEnd w:id="72"/>
      <w:bookmarkEnd w:id="73"/>
    </w:p>
    <w:p w14:paraId="699C1B58" w14:textId="77777777" w:rsidR="00B67349" w:rsidRDefault="00B67349" w:rsidP="00B67349">
      <w:pPr>
        <w:pStyle w:val="RAN4proposal"/>
      </w:pPr>
      <w:bookmarkStart w:id="74" w:name="_Toc146725130"/>
      <w:bookmarkStart w:id="75" w:name="_Toc149811025"/>
      <w:r w:rsidRPr="00177C9B">
        <w:t xml:space="preserve">RAN4 to discuss if new accuracy requirement for Channel occupancy measurements under CCA needs to be defined </w:t>
      </w:r>
      <w:proofErr w:type="gramStart"/>
      <w:r w:rsidRPr="00177C9B">
        <w:t>similar to</w:t>
      </w:r>
      <w:proofErr w:type="gramEnd"/>
      <w:r w:rsidRPr="00177C9B">
        <w:t xml:space="preserve"> NR-U in clause 10.1.35</w:t>
      </w:r>
      <w:r>
        <w:t>.</w:t>
      </w:r>
      <w:bookmarkEnd w:id="74"/>
      <w:bookmarkEnd w:id="75"/>
    </w:p>
    <w:p w14:paraId="271F65B7" w14:textId="0DD9974E" w:rsidR="00893D2E" w:rsidRDefault="00893D2E">
      <w:pPr>
        <w:rPr>
          <w:rFonts w:ascii="Arial" w:eastAsia="SimSun" w:hAnsi="Arial" w:cs="Times New Roman"/>
          <w:sz w:val="36"/>
          <w:szCs w:val="20"/>
        </w:rPr>
      </w:pPr>
      <w:bookmarkStart w:id="76" w:name="_Toc116995848"/>
    </w:p>
    <w:p w14:paraId="7A8DE88E" w14:textId="77777777" w:rsidR="00CD7492" w:rsidRPr="008C39F7" w:rsidRDefault="00CD7492" w:rsidP="00A37002">
      <w:pPr>
        <w:pStyle w:val="RAN4H1"/>
      </w:pPr>
      <w:r w:rsidRPr="008C39F7">
        <w:lastRenderedPageBreak/>
        <w:t>Conclusion</w:t>
      </w:r>
      <w:bookmarkEnd w:id="76"/>
    </w:p>
    <w:p w14:paraId="311F8FF0" w14:textId="77777777" w:rsidR="00D5270B" w:rsidRPr="00D50A6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256836C3" w14:textId="28C11EB2" w:rsidR="00861E2C" w:rsidRDefault="00A4355E">
      <w:pPr>
        <w:pStyle w:val="TOC5"/>
        <w:tabs>
          <w:tab w:val="right" w:leader="dot" w:pos="9617"/>
        </w:tabs>
        <w:rPr>
          <w:rFonts w:asciiTheme="minorHAnsi" w:eastAsiaTheme="minorEastAsia" w:hAnsiTheme="minorHAnsi"/>
          <w:b w:val="0"/>
          <w:noProof/>
          <w:kern w:val="2"/>
          <w:sz w:val="22"/>
          <w:lang w:val="en-IN" w:eastAsia="en-IN"/>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9811014" w:history="1">
        <w:r w:rsidR="00861E2C" w:rsidRPr="00DC75E6">
          <w:rPr>
            <w:rStyle w:val="Hyperlink"/>
            <w:noProof/>
          </w:rPr>
          <w:t>Proposal 1: Test case is needed in TS 38.133 to test interruptions to WAN due to Sidelink Carrier Aggregation.</w:t>
        </w:r>
      </w:hyperlink>
    </w:p>
    <w:p w14:paraId="2A099854" w14:textId="46411AEC" w:rsidR="00861E2C" w:rsidRDefault="00861E2C">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811015" w:history="1">
        <w:r w:rsidRPr="00DC75E6">
          <w:rPr>
            <w:rStyle w:val="Hyperlink"/>
            <w:noProof/>
          </w:rPr>
          <w:t>Proposal 2: There is no need to introduce a test for delay related to component carrier addition and release in NR sidelink CA.</w:t>
        </w:r>
      </w:hyperlink>
    </w:p>
    <w:p w14:paraId="4D259EEA" w14:textId="421D89B7" w:rsidR="00861E2C" w:rsidRDefault="00861E2C">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811016" w:history="1">
        <w:r w:rsidRPr="00DC75E6">
          <w:rPr>
            <w:rStyle w:val="Hyperlink"/>
            <w:noProof/>
          </w:rPr>
          <w:t>Proposal 3: Test case is needed in TS 38.133 to to specify test for ‘V2X Synchronization Reference Selection/Reselection for NR Sidelink Carrier Aggregation’.</w:t>
        </w:r>
      </w:hyperlink>
    </w:p>
    <w:p w14:paraId="374E4D07" w14:textId="5F7A3138" w:rsidR="00861E2C" w:rsidRDefault="00861E2C">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811017" w:history="1">
        <w:r w:rsidRPr="00DC75E6">
          <w:rPr>
            <w:rStyle w:val="Hyperlink"/>
            <w:noProof/>
          </w:rPr>
          <w:t>Proposal 4: As it is agreed to reuse the existing Te requirements of UE transmit timing of SyncRef UE. RAN4 can consider reusing the same test case for SL-U.</w:t>
        </w:r>
      </w:hyperlink>
    </w:p>
    <w:p w14:paraId="51EDCD19" w14:textId="5A417784" w:rsidR="00861E2C" w:rsidRDefault="00861E2C">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811018" w:history="1">
        <w:r w:rsidRPr="00DC75E6">
          <w:rPr>
            <w:rStyle w:val="Hyperlink"/>
            <w:noProof/>
          </w:rPr>
          <w:t>Proposal 5: The number of S-SSB not available at the UE due to LBT failure at SyncRef UE should be considered in the initiation/cease of S-SSB transmissions delay at the UE.</w:t>
        </w:r>
      </w:hyperlink>
    </w:p>
    <w:p w14:paraId="2AE223D5" w14:textId="4C5D84B0" w:rsidR="00861E2C" w:rsidRDefault="00861E2C">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811019" w:history="1">
        <w:r w:rsidRPr="00DC75E6">
          <w:rPr>
            <w:rStyle w:val="Hyperlink"/>
            <w:noProof/>
          </w:rPr>
          <w:t>Proposal 6: The number of S-SSB not available at the UE due to LBT failure at SyncRef UE should be considered in the SyncRef UE selection delay.</w:t>
        </w:r>
      </w:hyperlink>
    </w:p>
    <w:p w14:paraId="40855D7F" w14:textId="49841D26" w:rsidR="00861E2C" w:rsidRDefault="00861E2C">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811020" w:history="1">
        <w:r w:rsidRPr="00DC75E6">
          <w:rPr>
            <w:rStyle w:val="Hyperlink"/>
            <w:noProof/>
          </w:rPr>
          <w:t>Proposal 7: RAN4 can study if it can reuse the test cases for L1-RSRP measurements, since No impact is expected due to LBT operation on sidelink.</w:t>
        </w:r>
      </w:hyperlink>
    </w:p>
    <w:p w14:paraId="5760B70A" w14:textId="19E3AA5F" w:rsidR="00861E2C" w:rsidRDefault="00861E2C">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811021" w:history="1">
        <w:r w:rsidRPr="00DC75E6">
          <w:rPr>
            <w:rStyle w:val="Hyperlink"/>
            <w:noProof/>
          </w:rPr>
          <w:t>Proposal 8: The UE channel occupancy while performing congestion control measurement has no impact due to the LBT failure.</w:t>
        </w:r>
      </w:hyperlink>
    </w:p>
    <w:p w14:paraId="345AD5AC" w14:textId="320884F6" w:rsidR="00861E2C" w:rsidRDefault="00861E2C">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811022" w:history="1">
        <w:r w:rsidRPr="00DC75E6">
          <w:rPr>
            <w:rStyle w:val="Hyperlink"/>
            <w:noProof/>
          </w:rPr>
          <w:t>Proposal 9: RAN4 can study if interruption to ACK/NACK on the NR PCell needs to be updated based on the agreements on RRM core requirements.</w:t>
        </w:r>
      </w:hyperlink>
    </w:p>
    <w:p w14:paraId="1BC3F590" w14:textId="6B552337" w:rsidR="00861E2C" w:rsidRDefault="00861E2C">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811023" w:history="1">
        <w:r w:rsidRPr="00DC75E6">
          <w:rPr>
            <w:rStyle w:val="Hyperlink"/>
            <w:noProof/>
          </w:rPr>
          <w:t>Proposal 10: No impact due to LBT operation on SL Selection / Reselection of relay UE.</w:t>
        </w:r>
      </w:hyperlink>
    </w:p>
    <w:p w14:paraId="47B05321" w14:textId="570AD9AE" w:rsidR="00861E2C" w:rsidRDefault="00861E2C">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811024" w:history="1">
        <w:r w:rsidRPr="00DC75E6">
          <w:rPr>
            <w:rStyle w:val="Hyperlink"/>
            <w:noProof/>
          </w:rPr>
          <w:t>Proposal 11: RAN4 to discuss if the accuracy requirements for NR-U could be reused for SL-U.</w:t>
        </w:r>
      </w:hyperlink>
    </w:p>
    <w:p w14:paraId="5271ED35" w14:textId="04502DE7" w:rsidR="00861E2C" w:rsidRDefault="00861E2C">
      <w:pPr>
        <w:pStyle w:val="TOC5"/>
        <w:tabs>
          <w:tab w:val="right" w:leader="dot" w:pos="9617"/>
        </w:tabs>
        <w:rPr>
          <w:rFonts w:asciiTheme="minorHAnsi" w:eastAsiaTheme="minorEastAsia" w:hAnsiTheme="minorHAnsi"/>
          <w:b w:val="0"/>
          <w:noProof/>
          <w:kern w:val="2"/>
          <w:sz w:val="22"/>
          <w:lang w:val="en-IN" w:eastAsia="en-IN"/>
          <w14:ligatures w14:val="standardContextual"/>
        </w:rPr>
      </w:pPr>
      <w:hyperlink w:anchor="_Toc149811025" w:history="1">
        <w:r w:rsidRPr="00DC75E6">
          <w:rPr>
            <w:rStyle w:val="Hyperlink"/>
            <w:noProof/>
          </w:rPr>
          <w:t>Proposal 12: RAN4 to discuss if new accuracy requirement for Channel occupancy measurements under CCA needs to be defined similar to NR-U in clause 10.1.35.</w:t>
        </w:r>
      </w:hyperlink>
    </w:p>
    <w:p w14:paraId="21E5C832" w14:textId="39641B35" w:rsidR="00847264" w:rsidRPr="008C39F7" w:rsidRDefault="00A4355E" w:rsidP="008C39F7">
      <w:r w:rsidRPr="008C39F7">
        <w:fldChar w:fldCharType="end"/>
      </w:r>
      <w:bookmarkStart w:id="77" w:name="_Toc116995849"/>
    </w:p>
    <w:p w14:paraId="073DF631" w14:textId="77777777" w:rsidR="003B659E" w:rsidRPr="008C39F7" w:rsidRDefault="003B659E" w:rsidP="0060543D">
      <w:pPr>
        <w:pStyle w:val="RAN4H1"/>
        <w:numPr>
          <w:ilvl w:val="0"/>
          <w:numId w:val="0"/>
        </w:numPr>
        <w:ind w:left="360" w:hanging="360"/>
      </w:pPr>
      <w:r w:rsidRPr="008C39F7">
        <w:t>References</w:t>
      </w:r>
      <w:bookmarkEnd w:id="77"/>
    </w:p>
    <w:p w14:paraId="304A40EB" w14:textId="2E423061" w:rsidR="00E43BF9" w:rsidRDefault="00660F59" w:rsidP="00357BD6">
      <w:pPr>
        <w:pStyle w:val="ListParagraph"/>
        <w:numPr>
          <w:ilvl w:val="0"/>
          <w:numId w:val="21"/>
        </w:numPr>
        <w:ind w:right="-22"/>
      </w:pPr>
      <w:bookmarkStart w:id="78" w:name="_Ref114500673"/>
      <w:bookmarkEnd w:id="78"/>
      <w:r w:rsidRPr="00660F59">
        <w:t>R4-2317475</w:t>
      </w:r>
      <w:r w:rsidR="00D40288" w:rsidRPr="008C39F7">
        <w:t>,</w:t>
      </w:r>
      <w:r w:rsidR="000040DC" w:rsidRPr="008C39F7">
        <w:t xml:space="preserve"> </w:t>
      </w:r>
      <w:r w:rsidR="00C64C0D" w:rsidRPr="00C64C0D">
        <w:t xml:space="preserve">WF on R18 NR SL RRM requirements (part </w:t>
      </w:r>
      <w:r w:rsidR="00C64C0D">
        <w:t>2</w:t>
      </w:r>
      <w:r w:rsidR="00C64C0D" w:rsidRPr="00C64C0D">
        <w:t>), 3GPP TSG-RAN WG4 Meeting # 108bis, Xiamen, China, October 09 – October 13, 2023</w:t>
      </w:r>
    </w:p>
    <w:p w14:paraId="5DDFCB31" w14:textId="77777777" w:rsidR="00E43BF9" w:rsidRPr="00847264" w:rsidRDefault="00E43BF9" w:rsidP="00AA30DB">
      <w:pPr>
        <w:ind w:right="-22"/>
      </w:pPr>
    </w:p>
    <w:sectPr w:rsidR="00E43BF9"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666CD" w14:textId="77777777" w:rsidR="00BD5865" w:rsidRDefault="00BD5865" w:rsidP="00001C9B">
      <w:pPr>
        <w:spacing w:after="0" w:line="240" w:lineRule="auto"/>
      </w:pPr>
      <w:r>
        <w:separator/>
      </w:r>
    </w:p>
  </w:endnote>
  <w:endnote w:type="continuationSeparator" w:id="0">
    <w:p w14:paraId="51C5798A" w14:textId="77777777" w:rsidR="00BD5865" w:rsidRDefault="00BD5865" w:rsidP="00001C9B">
      <w:pPr>
        <w:spacing w:after="0" w:line="240" w:lineRule="auto"/>
      </w:pPr>
      <w:r>
        <w:continuationSeparator/>
      </w:r>
    </w:p>
  </w:endnote>
  <w:endnote w:type="continuationNotice" w:id="1">
    <w:p w14:paraId="38F009EB" w14:textId="77777777" w:rsidR="00BD5865" w:rsidRDefault="00BD58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08ADD" w14:textId="77777777" w:rsidR="00BD5865" w:rsidRDefault="00BD5865" w:rsidP="00001C9B">
      <w:pPr>
        <w:spacing w:after="0" w:line="240" w:lineRule="auto"/>
      </w:pPr>
      <w:r>
        <w:separator/>
      </w:r>
    </w:p>
  </w:footnote>
  <w:footnote w:type="continuationSeparator" w:id="0">
    <w:p w14:paraId="7F7702F4" w14:textId="77777777" w:rsidR="00BD5865" w:rsidRDefault="00BD5865" w:rsidP="00001C9B">
      <w:pPr>
        <w:spacing w:after="0" w:line="240" w:lineRule="auto"/>
      </w:pPr>
      <w:r>
        <w:continuationSeparator/>
      </w:r>
    </w:p>
  </w:footnote>
  <w:footnote w:type="continuationNotice" w:id="1">
    <w:p w14:paraId="45A73BBB" w14:textId="77777777" w:rsidR="00BD5865" w:rsidRDefault="00BD58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E71C3B"/>
    <w:multiLevelType w:val="multilevel"/>
    <w:tmpl w:val="8EC4A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622344"/>
    <w:multiLevelType w:val="multilevel"/>
    <w:tmpl w:val="21066E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ED1B27"/>
    <w:multiLevelType w:val="multilevel"/>
    <w:tmpl w:val="21066E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557CDF"/>
    <w:multiLevelType w:val="multilevel"/>
    <w:tmpl w:val="9558FB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B27EE"/>
    <w:multiLevelType w:val="multilevel"/>
    <w:tmpl w:val="0584E9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914972"/>
    <w:multiLevelType w:val="multilevel"/>
    <w:tmpl w:val="A60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E44263"/>
    <w:multiLevelType w:val="multilevel"/>
    <w:tmpl w:val="17CEC2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1862B5"/>
    <w:multiLevelType w:val="multilevel"/>
    <w:tmpl w:val="E7347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hybridMultilevel"/>
    <w:tmpl w:val="C22A4F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DB80783"/>
    <w:multiLevelType w:val="hybridMultilevel"/>
    <w:tmpl w:val="DA2207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9"/>
  </w:num>
  <w:num w:numId="3" w16cid:durableId="1792749823">
    <w:abstractNumId w:val="17"/>
  </w:num>
  <w:num w:numId="4" w16cid:durableId="517735681">
    <w:abstractNumId w:val="8"/>
  </w:num>
  <w:num w:numId="5" w16cid:durableId="1142041724">
    <w:abstractNumId w:val="22"/>
  </w:num>
  <w:num w:numId="6" w16cid:durableId="80681869">
    <w:abstractNumId w:val="14"/>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4"/>
    <w:lvlOverride w:ilvl="0">
      <w:startOverride w:val="1"/>
    </w:lvlOverride>
  </w:num>
  <w:num w:numId="12" w16cid:durableId="122584543">
    <w:abstractNumId w:val="16"/>
    <w:lvlOverride w:ilvl="0">
      <w:startOverride w:val="1"/>
    </w:lvlOverride>
  </w:num>
  <w:num w:numId="13" w16cid:durableId="818807267">
    <w:abstractNumId w:val="14"/>
    <w:lvlOverride w:ilvl="0">
      <w:startOverride w:val="1"/>
    </w:lvlOverride>
  </w:num>
  <w:num w:numId="14" w16cid:durableId="883829348">
    <w:abstractNumId w:val="16"/>
    <w:lvlOverride w:ilvl="0">
      <w:startOverride w:val="1"/>
    </w:lvlOverride>
  </w:num>
  <w:num w:numId="15" w16cid:durableId="438372887">
    <w:abstractNumId w:val="24"/>
  </w:num>
  <w:num w:numId="16" w16cid:durableId="516113510">
    <w:abstractNumId w:val="5"/>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9"/>
  </w:num>
  <w:num w:numId="22" w16cid:durableId="1938362445">
    <w:abstractNumId w:val="14"/>
    <w:lvlOverride w:ilvl="0">
      <w:startOverride w:val="1"/>
    </w:lvlOverride>
  </w:num>
  <w:num w:numId="23" w16cid:durableId="913515990">
    <w:abstractNumId w:val="16"/>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733965690">
    <w:abstractNumId w:val="21"/>
  </w:num>
  <w:num w:numId="28" w16cid:durableId="1003046641">
    <w:abstractNumId w:val="11"/>
  </w:num>
  <w:num w:numId="29" w16cid:durableId="1266157128">
    <w:abstractNumId w:val="7"/>
  </w:num>
  <w:num w:numId="30" w16cid:durableId="390350315">
    <w:abstractNumId w:val="10"/>
  </w:num>
  <w:num w:numId="31" w16cid:durableId="342054982">
    <w:abstractNumId w:val="3"/>
  </w:num>
  <w:num w:numId="32" w16cid:durableId="791479618">
    <w:abstractNumId w:val="12"/>
  </w:num>
  <w:num w:numId="33" w16cid:durableId="1663198378">
    <w:abstractNumId w:val="15"/>
  </w:num>
  <w:num w:numId="34" w16cid:durableId="752167921">
    <w:abstractNumId w:val="6"/>
  </w:num>
  <w:num w:numId="35" w16cid:durableId="1880052186">
    <w:abstractNumId w:val="4"/>
  </w:num>
  <w:num w:numId="36" w16cid:durableId="1548950775">
    <w:abstractNumId w:val="23"/>
  </w:num>
  <w:num w:numId="37" w16cid:durableId="5487636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E3A19"/>
    <w:rsid w:val="00001C9B"/>
    <w:rsid w:val="000040DC"/>
    <w:rsid w:val="00011784"/>
    <w:rsid w:val="000151EF"/>
    <w:rsid w:val="000239F5"/>
    <w:rsid w:val="00070198"/>
    <w:rsid w:val="00072CCA"/>
    <w:rsid w:val="0008612A"/>
    <w:rsid w:val="00090E18"/>
    <w:rsid w:val="000A10BC"/>
    <w:rsid w:val="000B0056"/>
    <w:rsid w:val="000C3C7B"/>
    <w:rsid w:val="000C3D46"/>
    <w:rsid w:val="000D0F93"/>
    <w:rsid w:val="000F36CF"/>
    <w:rsid w:val="0010007D"/>
    <w:rsid w:val="00106416"/>
    <w:rsid w:val="00110481"/>
    <w:rsid w:val="001127C9"/>
    <w:rsid w:val="00114498"/>
    <w:rsid w:val="00115B88"/>
    <w:rsid w:val="00132F6A"/>
    <w:rsid w:val="00133913"/>
    <w:rsid w:val="001360C8"/>
    <w:rsid w:val="00140221"/>
    <w:rsid w:val="00140F69"/>
    <w:rsid w:val="001570DA"/>
    <w:rsid w:val="001642FC"/>
    <w:rsid w:val="0016496B"/>
    <w:rsid w:val="001743E2"/>
    <w:rsid w:val="001745F8"/>
    <w:rsid w:val="00176064"/>
    <w:rsid w:val="001838CF"/>
    <w:rsid w:val="001868EE"/>
    <w:rsid w:val="001A3BA4"/>
    <w:rsid w:val="001A6D1F"/>
    <w:rsid w:val="001A7EF7"/>
    <w:rsid w:val="001B1EA8"/>
    <w:rsid w:val="001C1684"/>
    <w:rsid w:val="001E30F6"/>
    <w:rsid w:val="00217EE5"/>
    <w:rsid w:val="00235F5C"/>
    <w:rsid w:val="00257FA3"/>
    <w:rsid w:val="00277B56"/>
    <w:rsid w:val="002A19F5"/>
    <w:rsid w:val="002B4922"/>
    <w:rsid w:val="002B69F3"/>
    <w:rsid w:val="002C22C3"/>
    <w:rsid w:val="002C2D19"/>
    <w:rsid w:val="002C3860"/>
    <w:rsid w:val="002D10FA"/>
    <w:rsid w:val="002D4C55"/>
    <w:rsid w:val="002E6DED"/>
    <w:rsid w:val="00300956"/>
    <w:rsid w:val="0031291D"/>
    <w:rsid w:val="003156BC"/>
    <w:rsid w:val="00317187"/>
    <w:rsid w:val="0032499A"/>
    <w:rsid w:val="003341F7"/>
    <w:rsid w:val="00347FEC"/>
    <w:rsid w:val="003509DF"/>
    <w:rsid w:val="00356F45"/>
    <w:rsid w:val="00357BD6"/>
    <w:rsid w:val="00366B74"/>
    <w:rsid w:val="003A710A"/>
    <w:rsid w:val="003B659E"/>
    <w:rsid w:val="003C03E6"/>
    <w:rsid w:val="003C0E77"/>
    <w:rsid w:val="003C275E"/>
    <w:rsid w:val="003C4FDE"/>
    <w:rsid w:val="003D014E"/>
    <w:rsid w:val="003E58DF"/>
    <w:rsid w:val="00404C4C"/>
    <w:rsid w:val="0041423F"/>
    <w:rsid w:val="00414F81"/>
    <w:rsid w:val="00436A0F"/>
    <w:rsid w:val="00437150"/>
    <w:rsid w:val="0043750A"/>
    <w:rsid w:val="00447577"/>
    <w:rsid w:val="00456C6A"/>
    <w:rsid w:val="0046066F"/>
    <w:rsid w:val="004732E9"/>
    <w:rsid w:val="004854BB"/>
    <w:rsid w:val="00494493"/>
    <w:rsid w:val="00496606"/>
    <w:rsid w:val="004E3A19"/>
    <w:rsid w:val="004E5E66"/>
    <w:rsid w:val="004E7ADB"/>
    <w:rsid w:val="00503B4D"/>
    <w:rsid w:val="00504EE9"/>
    <w:rsid w:val="00521576"/>
    <w:rsid w:val="005250E6"/>
    <w:rsid w:val="00542D23"/>
    <w:rsid w:val="0054442C"/>
    <w:rsid w:val="00550285"/>
    <w:rsid w:val="00562492"/>
    <w:rsid w:val="00572A20"/>
    <w:rsid w:val="0057306E"/>
    <w:rsid w:val="005836F8"/>
    <w:rsid w:val="005918FA"/>
    <w:rsid w:val="00592A86"/>
    <w:rsid w:val="005B3029"/>
    <w:rsid w:val="005B4801"/>
    <w:rsid w:val="005C23A4"/>
    <w:rsid w:val="005D1CDF"/>
    <w:rsid w:val="005D2BB7"/>
    <w:rsid w:val="005D6FFE"/>
    <w:rsid w:val="005E3D0A"/>
    <w:rsid w:val="005E61A8"/>
    <w:rsid w:val="005F6419"/>
    <w:rsid w:val="0060301D"/>
    <w:rsid w:val="0060543D"/>
    <w:rsid w:val="006104DD"/>
    <w:rsid w:val="006130B5"/>
    <w:rsid w:val="00617400"/>
    <w:rsid w:val="006257E4"/>
    <w:rsid w:val="00632D29"/>
    <w:rsid w:val="0065207E"/>
    <w:rsid w:val="00660F59"/>
    <w:rsid w:val="00664950"/>
    <w:rsid w:val="00683220"/>
    <w:rsid w:val="00687FA0"/>
    <w:rsid w:val="006A3C11"/>
    <w:rsid w:val="006B7010"/>
    <w:rsid w:val="006C3095"/>
    <w:rsid w:val="006E1151"/>
    <w:rsid w:val="006E12B4"/>
    <w:rsid w:val="006E6311"/>
    <w:rsid w:val="006F6006"/>
    <w:rsid w:val="007135F9"/>
    <w:rsid w:val="007145FF"/>
    <w:rsid w:val="00715B2A"/>
    <w:rsid w:val="00733B21"/>
    <w:rsid w:val="007450F1"/>
    <w:rsid w:val="00751515"/>
    <w:rsid w:val="007626B7"/>
    <w:rsid w:val="0078212B"/>
    <w:rsid w:val="00784DF6"/>
    <w:rsid w:val="00785232"/>
    <w:rsid w:val="00796308"/>
    <w:rsid w:val="007B186C"/>
    <w:rsid w:val="007C1696"/>
    <w:rsid w:val="007C3ED0"/>
    <w:rsid w:val="007C5971"/>
    <w:rsid w:val="007E42DC"/>
    <w:rsid w:val="007F54B9"/>
    <w:rsid w:val="00806A76"/>
    <w:rsid w:val="00811C9D"/>
    <w:rsid w:val="00816C80"/>
    <w:rsid w:val="008217E4"/>
    <w:rsid w:val="00823352"/>
    <w:rsid w:val="00841BCD"/>
    <w:rsid w:val="00847264"/>
    <w:rsid w:val="00851A8E"/>
    <w:rsid w:val="0085365B"/>
    <w:rsid w:val="00861E2C"/>
    <w:rsid w:val="008826C1"/>
    <w:rsid w:val="00883DFD"/>
    <w:rsid w:val="0089210C"/>
    <w:rsid w:val="00893D2E"/>
    <w:rsid w:val="008A1BF7"/>
    <w:rsid w:val="008A5B0E"/>
    <w:rsid w:val="008B0961"/>
    <w:rsid w:val="008C0329"/>
    <w:rsid w:val="008C2A3C"/>
    <w:rsid w:val="008C39F7"/>
    <w:rsid w:val="008D66EC"/>
    <w:rsid w:val="0090091A"/>
    <w:rsid w:val="009042BD"/>
    <w:rsid w:val="00904FE4"/>
    <w:rsid w:val="00927740"/>
    <w:rsid w:val="00936159"/>
    <w:rsid w:val="00945096"/>
    <w:rsid w:val="00977E1D"/>
    <w:rsid w:val="009828D7"/>
    <w:rsid w:val="009B0573"/>
    <w:rsid w:val="009B7B4B"/>
    <w:rsid w:val="009B7C21"/>
    <w:rsid w:val="009E4E6E"/>
    <w:rsid w:val="009F7BA2"/>
    <w:rsid w:val="00A04992"/>
    <w:rsid w:val="00A147AA"/>
    <w:rsid w:val="00A21D71"/>
    <w:rsid w:val="00A22B78"/>
    <w:rsid w:val="00A25AE5"/>
    <w:rsid w:val="00A37002"/>
    <w:rsid w:val="00A4355E"/>
    <w:rsid w:val="00A520D9"/>
    <w:rsid w:val="00A64DA0"/>
    <w:rsid w:val="00A842F2"/>
    <w:rsid w:val="00A92BCD"/>
    <w:rsid w:val="00AA1B0E"/>
    <w:rsid w:val="00AA30DB"/>
    <w:rsid w:val="00AA47B6"/>
    <w:rsid w:val="00AC163B"/>
    <w:rsid w:val="00AC5CA7"/>
    <w:rsid w:val="00AC6058"/>
    <w:rsid w:val="00AE2BA5"/>
    <w:rsid w:val="00AE56B1"/>
    <w:rsid w:val="00AE6D09"/>
    <w:rsid w:val="00AF32A5"/>
    <w:rsid w:val="00AF7A7C"/>
    <w:rsid w:val="00B02070"/>
    <w:rsid w:val="00B408B6"/>
    <w:rsid w:val="00B542DA"/>
    <w:rsid w:val="00B67349"/>
    <w:rsid w:val="00B73862"/>
    <w:rsid w:val="00B73F43"/>
    <w:rsid w:val="00B75BBF"/>
    <w:rsid w:val="00B81CDC"/>
    <w:rsid w:val="00BA0F6E"/>
    <w:rsid w:val="00BA308C"/>
    <w:rsid w:val="00BA6B66"/>
    <w:rsid w:val="00BA6E48"/>
    <w:rsid w:val="00BD5865"/>
    <w:rsid w:val="00BE0AF6"/>
    <w:rsid w:val="00BE1F03"/>
    <w:rsid w:val="00BE58A7"/>
    <w:rsid w:val="00BF2218"/>
    <w:rsid w:val="00C0426B"/>
    <w:rsid w:val="00C045DF"/>
    <w:rsid w:val="00C26D43"/>
    <w:rsid w:val="00C46548"/>
    <w:rsid w:val="00C54E27"/>
    <w:rsid w:val="00C574D5"/>
    <w:rsid w:val="00C64C0D"/>
    <w:rsid w:val="00C73F32"/>
    <w:rsid w:val="00C87462"/>
    <w:rsid w:val="00CA180C"/>
    <w:rsid w:val="00CA72C9"/>
    <w:rsid w:val="00CB22B2"/>
    <w:rsid w:val="00CC3EE2"/>
    <w:rsid w:val="00CC75C1"/>
    <w:rsid w:val="00CD68FC"/>
    <w:rsid w:val="00CD7492"/>
    <w:rsid w:val="00CE3A6B"/>
    <w:rsid w:val="00CE3FE2"/>
    <w:rsid w:val="00D00211"/>
    <w:rsid w:val="00D025AE"/>
    <w:rsid w:val="00D0540F"/>
    <w:rsid w:val="00D06309"/>
    <w:rsid w:val="00D16311"/>
    <w:rsid w:val="00D26C11"/>
    <w:rsid w:val="00D351EA"/>
    <w:rsid w:val="00D40288"/>
    <w:rsid w:val="00D42AED"/>
    <w:rsid w:val="00D43403"/>
    <w:rsid w:val="00D50A6B"/>
    <w:rsid w:val="00D5270B"/>
    <w:rsid w:val="00D62E71"/>
    <w:rsid w:val="00D6430D"/>
    <w:rsid w:val="00D66188"/>
    <w:rsid w:val="00D731F6"/>
    <w:rsid w:val="00D740CA"/>
    <w:rsid w:val="00D85728"/>
    <w:rsid w:val="00D95481"/>
    <w:rsid w:val="00D9647A"/>
    <w:rsid w:val="00DA363B"/>
    <w:rsid w:val="00DB551E"/>
    <w:rsid w:val="00DC7A13"/>
    <w:rsid w:val="00DE7064"/>
    <w:rsid w:val="00DF2997"/>
    <w:rsid w:val="00E10BC4"/>
    <w:rsid w:val="00E1415D"/>
    <w:rsid w:val="00E22F31"/>
    <w:rsid w:val="00E323E9"/>
    <w:rsid w:val="00E34018"/>
    <w:rsid w:val="00E437D2"/>
    <w:rsid w:val="00E43BF9"/>
    <w:rsid w:val="00E5358A"/>
    <w:rsid w:val="00E55751"/>
    <w:rsid w:val="00E7398E"/>
    <w:rsid w:val="00EA2311"/>
    <w:rsid w:val="00EC7BC3"/>
    <w:rsid w:val="00ED7600"/>
    <w:rsid w:val="00EF6073"/>
    <w:rsid w:val="00EF698B"/>
    <w:rsid w:val="00F1362C"/>
    <w:rsid w:val="00F414F1"/>
    <w:rsid w:val="00F43BC1"/>
    <w:rsid w:val="00F508B8"/>
    <w:rsid w:val="00F72CB1"/>
    <w:rsid w:val="00F76AAD"/>
    <w:rsid w:val="00F8215E"/>
    <w:rsid w:val="00F824F5"/>
    <w:rsid w:val="00F82EE5"/>
    <w:rsid w:val="00F90FAB"/>
    <w:rsid w:val="00F9374D"/>
    <w:rsid w:val="00FC29B9"/>
    <w:rsid w:val="00FC6FD3"/>
    <w:rsid w:val="00FD0134"/>
    <w:rsid w:val="00FE305C"/>
    <w:rsid w:val="00FF0301"/>
    <w:rsid w:val="5874F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D02B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列出段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B67349"/>
  </w:style>
  <w:style w:type="character" w:customStyle="1" w:styleId="eop">
    <w:name w:val="eop"/>
    <w:basedOn w:val="DefaultParagraphFont"/>
    <w:rsid w:val="00B67349"/>
  </w:style>
  <w:style w:type="paragraph" w:customStyle="1" w:styleId="paragraph">
    <w:name w:val="paragraph"/>
    <w:basedOn w:val="Normal"/>
    <w:rsid w:val="00B67349"/>
    <w:pPr>
      <w:spacing w:before="100" w:beforeAutospacing="1" w:after="100" w:afterAutospacing="1" w:line="240" w:lineRule="auto"/>
    </w:pPr>
    <w:rPr>
      <w:rFonts w:eastAsia="Times New Roman" w:cs="Times New Roman"/>
      <w:sz w:val="24"/>
      <w:szCs w:val="24"/>
      <w:lang w:val="en-IN" w:eastAsia="en-IN"/>
    </w:rPr>
  </w:style>
  <w:style w:type="paragraph" w:styleId="Revision">
    <w:name w:val="Revision"/>
    <w:hidden/>
    <w:uiPriority w:val="99"/>
    <w:semiHidden/>
    <w:rsid w:val="006E12B4"/>
    <w:pPr>
      <w:spacing w:after="0" w:line="240" w:lineRule="auto"/>
    </w:pPr>
    <w:rPr>
      <w:rFonts w:ascii="Times New Roman" w:hAnsi="Times New Roman"/>
      <w:sz w:val="20"/>
    </w:rPr>
  </w:style>
  <w:style w:type="paragraph" w:styleId="Header">
    <w:name w:val="header"/>
    <w:basedOn w:val="Normal"/>
    <w:link w:val="HeaderChar"/>
    <w:uiPriority w:val="99"/>
    <w:unhideWhenUsed/>
    <w:rsid w:val="00D26C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6C11"/>
    <w:rPr>
      <w:rFonts w:ascii="Times New Roman" w:hAnsi="Times New Roman"/>
      <w:sz w:val="20"/>
    </w:rPr>
  </w:style>
  <w:style w:type="paragraph" w:styleId="Footer">
    <w:name w:val="footer"/>
    <w:basedOn w:val="Normal"/>
    <w:link w:val="FooterChar"/>
    <w:uiPriority w:val="99"/>
    <w:unhideWhenUsed/>
    <w:rsid w:val="00D26C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6C1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174923">
      <w:bodyDiv w:val="1"/>
      <w:marLeft w:val="0"/>
      <w:marRight w:val="0"/>
      <w:marTop w:val="0"/>
      <w:marBottom w:val="0"/>
      <w:divBdr>
        <w:top w:val="none" w:sz="0" w:space="0" w:color="auto"/>
        <w:left w:val="none" w:sz="0" w:space="0" w:color="auto"/>
        <w:bottom w:val="none" w:sz="0" w:space="0" w:color="auto"/>
        <w:right w:val="none" w:sz="0" w:space="0" w:color="auto"/>
      </w:divBdr>
    </w:div>
    <w:div w:id="961349942">
      <w:bodyDiv w:val="1"/>
      <w:marLeft w:val="0"/>
      <w:marRight w:val="0"/>
      <w:marTop w:val="0"/>
      <w:marBottom w:val="0"/>
      <w:divBdr>
        <w:top w:val="none" w:sz="0" w:space="0" w:color="auto"/>
        <w:left w:val="none" w:sz="0" w:space="0" w:color="auto"/>
        <w:bottom w:val="none" w:sz="0" w:space="0" w:color="auto"/>
        <w:right w:val="none" w:sz="0" w:space="0" w:color="auto"/>
      </w:divBdr>
    </w:div>
    <w:div w:id="1093018417">
      <w:bodyDiv w:val="1"/>
      <w:marLeft w:val="0"/>
      <w:marRight w:val="0"/>
      <w:marTop w:val="0"/>
      <w:marBottom w:val="0"/>
      <w:divBdr>
        <w:top w:val="none" w:sz="0" w:space="0" w:color="auto"/>
        <w:left w:val="none" w:sz="0" w:space="0" w:color="auto"/>
        <w:bottom w:val="none" w:sz="0" w:space="0" w:color="auto"/>
        <w:right w:val="none" w:sz="0" w:space="0" w:color="auto"/>
      </w:divBdr>
    </w:div>
    <w:div w:id="1153444209">
      <w:bodyDiv w:val="1"/>
      <w:marLeft w:val="0"/>
      <w:marRight w:val="0"/>
      <w:marTop w:val="0"/>
      <w:marBottom w:val="0"/>
      <w:divBdr>
        <w:top w:val="none" w:sz="0" w:space="0" w:color="auto"/>
        <w:left w:val="none" w:sz="0" w:space="0" w:color="auto"/>
        <w:bottom w:val="none" w:sz="0" w:space="0" w:color="auto"/>
        <w:right w:val="none" w:sz="0" w:space="0" w:color="auto"/>
      </w:divBdr>
    </w:div>
    <w:div w:id="212245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5AIRPNAIUNRU-1328258698-28798</_dlc_DocId>
    <_dlc_DocIdUrl xmlns="71c5aaf6-e6ce-465b-b873-5148d2a4c105">
      <Url>https://nokia.sharepoint.com/sites/c5g/5gradio/_layouts/15/DocIdRedir.aspx?ID=5AIRPNAIUNRU-1328258698-28798</Url>
      <Description>5AIRPNAIUNRU-1328258698-28798</Description>
    </_dlc_DocIdUrl>
  </documentManagement>
</p:properties>
</file>

<file path=customXml/itemProps1.xml><?xml version="1.0" encoding="utf-8"?>
<ds:datastoreItem xmlns:ds="http://schemas.openxmlformats.org/officeDocument/2006/customXml" ds:itemID="{A19DFE69-BE5C-4FC8-BC6E-1C070F20FFD7}">
  <ds:schemaRefs>
    <ds:schemaRef ds:uri="http://schemas.openxmlformats.org/officeDocument/2006/bibliography"/>
  </ds:schemaRefs>
</ds:datastoreItem>
</file>

<file path=customXml/itemProps2.xml><?xml version="1.0" encoding="utf-8"?>
<ds:datastoreItem xmlns:ds="http://schemas.openxmlformats.org/officeDocument/2006/customXml" ds:itemID="{5BBC47F9-913B-40BE-B59B-21B9FD9E8772}"/>
</file>

<file path=customXml/itemProps3.xml><?xml version="1.0" encoding="utf-8"?>
<ds:datastoreItem xmlns:ds="http://schemas.openxmlformats.org/officeDocument/2006/customXml" ds:itemID="{0CA0CB69-BD2E-43F7-A1D4-F1DF416AB3E9}"/>
</file>

<file path=customXml/itemProps4.xml><?xml version="1.0" encoding="utf-8"?>
<ds:datastoreItem xmlns:ds="http://schemas.openxmlformats.org/officeDocument/2006/customXml" ds:itemID="{F18A64D3-EE77-4E17-85B5-52E9C70C6638}"/>
</file>

<file path=customXml/itemProps5.xml><?xml version="1.0" encoding="utf-8"?>
<ds:datastoreItem xmlns:ds="http://schemas.openxmlformats.org/officeDocument/2006/customXml" ds:itemID="{C5A9C4B9-FBCD-4E11-BB1A-5107D6DA2057}"/>
</file>

<file path=customXml/itemProps6.xml><?xml version="1.0" encoding="utf-8"?>
<ds:datastoreItem xmlns:ds="http://schemas.openxmlformats.org/officeDocument/2006/customXml" ds:itemID="{2B0E2E52-74F3-4796-85B3-329B6C278236}"/>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2239</Words>
  <Characters>11623</Characters>
  <Application>Microsoft Office Word</Application>
  <DocSecurity>0</DocSecurity>
  <Lines>252</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13708</CharactersWithSpaces>
  <SharedDoc>false</SharedDoc>
  <HLinks>
    <vt:vector size="72" baseType="variant">
      <vt:variant>
        <vt:i4>1572921</vt:i4>
      </vt:variant>
      <vt:variant>
        <vt:i4>35</vt:i4>
      </vt:variant>
      <vt:variant>
        <vt:i4>0</vt:i4>
      </vt:variant>
      <vt:variant>
        <vt:i4>5</vt:i4>
      </vt:variant>
      <vt:variant>
        <vt:lpwstr/>
      </vt:variant>
      <vt:variant>
        <vt:lpwstr>_Toc149811025</vt:lpwstr>
      </vt:variant>
      <vt:variant>
        <vt:i4>1572921</vt:i4>
      </vt:variant>
      <vt:variant>
        <vt:i4>32</vt:i4>
      </vt:variant>
      <vt:variant>
        <vt:i4>0</vt:i4>
      </vt:variant>
      <vt:variant>
        <vt:i4>5</vt:i4>
      </vt:variant>
      <vt:variant>
        <vt:lpwstr/>
      </vt:variant>
      <vt:variant>
        <vt:lpwstr>_Toc149811024</vt:lpwstr>
      </vt:variant>
      <vt:variant>
        <vt:i4>1572921</vt:i4>
      </vt:variant>
      <vt:variant>
        <vt:i4>29</vt:i4>
      </vt:variant>
      <vt:variant>
        <vt:i4>0</vt:i4>
      </vt:variant>
      <vt:variant>
        <vt:i4>5</vt:i4>
      </vt:variant>
      <vt:variant>
        <vt:lpwstr/>
      </vt:variant>
      <vt:variant>
        <vt:lpwstr>_Toc149811023</vt:lpwstr>
      </vt:variant>
      <vt:variant>
        <vt:i4>1572921</vt:i4>
      </vt:variant>
      <vt:variant>
        <vt:i4>26</vt:i4>
      </vt:variant>
      <vt:variant>
        <vt:i4>0</vt:i4>
      </vt:variant>
      <vt:variant>
        <vt:i4>5</vt:i4>
      </vt:variant>
      <vt:variant>
        <vt:lpwstr/>
      </vt:variant>
      <vt:variant>
        <vt:lpwstr>_Toc149811022</vt:lpwstr>
      </vt:variant>
      <vt:variant>
        <vt:i4>1572921</vt:i4>
      </vt:variant>
      <vt:variant>
        <vt:i4>23</vt:i4>
      </vt:variant>
      <vt:variant>
        <vt:i4>0</vt:i4>
      </vt:variant>
      <vt:variant>
        <vt:i4>5</vt:i4>
      </vt:variant>
      <vt:variant>
        <vt:lpwstr/>
      </vt:variant>
      <vt:variant>
        <vt:lpwstr>_Toc149811021</vt:lpwstr>
      </vt:variant>
      <vt:variant>
        <vt:i4>1572921</vt:i4>
      </vt:variant>
      <vt:variant>
        <vt:i4>20</vt:i4>
      </vt:variant>
      <vt:variant>
        <vt:i4>0</vt:i4>
      </vt:variant>
      <vt:variant>
        <vt:i4>5</vt:i4>
      </vt:variant>
      <vt:variant>
        <vt:lpwstr/>
      </vt:variant>
      <vt:variant>
        <vt:lpwstr>_Toc149811020</vt:lpwstr>
      </vt:variant>
      <vt:variant>
        <vt:i4>1769529</vt:i4>
      </vt:variant>
      <vt:variant>
        <vt:i4>17</vt:i4>
      </vt:variant>
      <vt:variant>
        <vt:i4>0</vt:i4>
      </vt:variant>
      <vt:variant>
        <vt:i4>5</vt:i4>
      </vt:variant>
      <vt:variant>
        <vt:lpwstr/>
      </vt:variant>
      <vt:variant>
        <vt:lpwstr>_Toc149811019</vt:lpwstr>
      </vt:variant>
      <vt:variant>
        <vt:i4>1769529</vt:i4>
      </vt:variant>
      <vt:variant>
        <vt:i4>14</vt:i4>
      </vt:variant>
      <vt:variant>
        <vt:i4>0</vt:i4>
      </vt:variant>
      <vt:variant>
        <vt:i4>5</vt:i4>
      </vt:variant>
      <vt:variant>
        <vt:lpwstr/>
      </vt:variant>
      <vt:variant>
        <vt:lpwstr>_Toc149811018</vt:lpwstr>
      </vt:variant>
      <vt:variant>
        <vt:i4>1769529</vt:i4>
      </vt:variant>
      <vt:variant>
        <vt:i4>11</vt:i4>
      </vt:variant>
      <vt:variant>
        <vt:i4>0</vt:i4>
      </vt:variant>
      <vt:variant>
        <vt:i4>5</vt:i4>
      </vt:variant>
      <vt:variant>
        <vt:lpwstr/>
      </vt:variant>
      <vt:variant>
        <vt:lpwstr>_Toc149811017</vt:lpwstr>
      </vt:variant>
      <vt:variant>
        <vt:i4>1769529</vt:i4>
      </vt:variant>
      <vt:variant>
        <vt:i4>8</vt:i4>
      </vt:variant>
      <vt:variant>
        <vt:i4>0</vt:i4>
      </vt:variant>
      <vt:variant>
        <vt:i4>5</vt:i4>
      </vt:variant>
      <vt:variant>
        <vt:lpwstr/>
      </vt:variant>
      <vt:variant>
        <vt:lpwstr>_Toc149811016</vt:lpwstr>
      </vt:variant>
      <vt:variant>
        <vt:i4>1769529</vt:i4>
      </vt:variant>
      <vt:variant>
        <vt:i4>5</vt:i4>
      </vt:variant>
      <vt:variant>
        <vt:i4>0</vt:i4>
      </vt:variant>
      <vt:variant>
        <vt:i4>5</vt:i4>
      </vt:variant>
      <vt:variant>
        <vt:lpwstr/>
      </vt:variant>
      <vt:variant>
        <vt:lpwstr>_Toc149811015</vt:lpwstr>
      </vt:variant>
      <vt:variant>
        <vt:i4>1769529</vt:i4>
      </vt:variant>
      <vt:variant>
        <vt:i4>2</vt:i4>
      </vt:variant>
      <vt:variant>
        <vt:i4>0</vt:i4>
      </vt:variant>
      <vt:variant>
        <vt:i4>5</vt:i4>
      </vt:variant>
      <vt:variant>
        <vt:lpwstr/>
      </vt:variant>
      <vt:variant>
        <vt:lpwstr>_Toc149811014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2023-11-03T16:15:00Z</dcterms:created>
  <dcterms:modified xsi:type="dcterms:W3CDTF">2023-11-03T16:15:00Z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e89b41f8-b14c-474a-8559-5e21e10e513c</vt:lpwstr>
  </property>
  <property fmtid="{D5CDD505-2E9C-101B-9397-08002B2CF9AE}" pid="4" name="MediaServiceImageTags">
    <vt:lpwstr/>
  </property>
</Properties>
</file>