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16564A" w:rsidRPr="0016564A">
        <w:rPr>
          <w:rFonts w:ascii="Arial" w:hAnsi="Arial" w:cs="Arial"/>
          <w:b/>
          <w:sz w:val="24"/>
          <w:lang w:val="en-US" w:eastAsia="zh-CN"/>
        </w:rPr>
        <w:t>R4-2319978</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A39" w:rsidRPr="005A4A39">
        <w:rPr>
          <w:rFonts w:ascii="Arial" w:eastAsia="宋体" w:hAnsi="Arial"/>
          <w:b/>
          <w:sz w:val="24"/>
          <w:lang w:val="en-US" w:eastAsia="zh-CN"/>
        </w:rPr>
        <w:t xml:space="preserve">Discussion on joint working of </w:t>
      </w:r>
      <w:r w:rsidR="00920875">
        <w:rPr>
          <w:rFonts w:ascii="Arial" w:eastAsia="宋体" w:hAnsi="Arial"/>
          <w:b/>
          <w:sz w:val="24"/>
          <w:lang w:val="en-US" w:eastAsia="zh-CN"/>
        </w:rPr>
        <w:t>NCSG</w:t>
      </w:r>
      <w:r w:rsidR="005A4A39" w:rsidRPr="005A4A39">
        <w:rPr>
          <w:rFonts w:ascii="Arial" w:eastAsia="宋体" w:hAnsi="Arial"/>
          <w:b/>
          <w:sz w:val="24"/>
          <w:lang w:val="en-US" w:eastAsia="zh-CN"/>
        </w:rPr>
        <w:t xml:space="preserve">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6564A">
        <w:rPr>
          <w:rFonts w:ascii="Arial" w:eastAsia="宋体" w:hAnsi="Arial"/>
          <w:b/>
          <w:sz w:val="24"/>
          <w:lang w:val="en-US" w:eastAsia="zh-CN"/>
        </w:rPr>
        <w:t>8.9.2.3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BE2B7B"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Pr="00CF5442">
        <w:rPr>
          <w:rFonts w:eastAsia="宋体"/>
          <w:lang w:eastAsia="zh-CN"/>
        </w:rPr>
        <w:t xml:space="preserve">joint working of </w:t>
      </w:r>
      <w:r w:rsidR="00920875">
        <w:rPr>
          <w:rFonts w:eastAsia="宋体"/>
          <w:lang w:eastAsia="zh-CN"/>
        </w:rPr>
        <w:t>NCSG</w:t>
      </w:r>
      <w:r w:rsidRPr="00CF5442">
        <w:rPr>
          <w:rFonts w:eastAsia="宋体"/>
          <w:lang w:eastAsia="zh-CN"/>
        </w:rPr>
        <w:t xml:space="preserve"> and con-MG </w:t>
      </w:r>
      <w:r>
        <w:rPr>
          <w:rFonts w:eastAsia="宋体"/>
          <w:lang w:eastAsia="zh-CN"/>
        </w:rPr>
        <w:t>are discussed in RAN4#10</w:t>
      </w:r>
      <w:r w:rsidR="009B4D79">
        <w:rPr>
          <w:rFonts w:eastAsia="宋体"/>
          <w:lang w:eastAsia="zh-CN"/>
        </w:rPr>
        <w:t>8-bis</w:t>
      </w:r>
      <w:r>
        <w:rPr>
          <w:rFonts w:eastAsia="宋体"/>
          <w:lang w:eastAsia="zh-CN"/>
        </w:rPr>
        <w:t>, and outcomes are captured in WF [1]. Based on [1] the following issues need to be further discussed.</w:t>
      </w:r>
    </w:p>
    <w:p w:rsidR="009433EF" w:rsidRDefault="005A58D3"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w:t>
      </w:r>
      <w:r w:rsidR="006005FE">
        <w:rPr>
          <w:rFonts w:eastAsia="宋体"/>
          <w:lang w:eastAsia="zh-CN"/>
        </w:rPr>
        <w:t xml:space="preserve"> </w:t>
      </w:r>
    </w:p>
    <w:p w:rsidR="00B17210" w:rsidRPr="006005FE" w:rsidRDefault="009433EF"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r w:rsidR="000A6478" w:rsidRPr="006005FE">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BE2B7B">
        <w:rPr>
          <w:rFonts w:eastAsia="宋体"/>
          <w:lang w:eastAsia="zh-CN"/>
        </w:rPr>
        <w:t xml:space="preserve">RRM requirements for </w:t>
      </w:r>
      <w:r w:rsidR="00BE2B7B" w:rsidRPr="00CF5442">
        <w:rPr>
          <w:rFonts w:eastAsia="宋体"/>
          <w:lang w:eastAsia="zh-CN"/>
        </w:rPr>
        <w:t xml:space="preserve">joint working of </w:t>
      </w:r>
      <w:r w:rsidR="00920875">
        <w:rPr>
          <w:rFonts w:eastAsia="宋体"/>
          <w:lang w:eastAsia="zh-CN"/>
        </w:rPr>
        <w:t>NCSG</w:t>
      </w:r>
      <w:r w:rsidR="00BE2B7B" w:rsidRPr="00CF5442">
        <w:rPr>
          <w:rFonts w:eastAsia="宋体"/>
          <w:lang w:eastAsia="zh-CN"/>
        </w:rPr>
        <w:t xml:space="preserve"> and con-MG</w:t>
      </w:r>
      <w:r>
        <w:rPr>
          <w:rFonts w:eastAsia="宋体"/>
          <w:lang w:eastAsia="zh-CN"/>
        </w:rPr>
        <w:t>.</w:t>
      </w:r>
    </w:p>
    <w:p w:rsidR="00B719B0" w:rsidRDefault="00FA0C0C" w:rsidP="00E4186F">
      <w:pPr>
        <w:pStyle w:val="1"/>
        <w:jc w:val="both"/>
        <w:rPr>
          <w:lang w:val="en-US"/>
        </w:rPr>
      </w:pPr>
      <w:r>
        <w:rPr>
          <w:lang w:val="en-US"/>
        </w:rPr>
        <w:t>Discussion</w:t>
      </w:r>
    </w:p>
    <w:p w:rsidR="004229B8" w:rsidRPr="006005FE" w:rsidRDefault="005A58D3" w:rsidP="005A58D3">
      <w:pPr>
        <w:pStyle w:val="2"/>
        <w:rPr>
          <w:lang w:eastAsia="zh-CN"/>
        </w:rPr>
      </w:pPr>
      <w:r w:rsidRPr="005A58D3">
        <w:rPr>
          <w:lang w:eastAsia="zh-CN"/>
        </w:rPr>
        <w:t xml:space="preserve">UE capability </w:t>
      </w:r>
      <w:r w:rsidR="004229B8">
        <w:rPr>
          <w:lang w:eastAsia="zh-CN"/>
        </w:rPr>
        <w:t xml:space="preserve"> </w:t>
      </w:r>
      <w:r w:rsidR="004229B8" w:rsidRPr="006005FE">
        <w:rPr>
          <w:lang w:eastAsia="zh-CN"/>
        </w:rPr>
        <w:t xml:space="preserve"> </w:t>
      </w:r>
    </w:p>
    <w:tbl>
      <w:tblPr>
        <w:tblStyle w:val="afa"/>
        <w:tblW w:w="0" w:type="auto"/>
        <w:tblLook w:val="04A0" w:firstRow="1" w:lastRow="0" w:firstColumn="1" w:lastColumn="0" w:noHBand="0" w:noVBand="1"/>
      </w:tblPr>
      <w:tblGrid>
        <w:gridCol w:w="9621"/>
      </w:tblGrid>
      <w:tr w:rsidR="004229B8" w:rsidTr="004229B8">
        <w:tc>
          <w:tcPr>
            <w:tcW w:w="9621" w:type="dxa"/>
          </w:tcPr>
          <w:p w:rsidR="005A58D3" w:rsidRPr="005A58D3" w:rsidRDefault="005A58D3" w:rsidP="005A58D3">
            <w:pPr>
              <w:spacing w:beforeLines="0" w:before="0" w:afterLines="0" w:after="180"/>
              <w:rPr>
                <w:rFonts w:eastAsia="宋体"/>
                <w:b/>
                <w:color w:val="0070C0"/>
                <w:sz w:val="20"/>
                <w:u w:val="single"/>
                <w:lang w:eastAsia="ko-KR"/>
              </w:rPr>
            </w:pPr>
            <w:r w:rsidRPr="005A58D3">
              <w:rPr>
                <w:rFonts w:eastAsia="宋体"/>
                <w:b/>
                <w:color w:val="0070C0"/>
                <w:sz w:val="20"/>
                <w:u w:val="single"/>
                <w:lang w:eastAsia="ko-KR"/>
              </w:rPr>
              <w:t>Issue 3-2-1: [Case 2] Whether to consider an additional capability for NCSG + NCSG in an FR</w:t>
            </w:r>
          </w:p>
          <w:p w:rsidR="005A58D3" w:rsidRPr="005A58D3" w:rsidRDefault="005A58D3" w:rsidP="005A58D3">
            <w:pPr>
              <w:spacing w:beforeLines="0" w:before="0" w:afterLines="0" w:after="120"/>
              <w:rPr>
                <w:rFonts w:eastAsia="宋体"/>
                <w:color w:val="0070C0"/>
                <w:sz w:val="20"/>
                <w:szCs w:val="24"/>
                <w:lang w:eastAsia="zh-CN"/>
              </w:rPr>
            </w:pPr>
            <w:r w:rsidRPr="005A58D3">
              <w:rPr>
                <w:rFonts w:eastAsia="PMingLiU"/>
                <w:sz w:val="20"/>
                <w:lang w:val="en-US" w:eastAsia="zh-TW"/>
              </w:rPr>
              <w:t xml:space="preserve">Moderator: Agreement from previous meeting that a new capability for </w:t>
            </w:r>
            <w:r w:rsidRPr="005A58D3">
              <w:rPr>
                <w:rFonts w:eastAsia="PMingLiU"/>
                <w:color w:val="C00000"/>
                <w:sz w:val="20"/>
                <w:lang w:val="en-US" w:eastAsia="zh-TW"/>
              </w:rPr>
              <w:t xml:space="preserve">Concurrent gaps with NCSG </w:t>
            </w:r>
            <w:r w:rsidRPr="005A58D3">
              <w:rPr>
                <w:rFonts w:eastAsia="PMingLiU"/>
                <w:sz w:val="20"/>
                <w:lang w:val="en-US" w:eastAsia="zh-TW"/>
              </w:rPr>
              <w:t>in an FR will be defined as a new UE capability in Rel-18. This issue is whether to consider an additional UE capability for NCSG + NCSG.</w:t>
            </w:r>
          </w:p>
          <w:p w:rsidR="005A58D3" w:rsidRPr="005A58D3" w:rsidRDefault="005A58D3" w:rsidP="005A58D3">
            <w:pPr>
              <w:numPr>
                <w:ilvl w:val="0"/>
                <w:numId w:val="15"/>
              </w:numPr>
              <w:spacing w:beforeLines="0" w:before="0" w:afterLines="0" w:after="120"/>
              <w:ind w:left="720"/>
              <w:rPr>
                <w:rFonts w:eastAsia="宋体"/>
                <w:b/>
                <w:bCs/>
                <w:color w:val="000000"/>
                <w:sz w:val="20"/>
                <w:szCs w:val="24"/>
                <w:lang w:eastAsia="zh-CN"/>
              </w:rPr>
            </w:pPr>
            <w:r w:rsidRPr="005A58D3">
              <w:rPr>
                <w:rFonts w:eastAsia="宋体"/>
                <w:b/>
                <w:bCs/>
                <w:color w:val="000000"/>
                <w:sz w:val="20"/>
                <w:szCs w:val="24"/>
                <w:lang w:eastAsia="zh-CN"/>
              </w:rPr>
              <w:t>Way forward</w:t>
            </w:r>
          </w:p>
          <w:p w:rsidR="005A58D3" w:rsidRPr="005A58D3" w:rsidRDefault="005A58D3" w:rsidP="005A58D3">
            <w:pPr>
              <w:numPr>
                <w:ilvl w:val="1"/>
                <w:numId w:val="15"/>
              </w:numPr>
              <w:spacing w:beforeLines="0" w:before="0" w:afterLines="0" w:after="120"/>
              <w:ind w:left="1440"/>
              <w:rPr>
                <w:rFonts w:eastAsia="宋体"/>
                <w:color w:val="000000"/>
                <w:sz w:val="20"/>
                <w:szCs w:val="24"/>
                <w:lang w:eastAsia="zh-CN"/>
              </w:rPr>
            </w:pPr>
            <w:r w:rsidRPr="005A58D3">
              <w:rPr>
                <w:rFonts w:eastAsia="宋体"/>
                <w:color w:val="000000"/>
                <w:sz w:val="20"/>
                <w:szCs w:val="24"/>
                <w:lang w:eastAsia="zh-CN"/>
              </w:rPr>
              <w:t xml:space="preserve">Option 1: </w:t>
            </w:r>
          </w:p>
          <w:p w:rsidR="005A58D3" w:rsidRPr="005A58D3" w:rsidRDefault="005A58D3" w:rsidP="005A58D3">
            <w:pPr>
              <w:numPr>
                <w:ilvl w:val="2"/>
                <w:numId w:val="15"/>
              </w:numPr>
              <w:spacing w:beforeLines="0" w:before="0" w:afterLines="0" w:after="120"/>
              <w:ind w:left="1800"/>
              <w:rPr>
                <w:rFonts w:eastAsia="宋体"/>
                <w:color w:val="000000"/>
                <w:sz w:val="20"/>
                <w:szCs w:val="24"/>
                <w:lang w:eastAsia="zh-CN"/>
              </w:rPr>
            </w:pPr>
            <w:r w:rsidRPr="005A58D3">
              <w:rPr>
                <w:rFonts w:eastAsia="宋体"/>
                <w:sz w:val="20"/>
                <w:szCs w:val="24"/>
                <w:lang w:eastAsia="zh-CN"/>
              </w:rPr>
              <w:t xml:space="preserve">No, </w:t>
            </w:r>
            <w:r w:rsidRPr="005A58D3">
              <w:rPr>
                <w:rFonts w:eastAsia="宋体"/>
                <w:b/>
                <w:bCs/>
                <w:sz w:val="20"/>
                <w:szCs w:val="24"/>
                <w:lang w:eastAsia="zh-CN"/>
              </w:rPr>
              <w:t>without</w:t>
            </w:r>
            <w:r w:rsidRPr="005A58D3">
              <w:rPr>
                <w:rFonts w:eastAsia="宋体"/>
                <w:sz w:val="20"/>
                <w:szCs w:val="24"/>
                <w:lang w:eastAsia="zh-CN"/>
              </w:rPr>
              <w:t xml:space="preserve"> </w:t>
            </w:r>
            <w:r w:rsidRPr="005A58D3">
              <w:rPr>
                <w:rFonts w:eastAsia="宋体"/>
                <w:b/>
                <w:bCs/>
                <w:sz w:val="20"/>
                <w:szCs w:val="24"/>
                <w:lang w:eastAsia="zh-CN"/>
              </w:rPr>
              <w:t>additional</w:t>
            </w:r>
            <w:r w:rsidRPr="005A58D3">
              <w:rPr>
                <w:rFonts w:eastAsia="宋体"/>
                <w:sz w:val="20"/>
                <w:szCs w:val="24"/>
                <w:lang w:eastAsia="zh-CN"/>
              </w:rPr>
              <w:t xml:space="preserve"> UE capability.</w:t>
            </w:r>
          </w:p>
          <w:p w:rsidR="005A58D3" w:rsidRPr="005A58D3" w:rsidRDefault="005A58D3" w:rsidP="005A58D3">
            <w:pPr>
              <w:numPr>
                <w:ilvl w:val="1"/>
                <w:numId w:val="15"/>
              </w:numPr>
              <w:spacing w:beforeLines="0" w:before="0" w:afterLines="0" w:after="120"/>
              <w:ind w:left="1440"/>
              <w:rPr>
                <w:rFonts w:eastAsia="宋体"/>
                <w:color w:val="000000"/>
                <w:sz w:val="20"/>
                <w:szCs w:val="24"/>
                <w:lang w:eastAsia="zh-CN"/>
              </w:rPr>
            </w:pPr>
            <w:r w:rsidRPr="005A58D3">
              <w:rPr>
                <w:rFonts w:eastAsia="宋体"/>
                <w:color w:val="000000"/>
                <w:sz w:val="20"/>
                <w:szCs w:val="24"/>
                <w:lang w:eastAsia="zh-CN"/>
              </w:rPr>
              <w:t xml:space="preserve">Option 2: </w:t>
            </w:r>
          </w:p>
          <w:p w:rsidR="005A58D3" w:rsidRPr="005A58D3" w:rsidRDefault="005A58D3" w:rsidP="005A58D3">
            <w:pPr>
              <w:numPr>
                <w:ilvl w:val="2"/>
                <w:numId w:val="15"/>
              </w:numPr>
              <w:spacing w:beforeLines="0" w:before="0" w:afterLines="0" w:after="120"/>
              <w:ind w:left="1800"/>
              <w:rPr>
                <w:rFonts w:eastAsia="宋体"/>
                <w:color w:val="000000"/>
                <w:sz w:val="20"/>
                <w:szCs w:val="24"/>
                <w:lang w:eastAsia="zh-CN"/>
              </w:rPr>
            </w:pPr>
            <w:r w:rsidRPr="005A58D3">
              <w:rPr>
                <w:rFonts w:eastAsia="宋体"/>
                <w:sz w:val="20"/>
                <w:szCs w:val="24"/>
                <w:lang w:eastAsia="zh-CN"/>
              </w:rPr>
              <w:t xml:space="preserve">Yes, </w:t>
            </w:r>
            <w:r w:rsidRPr="005A58D3">
              <w:rPr>
                <w:rFonts w:eastAsia="宋体"/>
                <w:b/>
                <w:bCs/>
                <w:sz w:val="20"/>
                <w:szCs w:val="24"/>
                <w:lang w:eastAsia="zh-CN"/>
              </w:rPr>
              <w:t>with additional</w:t>
            </w:r>
            <w:r w:rsidRPr="005A58D3">
              <w:rPr>
                <w:rFonts w:eastAsia="宋体"/>
                <w:sz w:val="20"/>
                <w:szCs w:val="24"/>
                <w:lang w:eastAsia="zh-CN"/>
              </w:rPr>
              <w:t xml:space="preserve"> UE capability </w:t>
            </w:r>
          </w:p>
          <w:p w:rsidR="005A58D3" w:rsidRPr="005A58D3" w:rsidRDefault="005A58D3" w:rsidP="005A58D3">
            <w:pPr>
              <w:numPr>
                <w:ilvl w:val="1"/>
                <w:numId w:val="15"/>
              </w:numPr>
              <w:spacing w:beforeLines="0" w:before="0" w:afterLines="0" w:after="120"/>
              <w:ind w:left="1440"/>
              <w:rPr>
                <w:rFonts w:eastAsia="宋体"/>
                <w:color w:val="000000"/>
                <w:sz w:val="20"/>
                <w:szCs w:val="24"/>
                <w:lang w:eastAsia="zh-CN"/>
              </w:rPr>
            </w:pPr>
            <w:r w:rsidRPr="005A58D3">
              <w:rPr>
                <w:rFonts w:eastAsia="宋体"/>
                <w:color w:val="000000"/>
                <w:sz w:val="20"/>
                <w:szCs w:val="24"/>
                <w:lang w:eastAsia="zh-CN"/>
              </w:rPr>
              <w:t xml:space="preserve">Option 3: </w:t>
            </w:r>
          </w:p>
          <w:p w:rsidR="004229B8" w:rsidRPr="005A58D3" w:rsidRDefault="005A58D3" w:rsidP="005A58D3">
            <w:pPr>
              <w:numPr>
                <w:ilvl w:val="2"/>
                <w:numId w:val="15"/>
              </w:numPr>
              <w:spacing w:beforeLines="0" w:before="0" w:afterLines="0" w:after="120"/>
              <w:ind w:left="1800"/>
              <w:rPr>
                <w:rFonts w:eastAsia="宋体"/>
                <w:color w:val="000000"/>
                <w:sz w:val="20"/>
                <w:szCs w:val="24"/>
                <w:lang w:eastAsia="zh-CN"/>
              </w:rPr>
            </w:pPr>
            <w:r w:rsidRPr="005A58D3">
              <w:rPr>
                <w:rFonts w:eastAsia="宋体"/>
                <w:color w:val="000000"/>
                <w:sz w:val="20"/>
                <w:szCs w:val="24"/>
                <w:lang w:eastAsia="zh-CN"/>
              </w:rPr>
              <w:t>Whether to consider an additional capability for NCSG + NCSG in an FR can be discussed once RRM requirements for NCSG + NCSG become stable</w:t>
            </w:r>
            <w:r w:rsidR="00223AE2" w:rsidRPr="005A58D3">
              <w:rPr>
                <w:rFonts w:eastAsia="宋体"/>
                <w:sz w:val="20"/>
                <w:szCs w:val="24"/>
                <w:lang w:eastAsia="zh-CN"/>
              </w:rPr>
              <w:t xml:space="preserve"> </w:t>
            </w:r>
          </w:p>
        </w:tc>
      </w:tr>
    </w:tbl>
    <w:p w:rsidR="005A58D3" w:rsidRDefault="005A58D3" w:rsidP="005A58D3">
      <w:pPr>
        <w:spacing w:before="120" w:after="120"/>
        <w:rPr>
          <w:rFonts w:eastAsiaTheme="minorEastAsia"/>
          <w:lang w:eastAsia="zh-CN"/>
        </w:rPr>
      </w:pPr>
      <w:r>
        <w:rPr>
          <w:rFonts w:eastAsiaTheme="minorEastAsia"/>
          <w:lang w:eastAsia="zh-CN"/>
        </w:rPr>
        <w:t xml:space="preserve">Since parallel measurement upon NCSG collision is not supported in Rel-18, we do not see strong need to define a separate UE capability for NCSG + NCSG because there is not much additional effort required compared to NCSG + MG. </w:t>
      </w:r>
    </w:p>
    <w:p w:rsidR="009433EF" w:rsidRPr="007C458A" w:rsidRDefault="005A58D3" w:rsidP="005A58D3">
      <w:pPr>
        <w:spacing w:before="120" w:after="120"/>
        <w:rPr>
          <w:rFonts w:eastAsiaTheme="minorEastAsia"/>
          <w:lang w:eastAsia="zh-CN"/>
        </w:rPr>
      </w:pPr>
      <w:r w:rsidRPr="00D8462E">
        <w:rPr>
          <w:rFonts w:eastAsiaTheme="minorEastAsia" w:hint="eastAsia"/>
          <w:b/>
          <w:lang w:eastAsia="zh-CN"/>
        </w:rPr>
        <w:t>P</w:t>
      </w:r>
      <w:r w:rsidRPr="00D8462E">
        <w:rPr>
          <w:rFonts w:eastAsiaTheme="minorEastAsia"/>
          <w:b/>
          <w:lang w:eastAsia="zh-CN"/>
        </w:rPr>
        <w:t xml:space="preserve">roposal </w:t>
      </w:r>
      <w:r>
        <w:rPr>
          <w:rFonts w:eastAsiaTheme="minorEastAsia"/>
          <w:b/>
          <w:lang w:eastAsia="zh-CN"/>
        </w:rPr>
        <w:t>1</w:t>
      </w:r>
      <w:r w:rsidRPr="00D8462E">
        <w:rPr>
          <w:rFonts w:eastAsiaTheme="minorEastAsia"/>
          <w:b/>
          <w:lang w:eastAsia="zh-CN"/>
        </w:rPr>
        <w:t>: No additional UE capability is defined for NCSG +NCSG.</w:t>
      </w:r>
    </w:p>
    <w:p w:rsidR="00A23C53" w:rsidRDefault="009433EF" w:rsidP="00A23C53">
      <w:pPr>
        <w:pStyle w:val="2"/>
        <w:rPr>
          <w:lang w:eastAsia="zh-CN"/>
        </w:rPr>
      </w:pPr>
      <w:r>
        <w:rPr>
          <w:lang w:eastAsia="zh-CN"/>
        </w:rPr>
        <w:t>Others</w:t>
      </w:r>
    </w:p>
    <w:tbl>
      <w:tblPr>
        <w:tblStyle w:val="afa"/>
        <w:tblW w:w="0" w:type="auto"/>
        <w:tblLook w:val="04A0" w:firstRow="1" w:lastRow="0" w:firstColumn="1" w:lastColumn="0" w:noHBand="0" w:noVBand="1"/>
      </w:tblPr>
      <w:tblGrid>
        <w:gridCol w:w="9621"/>
      </w:tblGrid>
      <w:tr w:rsidR="009433EF" w:rsidTr="009433EF">
        <w:tc>
          <w:tcPr>
            <w:tcW w:w="9621" w:type="dxa"/>
          </w:tcPr>
          <w:p w:rsidR="005A58D3" w:rsidRPr="005A58D3" w:rsidRDefault="005A58D3" w:rsidP="005A58D3">
            <w:pPr>
              <w:spacing w:beforeLines="0" w:before="0" w:afterLines="0" w:after="180"/>
              <w:rPr>
                <w:rFonts w:eastAsia="宋体"/>
                <w:b/>
                <w:color w:val="0070C0"/>
                <w:sz w:val="20"/>
                <w:u w:val="single"/>
                <w:lang w:eastAsia="ko-KR"/>
              </w:rPr>
            </w:pPr>
            <w:r w:rsidRPr="005A58D3">
              <w:rPr>
                <w:rFonts w:eastAsia="宋体"/>
                <w:b/>
                <w:color w:val="0070C0"/>
                <w:sz w:val="20"/>
                <w:u w:val="single"/>
                <w:lang w:eastAsia="ko-KR"/>
              </w:rPr>
              <w:t xml:space="preserve">Issue 3-3-2: [Case 2] When the UE is configured with Concurrent gaps with NCSG, what is the potential changes to UE behaviour for NCSG upon </w:t>
            </w:r>
            <w:proofErr w:type="spellStart"/>
            <w:r w:rsidRPr="005A58D3">
              <w:rPr>
                <w:rFonts w:eastAsia="宋体"/>
                <w:b/>
                <w:color w:val="0070C0"/>
                <w:sz w:val="20"/>
                <w:u w:val="single"/>
                <w:lang w:eastAsia="ko-KR"/>
              </w:rPr>
              <w:t>SCell</w:t>
            </w:r>
            <w:proofErr w:type="spellEnd"/>
            <w:r w:rsidRPr="005A58D3">
              <w:rPr>
                <w:rFonts w:eastAsia="宋体"/>
                <w:b/>
                <w:color w:val="0070C0"/>
                <w:sz w:val="20"/>
                <w:u w:val="single"/>
                <w:lang w:eastAsia="ko-KR"/>
              </w:rPr>
              <w:t xml:space="preserve"> activation (in Rel-18)</w:t>
            </w:r>
          </w:p>
          <w:p w:rsidR="005A58D3" w:rsidRPr="005A58D3" w:rsidRDefault="005A58D3" w:rsidP="005A58D3">
            <w:pPr>
              <w:numPr>
                <w:ilvl w:val="0"/>
                <w:numId w:val="15"/>
              </w:numPr>
              <w:spacing w:beforeLines="0" w:before="0" w:afterLines="0" w:after="120"/>
              <w:ind w:left="360"/>
              <w:rPr>
                <w:rFonts w:eastAsia="宋体"/>
                <w:b/>
                <w:bCs/>
                <w:color w:val="0070C0"/>
                <w:sz w:val="20"/>
                <w:szCs w:val="24"/>
                <w:lang w:eastAsia="zh-CN"/>
              </w:rPr>
            </w:pPr>
            <w:r w:rsidRPr="005A58D3">
              <w:rPr>
                <w:rFonts w:eastAsia="宋体"/>
                <w:b/>
                <w:bCs/>
                <w:color w:val="0070C0"/>
                <w:sz w:val="20"/>
                <w:szCs w:val="24"/>
                <w:lang w:eastAsia="zh-CN"/>
              </w:rPr>
              <w:t>Way forward</w:t>
            </w:r>
          </w:p>
          <w:p w:rsidR="005A58D3" w:rsidRPr="005A58D3" w:rsidRDefault="005A58D3" w:rsidP="005A58D3">
            <w:pPr>
              <w:numPr>
                <w:ilvl w:val="1"/>
                <w:numId w:val="15"/>
              </w:numPr>
              <w:spacing w:beforeLines="0" w:before="0" w:afterLines="0" w:after="120"/>
              <w:ind w:left="1440"/>
              <w:rPr>
                <w:rFonts w:eastAsia="宋体"/>
                <w:color w:val="000000"/>
                <w:sz w:val="20"/>
                <w:szCs w:val="24"/>
                <w:lang w:eastAsia="zh-CN"/>
              </w:rPr>
            </w:pPr>
            <w:r w:rsidRPr="005A58D3">
              <w:rPr>
                <w:rFonts w:eastAsia="宋体"/>
                <w:color w:val="000000"/>
                <w:sz w:val="20"/>
                <w:szCs w:val="24"/>
                <w:lang w:eastAsia="zh-CN"/>
              </w:rPr>
              <w:t xml:space="preserve">Option 1: </w:t>
            </w:r>
          </w:p>
          <w:p w:rsidR="005A58D3" w:rsidRPr="005A58D3" w:rsidRDefault="005A58D3" w:rsidP="005A58D3">
            <w:pPr>
              <w:numPr>
                <w:ilvl w:val="2"/>
                <w:numId w:val="15"/>
              </w:numPr>
              <w:spacing w:beforeLines="0" w:before="0" w:afterLines="0" w:after="120"/>
              <w:ind w:left="1800"/>
              <w:rPr>
                <w:rFonts w:eastAsia="宋体"/>
                <w:color w:val="000000"/>
                <w:sz w:val="20"/>
                <w:szCs w:val="24"/>
                <w:lang w:eastAsia="zh-CN"/>
              </w:rPr>
            </w:pPr>
            <w:r w:rsidRPr="005A58D3">
              <w:rPr>
                <w:rFonts w:eastAsia="PMingLiU"/>
                <w:bCs/>
                <w:color w:val="000000"/>
                <w:sz w:val="20"/>
                <w:lang w:eastAsia="zh-TW"/>
              </w:rPr>
              <w:t>Still follow the gap association, i.e., (This implies we follow Rel-17 gap association rule)</w:t>
            </w:r>
            <w:r w:rsidRPr="005A58D3">
              <w:rPr>
                <w:color w:val="000000"/>
                <w:sz w:val="20"/>
              </w:rPr>
              <w:t xml:space="preserve"> </w:t>
            </w:r>
          </w:p>
          <w:p w:rsidR="005A58D3" w:rsidRPr="005A58D3" w:rsidRDefault="005A58D3" w:rsidP="005A58D3">
            <w:pPr>
              <w:numPr>
                <w:ilvl w:val="3"/>
                <w:numId w:val="15"/>
              </w:numPr>
              <w:overflowPunct w:val="0"/>
              <w:autoSpaceDE w:val="0"/>
              <w:autoSpaceDN w:val="0"/>
              <w:adjustRightInd w:val="0"/>
              <w:spacing w:beforeLines="0" w:before="0" w:afterLines="0" w:after="120"/>
              <w:ind w:left="2520"/>
              <w:textAlignment w:val="baseline"/>
              <w:rPr>
                <w:rFonts w:eastAsia="宋体"/>
                <w:color w:val="000000"/>
                <w:sz w:val="20"/>
                <w:szCs w:val="24"/>
                <w:lang w:eastAsia="zh-CN"/>
              </w:rPr>
            </w:pPr>
            <w:r w:rsidRPr="005A58D3">
              <w:rPr>
                <w:rFonts w:eastAsia="宋体"/>
                <w:color w:val="000000"/>
                <w:sz w:val="20"/>
                <w:szCs w:val="24"/>
                <w:lang w:eastAsia="zh-CN"/>
              </w:rPr>
              <w:lastRenderedPageBreak/>
              <w:t xml:space="preserve">Deactivated </w:t>
            </w:r>
            <w:proofErr w:type="spellStart"/>
            <w:r w:rsidRPr="005A58D3">
              <w:rPr>
                <w:rFonts w:eastAsia="宋体"/>
                <w:color w:val="000000"/>
                <w:sz w:val="20"/>
                <w:szCs w:val="24"/>
                <w:lang w:eastAsia="zh-CN"/>
              </w:rPr>
              <w:t>Scell</w:t>
            </w:r>
            <w:proofErr w:type="spellEnd"/>
            <w:r w:rsidRPr="005A58D3">
              <w:rPr>
                <w:rFonts w:eastAsia="宋体"/>
                <w:color w:val="000000"/>
                <w:sz w:val="20"/>
                <w:szCs w:val="24"/>
                <w:lang w:eastAsia="zh-CN"/>
              </w:rPr>
              <w:t xml:space="preserve"> MO associated with NCSG is measured within NCSG</w:t>
            </w:r>
          </w:p>
          <w:p w:rsidR="005A58D3" w:rsidRPr="005A58D3" w:rsidRDefault="005A58D3" w:rsidP="005A58D3">
            <w:pPr>
              <w:numPr>
                <w:ilvl w:val="3"/>
                <w:numId w:val="15"/>
              </w:numPr>
              <w:overflowPunct w:val="0"/>
              <w:autoSpaceDE w:val="0"/>
              <w:autoSpaceDN w:val="0"/>
              <w:adjustRightInd w:val="0"/>
              <w:spacing w:beforeLines="0" w:before="0" w:afterLines="0" w:after="120"/>
              <w:ind w:left="2520"/>
              <w:textAlignment w:val="baseline"/>
              <w:rPr>
                <w:rFonts w:eastAsia="宋体"/>
                <w:color w:val="000000"/>
                <w:sz w:val="20"/>
                <w:szCs w:val="24"/>
                <w:lang w:eastAsia="zh-CN"/>
              </w:rPr>
            </w:pPr>
            <w:r w:rsidRPr="005A58D3">
              <w:rPr>
                <w:rFonts w:eastAsia="宋体"/>
                <w:color w:val="000000"/>
                <w:sz w:val="20"/>
                <w:szCs w:val="24"/>
                <w:lang w:eastAsia="zh-CN"/>
              </w:rPr>
              <w:t xml:space="preserve">Deactivated </w:t>
            </w:r>
            <w:proofErr w:type="spellStart"/>
            <w:r w:rsidRPr="005A58D3">
              <w:rPr>
                <w:rFonts w:eastAsia="宋体"/>
                <w:color w:val="000000"/>
                <w:sz w:val="20"/>
                <w:szCs w:val="24"/>
                <w:lang w:eastAsia="zh-CN"/>
              </w:rPr>
              <w:t>Scell</w:t>
            </w:r>
            <w:proofErr w:type="spellEnd"/>
            <w:r w:rsidRPr="005A58D3">
              <w:rPr>
                <w:rFonts w:eastAsia="宋体"/>
                <w:color w:val="000000"/>
                <w:sz w:val="20"/>
                <w:szCs w:val="24"/>
                <w:lang w:eastAsia="zh-CN"/>
              </w:rPr>
              <w:t xml:space="preserve"> MO not associated with NCSG is measured outside NCSG</w:t>
            </w:r>
          </w:p>
          <w:p w:rsidR="005A58D3" w:rsidRPr="005A58D3" w:rsidRDefault="005A58D3" w:rsidP="005A58D3">
            <w:pPr>
              <w:numPr>
                <w:ilvl w:val="1"/>
                <w:numId w:val="15"/>
              </w:numPr>
              <w:spacing w:beforeLines="0" w:before="0" w:afterLines="0" w:after="120"/>
              <w:ind w:left="1440"/>
              <w:rPr>
                <w:rFonts w:eastAsia="宋体"/>
                <w:color w:val="000000"/>
                <w:sz w:val="20"/>
                <w:szCs w:val="24"/>
                <w:lang w:eastAsia="zh-CN"/>
              </w:rPr>
            </w:pPr>
            <w:r w:rsidRPr="005A58D3">
              <w:rPr>
                <w:rFonts w:eastAsia="宋体"/>
                <w:color w:val="000000"/>
                <w:sz w:val="20"/>
                <w:szCs w:val="24"/>
                <w:lang w:eastAsia="zh-CN"/>
              </w:rPr>
              <w:t xml:space="preserve">Option 2: </w:t>
            </w:r>
          </w:p>
          <w:p w:rsidR="005A58D3" w:rsidRPr="005A58D3" w:rsidRDefault="005A58D3" w:rsidP="005A58D3">
            <w:pPr>
              <w:numPr>
                <w:ilvl w:val="2"/>
                <w:numId w:val="15"/>
              </w:numPr>
              <w:spacing w:beforeLines="0" w:before="0" w:afterLines="0" w:after="120"/>
              <w:ind w:left="1800"/>
              <w:rPr>
                <w:rFonts w:eastAsia="宋体"/>
                <w:color w:val="000000"/>
                <w:sz w:val="20"/>
                <w:szCs w:val="24"/>
                <w:lang w:eastAsia="zh-CN"/>
              </w:rPr>
            </w:pPr>
            <w:r w:rsidRPr="005A58D3">
              <w:rPr>
                <w:color w:val="000000"/>
                <w:sz w:val="20"/>
              </w:rPr>
              <w:t xml:space="preserve">When the </w:t>
            </w:r>
            <w:proofErr w:type="spellStart"/>
            <w:r w:rsidRPr="005A58D3">
              <w:rPr>
                <w:color w:val="000000"/>
                <w:sz w:val="20"/>
              </w:rPr>
              <w:t>SCell</w:t>
            </w:r>
            <w:proofErr w:type="spellEnd"/>
            <w:r w:rsidRPr="005A58D3">
              <w:rPr>
                <w:color w:val="000000"/>
                <w:sz w:val="20"/>
              </w:rPr>
              <w:t xml:space="preserve"> is deactivated, the deactivated </w:t>
            </w:r>
            <w:proofErr w:type="spellStart"/>
            <w:r w:rsidRPr="005A58D3">
              <w:rPr>
                <w:color w:val="000000"/>
                <w:sz w:val="20"/>
              </w:rPr>
              <w:t>SCell’s</w:t>
            </w:r>
            <w:proofErr w:type="spellEnd"/>
            <w:r w:rsidRPr="005A58D3">
              <w:rPr>
                <w:color w:val="000000"/>
                <w:sz w:val="20"/>
              </w:rPr>
              <w:t xml:space="preserve"> MO will be measured within NCSG if the SMTC is partially or fully overlapped with NCSG</w:t>
            </w:r>
            <w:r w:rsidRPr="005A58D3">
              <w:rPr>
                <w:sz w:val="20"/>
              </w:rPr>
              <w:t xml:space="preserve"> </w:t>
            </w:r>
            <w:r w:rsidRPr="005A58D3">
              <w:rPr>
                <w:b/>
                <w:bCs/>
                <w:color w:val="000000"/>
                <w:sz w:val="20"/>
              </w:rPr>
              <w:t>regardless of gap association</w:t>
            </w:r>
            <w:r w:rsidRPr="005A58D3">
              <w:rPr>
                <w:color w:val="000000"/>
                <w:sz w:val="20"/>
              </w:rPr>
              <w:t>.</w:t>
            </w:r>
          </w:p>
          <w:p w:rsidR="005A58D3" w:rsidRPr="005A58D3" w:rsidRDefault="005A58D3" w:rsidP="005A58D3">
            <w:pPr>
              <w:numPr>
                <w:ilvl w:val="1"/>
                <w:numId w:val="15"/>
              </w:numPr>
              <w:spacing w:beforeLines="0" w:before="0" w:afterLines="0" w:after="120"/>
              <w:ind w:left="1440"/>
              <w:rPr>
                <w:rFonts w:eastAsia="宋体"/>
                <w:color w:val="000000"/>
                <w:sz w:val="20"/>
                <w:szCs w:val="24"/>
                <w:lang w:eastAsia="zh-CN"/>
              </w:rPr>
            </w:pPr>
            <w:r w:rsidRPr="005A58D3">
              <w:rPr>
                <w:rFonts w:eastAsia="宋体"/>
                <w:color w:val="000000"/>
                <w:sz w:val="20"/>
                <w:szCs w:val="24"/>
                <w:lang w:eastAsia="zh-CN"/>
              </w:rPr>
              <w:t xml:space="preserve">Option 3: </w:t>
            </w:r>
          </w:p>
          <w:p w:rsidR="009433EF" w:rsidRPr="005A58D3" w:rsidRDefault="005A58D3" w:rsidP="005A58D3">
            <w:pPr>
              <w:numPr>
                <w:ilvl w:val="2"/>
                <w:numId w:val="15"/>
              </w:numPr>
              <w:overflowPunct w:val="0"/>
              <w:autoSpaceDE w:val="0"/>
              <w:autoSpaceDN w:val="0"/>
              <w:adjustRightInd w:val="0"/>
              <w:spacing w:beforeLines="0" w:before="0" w:afterLines="0" w:after="120"/>
              <w:ind w:left="1800"/>
              <w:textAlignment w:val="baseline"/>
              <w:rPr>
                <w:color w:val="000000"/>
                <w:sz w:val="20"/>
                <w:lang w:val="en-US"/>
              </w:rPr>
            </w:pPr>
            <w:r w:rsidRPr="005A58D3">
              <w:rPr>
                <w:color w:val="000000"/>
                <w:sz w:val="20"/>
              </w:rPr>
              <w:t xml:space="preserve">The Rel-18 UE </w:t>
            </w:r>
            <w:proofErr w:type="spellStart"/>
            <w:r w:rsidRPr="005A58D3">
              <w:rPr>
                <w:color w:val="000000"/>
                <w:sz w:val="20"/>
              </w:rPr>
              <w:t>behavior</w:t>
            </w:r>
            <w:proofErr w:type="spellEnd"/>
            <w:r w:rsidRPr="005A58D3">
              <w:rPr>
                <w:color w:val="000000"/>
                <w:sz w:val="20"/>
              </w:rPr>
              <w:t xml:space="preserve"> (assume SMTC partially overlapped with NCSG) can follow the gap association, i.e., deactivated </w:t>
            </w:r>
            <w:proofErr w:type="spellStart"/>
            <w:r w:rsidRPr="005A58D3">
              <w:rPr>
                <w:color w:val="000000"/>
                <w:sz w:val="20"/>
              </w:rPr>
              <w:t>SCell</w:t>
            </w:r>
            <w:proofErr w:type="spellEnd"/>
            <w:r w:rsidRPr="005A58D3">
              <w:rPr>
                <w:color w:val="000000"/>
                <w:sz w:val="20"/>
              </w:rPr>
              <w:t xml:space="preserve"> MO associated with NCSG is measured within NCSG and the MO not associated with NCSG is measured outside NCSG.</w:t>
            </w:r>
          </w:p>
        </w:tc>
      </w:tr>
    </w:tbl>
    <w:p w:rsidR="005A58D3" w:rsidRDefault="005A58D3" w:rsidP="005A58D3">
      <w:pPr>
        <w:spacing w:before="120" w:after="120"/>
        <w:rPr>
          <w:rFonts w:eastAsiaTheme="minorEastAsia"/>
          <w:lang w:eastAsia="zh-CN"/>
        </w:rPr>
      </w:pPr>
      <w:r>
        <w:rPr>
          <w:rFonts w:eastAsiaTheme="minorEastAsia"/>
          <w:lang w:eastAsia="zh-CN"/>
        </w:rPr>
        <w:lastRenderedPageBreak/>
        <w:t xml:space="preserve">We support option 2, i.e. </w:t>
      </w:r>
      <w:r w:rsidRPr="00A359A9">
        <w:rPr>
          <w:rFonts w:eastAsiaTheme="minorEastAsia"/>
          <w:lang w:eastAsia="zh-CN"/>
        </w:rPr>
        <w:t xml:space="preserve">the MO for deactivated </w:t>
      </w:r>
      <w:proofErr w:type="spellStart"/>
      <w:r w:rsidRPr="00A359A9">
        <w:rPr>
          <w:rFonts w:eastAsiaTheme="minorEastAsia"/>
          <w:lang w:eastAsia="zh-CN"/>
        </w:rPr>
        <w:t>SCell</w:t>
      </w:r>
      <w:proofErr w:type="spellEnd"/>
      <w:r w:rsidRPr="00A359A9">
        <w:rPr>
          <w:rFonts w:eastAsiaTheme="minorEastAsia"/>
          <w:lang w:eastAsia="zh-CN"/>
        </w:rPr>
        <w:t xml:space="preserve"> is implicitly associated to NCSG</w:t>
      </w:r>
      <w:r>
        <w:rPr>
          <w:rFonts w:eastAsiaTheme="minorEastAsia"/>
          <w:lang w:eastAsia="zh-CN"/>
        </w:rPr>
        <w:t>.</w:t>
      </w:r>
    </w:p>
    <w:p w:rsidR="005A58D3" w:rsidRDefault="005A58D3" w:rsidP="005A58D3">
      <w:pPr>
        <w:spacing w:before="120" w:after="120"/>
        <w:rPr>
          <w:rFonts w:eastAsiaTheme="minorEastAsia"/>
          <w:lang w:eastAsia="zh-CN"/>
        </w:rPr>
      </w:pPr>
      <w:r>
        <w:rPr>
          <w:rFonts w:eastAsiaTheme="minorEastAsia"/>
          <w:lang w:eastAsia="zh-CN"/>
        </w:rPr>
        <w:t xml:space="preserve">Following option 1, deactivated </w:t>
      </w:r>
      <w:proofErr w:type="spellStart"/>
      <w:r>
        <w:rPr>
          <w:rFonts w:eastAsiaTheme="minorEastAsia"/>
          <w:lang w:eastAsia="zh-CN"/>
        </w:rPr>
        <w:t>SCell</w:t>
      </w:r>
      <w:proofErr w:type="spellEnd"/>
      <w:r>
        <w:rPr>
          <w:rFonts w:eastAsiaTheme="minorEastAsia"/>
          <w:lang w:eastAsia="zh-CN"/>
        </w:rPr>
        <w:t xml:space="preserve"> will be measured outside NCSG or </w:t>
      </w:r>
      <w:r w:rsidRPr="00A359A9">
        <w:rPr>
          <w:rFonts w:eastAsiaTheme="minorEastAsia"/>
          <w:lang w:eastAsia="zh-CN"/>
        </w:rPr>
        <w:t xml:space="preserve">Type-2 MG </w:t>
      </w:r>
      <w:r>
        <w:rPr>
          <w:rFonts w:eastAsiaTheme="minorEastAsia"/>
          <w:lang w:eastAsia="zh-CN"/>
        </w:rPr>
        <w:t xml:space="preserve">if the MO is associated to </w:t>
      </w:r>
      <w:r w:rsidRPr="00A359A9">
        <w:rPr>
          <w:rFonts w:eastAsiaTheme="minorEastAsia"/>
          <w:lang w:eastAsia="zh-CN"/>
        </w:rPr>
        <w:t>Type-2 MG</w:t>
      </w:r>
      <w:r>
        <w:rPr>
          <w:rFonts w:eastAsiaTheme="minorEastAsia"/>
          <w:lang w:eastAsia="zh-CN"/>
        </w:rPr>
        <w:t xml:space="preserve">. This will lead to additional interruption on top of VIL which is unnecessary. Another way is that NW reconfigures the MO association following </w:t>
      </w:r>
      <w:proofErr w:type="spellStart"/>
      <w:r>
        <w:rPr>
          <w:rFonts w:eastAsiaTheme="minorEastAsia"/>
          <w:lang w:eastAsia="zh-CN"/>
        </w:rPr>
        <w:t>SCell</w:t>
      </w:r>
      <w:proofErr w:type="spellEnd"/>
      <w:r>
        <w:rPr>
          <w:rFonts w:eastAsiaTheme="minorEastAsia"/>
          <w:lang w:eastAsia="zh-CN"/>
        </w:rPr>
        <w:t xml:space="preserve"> (de)activation. Either way is sub-optimal compared to option 1. </w:t>
      </w:r>
    </w:p>
    <w:p w:rsidR="009433EF" w:rsidRDefault="005A58D3" w:rsidP="005A58D3">
      <w:pPr>
        <w:spacing w:before="120" w:after="120"/>
        <w:rPr>
          <w:rFonts w:eastAsiaTheme="minorEastAsia"/>
          <w:b/>
          <w:lang w:eastAsia="zh-CN"/>
        </w:rPr>
      </w:pPr>
      <w:r w:rsidRPr="003F33FF">
        <w:rPr>
          <w:rFonts w:eastAsiaTheme="minorEastAsia"/>
          <w:b/>
          <w:lang w:eastAsia="zh-CN"/>
        </w:rPr>
        <w:t xml:space="preserve">Proposal </w:t>
      </w:r>
      <w:r>
        <w:rPr>
          <w:rFonts w:eastAsiaTheme="minorEastAsia"/>
          <w:b/>
          <w:lang w:eastAsia="zh-CN"/>
        </w:rPr>
        <w:t>2</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r w:rsidR="00817420" w:rsidRPr="00817420">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D321CE" w:rsidTr="00D321CE">
        <w:tc>
          <w:tcPr>
            <w:tcW w:w="9621" w:type="dxa"/>
          </w:tcPr>
          <w:p w:rsidR="00D321CE" w:rsidRPr="00D321CE" w:rsidRDefault="00D321CE" w:rsidP="00D321CE">
            <w:pPr>
              <w:spacing w:beforeLines="0" w:before="0" w:afterLines="0" w:after="180"/>
              <w:rPr>
                <w:rFonts w:eastAsia="宋体"/>
                <w:b/>
                <w:color w:val="0070C0"/>
                <w:sz w:val="20"/>
                <w:u w:val="single"/>
                <w:lang w:eastAsia="ko-KR"/>
              </w:rPr>
            </w:pPr>
            <w:r w:rsidRPr="00D321CE">
              <w:rPr>
                <w:rFonts w:eastAsia="宋体"/>
                <w:b/>
                <w:color w:val="0070C0"/>
                <w:sz w:val="20"/>
                <w:u w:val="single"/>
                <w:lang w:eastAsia="ko-KR"/>
              </w:rPr>
              <w:t xml:space="preserve">Issue 3-3-3: [Case 2] Whether a new UE capability is needed for the support of NCSG for deactivated </w:t>
            </w:r>
            <w:proofErr w:type="spellStart"/>
            <w:r w:rsidRPr="00D321CE">
              <w:rPr>
                <w:rFonts w:eastAsia="宋体"/>
                <w:b/>
                <w:color w:val="0070C0"/>
                <w:sz w:val="20"/>
                <w:u w:val="single"/>
                <w:lang w:eastAsia="ko-KR"/>
              </w:rPr>
              <w:t>SCell</w:t>
            </w:r>
            <w:proofErr w:type="spellEnd"/>
            <w:r w:rsidRPr="00D321CE">
              <w:rPr>
                <w:rFonts w:eastAsia="宋体"/>
                <w:b/>
                <w:color w:val="0070C0"/>
                <w:sz w:val="20"/>
                <w:u w:val="single"/>
                <w:lang w:eastAsia="ko-KR"/>
              </w:rPr>
              <w:t>?</w:t>
            </w:r>
          </w:p>
          <w:p w:rsidR="00D321CE" w:rsidRPr="00D321CE" w:rsidRDefault="00D321CE" w:rsidP="00D321CE">
            <w:pPr>
              <w:numPr>
                <w:ilvl w:val="0"/>
                <w:numId w:val="15"/>
              </w:numPr>
              <w:spacing w:beforeLines="0" w:before="0" w:afterLines="0" w:after="120"/>
              <w:ind w:left="360"/>
              <w:rPr>
                <w:rFonts w:eastAsia="宋体"/>
                <w:b/>
                <w:bCs/>
                <w:color w:val="0070C0"/>
                <w:sz w:val="20"/>
                <w:szCs w:val="24"/>
                <w:lang w:eastAsia="zh-CN"/>
              </w:rPr>
            </w:pPr>
            <w:r w:rsidRPr="00D321CE">
              <w:rPr>
                <w:rFonts w:eastAsia="宋体"/>
                <w:b/>
                <w:bCs/>
                <w:color w:val="0070C0"/>
                <w:sz w:val="20"/>
                <w:szCs w:val="24"/>
                <w:lang w:eastAsia="zh-CN"/>
              </w:rPr>
              <w:t>Way forward</w:t>
            </w:r>
          </w:p>
          <w:p w:rsidR="00D321CE" w:rsidRPr="00D321CE" w:rsidRDefault="00D321CE" w:rsidP="00D321CE">
            <w:pPr>
              <w:numPr>
                <w:ilvl w:val="1"/>
                <w:numId w:val="15"/>
              </w:numPr>
              <w:spacing w:beforeLines="0" w:before="0" w:afterLines="0" w:after="120"/>
              <w:ind w:left="1440"/>
              <w:rPr>
                <w:rFonts w:eastAsia="宋体"/>
                <w:color w:val="000000"/>
                <w:sz w:val="20"/>
                <w:szCs w:val="24"/>
                <w:lang w:eastAsia="zh-CN"/>
              </w:rPr>
            </w:pPr>
            <w:r w:rsidRPr="00D321CE">
              <w:rPr>
                <w:rFonts w:eastAsia="宋体"/>
                <w:color w:val="000000"/>
                <w:sz w:val="20"/>
                <w:szCs w:val="24"/>
                <w:lang w:eastAsia="zh-CN"/>
              </w:rPr>
              <w:t xml:space="preserve">Option 1: </w:t>
            </w:r>
          </w:p>
          <w:p w:rsidR="00D321CE" w:rsidRPr="00D321CE" w:rsidRDefault="00D321CE" w:rsidP="00D321CE">
            <w:pPr>
              <w:numPr>
                <w:ilvl w:val="2"/>
                <w:numId w:val="15"/>
              </w:numPr>
              <w:spacing w:beforeLines="0" w:before="0" w:afterLines="0" w:after="120"/>
              <w:ind w:left="1800"/>
              <w:rPr>
                <w:rFonts w:eastAsia="宋体"/>
                <w:color w:val="000000"/>
                <w:sz w:val="20"/>
                <w:szCs w:val="24"/>
                <w:lang w:eastAsia="zh-CN"/>
              </w:rPr>
            </w:pPr>
            <w:r w:rsidRPr="00D321CE">
              <w:rPr>
                <w:rFonts w:eastAsia="宋体"/>
                <w:color w:val="000000"/>
                <w:sz w:val="20"/>
                <w:szCs w:val="24"/>
                <w:lang w:eastAsia="zh-CN"/>
              </w:rPr>
              <w:t xml:space="preserve">No </w:t>
            </w:r>
          </w:p>
          <w:p w:rsidR="00D321CE" w:rsidRPr="00D321CE" w:rsidRDefault="00D321CE" w:rsidP="00D321CE">
            <w:pPr>
              <w:numPr>
                <w:ilvl w:val="1"/>
                <w:numId w:val="15"/>
              </w:numPr>
              <w:spacing w:beforeLines="0" w:before="0" w:afterLines="0" w:after="120"/>
              <w:ind w:left="1440"/>
              <w:rPr>
                <w:rFonts w:eastAsia="宋体"/>
                <w:color w:val="000000"/>
                <w:sz w:val="20"/>
                <w:szCs w:val="24"/>
                <w:lang w:eastAsia="zh-CN"/>
              </w:rPr>
            </w:pPr>
            <w:r w:rsidRPr="00D321CE">
              <w:rPr>
                <w:rFonts w:eastAsia="宋体"/>
                <w:color w:val="000000"/>
                <w:sz w:val="20"/>
                <w:szCs w:val="24"/>
                <w:lang w:eastAsia="zh-CN"/>
              </w:rPr>
              <w:t xml:space="preserve">Option 2: </w:t>
            </w:r>
          </w:p>
          <w:p w:rsidR="00D321CE" w:rsidRPr="00D321CE" w:rsidRDefault="00D321CE" w:rsidP="00D321CE">
            <w:pPr>
              <w:numPr>
                <w:ilvl w:val="2"/>
                <w:numId w:val="15"/>
              </w:numPr>
              <w:spacing w:beforeLines="0" w:before="0" w:afterLines="0" w:after="120"/>
              <w:ind w:left="1800"/>
              <w:rPr>
                <w:rFonts w:eastAsia="宋体"/>
                <w:color w:val="000000"/>
                <w:sz w:val="20"/>
                <w:szCs w:val="24"/>
                <w:lang w:eastAsia="zh-CN"/>
              </w:rPr>
            </w:pPr>
            <w:r w:rsidRPr="00D321CE">
              <w:rPr>
                <w:color w:val="000000"/>
                <w:sz w:val="20"/>
                <w:lang w:val="en-US"/>
              </w:rPr>
              <w:t xml:space="preserve">A new indication shall be introduced enable support of NCSG for deactivated </w:t>
            </w:r>
            <w:proofErr w:type="spellStart"/>
            <w:r w:rsidRPr="00D321CE">
              <w:rPr>
                <w:color w:val="000000"/>
                <w:sz w:val="20"/>
                <w:lang w:val="en-US"/>
              </w:rPr>
              <w:t>SCell</w:t>
            </w:r>
            <w:proofErr w:type="spellEnd"/>
            <w:r w:rsidRPr="00D321CE">
              <w:rPr>
                <w:color w:val="000000"/>
                <w:sz w:val="20"/>
                <w:lang w:val="en-US"/>
              </w:rPr>
              <w:t xml:space="preserve"> only.</w:t>
            </w:r>
          </w:p>
        </w:tc>
      </w:tr>
    </w:tbl>
    <w:p w:rsidR="00D321CE" w:rsidRPr="00EE709E" w:rsidRDefault="00D321CE" w:rsidP="00D321CE">
      <w:pPr>
        <w:spacing w:before="120" w:after="120"/>
        <w:rPr>
          <w:rFonts w:eastAsiaTheme="minorEastAsia"/>
          <w:lang w:eastAsia="zh-CN"/>
        </w:rPr>
      </w:pPr>
      <w:r>
        <w:rPr>
          <w:rFonts w:eastAsiaTheme="minorEastAsia"/>
          <w:lang w:eastAsia="zh-CN"/>
        </w:rPr>
        <w:t>Based on discussion in last meeting, we believe the issue is for Rel-17 as in option 2. We do not see the need to duplicate the discussion in Rel-18. I</w:t>
      </w:r>
      <w:bookmarkStart w:id="0" w:name="_GoBack"/>
      <w:r>
        <w:rPr>
          <w:rFonts w:eastAsiaTheme="minorEastAsia"/>
          <w:lang w:eastAsia="zh-CN"/>
        </w:rPr>
        <w:t>n any case, it is not reasonable to define such a UE capability in Rel-18 because it would mean a feature which is mandatory for Rel-17 UE becomes optional for Rel-18 UE.</w:t>
      </w:r>
    </w:p>
    <w:p w:rsidR="00D321CE" w:rsidRDefault="00D321CE" w:rsidP="00D321CE">
      <w:pPr>
        <w:spacing w:before="120" w:after="120"/>
        <w:rPr>
          <w:rFonts w:eastAsiaTheme="minorEastAsia"/>
          <w:b/>
          <w:lang w:eastAsia="zh-CN"/>
        </w:rPr>
      </w:pPr>
      <w:r w:rsidRPr="00D61A83">
        <w:rPr>
          <w:rFonts w:eastAsiaTheme="minorEastAsia" w:hint="eastAsia"/>
          <w:b/>
          <w:lang w:eastAsia="zh-CN"/>
        </w:rPr>
        <w:t>P</w:t>
      </w:r>
      <w:r w:rsidRPr="00D61A83">
        <w:rPr>
          <w:rFonts w:eastAsiaTheme="minorEastAsia"/>
          <w:b/>
          <w:lang w:eastAsia="zh-CN"/>
        </w:rPr>
        <w:t xml:space="preserve">roposal </w:t>
      </w:r>
      <w:r>
        <w:rPr>
          <w:rFonts w:eastAsiaTheme="minorEastAsia"/>
          <w:b/>
          <w:lang w:eastAsia="zh-CN"/>
        </w:rPr>
        <w:t>3</w:t>
      </w:r>
      <w:r w:rsidRPr="00D61A83">
        <w:rPr>
          <w:rFonts w:eastAsiaTheme="minorEastAsia"/>
          <w:b/>
          <w:lang w:eastAsia="zh-CN"/>
        </w:rPr>
        <w:t xml:space="preserve">: Discuss Issue </w:t>
      </w:r>
      <w:r>
        <w:rPr>
          <w:rFonts w:eastAsiaTheme="minorEastAsia"/>
          <w:b/>
          <w:lang w:eastAsia="zh-CN"/>
        </w:rPr>
        <w:t>3</w:t>
      </w:r>
      <w:r w:rsidRPr="00D61A83">
        <w:rPr>
          <w:rFonts w:eastAsiaTheme="minorEastAsia"/>
          <w:b/>
          <w:lang w:eastAsia="zh-CN"/>
        </w:rPr>
        <w:t>-3-3 in Rel-17 instead of Rel-18.</w:t>
      </w:r>
    </w:p>
    <w:bookmarkEnd w:id="0"/>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9433EF" w:rsidRPr="00CF5442">
        <w:rPr>
          <w:rFonts w:eastAsia="宋体"/>
          <w:lang w:eastAsia="zh-CN"/>
        </w:rPr>
        <w:t xml:space="preserve">joint working of </w:t>
      </w:r>
      <w:r w:rsidR="00920875">
        <w:rPr>
          <w:rFonts w:eastAsia="宋体"/>
          <w:lang w:eastAsia="zh-CN"/>
        </w:rPr>
        <w:t>NCSG</w:t>
      </w:r>
      <w:r w:rsidR="009433EF" w:rsidRPr="00CF5442">
        <w:rPr>
          <w:rFonts w:eastAsia="宋体"/>
          <w:lang w:eastAsia="zh-CN"/>
        </w:rPr>
        <w:t xml:space="preserve"> and con-MG</w:t>
      </w:r>
      <w:r>
        <w:rPr>
          <w:rFonts w:eastAsia="宋体"/>
          <w:lang w:eastAsia="zh-CN"/>
        </w:rPr>
        <w:t>.</w:t>
      </w:r>
    </w:p>
    <w:p w:rsidR="00D321CE" w:rsidRDefault="00D321CE" w:rsidP="00D321CE">
      <w:pPr>
        <w:spacing w:before="120" w:after="120"/>
      </w:pPr>
      <w:r w:rsidRPr="00D8462E">
        <w:rPr>
          <w:rFonts w:eastAsiaTheme="minorEastAsia" w:hint="eastAsia"/>
          <w:b/>
          <w:lang w:eastAsia="zh-CN"/>
        </w:rPr>
        <w:t>P</w:t>
      </w:r>
      <w:r w:rsidRPr="00D8462E">
        <w:rPr>
          <w:rFonts w:eastAsiaTheme="minorEastAsia"/>
          <w:b/>
          <w:lang w:eastAsia="zh-CN"/>
        </w:rPr>
        <w:t xml:space="preserve">roposal </w:t>
      </w:r>
      <w:r>
        <w:rPr>
          <w:rFonts w:eastAsiaTheme="minorEastAsia"/>
          <w:b/>
          <w:lang w:eastAsia="zh-CN"/>
        </w:rPr>
        <w:t>1</w:t>
      </w:r>
      <w:r w:rsidRPr="00D8462E">
        <w:rPr>
          <w:rFonts w:eastAsiaTheme="minorEastAsia"/>
          <w:b/>
          <w:lang w:eastAsia="zh-CN"/>
        </w:rPr>
        <w:t>: No additional UE capability is defined for NCSG +NCSG.</w:t>
      </w:r>
    </w:p>
    <w:p w:rsidR="00D321CE" w:rsidRDefault="00D321CE" w:rsidP="00D321CE">
      <w:pPr>
        <w:spacing w:before="120" w:after="120"/>
      </w:pPr>
      <w:r w:rsidRPr="003F33FF">
        <w:rPr>
          <w:rFonts w:eastAsiaTheme="minorEastAsia"/>
          <w:b/>
          <w:lang w:eastAsia="zh-CN"/>
        </w:rPr>
        <w:t xml:space="preserve">Proposal </w:t>
      </w:r>
      <w:r>
        <w:rPr>
          <w:rFonts w:eastAsiaTheme="minorEastAsia"/>
          <w:b/>
          <w:lang w:eastAsia="zh-CN"/>
        </w:rPr>
        <w:t>2</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r w:rsidRPr="00817420">
        <w:rPr>
          <w:rFonts w:eastAsiaTheme="minorEastAsia"/>
          <w:b/>
          <w:lang w:eastAsia="zh-CN"/>
        </w:rPr>
        <w:t xml:space="preserve"> </w:t>
      </w:r>
    </w:p>
    <w:p w:rsidR="001A4702" w:rsidRPr="00D321CE" w:rsidRDefault="00D321CE" w:rsidP="00A96531">
      <w:pPr>
        <w:spacing w:before="120" w:after="120"/>
        <w:rPr>
          <w:rFonts w:eastAsiaTheme="minorEastAsia"/>
          <w:b/>
          <w:lang w:eastAsia="zh-CN"/>
        </w:rPr>
      </w:pPr>
      <w:r w:rsidRPr="00D61A83">
        <w:rPr>
          <w:rFonts w:eastAsiaTheme="minorEastAsia" w:hint="eastAsia"/>
          <w:b/>
          <w:lang w:eastAsia="zh-CN"/>
        </w:rPr>
        <w:t>P</w:t>
      </w:r>
      <w:r w:rsidRPr="00D61A83">
        <w:rPr>
          <w:rFonts w:eastAsiaTheme="minorEastAsia"/>
          <w:b/>
          <w:lang w:eastAsia="zh-CN"/>
        </w:rPr>
        <w:t xml:space="preserve">roposal </w:t>
      </w:r>
      <w:r>
        <w:rPr>
          <w:rFonts w:eastAsiaTheme="minorEastAsia"/>
          <w:b/>
          <w:lang w:eastAsia="zh-CN"/>
        </w:rPr>
        <w:t>3</w:t>
      </w:r>
      <w:r w:rsidRPr="00D61A83">
        <w:rPr>
          <w:rFonts w:eastAsiaTheme="minorEastAsia"/>
          <w:b/>
          <w:lang w:eastAsia="zh-CN"/>
        </w:rPr>
        <w:t xml:space="preserve">: Discuss Issue </w:t>
      </w:r>
      <w:r>
        <w:rPr>
          <w:rFonts w:eastAsiaTheme="minorEastAsia"/>
          <w:b/>
          <w:lang w:eastAsia="zh-CN"/>
        </w:rPr>
        <w:t>3</w:t>
      </w:r>
      <w:r w:rsidRPr="00D61A83">
        <w:rPr>
          <w:rFonts w:eastAsiaTheme="minorEastAsia"/>
          <w:b/>
          <w:lang w:eastAsia="zh-CN"/>
        </w:rPr>
        <w:t>-3-3 in Rel-17 instead of Rel-18.</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7305</w:t>
      </w:r>
      <w:r w:rsidR="001D083D">
        <w:rPr>
          <w:rFonts w:eastAsia="宋体"/>
          <w:lang w:val="en-US" w:eastAsia="zh-CN"/>
        </w:rPr>
        <w:t xml:space="preserve">, </w:t>
      </w:r>
      <w:r w:rsidR="00CD55EE" w:rsidRPr="00CD55EE">
        <w:rPr>
          <w:rFonts w:eastAsia="宋体"/>
          <w:lang w:val="en-US" w:eastAsia="zh-CN"/>
        </w:rPr>
        <w:t>WF on NR_MG_enh2_part1</w:t>
      </w:r>
      <w:r w:rsidR="001D083D">
        <w:rPr>
          <w:rFonts w:eastAsia="宋体"/>
          <w:lang w:val="en-US" w:eastAsia="zh-CN"/>
        </w:rPr>
        <w:t xml:space="preserve">, </w:t>
      </w:r>
      <w:r w:rsidR="009433EF" w:rsidRPr="009433EF">
        <w:rPr>
          <w:rFonts w:eastAsia="宋体"/>
          <w:lang w:val="en-US" w:eastAsia="zh-CN"/>
        </w:rPr>
        <w:t xml:space="preserve">MediaTek </w:t>
      </w:r>
      <w:proofErr w:type="spellStart"/>
      <w:r w:rsidR="009433EF" w:rsidRPr="009433EF">
        <w:rPr>
          <w:rFonts w:eastAsia="宋体"/>
          <w:lang w:val="en-US" w:eastAsia="zh-CN"/>
        </w:rPr>
        <w:t>inc.</w:t>
      </w:r>
      <w:proofErr w:type="spellEnd"/>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7DF" w:rsidRDefault="00E637DF">
      <w:pPr>
        <w:spacing w:before="120" w:after="120"/>
      </w:pPr>
      <w:r>
        <w:separator/>
      </w:r>
    </w:p>
  </w:endnote>
  <w:endnote w:type="continuationSeparator" w:id="0">
    <w:p w:rsidR="00E637DF" w:rsidRDefault="00E637D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7DF" w:rsidRDefault="00E637DF">
      <w:pPr>
        <w:spacing w:before="120" w:after="120"/>
      </w:pPr>
      <w:r>
        <w:separator/>
      </w:r>
    </w:p>
  </w:footnote>
  <w:footnote w:type="continuationSeparator" w:id="0">
    <w:p w:rsidR="00E637DF" w:rsidRDefault="00E637D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4"/>
  </w:num>
  <w:num w:numId="4">
    <w:abstractNumId w:val="9"/>
  </w:num>
  <w:num w:numId="5">
    <w:abstractNumId w:val="15"/>
  </w:num>
  <w:num w:numId="6">
    <w:abstractNumId w:val="33"/>
  </w:num>
  <w:num w:numId="7">
    <w:abstractNumId w:val="22"/>
  </w:num>
  <w:num w:numId="8">
    <w:abstractNumId w:val="45"/>
    <w:lvlOverride w:ilvl="0">
      <w:startOverride w:val="1"/>
    </w:lvlOverride>
  </w:num>
  <w:num w:numId="9">
    <w:abstractNumId w:val="31"/>
  </w:num>
  <w:num w:numId="10">
    <w:abstractNumId w:val="41"/>
  </w:num>
  <w:num w:numId="11">
    <w:abstractNumId w:val="36"/>
  </w:num>
  <w:num w:numId="12">
    <w:abstractNumId w:val="25"/>
  </w:num>
  <w:num w:numId="13">
    <w:abstractNumId w:val="10"/>
  </w:num>
  <w:num w:numId="14">
    <w:abstractNumId w:val="32"/>
  </w:num>
  <w:num w:numId="15">
    <w:abstractNumId w:val="24"/>
  </w:num>
  <w:num w:numId="16">
    <w:abstractNumId w:val="40"/>
  </w:num>
  <w:num w:numId="17">
    <w:abstractNumId w:val="43"/>
  </w:num>
  <w:num w:numId="18">
    <w:abstractNumId w:val="46"/>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8"/>
  </w:num>
  <w:num w:numId="26">
    <w:abstractNumId w:val="7"/>
  </w:num>
  <w:num w:numId="27">
    <w:abstractNumId w:val="17"/>
  </w:num>
  <w:num w:numId="28">
    <w:abstractNumId w:val="21"/>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3"/>
  </w:num>
  <w:num w:numId="38">
    <w:abstractNumId w:val="29"/>
  </w:num>
  <w:num w:numId="39">
    <w:abstractNumId w:val="3"/>
  </w:num>
  <w:num w:numId="40">
    <w:abstractNumId w:val="35"/>
  </w:num>
  <w:num w:numId="41">
    <w:abstractNumId w:val="42"/>
  </w:num>
  <w:num w:numId="42">
    <w:abstractNumId w:val="39"/>
  </w:num>
  <w:num w:numId="43">
    <w:abstractNumId w:val="4"/>
  </w:num>
  <w:num w:numId="44">
    <w:abstractNumId w:val="19"/>
  </w:num>
  <w:num w:numId="45">
    <w:abstractNumId w:val="20"/>
  </w:num>
  <w:num w:numId="46">
    <w:abstractNumId w:val="27"/>
  </w:num>
  <w:num w:numId="47">
    <w:abstractNumId w:val="2"/>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564A"/>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DF"/>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46DF03"/>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AC08183-85E0-4932-B556-9AA77B70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12857</TotalTime>
  <Pages>1</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101</cp:revision>
  <cp:lastPrinted>2009-04-22T06:01:00Z</cp:lastPrinted>
  <dcterms:created xsi:type="dcterms:W3CDTF">2023-05-06T02:02:00Z</dcterms:created>
  <dcterms:modified xsi:type="dcterms:W3CDTF">2023-11-03T15:54:00Z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(3)F6bzeR48CsqIV0WpBBNeMSEUzVUqdrRWs8Ue56B1ml/Q8brFalQ7bn/BvtzmkX5reLqh3TJM
AMDjQCQO9usEp9SMvOg3MMVZ51lIHO/YkbHZ+JqMeLdPqmjcKUf2m0ftgkpvCk2ela9qe3UU
oKLaRK4Ed3mwJXSeneAXNOwGvCO+gRNdLbNRBL0KKRGjpaMF9E4WcXgkJIBq2bsH3OpdDlXc
1h8ZedpNPtA4VNrTM7</vt:lpwstr>
  </property>
  <property fmtid="{D5CDD505-2E9C-101B-9397-08002B2CF9AE}" pid="17" name="_2015_ms_pID_725343_00">
    <vt:lpwstr>_2015_ms_pID_725343</vt:lpwstr>
  </property>
  <property fmtid="{D5CDD505-2E9C-101B-9397-08002B2CF9AE}" pid="18" name="_2015_ms_pID_7253431">
    <vt:lpwstr>2LU4NRaC9iOnSFKpi2cf77zf3n6Bkurqokf16VnbPFg8SgMpLoYErf
SKgxKVBTWag1oGUZsN3qN8SncoJ1F4HragliEdTE8xOILvJAGVr+hVuREuBUw96vDwpBhaoV
cZWQ2mjPmoAyu+Yec/s+G2Qu+kONYZaBYdJTOgs3pFRQvfbhCewUf9r1T0r7PqkuOnPRDWZO
yTZBrO2z0VtHhzsQugxHv+yBM11GNhJInwwI</vt:lpwstr>
  </property>
  <property fmtid="{D5CDD505-2E9C-101B-9397-08002B2CF9AE}" pid="19" name="_2015_ms_pID_7253431_00">
    <vt:lpwstr>_2015_ms_pID_7253431</vt:lpwstr>
  </property>
  <property fmtid="{D5CDD505-2E9C-101B-9397-08002B2CF9AE}" pid="20" name="_2015_ms_pID_7253432">
    <vt:lpwstr>fNGf52SDSIQBP3cukxwR3lcgo1L8ItmIIDFZ
BaDVxhnRli6Yhm1XlW4fXxcIN8tlXZT/STLS756+1Asp0P9rzwE=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