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10</w:t>
      </w:r>
      <w:r w:rsidR="006956AF">
        <w:rPr>
          <w:rFonts w:eastAsia="宋体" w:cs="Arial"/>
          <w:sz w:val="24"/>
          <w:szCs w:val="24"/>
          <w:lang w:eastAsia="zh-CN"/>
        </w:rPr>
        <w:t>9</w:t>
      </w:r>
      <w:r w:rsidRPr="00F82F01">
        <w:rPr>
          <w:rFonts w:eastAsia="宋体" w:cs="Arial"/>
          <w:sz w:val="24"/>
          <w:szCs w:val="24"/>
          <w:lang w:eastAsia="zh-CN"/>
        </w:rPr>
        <w:tab/>
        <w:t>R4-23</w:t>
      </w:r>
      <w:r w:rsidR="00E32B01">
        <w:rPr>
          <w:rFonts w:eastAsia="宋体" w:cs="Arial"/>
          <w:sz w:val="24"/>
          <w:szCs w:val="24"/>
          <w:lang w:eastAsia="zh-CN"/>
        </w:rPr>
        <w:t>19892</w:t>
      </w:r>
      <w:bookmarkStart w:id="4" w:name="_GoBack"/>
      <w:bookmarkEnd w:id="4"/>
    </w:p>
    <w:p w:rsidR="00384317" w:rsidRPr="00376830" w:rsidRDefault="006956AF" w:rsidP="00384317">
      <w:pPr>
        <w:pStyle w:val="a5"/>
        <w:tabs>
          <w:tab w:val="right" w:pos="9781"/>
          <w:tab w:val="right" w:pos="13323"/>
        </w:tabs>
        <w:spacing w:before="60" w:after="60"/>
        <w:outlineLvl w:val="0"/>
        <w:rPr>
          <w:rFonts w:eastAsia="宋体" w:cs="Arial"/>
          <w:b w:val="0"/>
          <w:sz w:val="24"/>
          <w:szCs w:val="24"/>
          <w:lang w:eastAsia="zh-CN"/>
        </w:rPr>
      </w:pPr>
      <w:r w:rsidRPr="000430CF">
        <w:rPr>
          <w:sz w:val="24"/>
          <w:lang w:eastAsia="zh-CN"/>
        </w:rPr>
        <w:t>Chicago, US, November 13 – 17, 2023</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1347">
        <w:rPr>
          <w:rFonts w:ascii="Arial" w:hAnsi="Arial" w:cs="Arial"/>
          <w:sz w:val="22"/>
        </w:rPr>
        <w:t>D</w:t>
      </w:r>
      <w:r w:rsidR="00AF1630" w:rsidRPr="00AF1630">
        <w:rPr>
          <w:rFonts w:ascii="Arial" w:hAnsi="Arial" w:cs="Arial"/>
          <w:sz w:val="22"/>
        </w:rPr>
        <w:t xml:space="preserve">iscussion on </w:t>
      </w:r>
      <w:r w:rsidR="00AB1347">
        <w:rPr>
          <w:rFonts w:ascii="Arial" w:hAnsi="Arial" w:cs="Arial"/>
          <w:sz w:val="22"/>
        </w:rPr>
        <w:t>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CC3141">
        <w:rPr>
          <w:rFonts w:ascii="Arial" w:eastAsia="宋体" w:hAnsi="Arial" w:cs="Arial"/>
          <w:sz w:val="22"/>
          <w:lang w:eastAsia="zh-CN"/>
        </w:rPr>
        <w:t>8</w:t>
      </w:r>
      <w:r w:rsidR="00AF1630" w:rsidRPr="00CC3141">
        <w:rPr>
          <w:rFonts w:ascii="Arial" w:eastAsia="宋体" w:hAnsi="Arial" w:cs="Arial"/>
          <w:sz w:val="22"/>
          <w:lang w:eastAsia="zh-CN"/>
        </w:rPr>
        <w:t>.</w:t>
      </w:r>
      <w:r w:rsidR="00AB1347" w:rsidRPr="00CC3141">
        <w:rPr>
          <w:rFonts w:ascii="Arial" w:eastAsia="宋体" w:hAnsi="Arial" w:cs="Arial"/>
          <w:sz w:val="22"/>
          <w:lang w:eastAsia="zh-CN"/>
        </w:rPr>
        <w:t>2</w:t>
      </w:r>
      <w:r w:rsidR="00265F32">
        <w:rPr>
          <w:rFonts w:ascii="Arial" w:eastAsia="宋体" w:hAnsi="Arial" w:cs="Arial"/>
          <w:sz w:val="22"/>
          <w:lang w:eastAsia="zh-CN"/>
        </w:rPr>
        <w:t>6</w:t>
      </w:r>
      <w:r w:rsidR="00AF1630" w:rsidRPr="00CC3141">
        <w:rPr>
          <w:rFonts w:ascii="Arial" w:eastAsia="宋体" w:hAnsi="Arial" w:cs="Arial"/>
          <w:sz w:val="22"/>
          <w:lang w:eastAsia="zh-CN"/>
        </w:rPr>
        <w:t>.</w:t>
      </w:r>
      <w:r w:rsidR="00384317">
        <w:rPr>
          <w:rFonts w:ascii="Arial" w:eastAsia="宋体" w:hAnsi="Arial" w:cs="Arial"/>
          <w:sz w:val="22"/>
          <w:lang w:eastAsia="zh-CN"/>
        </w:rPr>
        <w:t>5.1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384317" w:rsidRDefault="00E70C0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RAN4#108 meeting, a WF [1] </w:t>
      </w:r>
      <w:r w:rsidRPr="00E70C08">
        <w:rPr>
          <w:rFonts w:eastAsia="宋体"/>
          <w:lang w:val="en-US" w:eastAsia="zh-CN"/>
        </w:rPr>
        <w:t>on UE RF requirements for NR NTN</w:t>
      </w:r>
      <w:r>
        <w:rPr>
          <w:rFonts w:eastAsia="宋体"/>
          <w:lang w:val="en-US" w:eastAsia="zh-CN"/>
        </w:rPr>
        <w:t xml:space="preserve"> was approved with some progress of noise figure for NTN UE and UE types from mobility perspective. </w:t>
      </w:r>
    </w:p>
    <w:p w:rsidR="00E70C08" w:rsidRDefault="00E70C0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70C08" w:rsidTr="00E70C08">
        <w:tc>
          <w:tcPr>
            <w:tcW w:w="9631" w:type="dxa"/>
          </w:tcPr>
          <w:p w:rsidR="00E70C08" w:rsidRPr="00E70C08" w:rsidRDefault="00E70C08" w:rsidP="00E70C08">
            <w:pPr>
              <w:rPr>
                <w:b/>
                <w:bCs/>
                <w:i/>
                <w:sz w:val="21"/>
                <w:szCs w:val="21"/>
                <w:shd w:val="pct15" w:color="auto" w:fill="FFFFFF"/>
                <w:lang w:eastAsia="zh-CN"/>
              </w:rPr>
            </w:pPr>
            <w:r w:rsidRPr="00E70C08">
              <w:rPr>
                <w:b/>
                <w:bCs/>
                <w:i/>
                <w:sz w:val="21"/>
                <w:szCs w:val="21"/>
                <w:shd w:val="pct15" w:color="auto" w:fill="FFFFFF"/>
                <w:lang w:eastAsia="zh-CN"/>
              </w:rPr>
              <w:t>Issue 1-1: Differentiate UE types from mobility perspective</w:t>
            </w:r>
          </w:p>
          <w:p w:rsidR="00E70C08" w:rsidRPr="00E70C08" w:rsidRDefault="00E70C08" w:rsidP="00E70C08">
            <w:pPr>
              <w:pStyle w:val="aff0"/>
              <w:rPr>
                <w:rFonts w:ascii="Times New Roman" w:eastAsiaTheme="minorEastAsia" w:hAnsi="Times New Roman" w:cs="Times New Roman"/>
                <w:i/>
                <w:sz w:val="21"/>
                <w:szCs w:val="21"/>
                <w:shd w:val="pct15" w:color="auto" w:fill="FFFFFF"/>
                <w:lang w:eastAsia="en-GB"/>
              </w:rPr>
            </w:pPr>
            <w:r w:rsidRPr="00E70C08">
              <w:rPr>
                <w:rFonts w:ascii="Times New Roman" w:eastAsiaTheme="minorEastAsia" w:hAnsi="Times New Roman" w:cs="Times New Roman"/>
                <w:i/>
                <w:sz w:val="21"/>
                <w:szCs w:val="21"/>
                <w:shd w:val="pct15" w:color="auto" w:fill="FFFFFF"/>
              </w:rPr>
              <w:t>Agreement:</w:t>
            </w:r>
          </w:p>
          <w:p w:rsidR="00E70C08" w:rsidRPr="00E70C08" w:rsidRDefault="00E70C08" w:rsidP="00103154">
            <w:pPr>
              <w:pStyle w:val="aff0"/>
              <w:numPr>
                <w:ilvl w:val="0"/>
                <w:numId w:val="5"/>
              </w:numPr>
              <w:overflowPunct w:val="0"/>
              <w:autoSpaceDE w:val="0"/>
              <w:autoSpaceDN w:val="0"/>
              <w:adjustRightInd w:val="0"/>
              <w:spacing w:after="180" w:line="256" w:lineRule="auto"/>
              <w:ind w:firstLine="420"/>
              <w:rPr>
                <w:rFonts w:ascii="Times New Roman" w:eastAsiaTheme="minorEastAsia" w:hAnsi="Times New Roman" w:cs="Times New Roman"/>
                <w:i/>
                <w:sz w:val="21"/>
                <w:szCs w:val="21"/>
                <w:shd w:val="pct15" w:color="auto" w:fill="FFFFFF"/>
              </w:rPr>
            </w:pPr>
            <w:r w:rsidRPr="00E70C08">
              <w:rPr>
                <w:rFonts w:ascii="Times New Roman" w:hAnsi="Times New Roman" w:cs="Times New Roman"/>
                <w:i/>
                <w:iCs/>
                <w:sz w:val="21"/>
                <w:szCs w:val="21"/>
                <w:shd w:val="pct15" w:color="auto" w:fill="FFFFFF"/>
              </w:rPr>
              <w:t xml:space="preserve">Define two set of </w:t>
            </w:r>
            <w:proofErr w:type="gramStart"/>
            <w:r w:rsidRPr="00E70C08">
              <w:rPr>
                <w:rFonts w:ascii="Times New Roman" w:hAnsi="Times New Roman" w:cs="Times New Roman"/>
                <w:i/>
                <w:iCs/>
                <w:sz w:val="21"/>
                <w:szCs w:val="21"/>
                <w:shd w:val="pct15" w:color="auto" w:fill="FFFFFF"/>
              </w:rPr>
              <w:t>requirement</w:t>
            </w:r>
            <w:proofErr w:type="gramEnd"/>
            <w:r w:rsidRPr="00E70C08">
              <w:rPr>
                <w:rFonts w:ascii="Times New Roman" w:hAnsi="Times New Roman" w:cs="Times New Roman"/>
                <w:i/>
                <w:iCs/>
                <w:sz w:val="21"/>
                <w:szCs w:val="21"/>
                <w:shd w:val="pct15" w:color="auto" w:fill="FFFFFF"/>
              </w:rPr>
              <w:t xml:space="preserve"> for fixed and mobile VSAT </w:t>
            </w:r>
          </w:p>
          <w:p w:rsidR="00E70C08" w:rsidRPr="00E70C08" w:rsidRDefault="00E70C08" w:rsidP="00103154">
            <w:pPr>
              <w:pStyle w:val="aff0"/>
              <w:numPr>
                <w:ilvl w:val="1"/>
                <w:numId w:val="5"/>
              </w:numPr>
              <w:overflowPunct w:val="0"/>
              <w:autoSpaceDE w:val="0"/>
              <w:autoSpaceDN w:val="0"/>
              <w:adjustRightInd w:val="0"/>
              <w:spacing w:after="180" w:line="256" w:lineRule="auto"/>
              <w:ind w:firstLine="420"/>
              <w:rPr>
                <w:rFonts w:ascii="Times New Roman" w:eastAsiaTheme="minorEastAsia" w:hAnsi="Times New Roman" w:cs="Times New Roman"/>
                <w:i/>
                <w:sz w:val="21"/>
                <w:szCs w:val="21"/>
                <w:shd w:val="pct15" w:color="auto" w:fill="FFFFFF"/>
              </w:rPr>
            </w:pPr>
            <w:r w:rsidRPr="00E70C08">
              <w:rPr>
                <w:rFonts w:ascii="Times New Roman" w:eastAsiaTheme="minorEastAsia" w:hAnsi="Times New Roman" w:cs="Times New Roman"/>
                <w:i/>
                <w:sz w:val="21"/>
                <w:szCs w:val="21"/>
                <w:shd w:val="pct15" w:color="auto" w:fill="FFFFFF"/>
              </w:rPr>
              <w:t>Differentiate the electronic and mechanical steering for both fixed and mobile VSAT</w:t>
            </w:r>
          </w:p>
          <w:p w:rsidR="00E70C08" w:rsidRPr="00E70C08" w:rsidRDefault="00E70C08" w:rsidP="00103154">
            <w:pPr>
              <w:pStyle w:val="aff0"/>
              <w:numPr>
                <w:ilvl w:val="1"/>
                <w:numId w:val="5"/>
              </w:numPr>
              <w:overflowPunct w:val="0"/>
              <w:autoSpaceDE w:val="0"/>
              <w:autoSpaceDN w:val="0"/>
              <w:adjustRightInd w:val="0"/>
              <w:spacing w:after="180" w:line="256" w:lineRule="auto"/>
              <w:ind w:firstLine="420"/>
              <w:rPr>
                <w:rFonts w:ascii="Times New Roman" w:eastAsiaTheme="minorEastAsia" w:hAnsi="Times New Roman" w:cs="Times New Roman"/>
                <w:i/>
                <w:sz w:val="21"/>
                <w:szCs w:val="21"/>
                <w:shd w:val="pct15" w:color="auto" w:fill="FFFFFF"/>
              </w:rPr>
            </w:pPr>
            <w:r w:rsidRPr="00E70C08">
              <w:rPr>
                <w:rFonts w:ascii="Times New Roman" w:hAnsi="Times New Roman" w:cs="Times New Roman"/>
                <w:i/>
                <w:iCs/>
                <w:sz w:val="21"/>
                <w:szCs w:val="21"/>
                <w:shd w:val="pct15" w:color="auto" w:fill="FFFFFF"/>
              </w:rPr>
              <w:t>Strive to minimize the number of different requirements.</w:t>
            </w:r>
          </w:p>
          <w:p w:rsidR="00E70C08" w:rsidRPr="00E70C08" w:rsidRDefault="00E70C08" w:rsidP="00E70C08">
            <w:pPr>
              <w:rPr>
                <w:b/>
                <w:bCs/>
                <w:i/>
                <w:sz w:val="21"/>
                <w:szCs w:val="21"/>
                <w:shd w:val="pct15" w:color="auto" w:fill="FFFFFF"/>
                <w:lang w:val="en-US" w:eastAsia="zh-CN"/>
              </w:rPr>
            </w:pPr>
            <w:r w:rsidRPr="00E70C08">
              <w:rPr>
                <w:b/>
                <w:bCs/>
                <w:i/>
                <w:sz w:val="21"/>
                <w:szCs w:val="21"/>
                <w:shd w:val="pct15" w:color="auto" w:fill="FFFFFF"/>
                <w:lang w:val="en-US" w:eastAsia="zh-CN"/>
              </w:rPr>
              <w:t>Issue 1-2: Phase antenna array</w:t>
            </w:r>
          </w:p>
          <w:p w:rsidR="00E70C08" w:rsidRPr="00E70C08" w:rsidRDefault="00E70C08" w:rsidP="00E70C08">
            <w:pPr>
              <w:pStyle w:val="aff0"/>
              <w:rPr>
                <w:rFonts w:ascii="Times New Roman" w:eastAsiaTheme="minorEastAsia" w:hAnsi="Times New Roman" w:cs="Times New Roman"/>
                <w:b/>
                <w:bCs/>
                <w:i/>
                <w:sz w:val="21"/>
                <w:szCs w:val="21"/>
                <w:shd w:val="pct15" w:color="auto" w:fill="FFFFFF"/>
              </w:rPr>
            </w:pPr>
            <w:r w:rsidRPr="00E70C08">
              <w:rPr>
                <w:rFonts w:ascii="Times New Roman" w:hAnsi="Times New Roman" w:cs="Times New Roman"/>
                <w:i/>
                <w:sz w:val="21"/>
                <w:szCs w:val="21"/>
                <w:shd w:val="pct15" w:color="auto" w:fill="FFFFFF"/>
              </w:rPr>
              <w:t>FFS</w:t>
            </w:r>
          </w:p>
          <w:p w:rsidR="00E70C08" w:rsidRDefault="00E70C08" w:rsidP="00A779C9">
            <w:pPr>
              <w:widowControl w:val="0"/>
              <w:overflowPunct/>
              <w:autoSpaceDE/>
              <w:autoSpaceDN/>
              <w:adjustRightInd/>
              <w:spacing w:after="0"/>
              <w:textAlignment w:val="auto"/>
              <w:rPr>
                <w:rFonts w:eastAsia="宋体"/>
                <w:lang w:val="en-US" w:eastAsia="zh-CN"/>
              </w:rPr>
            </w:pPr>
          </w:p>
        </w:tc>
      </w:tr>
    </w:tbl>
    <w:p w:rsidR="00E70C08" w:rsidRDefault="00E70C08" w:rsidP="00A779C9">
      <w:pPr>
        <w:widowControl w:val="0"/>
        <w:overflowPunct/>
        <w:autoSpaceDE/>
        <w:autoSpaceDN/>
        <w:adjustRightInd/>
        <w:spacing w:after="0"/>
        <w:textAlignment w:val="auto"/>
        <w:rPr>
          <w:rFonts w:eastAsia="宋体"/>
          <w:lang w:val="en-US" w:eastAsia="zh-CN"/>
        </w:rPr>
      </w:pPr>
    </w:p>
    <w:p w:rsidR="00E70C08" w:rsidRDefault="00E70C0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70C08" w:rsidTr="00E70C08">
        <w:tc>
          <w:tcPr>
            <w:tcW w:w="9631" w:type="dxa"/>
          </w:tcPr>
          <w:p w:rsidR="00E70C08" w:rsidRPr="00E70C08" w:rsidRDefault="00E70C08" w:rsidP="00E70C08">
            <w:pPr>
              <w:rPr>
                <w:b/>
                <w:bCs/>
                <w:i/>
                <w:sz w:val="21"/>
                <w:szCs w:val="21"/>
                <w:shd w:val="pct15" w:color="auto" w:fill="FFFFFF"/>
                <w:lang w:val="en-US" w:eastAsia="zh-CN"/>
              </w:rPr>
            </w:pPr>
            <w:r w:rsidRPr="00E70C08">
              <w:rPr>
                <w:b/>
                <w:bCs/>
                <w:i/>
                <w:sz w:val="21"/>
                <w:szCs w:val="21"/>
                <w:shd w:val="pct15" w:color="auto" w:fill="FFFFFF"/>
                <w:lang w:val="en-US" w:eastAsia="zh-CN"/>
              </w:rPr>
              <w:t xml:space="preserve">Issue 2-1:  Noise figure </w:t>
            </w:r>
          </w:p>
          <w:p w:rsidR="00E70C08" w:rsidRPr="00E70C08" w:rsidRDefault="00E70C08" w:rsidP="00E70C08">
            <w:pPr>
              <w:pStyle w:val="aff0"/>
              <w:rPr>
                <w:rFonts w:ascii="Times New Roman" w:hAnsi="Times New Roman" w:cs="Times New Roman"/>
                <w:i/>
                <w:sz w:val="21"/>
                <w:szCs w:val="21"/>
                <w:shd w:val="pct15" w:color="auto" w:fill="FFFFFF"/>
                <w:lang w:val="en-GB" w:eastAsia="en-GB"/>
              </w:rPr>
            </w:pPr>
            <w:r w:rsidRPr="00E70C08">
              <w:rPr>
                <w:rFonts w:ascii="Times New Roman" w:hAnsi="Times New Roman" w:cs="Times New Roman"/>
                <w:i/>
                <w:sz w:val="21"/>
                <w:szCs w:val="21"/>
                <w:shd w:val="pct15" w:color="auto" w:fill="FFFFFF"/>
              </w:rPr>
              <w:t>Agreement:</w:t>
            </w:r>
          </w:p>
          <w:p w:rsidR="00E70C08" w:rsidRPr="00E70C08" w:rsidRDefault="00E70C08" w:rsidP="00103154">
            <w:pPr>
              <w:pStyle w:val="aff0"/>
              <w:numPr>
                <w:ilvl w:val="0"/>
                <w:numId w:val="6"/>
              </w:numPr>
              <w:overflowPunct w:val="0"/>
              <w:autoSpaceDE w:val="0"/>
              <w:autoSpaceDN w:val="0"/>
              <w:adjustRightInd w:val="0"/>
              <w:spacing w:after="180" w:line="256" w:lineRule="auto"/>
              <w:ind w:firstLine="420"/>
              <w:rPr>
                <w:rFonts w:ascii="Times New Roman" w:hAnsi="Times New Roman" w:cs="Times New Roman"/>
                <w:i/>
                <w:sz w:val="21"/>
                <w:szCs w:val="21"/>
                <w:shd w:val="pct15" w:color="auto" w:fill="FFFFFF"/>
              </w:rPr>
            </w:pPr>
            <w:r w:rsidRPr="00E70C08">
              <w:rPr>
                <w:rFonts w:ascii="Times New Roman" w:hAnsi="Times New Roman" w:cs="Times New Roman"/>
                <w:i/>
                <w:sz w:val="21"/>
                <w:szCs w:val="21"/>
                <w:shd w:val="pct15" w:color="auto" w:fill="FFFFFF"/>
              </w:rPr>
              <w:t xml:space="preserve">Define two sets of requirements </w:t>
            </w:r>
          </w:p>
          <w:p w:rsidR="00E70C08" w:rsidRPr="00E70C08" w:rsidRDefault="00E70C08" w:rsidP="00103154">
            <w:pPr>
              <w:pStyle w:val="aff0"/>
              <w:numPr>
                <w:ilvl w:val="1"/>
                <w:numId w:val="6"/>
              </w:numPr>
              <w:overflowPunct w:val="0"/>
              <w:autoSpaceDE w:val="0"/>
              <w:autoSpaceDN w:val="0"/>
              <w:adjustRightInd w:val="0"/>
              <w:spacing w:after="180" w:line="256" w:lineRule="auto"/>
              <w:ind w:firstLine="420"/>
              <w:rPr>
                <w:rFonts w:ascii="Times New Roman" w:hAnsi="Times New Roman" w:cs="Times New Roman"/>
                <w:i/>
                <w:sz w:val="21"/>
                <w:szCs w:val="21"/>
                <w:shd w:val="pct15" w:color="auto" w:fill="FFFFFF"/>
              </w:rPr>
            </w:pPr>
            <w:r w:rsidRPr="00E70C08">
              <w:rPr>
                <w:rFonts w:ascii="Times New Roman" w:hAnsi="Times New Roman" w:cs="Times New Roman"/>
                <w:i/>
                <w:sz w:val="21"/>
                <w:szCs w:val="21"/>
                <w:shd w:val="pct15" w:color="auto" w:fill="FFFFFF"/>
              </w:rPr>
              <w:t>Two sets of noise figures</w:t>
            </w:r>
          </w:p>
          <w:p w:rsidR="00E70C08" w:rsidRPr="00E70C08" w:rsidRDefault="00E70C08" w:rsidP="00103154">
            <w:pPr>
              <w:pStyle w:val="aff0"/>
              <w:numPr>
                <w:ilvl w:val="2"/>
                <w:numId w:val="6"/>
              </w:numPr>
              <w:overflowPunct w:val="0"/>
              <w:autoSpaceDE w:val="0"/>
              <w:autoSpaceDN w:val="0"/>
              <w:adjustRightInd w:val="0"/>
              <w:spacing w:after="180" w:line="256" w:lineRule="auto"/>
              <w:ind w:firstLine="420"/>
              <w:rPr>
                <w:rFonts w:ascii="Times New Roman" w:hAnsi="Times New Roman" w:cs="Times New Roman"/>
                <w:i/>
                <w:sz w:val="21"/>
                <w:szCs w:val="21"/>
                <w:shd w:val="pct15" w:color="auto" w:fill="FFFFFF"/>
              </w:rPr>
            </w:pPr>
            <w:r w:rsidRPr="00E70C08">
              <w:rPr>
                <w:rFonts w:ascii="Times New Roman" w:hAnsi="Times New Roman" w:cs="Times New Roman"/>
                <w:i/>
                <w:sz w:val="21"/>
                <w:szCs w:val="21"/>
                <w:shd w:val="pct15" w:color="auto" w:fill="FFFFFF"/>
              </w:rPr>
              <w:t>Set #1: 2.5dB for LEO and GEO</w:t>
            </w:r>
          </w:p>
          <w:p w:rsidR="00E70C08" w:rsidRPr="00E70C08" w:rsidRDefault="00E70C08" w:rsidP="00103154">
            <w:pPr>
              <w:pStyle w:val="aff0"/>
              <w:numPr>
                <w:ilvl w:val="2"/>
                <w:numId w:val="6"/>
              </w:numPr>
              <w:overflowPunct w:val="0"/>
              <w:autoSpaceDE w:val="0"/>
              <w:autoSpaceDN w:val="0"/>
              <w:adjustRightInd w:val="0"/>
              <w:spacing w:after="180" w:line="256" w:lineRule="auto"/>
              <w:ind w:firstLine="420"/>
              <w:rPr>
                <w:rFonts w:ascii="Times New Roman" w:hAnsi="Times New Roman" w:cs="Times New Roman"/>
                <w:i/>
                <w:sz w:val="21"/>
                <w:szCs w:val="21"/>
                <w:shd w:val="pct15" w:color="auto" w:fill="FFFFFF"/>
              </w:rPr>
            </w:pPr>
            <w:r w:rsidRPr="00E70C08">
              <w:rPr>
                <w:rFonts w:ascii="Times New Roman" w:hAnsi="Times New Roman" w:cs="Times New Roman"/>
                <w:i/>
                <w:sz w:val="21"/>
                <w:szCs w:val="21"/>
                <w:shd w:val="pct15" w:color="auto" w:fill="FFFFFF"/>
              </w:rPr>
              <w:t>Set #2: 6dB only for LEO</w:t>
            </w:r>
          </w:p>
          <w:p w:rsidR="00E70C08" w:rsidRPr="00E70C08" w:rsidRDefault="00E70C08" w:rsidP="00103154">
            <w:pPr>
              <w:pStyle w:val="aff0"/>
              <w:numPr>
                <w:ilvl w:val="1"/>
                <w:numId w:val="6"/>
              </w:numPr>
              <w:overflowPunct w:val="0"/>
              <w:autoSpaceDE w:val="0"/>
              <w:autoSpaceDN w:val="0"/>
              <w:adjustRightInd w:val="0"/>
              <w:spacing w:after="180" w:line="256" w:lineRule="auto"/>
              <w:ind w:firstLine="420"/>
              <w:rPr>
                <w:rFonts w:ascii="Times New Roman" w:hAnsi="Times New Roman" w:cs="Times New Roman"/>
                <w:b/>
                <w:bCs/>
                <w:i/>
                <w:sz w:val="21"/>
                <w:szCs w:val="21"/>
                <w:shd w:val="pct15" w:color="auto" w:fill="FFFFFF"/>
              </w:rPr>
            </w:pPr>
            <w:r w:rsidRPr="00E70C08">
              <w:rPr>
                <w:rFonts w:ascii="Times New Roman" w:hAnsi="Times New Roman" w:cs="Times New Roman"/>
                <w:i/>
                <w:sz w:val="21"/>
                <w:szCs w:val="21"/>
                <w:shd w:val="pct15" w:color="auto" w:fill="FFFFFF"/>
              </w:rPr>
              <w:t>[Apply to test based on UE declaration for G/T which is used to derive EIS requirements].</w:t>
            </w:r>
          </w:p>
          <w:p w:rsidR="00E70C08" w:rsidRPr="00E70C08" w:rsidRDefault="00E70C08" w:rsidP="00A779C9">
            <w:pPr>
              <w:widowControl w:val="0"/>
              <w:overflowPunct/>
              <w:autoSpaceDE/>
              <w:autoSpaceDN/>
              <w:adjustRightInd/>
              <w:spacing w:after="0"/>
              <w:textAlignment w:val="auto"/>
              <w:rPr>
                <w:rFonts w:eastAsia="宋体"/>
                <w:lang w:val="en-US" w:eastAsia="zh-CN"/>
              </w:rPr>
            </w:pPr>
          </w:p>
        </w:tc>
      </w:tr>
    </w:tbl>
    <w:p w:rsidR="00E70C08" w:rsidRDefault="00E70C08" w:rsidP="00A779C9">
      <w:pPr>
        <w:widowControl w:val="0"/>
        <w:overflowPunct/>
        <w:autoSpaceDE/>
        <w:autoSpaceDN/>
        <w:adjustRightInd/>
        <w:spacing w:after="0"/>
        <w:textAlignment w:val="auto"/>
        <w:rPr>
          <w:rFonts w:eastAsia="宋体"/>
          <w:lang w:val="en-US" w:eastAsia="zh-CN"/>
        </w:rPr>
      </w:pPr>
    </w:p>
    <w:p w:rsidR="00AF1630" w:rsidRDefault="00EA6EB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discuss </w:t>
      </w:r>
      <w:r w:rsidR="00DB4625">
        <w:rPr>
          <w:rFonts w:eastAsia="宋体"/>
          <w:lang w:val="en-US" w:eastAsia="zh-CN"/>
        </w:rPr>
        <w:t>how to d</w:t>
      </w:r>
      <w:r w:rsidR="00DB4625" w:rsidRPr="00DB4625">
        <w:rPr>
          <w:rFonts w:eastAsia="宋体"/>
          <w:lang w:val="en-US" w:eastAsia="zh-CN"/>
        </w:rPr>
        <w:t>ifferentiate</w:t>
      </w:r>
      <w:r w:rsidR="00DB4625">
        <w:rPr>
          <w:rFonts w:eastAsia="宋体"/>
          <w:lang w:val="en-US" w:eastAsia="zh-CN"/>
        </w:rPr>
        <w:t xml:space="preserve"> different types of NTN UE and how to derive the RF requirements </w:t>
      </w:r>
      <w:r w:rsidR="006956AF">
        <w:rPr>
          <w:rFonts w:eastAsia="宋体"/>
          <w:lang w:val="en-US" w:eastAsia="zh-CN"/>
        </w:rPr>
        <w:t>for minimum</w:t>
      </w:r>
      <w:r w:rsidR="00DB4625">
        <w:rPr>
          <w:rFonts w:eastAsia="宋体"/>
          <w:lang w:val="en-US" w:eastAsia="zh-CN"/>
        </w:rPr>
        <w:t xml:space="preserve"> </w:t>
      </w:r>
      <w:r w:rsidR="006956AF">
        <w:rPr>
          <w:rFonts w:eastAsia="宋体"/>
          <w:lang w:val="en-US" w:eastAsia="zh-CN"/>
        </w:rPr>
        <w:t xml:space="preserve">EIRP, </w:t>
      </w:r>
      <w:r w:rsidR="00DB4625">
        <w:rPr>
          <w:rFonts w:eastAsia="宋体"/>
          <w:lang w:val="en-US" w:eastAsia="zh-CN"/>
        </w:rPr>
        <w:t>EIS</w:t>
      </w:r>
      <w:r w:rsidR="006956AF">
        <w:rPr>
          <w:rFonts w:eastAsia="宋体"/>
          <w:lang w:val="en-US" w:eastAsia="zh-CN"/>
        </w:rPr>
        <w:t xml:space="preserve"> and maximum input level</w:t>
      </w:r>
      <w:r>
        <w:rPr>
          <w:rFonts w:eastAsiaTheme="minorEastAsia"/>
          <w:bCs/>
          <w:iCs/>
          <w:lang w:val="en-US" w:eastAsia="zh-CN"/>
        </w:rPr>
        <w:t>.</w:t>
      </w:r>
    </w:p>
    <w:p w:rsidR="004F6B1F" w:rsidRDefault="004F6B1F" w:rsidP="006466C1">
      <w:pPr>
        <w:pStyle w:val="1"/>
        <w:rPr>
          <w:lang w:eastAsia="zh-CN"/>
        </w:rPr>
      </w:pPr>
      <w:r>
        <w:rPr>
          <w:rFonts w:hint="eastAsia"/>
          <w:lang w:eastAsia="zh-CN"/>
        </w:rPr>
        <w:t>Discussion</w:t>
      </w:r>
      <w:r w:rsidR="006466C1">
        <w:rPr>
          <w:lang w:eastAsia="zh-CN"/>
        </w:rPr>
        <w:t xml:space="preserve"> on </w:t>
      </w:r>
      <w:r w:rsidR="00DB4625" w:rsidRPr="00DB4625">
        <w:rPr>
          <w:lang w:eastAsia="zh-CN"/>
        </w:rPr>
        <w:t>how to differentiate different types of NTN UE</w:t>
      </w:r>
    </w:p>
    <w:p w:rsidR="00FB6F1A" w:rsidRDefault="00206039" w:rsidP="00FB6F1A">
      <w:pPr>
        <w:rPr>
          <w:rFonts w:eastAsiaTheme="minorEastAsia"/>
          <w:lang w:eastAsia="zh-CN"/>
        </w:rPr>
      </w:pPr>
      <w:r>
        <w:rPr>
          <w:rFonts w:eastAsiaTheme="minorEastAsia" w:hint="eastAsia"/>
          <w:lang w:eastAsia="zh-CN"/>
        </w:rPr>
        <w:t>B</w:t>
      </w:r>
      <w:r>
        <w:rPr>
          <w:rFonts w:eastAsiaTheme="minorEastAsia"/>
          <w:lang w:eastAsia="zh-CN"/>
        </w:rPr>
        <w:t xml:space="preserve">ased on the agreements in the RAN4#108 meeting, RAN4 has agreed to specify two set of requirements for fixed and mobile VSAT. </w:t>
      </w:r>
      <w:r w:rsidR="007461FB">
        <w:rPr>
          <w:rFonts w:eastAsiaTheme="minorEastAsia"/>
          <w:lang w:eastAsia="zh-CN"/>
        </w:rPr>
        <w:t>It</w:t>
      </w:r>
      <w:r>
        <w:rPr>
          <w:rFonts w:eastAsiaTheme="minorEastAsia"/>
          <w:lang w:eastAsia="zh-CN"/>
        </w:rPr>
        <w:t xml:space="preserve"> is</w:t>
      </w:r>
      <w:r w:rsidR="007461FB" w:rsidRPr="007461FB">
        <w:rPr>
          <w:rFonts w:eastAsiaTheme="minorEastAsia"/>
          <w:lang w:eastAsia="zh-CN"/>
        </w:rPr>
        <w:t xml:space="preserve"> </w:t>
      </w:r>
      <w:r w:rsidR="007461FB">
        <w:rPr>
          <w:rFonts w:eastAsiaTheme="minorEastAsia"/>
          <w:lang w:eastAsia="zh-CN"/>
        </w:rPr>
        <w:t>different for specific region</w:t>
      </w:r>
      <w:r>
        <w:rPr>
          <w:rFonts w:eastAsiaTheme="minorEastAsia"/>
          <w:lang w:eastAsia="zh-CN"/>
        </w:rPr>
        <w:t xml:space="preserve"> </w:t>
      </w:r>
      <w:r w:rsidR="007461FB">
        <w:rPr>
          <w:rFonts w:eastAsiaTheme="minorEastAsia"/>
          <w:lang w:eastAsia="zh-CN"/>
        </w:rPr>
        <w:t xml:space="preserve">whether mobile NTN UE is allowed to be deployed in specific </w:t>
      </w:r>
      <w:r>
        <w:rPr>
          <w:rFonts w:eastAsiaTheme="minorEastAsia"/>
          <w:lang w:eastAsia="zh-CN"/>
        </w:rPr>
        <w:t xml:space="preserve">frequency range and satellite orbit. It’s better for </w:t>
      </w:r>
      <w:r w:rsidR="00743FF7">
        <w:rPr>
          <w:rFonts w:eastAsiaTheme="minorEastAsia"/>
          <w:lang w:eastAsia="zh-CN"/>
        </w:rPr>
        <w:t xml:space="preserve">SAN to broadcast such information to guarantee UE in Ka band to </w:t>
      </w:r>
      <w:r w:rsidR="00743FF7">
        <w:rPr>
          <w:rFonts w:eastAsiaTheme="minorEastAsia"/>
          <w:lang w:eastAsia="zh-CN"/>
        </w:rPr>
        <w:lastRenderedPageBreak/>
        <w:t xml:space="preserve">comply with regulatory. </w:t>
      </w:r>
      <w:r w:rsidR="007461FB">
        <w:rPr>
          <w:rFonts w:eastAsiaTheme="minorEastAsia"/>
          <w:lang w:eastAsia="zh-CN"/>
        </w:rPr>
        <w:t xml:space="preserve">In addition, </w:t>
      </w:r>
      <w:r w:rsidR="00941DE7">
        <w:rPr>
          <w:rFonts w:eastAsiaTheme="minorEastAsia"/>
          <w:lang w:eastAsia="zh-CN"/>
        </w:rPr>
        <w:t xml:space="preserve">UE should report the </w:t>
      </w:r>
      <w:r w:rsidR="00FB339F">
        <w:rPr>
          <w:rFonts w:eastAsiaTheme="minorEastAsia"/>
          <w:lang w:eastAsia="zh-CN"/>
        </w:rPr>
        <w:t xml:space="preserve">corresponding capability whether the NTN UE in Ka band is a mobile </w:t>
      </w:r>
      <w:r w:rsidR="00510CA0">
        <w:rPr>
          <w:rFonts w:eastAsiaTheme="minorEastAsia"/>
          <w:lang w:eastAsia="zh-CN"/>
        </w:rPr>
        <w:t>VSAT</w:t>
      </w:r>
      <w:r w:rsidR="00FB339F">
        <w:rPr>
          <w:rFonts w:eastAsiaTheme="minorEastAsia"/>
          <w:lang w:eastAsia="zh-CN"/>
        </w:rPr>
        <w:t xml:space="preserve"> or a fixed </w:t>
      </w:r>
      <w:r w:rsidR="00510CA0">
        <w:rPr>
          <w:rFonts w:eastAsiaTheme="minorEastAsia"/>
          <w:lang w:eastAsia="zh-CN"/>
        </w:rPr>
        <w:t>VSAT</w:t>
      </w:r>
      <w:r w:rsidR="00FB339F">
        <w:rPr>
          <w:rFonts w:eastAsiaTheme="minorEastAsia"/>
          <w:lang w:eastAsia="zh-CN"/>
        </w:rPr>
        <w:t>. There are the following advantages:</w:t>
      </w:r>
    </w:p>
    <w:p w:rsidR="00FB339F" w:rsidRPr="00510CA0" w:rsidRDefault="00510CA0" w:rsidP="00510CA0">
      <w:pPr>
        <w:rPr>
          <w:rFonts w:eastAsiaTheme="minorEastAsia"/>
        </w:rPr>
      </w:pPr>
      <w:r w:rsidRPr="00510CA0">
        <w:rPr>
          <w:rFonts w:eastAsiaTheme="minorEastAsia" w:hint="eastAsia"/>
          <w:lang w:eastAsia="zh-CN"/>
        </w:rPr>
        <w:t>1)</w:t>
      </w:r>
      <w:r>
        <w:rPr>
          <w:rFonts w:eastAsiaTheme="minorEastAsia"/>
        </w:rPr>
        <w:t xml:space="preserve"> </w:t>
      </w:r>
      <w:r w:rsidR="00FB339F" w:rsidRPr="00510CA0">
        <w:rPr>
          <w:rFonts w:eastAsiaTheme="minorEastAsia"/>
        </w:rPr>
        <w:t xml:space="preserve">As RAN4 has agreed to </w:t>
      </w:r>
      <w:r w:rsidRPr="00510CA0">
        <w:rPr>
          <w:rFonts w:eastAsiaTheme="minorEastAsia"/>
        </w:rPr>
        <w:t>specify two set of requirements for fixed and mobile VSAT, this capability can be used to certify different types of NTN UE by using different sets of requirements.</w:t>
      </w:r>
    </w:p>
    <w:p w:rsidR="00510CA0" w:rsidRDefault="00510CA0" w:rsidP="00510CA0">
      <w:pPr>
        <w:rPr>
          <w:rFonts w:eastAsiaTheme="minorEastAsia"/>
          <w:lang w:eastAsia="zh-CN"/>
        </w:rPr>
      </w:pPr>
      <w:r>
        <w:rPr>
          <w:rFonts w:eastAsiaTheme="minorEastAsia" w:hint="eastAsia"/>
          <w:lang w:eastAsia="zh-CN"/>
        </w:rPr>
        <w:t>2</w:t>
      </w:r>
      <w:r>
        <w:rPr>
          <w:rFonts w:eastAsiaTheme="minorEastAsia"/>
          <w:lang w:eastAsia="zh-CN"/>
        </w:rPr>
        <w:t xml:space="preserve">) For the fixed or mobile VSAT, </w:t>
      </w:r>
      <w:r w:rsidR="002D68CB">
        <w:rPr>
          <w:rFonts w:eastAsiaTheme="minorEastAsia"/>
          <w:lang w:eastAsia="zh-CN"/>
        </w:rPr>
        <w:t>SAN can optimize the deployment for different types of UE in Ka band, e.g. cell switching, beam management and DL/UL channel measurement.</w:t>
      </w:r>
    </w:p>
    <w:p w:rsidR="002D68CB" w:rsidRDefault="002D68CB" w:rsidP="00510CA0">
      <w:pPr>
        <w:rPr>
          <w:rFonts w:eastAsiaTheme="minorEastAsia"/>
          <w:lang w:eastAsia="zh-CN"/>
        </w:rPr>
      </w:pPr>
      <w:r>
        <w:rPr>
          <w:rFonts w:eastAsiaTheme="minorEastAsia" w:hint="eastAsia"/>
          <w:lang w:eastAsia="zh-CN"/>
        </w:rPr>
        <w:t>3</w:t>
      </w:r>
      <w:r>
        <w:rPr>
          <w:rFonts w:eastAsiaTheme="minorEastAsia"/>
          <w:lang w:eastAsia="zh-CN"/>
        </w:rPr>
        <w:t xml:space="preserve">) </w:t>
      </w:r>
      <w:r w:rsidR="00C7485E">
        <w:rPr>
          <w:rFonts w:eastAsiaTheme="minorEastAsia"/>
          <w:lang w:eastAsia="zh-CN"/>
        </w:rPr>
        <w:t>Since SAN should comply with the regulation</w:t>
      </w:r>
      <w:r w:rsidR="00E54FFA">
        <w:rPr>
          <w:rFonts w:eastAsiaTheme="minorEastAsia"/>
          <w:lang w:eastAsia="zh-CN"/>
        </w:rPr>
        <w:t xml:space="preserve"> when SAN deploys Ka band NTN UE to do Cell reselection or cell switching</w:t>
      </w:r>
      <w:r w:rsidR="00C7485E">
        <w:rPr>
          <w:rFonts w:eastAsiaTheme="minorEastAsia"/>
          <w:lang w:eastAsia="zh-CN"/>
        </w:rPr>
        <w:t xml:space="preserve">, </w:t>
      </w:r>
      <w:r w:rsidR="00B3680E">
        <w:rPr>
          <w:rFonts w:eastAsiaTheme="minorEastAsia"/>
          <w:lang w:eastAsia="zh-CN"/>
        </w:rPr>
        <w:t>this capability (</w:t>
      </w:r>
      <w:r w:rsidR="00B3680E" w:rsidRPr="00B3680E">
        <w:rPr>
          <w:rFonts w:eastAsiaTheme="minorEastAsia"/>
          <w:lang w:eastAsia="zh-CN"/>
        </w:rPr>
        <w:t>a mobile VSAT or a fixed VSAT</w:t>
      </w:r>
      <w:r w:rsidR="00B3680E">
        <w:rPr>
          <w:rFonts w:eastAsiaTheme="minorEastAsia"/>
          <w:lang w:eastAsia="zh-CN"/>
        </w:rPr>
        <w:t>) can help SAN configure UE in the proper satellite network. E.g. SAN can’t configure a mobile VSAT into an FSS network.</w:t>
      </w:r>
    </w:p>
    <w:p w:rsidR="002D68CB" w:rsidRPr="00B3680E" w:rsidRDefault="00B3680E" w:rsidP="00510CA0">
      <w:pPr>
        <w:rPr>
          <w:rFonts w:eastAsiaTheme="minorEastAsia"/>
          <w:lang w:eastAsia="zh-CN"/>
        </w:rPr>
      </w:pPr>
      <w:r>
        <w:rPr>
          <w:rFonts w:eastAsiaTheme="minorEastAsia"/>
          <w:lang w:eastAsia="zh-CN"/>
        </w:rPr>
        <w:t xml:space="preserve">4) Before Ka band NTN UE trigger a PRACH signal, </w:t>
      </w:r>
      <w:r w:rsidR="00CD07CF">
        <w:rPr>
          <w:rFonts w:eastAsiaTheme="minorEastAsia"/>
          <w:lang w:eastAsia="zh-CN"/>
        </w:rPr>
        <w:t>SAN can broadcast whether it’s an FSS network or MSS network.</w:t>
      </w:r>
    </w:p>
    <w:p w:rsidR="00FB339F" w:rsidRDefault="00CD07CF" w:rsidP="00FB6F1A">
      <w:pPr>
        <w:rPr>
          <w:rFonts w:eastAsiaTheme="minorEastAsia"/>
          <w:lang w:eastAsia="zh-CN"/>
        </w:rPr>
      </w:pPr>
      <w:r>
        <w:rPr>
          <w:rFonts w:eastAsiaTheme="minorEastAsia"/>
          <w:lang w:eastAsia="zh-CN"/>
        </w:rPr>
        <w:t xml:space="preserve">Based on the advantages mentioned above, it’s proposed to specify a UE capability to distinguish </w:t>
      </w:r>
      <w:r w:rsidR="003C51DD" w:rsidRPr="003C51DD">
        <w:rPr>
          <w:rFonts w:eastAsiaTheme="minorEastAsia"/>
          <w:lang w:eastAsia="zh-CN"/>
        </w:rPr>
        <w:t>a mobile VSAT or a fixed VSAT</w:t>
      </w:r>
      <w:r w:rsidR="00415206">
        <w:rPr>
          <w:rFonts w:eastAsiaTheme="minorEastAsia"/>
          <w:lang w:eastAsia="zh-CN"/>
        </w:rPr>
        <w:t xml:space="preserve"> in Ka band.</w:t>
      </w:r>
    </w:p>
    <w:p w:rsidR="00FB339F" w:rsidRDefault="00415206" w:rsidP="00FB6F1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w:t>
      </w:r>
      <w:r w:rsidRPr="00415206">
        <w:rPr>
          <w:rFonts w:eastAsiaTheme="minorEastAsia"/>
          <w:b/>
          <w:lang w:eastAsia="zh-CN"/>
        </w:rPr>
        <w:t>o specify a UE capability</w:t>
      </w:r>
      <w:r w:rsidR="004736D4">
        <w:rPr>
          <w:rFonts w:eastAsiaTheme="minorEastAsia"/>
          <w:b/>
          <w:lang w:eastAsia="zh-CN"/>
        </w:rPr>
        <w:t xml:space="preserve"> and a network IE</w:t>
      </w:r>
      <w:r w:rsidRPr="00415206">
        <w:rPr>
          <w:rFonts w:eastAsiaTheme="minorEastAsia"/>
          <w:b/>
          <w:lang w:eastAsia="zh-CN"/>
        </w:rPr>
        <w:t xml:space="preserve"> to distinguish a mobile VSAT or a fixed VSAT in Ka band.</w:t>
      </w:r>
    </w:p>
    <w:p w:rsidR="00FB339F" w:rsidRDefault="00284697" w:rsidP="00FB6F1A">
      <w:pPr>
        <w:rPr>
          <w:rFonts w:eastAsiaTheme="minorEastAsia"/>
          <w:lang w:eastAsia="zh-CN"/>
        </w:rPr>
      </w:pPr>
      <w:r>
        <w:rPr>
          <w:rFonts w:eastAsiaTheme="minorEastAsia"/>
          <w:lang w:eastAsia="zh-CN"/>
        </w:rPr>
        <w:t>In addition, RAN4 has agreed to d</w:t>
      </w:r>
      <w:r w:rsidRPr="00284697">
        <w:rPr>
          <w:rFonts w:eastAsiaTheme="minorEastAsia"/>
          <w:lang w:eastAsia="zh-CN"/>
        </w:rPr>
        <w:t>ifferentiate the electronic and mechanical steering</w:t>
      </w:r>
      <w:r>
        <w:rPr>
          <w:rFonts w:eastAsiaTheme="minorEastAsia"/>
          <w:lang w:eastAsia="zh-CN"/>
        </w:rPr>
        <w:t xml:space="preserve"> for </w:t>
      </w:r>
      <w:r w:rsidRPr="00284697">
        <w:rPr>
          <w:rFonts w:eastAsiaTheme="minorEastAsia"/>
          <w:lang w:eastAsia="zh-CN"/>
        </w:rPr>
        <w:t>a mobile VSAT or a fixed VSAT</w:t>
      </w:r>
      <w:r w:rsidR="00637496">
        <w:rPr>
          <w:rFonts w:eastAsiaTheme="minorEastAsia"/>
          <w:lang w:eastAsia="zh-CN"/>
        </w:rPr>
        <w:t>. In LS [2], the RRM requirements need to cover the following UE architectures.</w:t>
      </w:r>
    </w:p>
    <w:tbl>
      <w:tblPr>
        <w:tblStyle w:val="afc"/>
        <w:tblW w:w="0" w:type="auto"/>
        <w:tblLook w:val="04A0" w:firstRow="1" w:lastRow="0" w:firstColumn="1" w:lastColumn="0" w:noHBand="0" w:noVBand="1"/>
      </w:tblPr>
      <w:tblGrid>
        <w:gridCol w:w="9631"/>
      </w:tblGrid>
      <w:tr w:rsidR="00637496" w:rsidTr="00637496">
        <w:tc>
          <w:tcPr>
            <w:tcW w:w="9631" w:type="dxa"/>
          </w:tcPr>
          <w:p w:rsidR="00637496" w:rsidRPr="00637496" w:rsidRDefault="00637496" w:rsidP="00103154">
            <w:pPr>
              <w:pStyle w:val="aff0"/>
              <w:numPr>
                <w:ilvl w:val="1"/>
                <w:numId w:val="7"/>
              </w:numPr>
              <w:overflowPunct w:val="0"/>
              <w:autoSpaceDE w:val="0"/>
              <w:autoSpaceDN w:val="0"/>
              <w:adjustRightInd w:val="0"/>
              <w:spacing w:after="180" w:line="276" w:lineRule="auto"/>
              <w:ind w:left="1080" w:firstLineChars="0"/>
              <w:textAlignment w:val="baseline"/>
              <w:rPr>
                <w:rFonts w:ascii="Times New Roman" w:hAnsi="Times New Roman" w:cs="Times New Roman"/>
                <w:sz w:val="21"/>
                <w:szCs w:val="21"/>
                <w:shd w:val="pct15" w:color="auto" w:fill="FFFFFF"/>
                <w:lang w:val="en-GB" w:eastAsia="ja-JP"/>
              </w:rPr>
            </w:pPr>
            <w:r w:rsidRPr="00637496">
              <w:rPr>
                <w:rFonts w:ascii="Times New Roman" w:hAnsi="Times New Roman" w:cs="Times New Roman"/>
                <w:sz w:val="21"/>
                <w:szCs w:val="21"/>
                <w:shd w:val="pct15" w:color="auto" w:fill="FFFFFF"/>
                <w:lang w:eastAsia="ja-JP"/>
              </w:rPr>
              <w:t>The requirements need to cover the following UE architectures</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Fully electronically-steered beam UEs (Type 1)</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Fully mechanically-steered beam UEs (Type 2)</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FFS if additional types of UEs shall be considered and subject to RAN4 RF session conclusions</w:t>
            </w:r>
          </w:p>
          <w:p w:rsidR="00637496" w:rsidRPr="00637496" w:rsidRDefault="00637496" w:rsidP="00103154">
            <w:pPr>
              <w:pStyle w:val="aff0"/>
              <w:numPr>
                <w:ilvl w:val="1"/>
                <w:numId w:val="7"/>
              </w:numPr>
              <w:overflowPunct w:val="0"/>
              <w:autoSpaceDE w:val="0"/>
              <w:autoSpaceDN w:val="0"/>
              <w:adjustRightInd w:val="0"/>
              <w:spacing w:after="180" w:line="276" w:lineRule="auto"/>
              <w:ind w:left="108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 xml:space="preserve">Aim to reuse Rel-17 NR NTN requirements to the extent possible, except for beam sweeping aspects. </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For Type 1 UEs the impact of beam sweeping on RRM requirements can be accounted for based on FR2-1 requirements in terms of scaling principles.</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eastAsiaTheme="minorEastAsia"/>
              </w:rPr>
            </w:pPr>
            <w:r w:rsidRPr="00637496">
              <w:rPr>
                <w:rFonts w:ascii="Times New Roman" w:hAnsi="Times New Roman" w:cs="Times New Roman"/>
                <w:sz w:val="21"/>
                <w:szCs w:val="21"/>
                <w:shd w:val="pct15" w:color="auto" w:fill="FFFFFF"/>
                <w:lang w:eastAsia="ja-JP"/>
              </w:rPr>
              <w:t>For Type 2 UEs additional studies are required to identify the methodology to define the requirements</w:t>
            </w:r>
          </w:p>
        </w:tc>
      </w:tr>
    </w:tbl>
    <w:p w:rsidR="00637496" w:rsidRDefault="00637496" w:rsidP="00FB6F1A">
      <w:pPr>
        <w:rPr>
          <w:rFonts w:eastAsiaTheme="minorEastAsia"/>
          <w:lang w:eastAsia="zh-CN"/>
        </w:rPr>
      </w:pPr>
    </w:p>
    <w:p w:rsidR="00637496" w:rsidRPr="00415206" w:rsidRDefault="00637496" w:rsidP="00FB6F1A">
      <w:pPr>
        <w:rPr>
          <w:rFonts w:eastAsiaTheme="minorEastAsia"/>
          <w:lang w:eastAsia="zh-CN"/>
        </w:rPr>
      </w:pPr>
      <w:r>
        <w:rPr>
          <w:rFonts w:eastAsiaTheme="minorEastAsia" w:hint="eastAsia"/>
          <w:lang w:eastAsia="zh-CN"/>
        </w:rPr>
        <w:t>F</w:t>
      </w:r>
      <w:r>
        <w:rPr>
          <w:rFonts w:eastAsiaTheme="minorEastAsia"/>
          <w:lang w:eastAsia="zh-CN"/>
        </w:rPr>
        <w:t xml:space="preserve">rom RF perspective, the RF requirements for </w:t>
      </w:r>
      <w:r w:rsidRPr="00637496">
        <w:rPr>
          <w:rFonts w:eastAsiaTheme="minorEastAsia"/>
          <w:lang w:eastAsia="zh-CN"/>
        </w:rPr>
        <w:t>electronically-steered beam UEs</w:t>
      </w:r>
      <w:r>
        <w:rPr>
          <w:rFonts w:eastAsiaTheme="minorEastAsia"/>
          <w:lang w:eastAsia="zh-CN"/>
        </w:rPr>
        <w:t xml:space="preserve"> and </w:t>
      </w:r>
      <w:r w:rsidRPr="00637496">
        <w:rPr>
          <w:rFonts w:eastAsiaTheme="minorEastAsia"/>
          <w:lang w:eastAsia="zh-CN"/>
        </w:rPr>
        <w:t>mechanically-steered beam UEs</w:t>
      </w:r>
      <w:r>
        <w:rPr>
          <w:rFonts w:eastAsiaTheme="minorEastAsia"/>
          <w:lang w:eastAsia="zh-CN"/>
        </w:rPr>
        <w:t xml:space="preserve"> are different especially for </w:t>
      </w:r>
      <w:r w:rsidR="00D53EDC" w:rsidRPr="00D53EDC">
        <w:rPr>
          <w:rFonts w:eastAsiaTheme="minorEastAsia"/>
          <w:lang w:eastAsia="zh-CN"/>
        </w:rPr>
        <w:t xml:space="preserve">the off-axis </w:t>
      </w:r>
      <w:r w:rsidR="00D53EDC">
        <w:rPr>
          <w:rFonts w:eastAsiaTheme="minorEastAsia" w:hint="eastAsia"/>
          <w:lang w:eastAsia="zh-CN"/>
        </w:rPr>
        <w:t>EIRP</w:t>
      </w:r>
      <w:r w:rsidR="00D53EDC">
        <w:rPr>
          <w:rFonts w:eastAsiaTheme="minorEastAsia"/>
          <w:lang w:eastAsia="zh-CN"/>
        </w:rPr>
        <w:t xml:space="preserve"> requirements</w:t>
      </w:r>
      <w:r w:rsidR="006D0EC5">
        <w:rPr>
          <w:rFonts w:eastAsiaTheme="minorEastAsia"/>
          <w:lang w:eastAsia="zh-CN"/>
        </w:rPr>
        <w:t xml:space="preserve"> which were mentioned in the contribution [3]. In addition, </w:t>
      </w:r>
      <w:r w:rsidR="006D0EC5" w:rsidRPr="00637496">
        <w:rPr>
          <w:rFonts w:eastAsiaTheme="minorEastAsia"/>
          <w:lang w:eastAsia="zh-CN"/>
        </w:rPr>
        <w:t>electronically-steered beam UEs</w:t>
      </w:r>
      <w:r w:rsidR="006D0EC5">
        <w:rPr>
          <w:rFonts w:eastAsiaTheme="minorEastAsia"/>
          <w:lang w:eastAsia="zh-CN"/>
        </w:rPr>
        <w:t xml:space="preserve"> and </w:t>
      </w:r>
      <w:r w:rsidR="006D0EC5" w:rsidRPr="00637496">
        <w:rPr>
          <w:rFonts w:eastAsiaTheme="minorEastAsia"/>
          <w:lang w:eastAsia="zh-CN"/>
        </w:rPr>
        <w:t>mechanically-steered beam UEs</w:t>
      </w:r>
      <w:r w:rsidR="006D0EC5">
        <w:rPr>
          <w:rFonts w:eastAsiaTheme="minorEastAsia"/>
          <w:lang w:eastAsia="zh-CN"/>
        </w:rPr>
        <w:t xml:space="preserve"> have different performance on beam sweeping and need different deployment strategy. Thus, it’s proposed to specify a UE capability to distinguish </w:t>
      </w:r>
      <w:r w:rsidR="00AB57E4" w:rsidRPr="00AB57E4">
        <w:rPr>
          <w:rFonts w:eastAsiaTheme="minorEastAsia"/>
          <w:lang w:eastAsia="zh-CN"/>
        </w:rPr>
        <w:t>electronically-steered beam UEs (Type 1)</w:t>
      </w:r>
      <w:r w:rsidR="00AB57E4">
        <w:rPr>
          <w:rFonts w:eastAsiaTheme="minorEastAsia"/>
          <w:lang w:eastAsia="zh-CN"/>
        </w:rPr>
        <w:t xml:space="preserve"> and </w:t>
      </w:r>
      <w:r w:rsidR="00AB57E4" w:rsidRPr="00AB57E4">
        <w:rPr>
          <w:rFonts w:eastAsiaTheme="minorEastAsia"/>
          <w:lang w:eastAsia="zh-CN"/>
        </w:rPr>
        <w:t>mechanically-steered beam UEs (Type 2)</w:t>
      </w:r>
      <w:r w:rsidR="00AB57E4">
        <w:rPr>
          <w:rFonts w:eastAsiaTheme="minorEastAsia"/>
          <w:lang w:eastAsia="zh-CN"/>
        </w:rPr>
        <w:t>.</w:t>
      </w:r>
    </w:p>
    <w:p w:rsidR="0062604F" w:rsidRDefault="0062604F" w:rsidP="0062604F">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w:t>
      </w:r>
      <w:r w:rsidRPr="00415206">
        <w:rPr>
          <w:rFonts w:eastAsiaTheme="minorEastAsia"/>
          <w:b/>
          <w:lang w:eastAsia="zh-CN"/>
        </w:rPr>
        <w:t xml:space="preserve">o specify a UE capability to distinguish </w:t>
      </w:r>
      <w:r w:rsidRPr="0062604F">
        <w:rPr>
          <w:rFonts w:eastAsiaTheme="minorEastAsia"/>
          <w:b/>
          <w:lang w:eastAsia="zh-CN"/>
        </w:rPr>
        <w:t>electronically-steered beam UEs (Type 1) and mechanically-steered beam UEs (Type 2)</w:t>
      </w:r>
      <w:r w:rsidR="004736D4">
        <w:rPr>
          <w:rFonts w:eastAsiaTheme="minorEastAsia"/>
          <w:b/>
          <w:lang w:eastAsia="zh-CN"/>
        </w:rPr>
        <w:t xml:space="preserve"> due to the potential different off-axis EIRP requirements</w:t>
      </w:r>
      <w:r w:rsidRPr="0062604F">
        <w:rPr>
          <w:rFonts w:eastAsiaTheme="minorEastAsia"/>
          <w:b/>
          <w:lang w:eastAsia="zh-CN"/>
        </w:rPr>
        <w:t>.</w:t>
      </w:r>
    </w:p>
    <w:p w:rsidR="004736D4" w:rsidRPr="004736D4" w:rsidRDefault="004736D4" w:rsidP="004736D4">
      <w:pPr>
        <w:pStyle w:val="1"/>
        <w:rPr>
          <w:rFonts w:eastAsiaTheme="minorEastAsia"/>
          <w:lang w:eastAsia="zh-CN"/>
        </w:rPr>
      </w:pPr>
      <w:r>
        <w:rPr>
          <w:rFonts w:hint="eastAsia"/>
          <w:lang w:eastAsia="zh-CN"/>
        </w:rPr>
        <w:t>Discussion</w:t>
      </w:r>
      <w:r>
        <w:rPr>
          <w:lang w:eastAsia="zh-CN"/>
        </w:rPr>
        <w:t xml:space="preserve"> on minimum EIRP requirements</w:t>
      </w:r>
    </w:p>
    <w:p w:rsidR="004736D4" w:rsidRDefault="00CE1C7F" w:rsidP="004736D4">
      <w:pPr>
        <w:rPr>
          <w:rFonts w:eastAsiaTheme="minorEastAsia"/>
          <w:lang w:eastAsia="zh-CN"/>
        </w:rPr>
      </w:pPr>
      <w:r w:rsidRPr="00CE1C7F">
        <w:rPr>
          <w:rFonts w:eastAsiaTheme="minorEastAsia"/>
          <w:lang w:eastAsia="zh-CN"/>
        </w:rPr>
        <w:t>Generally, there are many different implementations for Ka band NTN UE. The diameter of antenna for Ka band NTN UE is from 0.06 up to 1.2 meter. Except for that, the antenna efficiency is also different for different implementations.</w:t>
      </w:r>
      <w:r w:rsidR="00CB0162">
        <w:rPr>
          <w:rFonts w:eastAsiaTheme="minorEastAsia"/>
          <w:lang w:eastAsia="zh-CN"/>
        </w:rPr>
        <w:t xml:space="preserve"> In addition, UE vendor can trade off between TRP and antenna gain, so the minimum EIRP requirements can guarantee the UL budget for LEO600 scenario. The calculation of UL budget is shown below.</w:t>
      </w:r>
    </w:p>
    <w:p w:rsidR="00CB0162" w:rsidRDefault="00CB0162" w:rsidP="004736D4">
      <w:pPr>
        <w:rPr>
          <w:rFonts w:eastAsiaTheme="minorEastAsia"/>
          <w:lang w:eastAsia="zh-CN"/>
        </w:rPr>
      </w:pPr>
    </w:p>
    <w:p w:rsidR="00CB0162" w:rsidRDefault="00CB0162" w:rsidP="00CB0162">
      <w:pPr>
        <w:pStyle w:val="af"/>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CB0162">
        <w:t>The calculation of UL budget</w:t>
      </w:r>
      <w:r>
        <w:t xml:space="preserve"> for LEO600 scenario</w:t>
      </w:r>
    </w:p>
    <w:tbl>
      <w:tblPr>
        <w:tblW w:w="4594" w:type="dxa"/>
        <w:jc w:val="center"/>
        <w:tblLook w:val="04A0" w:firstRow="1" w:lastRow="0" w:firstColumn="1" w:lastColumn="0" w:noHBand="0" w:noVBand="1"/>
      </w:tblPr>
      <w:tblGrid>
        <w:gridCol w:w="3460"/>
        <w:gridCol w:w="1134"/>
      </w:tblGrid>
      <w:tr w:rsidR="00CB0162" w:rsidRPr="00CB0162" w:rsidTr="00CB0162">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LEO600</w:t>
            </w:r>
          </w:p>
        </w:tc>
      </w:tr>
      <w:tr w:rsidR="00CB0162" w:rsidRPr="00CB0162" w:rsidTr="00C7009F">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NTN UE EIRP (</w:t>
            </w:r>
            <w:proofErr w:type="spellStart"/>
            <w:r w:rsidRPr="00CB0162">
              <w:rPr>
                <w:rFonts w:ascii="Arial" w:eastAsia="宋体" w:hAnsi="Arial" w:cs="Arial"/>
                <w:sz w:val="22"/>
                <w:szCs w:val="22"/>
                <w:lang w:val="en-US" w:eastAsia="zh-CN"/>
              </w:rPr>
              <w:t>dBw</w:t>
            </w:r>
            <w:proofErr w:type="spellEnd"/>
            <w:r w:rsidRPr="00CB0162">
              <w:rPr>
                <w:rFonts w:ascii="Arial" w:eastAsia="宋体" w:hAnsi="Arial" w:cs="Arial"/>
                <w:sz w:val="22"/>
                <w:szCs w:val="22"/>
                <w:lang w:val="en-US" w:eastAsia="zh-CN"/>
              </w:rPr>
              <w:t>)</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30</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Distance (m)</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600000</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27</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proofErr w:type="spellStart"/>
            <w:r w:rsidRPr="00CB0162">
              <w:rPr>
                <w:rFonts w:ascii="Arial" w:eastAsia="宋体" w:hAnsi="Arial" w:cs="Arial"/>
                <w:sz w:val="22"/>
                <w:szCs w:val="22"/>
                <w:lang w:val="en-US" w:eastAsia="zh-CN"/>
              </w:rPr>
              <w:t>freePathloss</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176.6403</w:t>
            </w:r>
          </w:p>
        </w:tc>
      </w:tr>
      <w:tr w:rsidR="00CB0162" w:rsidRPr="00CB0162" w:rsidTr="00CB0162">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Received signal level at OTA (</w:t>
            </w:r>
            <w:proofErr w:type="spellStart"/>
            <w:r w:rsidRPr="00CB0162">
              <w:rPr>
                <w:rFonts w:ascii="Arial" w:eastAsia="宋体" w:hAnsi="Arial" w:cs="Arial"/>
                <w:sz w:val="22"/>
                <w:szCs w:val="22"/>
                <w:lang w:val="en-US" w:eastAsia="zh-CN"/>
              </w:rPr>
              <w:t>dBw</w:t>
            </w:r>
            <w:proofErr w:type="spellEnd"/>
            <w:r w:rsidRPr="00CB0162">
              <w:rPr>
                <w:rFonts w:ascii="Arial" w:eastAsia="宋体" w:hAnsi="Arial" w:cs="Arial"/>
                <w:sz w:val="22"/>
                <w:szCs w:val="22"/>
                <w:lang w:val="en-US" w:eastAsia="zh-CN"/>
              </w:rPr>
              <w:t>)</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-146.64</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k</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1.38E-23</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10log10(k)</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-228.601</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BW/MHz</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200</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spectrum utilization</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0.95</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SAN G/T (dB/K)</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5</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SNR</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4.173373</w:t>
            </w:r>
          </w:p>
        </w:tc>
      </w:tr>
    </w:tbl>
    <w:p w:rsidR="00CB0162" w:rsidRDefault="00CB0162" w:rsidP="004736D4">
      <w:pPr>
        <w:rPr>
          <w:rFonts w:eastAsiaTheme="minorEastAsia"/>
          <w:b/>
          <w:lang w:eastAsia="zh-CN"/>
        </w:rPr>
      </w:pPr>
    </w:p>
    <w:p w:rsidR="00CB0162" w:rsidRDefault="00CB0162" w:rsidP="004736D4">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1: </w:t>
      </w:r>
      <w:r>
        <w:rPr>
          <w:rFonts w:eastAsiaTheme="minorEastAsia"/>
          <w:b/>
          <w:lang w:eastAsia="zh-CN"/>
        </w:rPr>
        <w:t>when UE EIRP is 60dBm, the UL SNR can still reach 4.2dB for LEO600.</w:t>
      </w:r>
    </w:p>
    <w:p w:rsidR="004736D4" w:rsidRPr="004736D4" w:rsidRDefault="00CB0162" w:rsidP="004736D4">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Pr>
          <w:rFonts w:eastAsiaTheme="minorEastAsia"/>
          <w:b/>
          <w:lang w:eastAsia="zh-CN"/>
        </w:rPr>
        <w:t xml:space="preserve"> For f</w:t>
      </w:r>
      <w:r w:rsidRPr="00CB0162">
        <w:rPr>
          <w:rFonts w:eastAsiaTheme="minorEastAsia"/>
          <w:b/>
          <w:lang w:eastAsia="zh-CN"/>
        </w:rPr>
        <w:t>ixed VSAT communicating with LEO only with electronical steering antenna</w:t>
      </w:r>
      <w:r>
        <w:rPr>
          <w:rFonts w:eastAsiaTheme="minorEastAsia"/>
          <w:b/>
          <w:lang w:eastAsia="zh-CN"/>
        </w:rPr>
        <w:t>, it’s proposed to specify the minimum EIRP as 60dBm</w:t>
      </w:r>
      <w:r w:rsidRPr="00CB0162">
        <w:rPr>
          <w:rFonts w:eastAsiaTheme="minorEastAsia"/>
          <w:b/>
          <w:lang w:eastAsia="zh-CN"/>
        </w:rPr>
        <w:t>.</w:t>
      </w:r>
    </w:p>
    <w:p w:rsidR="0038054E" w:rsidRDefault="0038054E" w:rsidP="0038054E">
      <w:pPr>
        <w:pStyle w:val="1"/>
        <w:rPr>
          <w:lang w:eastAsia="zh-CN"/>
        </w:rPr>
      </w:pPr>
      <w:r>
        <w:rPr>
          <w:rFonts w:hint="eastAsia"/>
          <w:lang w:eastAsia="zh-CN"/>
        </w:rPr>
        <w:t>Discussion</w:t>
      </w:r>
      <w:r>
        <w:rPr>
          <w:lang w:eastAsia="zh-CN"/>
        </w:rPr>
        <w:t xml:space="preserve"> on </w:t>
      </w:r>
      <w:r w:rsidRPr="00DB4625">
        <w:rPr>
          <w:lang w:eastAsia="zh-CN"/>
        </w:rPr>
        <w:t xml:space="preserve">how to </w:t>
      </w:r>
      <w:r w:rsidR="0078579E">
        <w:rPr>
          <w:lang w:eastAsia="zh-CN"/>
        </w:rPr>
        <w:t>derive EIS requirements for Ka band NTN UE</w:t>
      </w:r>
    </w:p>
    <w:p w:rsidR="004513A1" w:rsidRDefault="001F7265" w:rsidP="00845003">
      <w:pPr>
        <w:rPr>
          <w:rFonts w:eastAsiaTheme="minorEastAsia"/>
          <w:lang w:eastAsia="zh-CN"/>
        </w:rPr>
      </w:pPr>
      <w:r w:rsidRPr="001F7265">
        <w:rPr>
          <w:rFonts w:eastAsiaTheme="minorEastAsia" w:hint="eastAsia"/>
          <w:lang w:eastAsia="zh-CN"/>
        </w:rPr>
        <w:t>G</w:t>
      </w:r>
      <w:r w:rsidRPr="001F7265">
        <w:rPr>
          <w:rFonts w:eastAsiaTheme="minorEastAsia"/>
          <w:lang w:eastAsia="zh-CN"/>
        </w:rPr>
        <w:t xml:space="preserve">enerally, </w:t>
      </w:r>
      <w:r w:rsidR="002D1733">
        <w:rPr>
          <w:rFonts w:eastAsiaTheme="minorEastAsia"/>
          <w:lang w:eastAsia="zh-CN"/>
        </w:rPr>
        <w:t xml:space="preserve">there are many different implementations </w:t>
      </w:r>
      <w:r w:rsidR="000339D0">
        <w:rPr>
          <w:rFonts w:eastAsiaTheme="minorEastAsia"/>
          <w:lang w:eastAsia="zh-CN"/>
        </w:rPr>
        <w:t xml:space="preserve">for Ka band NTN UE. </w:t>
      </w:r>
      <w:r w:rsidR="00671E92">
        <w:rPr>
          <w:rFonts w:eastAsiaTheme="minorEastAsia"/>
          <w:lang w:eastAsia="zh-CN"/>
        </w:rPr>
        <w:t>The diameter of antenna for Ka band NTN UE is from 0.06 up to 1.2 meter. Except for that, the antenna efficiency is also different for different implementations. In addition,</w:t>
      </w:r>
    </w:p>
    <w:p w:rsidR="00BE32A8" w:rsidRPr="004513A1" w:rsidRDefault="004513A1" w:rsidP="00845003">
      <w:pPr>
        <w:rPr>
          <w:rFonts w:eastAsiaTheme="minorEastAsia"/>
          <w:lang w:eastAsia="zh-CN"/>
        </w:rPr>
      </w:pPr>
      <w:r>
        <w:rPr>
          <w:rFonts w:eastAsiaTheme="minorEastAsia"/>
          <w:lang w:eastAsia="zh-CN"/>
        </w:rPr>
        <w:t>Except for the different diameters of antenna and antenna efficiency for Ka band NTN UE,</w:t>
      </w:r>
      <w:r w:rsidR="00671E92">
        <w:rPr>
          <w:rFonts w:eastAsiaTheme="minorEastAsia"/>
          <w:lang w:eastAsia="zh-CN"/>
        </w:rPr>
        <w:t xml:space="preserve"> noise figure can be different </w:t>
      </w:r>
      <w:r>
        <w:rPr>
          <w:rFonts w:eastAsiaTheme="minorEastAsia"/>
          <w:lang w:eastAsia="zh-CN"/>
        </w:rPr>
        <w:t xml:space="preserve">for different implementation </w:t>
      </w:r>
      <w:r w:rsidR="00671E92">
        <w:rPr>
          <w:rFonts w:eastAsiaTheme="minorEastAsia"/>
          <w:lang w:eastAsia="zh-CN"/>
        </w:rPr>
        <w:t>as we have agreed in last meeting.</w:t>
      </w:r>
      <w:r w:rsidR="000432D7">
        <w:rPr>
          <w:rFonts w:eastAsiaTheme="minorEastAsia"/>
          <w:lang w:eastAsia="zh-CN"/>
        </w:rPr>
        <w:t xml:space="preserve"> Based on the calculation, we can get the G/T </w:t>
      </w:r>
      <w:r w:rsidR="000432D7">
        <w:t xml:space="preserve">according to the following equation </w:t>
      </w:r>
      <w:bookmarkStart w:id="5" w:name="_Hlk142475058"/>
      <w:r w:rsidR="000432D7" w:rsidRPr="005446AD">
        <w:t>G/T = Ga – NF – 10*LOG (To+(Ta-To)/(10</w:t>
      </w:r>
      <w:r w:rsidR="000432D7" w:rsidRPr="005446AD">
        <w:rPr>
          <w:vertAlign w:val="superscript"/>
        </w:rPr>
        <w:t>0.1*NF</w:t>
      </w:r>
      <w:r w:rsidR="000432D7" w:rsidRPr="005446AD">
        <w:t>))</w:t>
      </w:r>
      <w:bookmarkEnd w:id="5"/>
      <w:r w:rsidR="000432D7">
        <w:t xml:space="preserve">. The assumed parameters </w:t>
      </w:r>
      <w:r w:rsidR="00F40EDD">
        <w:t>are listed below for different G/T in different implementations.</w:t>
      </w:r>
    </w:p>
    <w:p w:rsidR="00F40EDD" w:rsidRDefault="00F40EDD" w:rsidP="00845003"/>
    <w:p w:rsidR="00F40EDD" w:rsidRDefault="00F40EDD" w:rsidP="00F40EDD">
      <w:pPr>
        <w:pStyle w:val="af"/>
        <w:keepNext/>
        <w:jc w:val="center"/>
      </w:pPr>
      <w:r>
        <w:t xml:space="preserve">Table </w:t>
      </w:r>
      <w:r>
        <w:fldChar w:fldCharType="begin"/>
      </w:r>
      <w:r>
        <w:instrText xml:space="preserve"> SEQ Table \* ARABIC </w:instrText>
      </w:r>
      <w:r>
        <w:fldChar w:fldCharType="separate"/>
      </w:r>
      <w:r w:rsidR="00CB0162">
        <w:rPr>
          <w:noProof/>
        </w:rPr>
        <w:t>2</w:t>
      </w:r>
      <w:r>
        <w:fldChar w:fldCharType="end"/>
      </w:r>
      <w:r>
        <w:t xml:space="preserve"> </w:t>
      </w:r>
      <w:r w:rsidRPr="00F40EDD">
        <w:t>The assumed parameters for different G/T in different implementations</w:t>
      </w:r>
    </w:p>
    <w:tbl>
      <w:tblPr>
        <w:tblW w:w="8220" w:type="dxa"/>
        <w:jc w:val="center"/>
        <w:tblLook w:val="04A0" w:firstRow="1" w:lastRow="0" w:firstColumn="1" w:lastColumn="0" w:noHBand="0" w:noVBand="1"/>
      </w:tblPr>
      <w:tblGrid>
        <w:gridCol w:w="3700"/>
        <w:gridCol w:w="1140"/>
        <w:gridCol w:w="1160"/>
        <w:gridCol w:w="1140"/>
        <w:gridCol w:w="1080"/>
      </w:tblGrid>
      <w:tr w:rsidR="00F40EDD" w:rsidRPr="00F40EDD" w:rsidTr="00F40EDD">
        <w:trPr>
          <w:trHeight w:val="285"/>
          <w:jc w:val="center"/>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Diameter of Antenna (m)</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1.2</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0.6</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0.06</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The radius of antenna (m)</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0.6</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0.3</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0.05</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0.03</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S physical area (m^.2)</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1.130973</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0.2827433</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0.007854</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0.002827</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center frequency (GHz)</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17</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17</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17</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17</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proofErr w:type="spellStart"/>
            <w:r w:rsidRPr="00F40EDD">
              <w:rPr>
                <w:rFonts w:eastAsia="宋体"/>
                <w:sz w:val="21"/>
                <w:szCs w:val="21"/>
                <w:lang w:val="en-US" w:eastAsia="zh-CN"/>
              </w:rPr>
              <w:t>Lamda</w:t>
            </w:r>
            <w:proofErr w:type="spellEnd"/>
            <w:r w:rsidRPr="00F40EDD">
              <w:rPr>
                <w:rFonts w:eastAsia="宋体"/>
                <w:sz w:val="21"/>
                <w:szCs w:val="21"/>
                <w:lang w:val="en-US" w:eastAsia="zh-CN"/>
              </w:rPr>
              <w:t xml:space="preserve"> (m)</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0.017647</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0.0176471</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0.017647</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0.017647</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Antenna efficiency (eta)</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0.6</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0.6</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0.4</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0.4</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Ga Antenna gain</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44.37469</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38.354088</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21.03015</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16.59318</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Noise Figure /dB</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3.5</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4.5</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6</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6</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T0/K</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290</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290</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290</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290</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Ta/K</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150</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150</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150</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150</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G/T</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15.40266</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8.5434667</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-10.09091</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-14.5279</w:t>
            </w:r>
          </w:p>
        </w:tc>
      </w:tr>
    </w:tbl>
    <w:p w:rsidR="000432D7" w:rsidRDefault="000432D7" w:rsidP="00845003">
      <w:pPr>
        <w:rPr>
          <w:rFonts w:eastAsiaTheme="minorEastAsia"/>
          <w:lang w:eastAsia="zh-CN"/>
        </w:rPr>
      </w:pPr>
    </w:p>
    <w:p w:rsidR="00671E92" w:rsidRDefault="00F40EDD" w:rsidP="0084500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sidR="00AA1B2D">
        <w:rPr>
          <w:rFonts w:eastAsiaTheme="minorEastAsia"/>
          <w:b/>
          <w:lang w:eastAsia="zh-CN"/>
        </w:rPr>
        <w:t>2</w:t>
      </w:r>
      <w:r w:rsidRPr="00483D01">
        <w:rPr>
          <w:rFonts w:eastAsiaTheme="minorEastAsia"/>
          <w:b/>
          <w:lang w:eastAsia="zh-CN"/>
        </w:rPr>
        <w:t>:</w:t>
      </w:r>
      <w:r>
        <w:rPr>
          <w:rFonts w:eastAsiaTheme="minorEastAsia"/>
          <w:b/>
          <w:lang w:eastAsia="zh-CN"/>
        </w:rPr>
        <w:t xml:space="preserve"> The range of G/T is about -15dB/K to 15dB/K to cover different implementations for Ka band NTN UE.</w:t>
      </w:r>
    </w:p>
    <w:p w:rsidR="00F40EDD" w:rsidRDefault="00B61165" w:rsidP="00C7009F">
      <w:pPr>
        <w:rPr>
          <w:rFonts w:eastAsiaTheme="minorEastAsia"/>
          <w:lang w:eastAsia="zh-CN"/>
        </w:rPr>
      </w:pPr>
      <w:r>
        <w:rPr>
          <w:rFonts w:eastAsiaTheme="minorEastAsia" w:hint="eastAsia"/>
          <w:lang w:eastAsia="zh-CN"/>
        </w:rPr>
        <w:lastRenderedPageBreak/>
        <w:t>D</w:t>
      </w:r>
      <w:r>
        <w:rPr>
          <w:rFonts w:eastAsiaTheme="minorEastAsia"/>
          <w:lang w:eastAsia="zh-CN"/>
        </w:rPr>
        <w:t xml:space="preserve">ifferent system parameters </w:t>
      </w:r>
      <w:r w:rsidR="00FF2899">
        <w:rPr>
          <w:rFonts w:eastAsiaTheme="minorEastAsia"/>
          <w:lang w:eastAsia="zh-CN"/>
        </w:rPr>
        <w:t xml:space="preserve">can result different </w:t>
      </w:r>
      <w:r w:rsidR="00C7009F">
        <w:rPr>
          <w:rFonts w:eastAsiaTheme="minorEastAsia"/>
          <w:lang w:eastAsia="zh-CN"/>
        </w:rPr>
        <w:t>DL link budget. If we assume 40dbw EIRP for SAN LEO600</w:t>
      </w:r>
      <w:r w:rsidR="00F40EDD">
        <w:rPr>
          <w:rFonts w:eastAsiaTheme="minorEastAsia"/>
          <w:lang w:eastAsia="zh-CN"/>
        </w:rPr>
        <w:t>, the DL link budget</w:t>
      </w:r>
      <w:r w:rsidR="00C7009F">
        <w:rPr>
          <w:rFonts w:eastAsiaTheme="minorEastAsia"/>
          <w:lang w:eastAsia="zh-CN"/>
        </w:rPr>
        <w:t xml:space="preserve"> is shown below </w:t>
      </w:r>
      <w:r w:rsidR="00F40EDD">
        <w:rPr>
          <w:rFonts w:eastAsiaTheme="minorEastAsia"/>
          <w:lang w:eastAsia="zh-CN"/>
        </w:rPr>
        <w:t xml:space="preserve">for </w:t>
      </w:r>
      <w:r w:rsidR="00C7009F">
        <w:rPr>
          <w:rFonts w:eastAsiaTheme="minorEastAsia"/>
          <w:lang w:eastAsia="zh-CN"/>
        </w:rPr>
        <w:t>LEO600</w:t>
      </w:r>
      <w:r w:rsidR="00F40EDD">
        <w:rPr>
          <w:rFonts w:eastAsiaTheme="minorEastAsia"/>
          <w:lang w:eastAsia="zh-CN"/>
        </w:rPr>
        <w:t>.</w:t>
      </w:r>
    </w:p>
    <w:p w:rsidR="00FE1660" w:rsidRDefault="00FE1660" w:rsidP="00FE1660">
      <w:pPr>
        <w:pStyle w:val="af"/>
        <w:keepNext/>
        <w:jc w:val="center"/>
      </w:pPr>
      <w:r>
        <w:t xml:space="preserve">Table </w:t>
      </w:r>
      <w:r>
        <w:fldChar w:fldCharType="begin"/>
      </w:r>
      <w:r>
        <w:instrText xml:space="preserve"> SEQ Table \* ARABIC </w:instrText>
      </w:r>
      <w:r>
        <w:fldChar w:fldCharType="separate"/>
      </w:r>
      <w:r w:rsidR="00CB0162">
        <w:rPr>
          <w:noProof/>
        </w:rPr>
        <w:t>3</w:t>
      </w:r>
      <w:r>
        <w:fldChar w:fldCharType="end"/>
      </w:r>
      <w:r w:rsidRPr="00FE1660">
        <w:t xml:space="preserve"> the </w:t>
      </w:r>
      <w:r w:rsidR="00C7009F">
        <w:t xml:space="preserve">calculation of </w:t>
      </w:r>
      <w:r w:rsidRPr="00FE1660">
        <w:t xml:space="preserve">DL link budgets for </w:t>
      </w:r>
      <w:r w:rsidR="00C7009F">
        <w:t>LEO600</w:t>
      </w:r>
    </w:p>
    <w:tbl>
      <w:tblPr>
        <w:tblW w:w="4840" w:type="dxa"/>
        <w:jc w:val="center"/>
        <w:tblLook w:val="04A0" w:firstRow="1" w:lastRow="0" w:firstColumn="1" w:lastColumn="0" w:noHBand="0" w:noVBand="1"/>
      </w:tblPr>
      <w:tblGrid>
        <w:gridCol w:w="3700"/>
        <w:gridCol w:w="1140"/>
      </w:tblGrid>
      <w:tr w:rsidR="00C7009F" w:rsidRPr="00C7009F" w:rsidTr="00AA1B2D">
        <w:trPr>
          <w:trHeight w:val="285"/>
          <w:jc w:val="center"/>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LEO600</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SAN EIRP (</w:t>
            </w:r>
            <w:proofErr w:type="spellStart"/>
            <w:r w:rsidRPr="00C7009F">
              <w:rPr>
                <w:rFonts w:ascii="Arial" w:eastAsia="宋体" w:hAnsi="Arial" w:cs="Arial"/>
                <w:sz w:val="22"/>
                <w:szCs w:val="22"/>
                <w:lang w:val="en-US" w:eastAsia="zh-CN"/>
              </w:rPr>
              <w:t>dBw</w:t>
            </w:r>
            <w:proofErr w:type="spellEnd"/>
            <w:r w:rsidRPr="00C7009F">
              <w:rPr>
                <w:rFonts w:ascii="Arial" w:eastAsia="宋体" w:hAnsi="Arial" w:cs="Arial"/>
                <w:sz w:val="22"/>
                <w:szCs w:val="22"/>
                <w:lang w:val="en-US" w:eastAsia="zh-CN"/>
              </w:rPr>
              <w:t>)</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40</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Distance (m)</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600000</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center frequency (GHz)</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17</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proofErr w:type="spellStart"/>
            <w:r w:rsidRPr="00C7009F">
              <w:rPr>
                <w:rFonts w:ascii="Arial" w:eastAsia="宋体" w:hAnsi="Arial" w:cs="Arial"/>
                <w:sz w:val="22"/>
                <w:szCs w:val="22"/>
                <w:lang w:val="en-US" w:eastAsia="zh-CN"/>
              </w:rPr>
              <w:t>freePathloss</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172.622</w:t>
            </w:r>
          </w:p>
        </w:tc>
      </w:tr>
      <w:tr w:rsidR="00C7009F" w:rsidRPr="00C7009F" w:rsidTr="00AA1B2D">
        <w:trPr>
          <w:trHeight w:val="570"/>
          <w:jc w:val="center"/>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Received signal level at OTA (</w:t>
            </w:r>
            <w:proofErr w:type="spellStart"/>
            <w:r w:rsidRPr="00C7009F">
              <w:rPr>
                <w:rFonts w:ascii="Arial" w:eastAsia="宋体" w:hAnsi="Arial" w:cs="Arial"/>
                <w:sz w:val="22"/>
                <w:szCs w:val="22"/>
                <w:lang w:val="en-US" w:eastAsia="zh-CN"/>
              </w:rPr>
              <w:t>dBw</w:t>
            </w:r>
            <w:proofErr w:type="spellEnd"/>
            <w:r w:rsidRPr="00C7009F">
              <w:rPr>
                <w:rFonts w:ascii="Arial" w:eastAsia="宋体" w:hAnsi="Arial" w:cs="Arial"/>
                <w:sz w:val="22"/>
                <w:szCs w:val="22"/>
                <w:lang w:val="en-US" w:eastAsia="zh-CN"/>
              </w:rPr>
              <w:t>)</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-132.6</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k</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1.38E-23</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10log10(k)</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-228.6</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BW/MHz</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50</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spectrum utilization</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0.95</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G/T (dB/K)</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-15</w:t>
            </w:r>
          </w:p>
        </w:tc>
      </w:tr>
      <w:tr w:rsidR="00C7009F" w:rsidRPr="00C7009F" w:rsidTr="00AA1B2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SNR</w:t>
            </w:r>
          </w:p>
        </w:tc>
        <w:tc>
          <w:tcPr>
            <w:tcW w:w="1140" w:type="dxa"/>
            <w:tcBorders>
              <w:top w:val="nil"/>
              <w:left w:val="nil"/>
              <w:bottom w:val="single" w:sz="4" w:space="0" w:color="auto"/>
              <w:right w:val="single" w:sz="4" w:space="0" w:color="auto"/>
            </w:tcBorders>
            <w:shd w:val="clear" w:color="auto" w:fill="auto"/>
            <w:noWrap/>
            <w:vAlign w:val="center"/>
            <w:hideMark/>
          </w:tcPr>
          <w:p w:rsidR="00C7009F" w:rsidRPr="00C7009F" w:rsidRDefault="00C7009F" w:rsidP="00C7009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4.219</w:t>
            </w:r>
          </w:p>
        </w:tc>
      </w:tr>
    </w:tbl>
    <w:p w:rsidR="00C21A13" w:rsidRDefault="00C21A13" w:rsidP="00845003">
      <w:pPr>
        <w:rPr>
          <w:rFonts w:eastAsiaTheme="minorEastAsia"/>
          <w:lang w:eastAsia="zh-CN"/>
        </w:rPr>
      </w:pPr>
    </w:p>
    <w:p w:rsidR="00954B8D" w:rsidRDefault="00954B8D" w:rsidP="00845003">
      <w:pPr>
        <w:rPr>
          <w:rFonts w:eastAsiaTheme="minorEastAsia"/>
          <w:lang w:eastAsia="zh-CN"/>
        </w:rPr>
      </w:pPr>
      <w:r w:rsidRPr="00C006F4">
        <w:rPr>
          <w:rFonts w:eastAsiaTheme="minorEastAsia" w:hint="eastAsia"/>
          <w:lang w:eastAsia="zh-CN"/>
        </w:rPr>
        <w:t>I</w:t>
      </w:r>
      <w:r w:rsidRPr="00C006F4">
        <w:rPr>
          <w:rFonts w:eastAsiaTheme="minorEastAsia"/>
          <w:lang w:eastAsia="zh-CN"/>
        </w:rPr>
        <w:t xml:space="preserve">t’s observed that </w:t>
      </w:r>
      <w:r w:rsidR="00C006F4">
        <w:rPr>
          <w:rFonts w:eastAsiaTheme="minorEastAsia"/>
          <w:lang w:eastAsia="zh-CN"/>
        </w:rPr>
        <w:t xml:space="preserve">-15dB/K G/T can achieve </w:t>
      </w:r>
      <w:r w:rsidR="00C21A13">
        <w:rPr>
          <w:rFonts w:eastAsiaTheme="minorEastAsia"/>
          <w:lang w:eastAsia="zh-CN"/>
        </w:rPr>
        <w:t>4.2</w:t>
      </w:r>
      <w:r w:rsidR="00C006F4">
        <w:rPr>
          <w:rFonts w:eastAsiaTheme="minorEastAsia"/>
          <w:lang w:eastAsia="zh-CN"/>
        </w:rPr>
        <w:t xml:space="preserve">dB SNR for </w:t>
      </w:r>
      <w:r w:rsidR="00C21A13">
        <w:rPr>
          <w:rFonts w:eastAsiaTheme="minorEastAsia"/>
          <w:lang w:eastAsia="zh-CN"/>
        </w:rPr>
        <w:t>LEO600 scenario</w:t>
      </w:r>
      <w:r w:rsidR="00C006F4">
        <w:rPr>
          <w:rFonts w:eastAsiaTheme="minorEastAsia"/>
          <w:lang w:eastAsia="zh-CN"/>
        </w:rPr>
        <w:t>. That means the NTN UE in Ka band can achieve a good performance.</w:t>
      </w:r>
    </w:p>
    <w:p w:rsidR="00C006F4" w:rsidRDefault="00C006F4" w:rsidP="00845003">
      <w:pPr>
        <w:rPr>
          <w:rFonts w:eastAsiaTheme="minorEastAsia"/>
          <w:lang w:eastAsia="zh-CN"/>
        </w:rPr>
      </w:pPr>
      <w:r>
        <w:rPr>
          <w:rFonts w:eastAsiaTheme="minorEastAsia"/>
          <w:b/>
          <w:lang w:eastAsia="zh-CN"/>
        </w:rPr>
        <w:t>Observatio</w:t>
      </w:r>
      <w:r w:rsidRPr="00C006F4">
        <w:rPr>
          <w:rFonts w:eastAsiaTheme="minorEastAsia"/>
          <w:b/>
          <w:lang w:eastAsia="zh-CN"/>
        </w:rPr>
        <w:t xml:space="preserve">n </w:t>
      </w:r>
      <w:r w:rsidR="00747AB0">
        <w:rPr>
          <w:rFonts w:eastAsiaTheme="minorEastAsia"/>
          <w:b/>
          <w:lang w:eastAsia="zh-CN"/>
        </w:rPr>
        <w:t>3</w:t>
      </w:r>
      <w:r w:rsidRPr="00C006F4">
        <w:rPr>
          <w:rFonts w:eastAsiaTheme="minorEastAsia"/>
          <w:b/>
          <w:lang w:eastAsia="zh-CN"/>
        </w:rPr>
        <w:t xml:space="preserve">: -15dB/K G/T can </w:t>
      </w:r>
      <w:r>
        <w:rPr>
          <w:rFonts w:eastAsiaTheme="minorEastAsia"/>
          <w:b/>
          <w:lang w:eastAsia="zh-CN"/>
        </w:rPr>
        <w:t xml:space="preserve">still </w:t>
      </w:r>
      <w:r w:rsidRPr="00C006F4">
        <w:rPr>
          <w:rFonts w:eastAsiaTheme="minorEastAsia"/>
          <w:b/>
          <w:lang w:eastAsia="zh-CN"/>
        </w:rPr>
        <w:t xml:space="preserve">achieve </w:t>
      </w:r>
      <w:r w:rsidR="00C21A13" w:rsidRPr="00C21A13">
        <w:rPr>
          <w:rFonts w:eastAsiaTheme="minorEastAsia"/>
          <w:b/>
          <w:lang w:eastAsia="zh-CN"/>
        </w:rPr>
        <w:t>4.2dB SNR for LEO600 scenario</w:t>
      </w:r>
      <w:r w:rsidRPr="00C006F4">
        <w:rPr>
          <w:rFonts w:eastAsiaTheme="minorEastAsia"/>
          <w:b/>
          <w:lang w:eastAsia="zh-CN"/>
        </w:rPr>
        <w:t>.</w:t>
      </w:r>
    </w:p>
    <w:p w:rsidR="00C006F4" w:rsidRDefault="00F643EE" w:rsidP="00845003">
      <w:pPr>
        <w:rPr>
          <w:rFonts w:eastAsiaTheme="minorEastAsia"/>
          <w:lang w:eastAsia="zh-CN"/>
        </w:rPr>
      </w:pPr>
      <w:r>
        <w:rPr>
          <w:rFonts w:eastAsiaTheme="minorEastAsia" w:hint="eastAsia"/>
          <w:lang w:eastAsia="zh-CN"/>
        </w:rPr>
        <w:t>T</w:t>
      </w:r>
      <w:r>
        <w:rPr>
          <w:rFonts w:eastAsiaTheme="minorEastAsia"/>
          <w:lang w:eastAsia="zh-CN"/>
        </w:rPr>
        <w:t>he EIS can be derived based on the following calculations.</w:t>
      </w:r>
    </w:p>
    <w:p w:rsidR="00F643EE" w:rsidRDefault="00747AB0" w:rsidP="00845003">
      <w:pPr>
        <w:rPr>
          <w:rFonts w:eastAsiaTheme="minorEastAsia"/>
          <w:lang w:eastAsia="zh-CN"/>
        </w:rPr>
      </w:pPr>
      <m:oMathPara>
        <m:oMath>
          <m:r>
            <m:rPr>
              <m:sty m:val="p"/>
            </m:rPr>
            <w:rPr>
              <w:rFonts w:ascii="Cambria Math" w:eastAsiaTheme="minorEastAsia" w:hAnsi="Cambria Math"/>
              <w:lang w:eastAsia="zh-CN"/>
            </w:rPr>
            <m:t>EIS=-174+10*log10(BW)+NF+SINR+IM-G</m:t>
          </m:r>
        </m:oMath>
      </m:oMathPara>
    </w:p>
    <w:p w:rsidR="00257E98" w:rsidRDefault="00257E98" w:rsidP="00845003">
      <w:pPr>
        <w:rPr>
          <w:rFonts w:eastAsiaTheme="minorEastAsia"/>
          <w:lang w:eastAsia="zh-CN"/>
        </w:rPr>
      </w:pPr>
      <w:r>
        <w:rPr>
          <w:rFonts w:eastAsiaTheme="minorEastAsia" w:hint="eastAsia"/>
          <w:lang w:eastAsia="zh-CN"/>
        </w:rPr>
        <w:t>B</w:t>
      </w:r>
      <w:r>
        <w:rPr>
          <w:rFonts w:eastAsiaTheme="minorEastAsia"/>
          <w:lang w:eastAsia="zh-CN"/>
        </w:rPr>
        <w:t xml:space="preserve">W is channel </w:t>
      </w:r>
      <w:proofErr w:type="gramStart"/>
      <w:r>
        <w:rPr>
          <w:rFonts w:eastAsiaTheme="minorEastAsia"/>
          <w:lang w:eastAsia="zh-CN"/>
        </w:rPr>
        <w:t>bandwidth.(</w:t>
      </w:r>
      <w:proofErr w:type="gramEnd"/>
      <w:r>
        <w:rPr>
          <w:rFonts w:eastAsiaTheme="minorEastAsia"/>
          <w:lang w:eastAsia="zh-CN"/>
        </w:rPr>
        <w:t>candidate value: 50)</w:t>
      </w:r>
    </w:p>
    <w:p w:rsidR="00257E98" w:rsidRDefault="00257E98" w:rsidP="00845003">
      <w:pPr>
        <w:rPr>
          <w:rFonts w:eastAsiaTheme="minorEastAsia"/>
          <w:lang w:eastAsia="zh-CN"/>
        </w:rPr>
      </w:pPr>
      <w:r>
        <w:rPr>
          <w:rFonts w:eastAsiaTheme="minorEastAsia" w:hint="eastAsia"/>
          <w:lang w:eastAsia="zh-CN"/>
        </w:rPr>
        <w:t>I</w:t>
      </w:r>
      <w:r>
        <w:rPr>
          <w:rFonts w:eastAsiaTheme="minorEastAsia"/>
          <w:lang w:eastAsia="zh-CN"/>
        </w:rPr>
        <w:t>M is implementation margin. 2dB can be assumed.</w:t>
      </w:r>
    </w:p>
    <w:p w:rsidR="00257E98" w:rsidRDefault="00257E98" w:rsidP="00845003">
      <w:pPr>
        <w:rPr>
          <w:rFonts w:eastAsiaTheme="minorEastAsia"/>
          <w:lang w:eastAsia="zh-CN"/>
        </w:rPr>
      </w:pPr>
      <w:r>
        <w:rPr>
          <w:rFonts w:eastAsiaTheme="minorEastAsia" w:hint="eastAsia"/>
          <w:lang w:eastAsia="zh-CN"/>
        </w:rPr>
        <w:t>S</w:t>
      </w:r>
      <w:r>
        <w:rPr>
          <w:rFonts w:eastAsiaTheme="minorEastAsia"/>
          <w:lang w:eastAsia="zh-CN"/>
        </w:rPr>
        <w:t>NR</w:t>
      </w:r>
      <w:r w:rsidRPr="00257E98">
        <w:rPr>
          <w:rFonts w:eastAsiaTheme="minorEastAsia"/>
          <w:lang w:eastAsia="zh-CN"/>
        </w:rPr>
        <w:t xml:space="preserve"> is the required SNR for demodulation</w:t>
      </w:r>
      <w:r>
        <w:rPr>
          <w:rFonts w:eastAsiaTheme="minorEastAsia"/>
          <w:lang w:eastAsia="zh-CN"/>
        </w:rPr>
        <w:t>. -1dB can be assumed.</w:t>
      </w:r>
    </w:p>
    <w:p w:rsidR="00747AB0" w:rsidRDefault="00747AB0" w:rsidP="00845003">
      <w:pPr>
        <w:rPr>
          <w:rFonts w:eastAsiaTheme="minorEastAsia"/>
          <w:lang w:eastAsia="zh-CN"/>
        </w:rPr>
      </w:pPr>
      <w:r>
        <w:rPr>
          <w:rFonts w:eastAsiaTheme="minorEastAsia" w:hint="eastAsia"/>
          <w:lang w:eastAsia="zh-CN"/>
        </w:rPr>
        <w:t>N</w:t>
      </w:r>
      <w:r>
        <w:rPr>
          <w:rFonts w:eastAsiaTheme="minorEastAsia"/>
          <w:lang w:eastAsia="zh-CN"/>
        </w:rPr>
        <w:t>F: 6dB based on the agreement.</w:t>
      </w:r>
    </w:p>
    <w:p w:rsidR="00257E98" w:rsidRPr="00257E98" w:rsidRDefault="00257E98" w:rsidP="00845003">
      <w:pPr>
        <w:rPr>
          <w:rFonts w:eastAsiaTheme="minorEastAsia"/>
          <w:lang w:eastAsia="zh-CN"/>
        </w:rPr>
      </w:pPr>
      <w:r>
        <w:rPr>
          <w:rFonts w:eastAsiaTheme="minorEastAsia" w:hint="eastAsia"/>
          <w:lang w:eastAsia="zh-CN"/>
        </w:rPr>
        <w:t>G</w:t>
      </w:r>
      <w:r>
        <w:rPr>
          <w:rFonts w:eastAsiaTheme="minorEastAsia"/>
          <w:lang w:eastAsia="zh-CN"/>
        </w:rPr>
        <w:t xml:space="preserve">: </w:t>
      </w:r>
      <w:r w:rsidR="00747AB0">
        <w:rPr>
          <w:rFonts w:eastAsiaTheme="minorEastAsia"/>
          <w:lang w:eastAsia="zh-CN"/>
        </w:rPr>
        <w:t>17d</w:t>
      </w:r>
      <w:r w:rsidR="00747AB0">
        <w:rPr>
          <w:rFonts w:eastAsiaTheme="minorEastAsia" w:hint="eastAsia"/>
          <w:lang w:eastAsia="zh-CN"/>
        </w:rPr>
        <w:t>Bi</w:t>
      </w:r>
      <w:r w:rsidR="00747AB0">
        <w:rPr>
          <w:rFonts w:eastAsiaTheme="minorEastAsia"/>
          <w:lang w:eastAsia="zh-CN"/>
        </w:rPr>
        <w:t xml:space="preserve"> can be assumed</w:t>
      </w:r>
      <w:r>
        <w:rPr>
          <w:rFonts w:eastAsiaTheme="minorEastAsia"/>
          <w:lang w:eastAsia="zh-CN"/>
        </w:rPr>
        <w:t>.</w:t>
      </w:r>
    </w:p>
    <w:p w:rsidR="00BE32A8" w:rsidRPr="00930408" w:rsidRDefault="00747AB0" w:rsidP="00845003">
      <w:pPr>
        <w:rPr>
          <w:rFonts w:eastAsiaTheme="minorEastAsia"/>
          <w:lang w:eastAsia="zh-CN"/>
        </w:rPr>
      </w:pPr>
      <w:r>
        <w:rPr>
          <w:rFonts w:eastAsiaTheme="minorEastAsia"/>
          <w:lang w:eastAsia="zh-CN"/>
        </w:rPr>
        <w:t xml:space="preserve">Based on the calculation, the 50MHz EIS for </w:t>
      </w:r>
      <w:r w:rsidRPr="00747AB0">
        <w:rPr>
          <w:rFonts w:eastAsiaTheme="minorEastAsia"/>
          <w:lang w:eastAsia="zh-CN"/>
        </w:rPr>
        <w:t>fixed VSAT communicating with LEO only with electronical steering antenna</w:t>
      </w:r>
      <w:r>
        <w:rPr>
          <w:rFonts w:eastAsiaTheme="minorEastAsia"/>
          <w:lang w:eastAsia="zh-CN"/>
        </w:rPr>
        <w:t xml:space="preserve"> is -107dBm</w:t>
      </w:r>
      <w:r w:rsidR="00930408">
        <w:rPr>
          <w:rFonts w:eastAsiaTheme="minorEastAsia"/>
          <w:lang w:eastAsia="zh-CN"/>
        </w:rPr>
        <w:t>.</w:t>
      </w:r>
    </w:p>
    <w:p w:rsidR="00747AB0" w:rsidRDefault="00930408" w:rsidP="00845003">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sidR="00747AB0">
        <w:rPr>
          <w:rFonts w:eastAsiaTheme="minorEastAsia"/>
          <w:b/>
          <w:lang w:eastAsia="zh-CN"/>
        </w:rPr>
        <w:t>4</w:t>
      </w:r>
      <w:r>
        <w:rPr>
          <w:rFonts w:eastAsiaTheme="minorEastAsia"/>
          <w:b/>
          <w:lang w:eastAsia="zh-CN"/>
        </w:rPr>
        <w:t xml:space="preserve">: </w:t>
      </w:r>
      <w:r w:rsidR="00747AB0">
        <w:rPr>
          <w:rFonts w:eastAsiaTheme="minorEastAsia"/>
          <w:b/>
          <w:lang w:eastAsia="zh-CN"/>
        </w:rPr>
        <w:t>For f</w:t>
      </w:r>
      <w:r w:rsidR="00747AB0" w:rsidRPr="00CB0162">
        <w:rPr>
          <w:rFonts w:eastAsiaTheme="minorEastAsia"/>
          <w:b/>
          <w:lang w:eastAsia="zh-CN"/>
        </w:rPr>
        <w:t>ixed VSAT communicating with LEO only with electronical steering antenna</w:t>
      </w:r>
      <w:r w:rsidR="00747AB0">
        <w:rPr>
          <w:rFonts w:eastAsiaTheme="minorEastAsia"/>
          <w:b/>
          <w:lang w:eastAsia="zh-CN"/>
        </w:rPr>
        <w:t>, it’s proposed to specify the minimum EIS as -107dBm for 50MHz channel bandwidth</w:t>
      </w:r>
      <w:r w:rsidR="00747AB0" w:rsidRPr="00CB0162">
        <w:rPr>
          <w:rFonts w:eastAsiaTheme="minorEastAsia"/>
          <w:b/>
          <w:lang w:eastAsia="zh-CN"/>
        </w:rPr>
        <w:t>.</w:t>
      </w:r>
    </w:p>
    <w:p w:rsidR="004513A1" w:rsidRPr="004736D4" w:rsidRDefault="004513A1" w:rsidP="004513A1">
      <w:pPr>
        <w:pStyle w:val="1"/>
        <w:rPr>
          <w:rFonts w:eastAsiaTheme="minorEastAsia"/>
          <w:lang w:eastAsia="zh-CN"/>
        </w:rPr>
      </w:pPr>
      <w:r>
        <w:rPr>
          <w:rFonts w:hint="eastAsia"/>
          <w:lang w:eastAsia="zh-CN"/>
        </w:rPr>
        <w:t>Discussion</w:t>
      </w:r>
      <w:r>
        <w:rPr>
          <w:lang w:eastAsia="zh-CN"/>
        </w:rPr>
        <w:t xml:space="preserve"> on maximum input level</w:t>
      </w:r>
    </w:p>
    <w:p w:rsidR="00D56F6B" w:rsidRDefault="00D56F6B" w:rsidP="00D56F6B">
      <w:pPr>
        <w:rPr>
          <w:rFonts w:eastAsiaTheme="minorEastAsia"/>
          <w:lang w:eastAsia="zh-CN"/>
        </w:rPr>
      </w:pPr>
      <w:r>
        <w:rPr>
          <w:rFonts w:eastAsiaTheme="minorEastAsia"/>
          <w:lang w:eastAsia="zh-CN"/>
        </w:rPr>
        <w:t>If we assume 40dbw EIRP for SAN LEO600, the DL link budget is shown below for LEO600.</w:t>
      </w:r>
    </w:p>
    <w:p w:rsidR="00276E20" w:rsidRDefault="00276E20" w:rsidP="00276E20">
      <w:pPr>
        <w:pStyle w:val="af"/>
        <w:keepNext/>
        <w:jc w:val="center"/>
      </w:pPr>
      <w:r>
        <w:t xml:space="preserve">Table </w:t>
      </w:r>
      <w:r>
        <w:fldChar w:fldCharType="begin"/>
      </w:r>
      <w:r>
        <w:instrText xml:space="preserve"> SEQ Table \* ARABIC </w:instrText>
      </w:r>
      <w:r>
        <w:fldChar w:fldCharType="separate"/>
      </w:r>
      <w:r>
        <w:rPr>
          <w:noProof/>
        </w:rPr>
        <w:t>4</w:t>
      </w:r>
      <w:r>
        <w:fldChar w:fldCharType="end"/>
      </w:r>
      <w:r w:rsidRPr="00FE1660">
        <w:t xml:space="preserve"> the </w:t>
      </w:r>
      <w:r>
        <w:t xml:space="preserve">calculation of </w:t>
      </w:r>
      <w:r w:rsidRPr="00FE1660">
        <w:t xml:space="preserve">DL link budgets for </w:t>
      </w:r>
      <w:r>
        <w:t>LEO600</w:t>
      </w:r>
    </w:p>
    <w:tbl>
      <w:tblPr>
        <w:tblW w:w="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140"/>
      </w:tblGrid>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LEO600</w:t>
            </w:r>
          </w:p>
        </w:tc>
      </w:tr>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SAN EIRP (</w:t>
            </w:r>
            <w:proofErr w:type="spellStart"/>
            <w:r w:rsidRPr="00C7009F">
              <w:rPr>
                <w:rFonts w:ascii="Arial" w:eastAsia="宋体" w:hAnsi="Arial" w:cs="Arial"/>
                <w:sz w:val="22"/>
                <w:szCs w:val="22"/>
                <w:lang w:val="en-US" w:eastAsia="zh-CN"/>
              </w:rPr>
              <w:t>dBw</w:t>
            </w:r>
            <w:proofErr w:type="spellEnd"/>
            <w:r w:rsidRPr="00C7009F">
              <w:rPr>
                <w:rFonts w:ascii="Arial" w:eastAsia="宋体" w:hAnsi="Arial" w:cs="Arial"/>
                <w:sz w:val="22"/>
                <w:szCs w:val="22"/>
                <w:lang w:val="en-US" w:eastAsia="zh-CN"/>
              </w:rPr>
              <w:t>)</w:t>
            </w:r>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40</w:t>
            </w:r>
          </w:p>
        </w:tc>
      </w:tr>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Distance (m)</w:t>
            </w:r>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600000</w:t>
            </w:r>
          </w:p>
        </w:tc>
      </w:tr>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center frequency (GHz)</w:t>
            </w:r>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17</w:t>
            </w:r>
          </w:p>
        </w:tc>
      </w:tr>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proofErr w:type="spellStart"/>
            <w:r w:rsidRPr="00C7009F">
              <w:rPr>
                <w:rFonts w:ascii="Arial" w:eastAsia="宋体" w:hAnsi="Arial" w:cs="Arial"/>
                <w:sz w:val="22"/>
                <w:szCs w:val="22"/>
                <w:lang w:val="en-US" w:eastAsia="zh-CN"/>
              </w:rPr>
              <w:t>freePathloss</w:t>
            </w:r>
            <w:proofErr w:type="spellEnd"/>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172.622</w:t>
            </w:r>
          </w:p>
        </w:tc>
      </w:tr>
      <w:tr w:rsidR="00276E20" w:rsidRPr="00C7009F" w:rsidTr="00E604A7">
        <w:trPr>
          <w:trHeight w:val="570"/>
          <w:jc w:val="center"/>
        </w:trPr>
        <w:tc>
          <w:tcPr>
            <w:tcW w:w="3847" w:type="dxa"/>
            <w:shd w:val="clear" w:color="auto" w:fill="auto"/>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lastRenderedPageBreak/>
              <w:t>Received signal level at OTA (</w:t>
            </w:r>
            <w:proofErr w:type="spellStart"/>
            <w:r w:rsidRPr="00C7009F">
              <w:rPr>
                <w:rFonts w:ascii="Arial" w:eastAsia="宋体" w:hAnsi="Arial" w:cs="Arial"/>
                <w:sz w:val="22"/>
                <w:szCs w:val="22"/>
                <w:lang w:val="en-US" w:eastAsia="zh-CN"/>
              </w:rPr>
              <w:t>dBw</w:t>
            </w:r>
            <w:proofErr w:type="spellEnd"/>
            <w:r w:rsidRPr="00C7009F">
              <w:rPr>
                <w:rFonts w:ascii="Arial" w:eastAsia="宋体" w:hAnsi="Arial" w:cs="Arial"/>
                <w:sz w:val="22"/>
                <w:szCs w:val="22"/>
                <w:lang w:val="en-US" w:eastAsia="zh-CN"/>
              </w:rPr>
              <w:t>)</w:t>
            </w:r>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-132.6</w:t>
            </w:r>
          </w:p>
        </w:tc>
      </w:tr>
      <w:tr w:rsidR="00276E20" w:rsidRPr="00C7009F" w:rsidTr="00E604A7">
        <w:trPr>
          <w:trHeight w:val="570"/>
          <w:jc w:val="center"/>
        </w:trPr>
        <w:tc>
          <w:tcPr>
            <w:tcW w:w="3847" w:type="dxa"/>
            <w:shd w:val="clear" w:color="auto" w:fill="auto"/>
            <w:vAlign w:val="center"/>
          </w:tcPr>
          <w:p w:rsidR="00276E20" w:rsidRPr="00C7009F" w:rsidRDefault="00276E20" w:rsidP="00276E20">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Received signal level at OTA (dB</w:t>
            </w:r>
            <w:r>
              <w:rPr>
                <w:rFonts w:ascii="Arial" w:eastAsia="宋体" w:hAnsi="Arial" w:cs="Arial"/>
                <w:sz w:val="22"/>
                <w:szCs w:val="22"/>
                <w:lang w:val="en-US" w:eastAsia="zh-CN"/>
              </w:rPr>
              <w:t>m</w:t>
            </w:r>
            <w:r w:rsidRPr="00C7009F">
              <w:rPr>
                <w:rFonts w:ascii="Arial" w:eastAsia="宋体" w:hAnsi="Arial" w:cs="Arial"/>
                <w:sz w:val="22"/>
                <w:szCs w:val="22"/>
                <w:lang w:val="en-US" w:eastAsia="zh-CN"/>
              </w:rPr>
              <w:t>)</w:t>
            </w:r>
          </w:p>
        </w:tc>
        <w:tc>
          <w:tcPr>
            <w:tcW w:w="1140" w:type="dxa"/>
            <w:shd w:val="clear" w:color="auto" w:fill="auto"/>
            <w:noWrap/>
            <w:vAlign w:val="center"/>
          </w:tcPr>
          <w:p w:rsidR="00276E20" w:rsidRPr="00C7009F" w:rsidRDefault="00276E20" w:rsidP="00276E20">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w:t>
            </w:r>
            <w:r>
              <w:rPr>
                <w:rFonts w:ascii="Arial" w:eastAsia="宋体" w:hAnsi="Arial" w:cs="Arial"/>
                <w:sz w:val="22"/>
                <w:szCs w:val="22"/>
                <w:lang w:val="en-US" w:eastAsia="zh-CN"/>
              </w:rPr>
              <w:t>0</w:t>
            </w:r>
            <w:r w:rsidRPr="00C7009F">
              <w:rPr>
                <w:rFonts w:ascii="Arial" w:eastAsia="宋体" w:hAnsi="Arial" w:cs="Arial"/>
                <w:sz w:val="22"/>
                <w:szCs w:val="22"/>
                <w:lang w:val="en-US" w:eastAsia="zh-CN"/>
              </w:rPr>
              <w:t>2.6</w:t>
            </w:r>
          </w:p>
        </w:tc>
      </w:tr>
    </w:tbl>
    <w:p w:rsidR="00B12896" w:rsidRDefault="00B12896" w:rsidP="004513A1">
      <w:pPr>
        <w:rPr>
          <w:rFonts w:eastAsiaTheme="minorEastAsia"/>
          <w:lang w:eastAsia="zh-CN"/>
        </w:rPr>
      </w:pPr>
    </w:p>
    <w:p w:rsidR="004513A1" w:rsidRPr="00D56F6B" w:rsidRDefault="00B12896" w:rsidP="004513A1">
      <w:pPr>
        <w:rPr>
          <w:rFonts w:eastAsiaTheme="minorEastAsia"/>
          <w:lang w:eastAsia="zh-CN"/>
        </w:rPr>
      </w:pPr>
      <w:r>
        <w:rPr>
          <w:rFonts w:eastAsiaTheme="minorEastAsia" w:hint="eastAsia"/>
          <w:lang w:eastAsia="zh-CN"/>
        </w:rPr>
        <w:t>C</w:t>
      </w:r>
      <w:r>
        <w:rPr>
          <w:rFonts w:eastAsiaTheme="minorEastAsia"/>
          <w:lang w:eastAsia="zh-CN"/>
        </w:rPr>
        <w:t>onsidering some margins, it’s proposed to specify -100dBm as OTA maximum input level for Ka band NTN UE.</w:t>
      </w:r>
    </w:p>
    <w:p w:rsidR="004513A1" w:rsidRPr="004736D4" w:rsidRDefault="00B12896" w:rsidP="004513A1">
      <w:pPr>
        <w:rPr>
          <w:rFonts w:eastAsiaTheme="minorEastAsia"/>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5: </w:t>
      </w:r>
      <w:r w:rsidRPr="00B12896">
        <w:rPr>
          <w:rFonts w:eastAsiaTheme="minorEastAsia"/>
          <w:b/>
          <w:lang w:eastAsia="zh-CN"/>
        </w:rPr>
        <w:t>it’s proposed to specify -100dBm as OTA maximum input level for Ka band NTN UE.</w:t>
      </w:r>
    </w:p>
    <w:p w:rsidR="00845003" w:rsidRDefault="00845003" w:rsidP="00845003">
      <w:pPr>
        <w:pStyle w:val="1"/>
        <w:rPr>
          <w:lang w:eastAsia="zh-CN"/>
        </w:rPr>
      </w:pPr>
      <w:r>
        <w:rPr>
          <w:lang w:eastAsia="zh-CN"/>
        </w:rPr>
        <w:t>Summary</w:t>
      </w:r>
    </w:p>
    <w:p w:rsidR="008C5F47" w:rsidRDefault="008C5F47" w:rsidP="008C5F47">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w:t>
      </w:r>
      <w:r w:rsidRPr="00415206">
        <w:rPr>
          <w:rFonts w:eastAsiaTheme="minorEastAsia"/>
          <w:b/>
          <w:lang w:eastAsia="zh-CN"/>
        </w:rPr>
        <w:t>o specify a UE capability</w:t>
      </w:r>
      <w:r>
        <w:rPr>
          <w:rFonts w:eastAsiaTheme="minorEastAsia"/>
          <w:b/>
          <w:lang w:eastAsia="zh-CN"/>
        </w:rPr>
        <w:t xml:space="preserve"> and a network IE</w:t>
      </w:r>
      <w:r w:rsidRPr="00415206">
        <w:rPr>
          <w:rFonts w:eastAsiaTheme="minorEastAsia"/>
          <w:b/>
          <w:lang w:eastAsia="zh-CN"/>
        </w:rPr>
        <w:t xml:space="preserve"> to distinguish a mobile VSAT or a fixed VSAT in Ka band.</w:t>
      </w:r>
    </w:p>
    <w:p w:rsidR="008C5F47" w:rsidRDefault="008C5F47" w:rsidP="008C5F47">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w:t>
      </w:r>
      <w:r w:rsidRPr="00415206">
        <w:rPr>
          <w:rFonts w:eastAsiaTheme="minorEastAsia"/>
          <w:b/>
          <w:lang w:eastAsia="zh-CN"/>
        </w:rPr>
        <w:t xml:space="preserve">o specify a UE capability to distinguish </w:t>
      </w:r>
      <w:r w:rsidRPr="0062604F">
        <w:rPr>
          <w:rFonts w:eastAsiaTheme="minorEastAsia"/>
          <w:b/>
          <w:lang w:eastAsia="zh-CN"/>
        </w:rPr>
        <w:t>electronically-steered beam UEs (Type 1) and mechanically-steered beam UEs (Type 2)</w:t>
      </w:r>
      <w:r>
        <w:rPr>
          <w:rFonts w:eastAsiaTheme="minorEastAsia"/>
          <w:b/>
          <w:lang w:eastAsia="zh-CN"/>
        </w:rPr>
        <w:t xml:space="preserve"> due to the potential different off-axis EIRP requirements</w:t>
      </w:r>
      <w:r w:rsidRPr="0062604F">
        <w:rPr>
          <w:rFonts w:eastAsiaTheme="minorEastAsia"/>
          <w:b/>
          <w:lang w:eastAsia="zh-CN"/>
        </w:rPr>
        <w:t>.</w:t>
      </w:r>
    </w:p>
    <w:p w:rsidR="008C5F47" w:rsidRDefault="008C5F47" w:rsidP="008C5F47">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1: </w:t>
      </w:r>
      <w:r>
        <w:rPr>
          <w:rFonts w:eastAsiaTheme="minorEastAsia"/>
          <w:b/>
          <w:lang w:eastAsia="zh-CN"/>
        </w:rPr>
        <w:t>when UE EIRP is 60dBm, the UL SNR can still reach 4.2dB for LEO600.</w:t>
      </w:r>
    </w:p>
    <w:p w:rsidR="008C5F47" w:rsidRPr="004736D4" w:rsidRDefault="008C5F47" w:rsidP="008C5F47">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Pr>
          <w:rFonts w:eastAsiaTheme="minorEastAsia"/>
          <w:b/>
          <w:lang w:eastAsia="zh-CN"/>
        </w:rPr>
        <w:t xml:space="preserve"> For f</w:t>
      </w:r>
      <w:r w:rsidRPr="00CB0162">
        <w:rPr>
          <w:rFonts w:eastAsiaTheme="minorEastAsia"/>
          <w:b/>
          <w:lang w:eastAsia="zh-CN"/>
        </w:rPr>
        <w:t>ixed VSAT communicating with LEO only with electronical steering antenna</w:t>
      </w:r>
      <w:r>
        <w:rPr>
          <w:rFonts w:eastAsiaTheme="minorEastAsia"/>
          <w:b/>
          <w:lang w:eastAsia="zh-CN"/>
        </w:rPr>
        <w:t>, it’s proposed to specify the minimum EIRP as 60dBm</w:t>
      </w:r>
      <w:r w:rsidRPr="00CB0162">
        <w:rPr>
          <w:rFonts w:eastAsiaTheme="minorEastAsia"/>
          <w:b/>
          <w:lang w:eastAsia="zh-CN"/>
        </w:rPr>
        <w:t>.</w:t>
      </w:r>
    </w:p>
    <w:p w:rsidR="008C5F47" w:rsidRDefault="008C5F47" w:rsidP="008C5F47">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The range of G/T is about -15dB/K to 15dB/K to cover different implementations for Ka band NTN UE.</w:t>
      </w:r>
    </w:p>
    <w:p w:rsidR="008C5F47" w:rsidRDefault="008C5F47" w:rsidP="00291CF1">
      <w:pPr>
        <w:rPr>
          <w:rFonts w:eastAsiaTheme="minorEastAsia"/>
          <w:b/>
          <w:lang w:eastAsia="zh-CN"/>
        </w:rPr>
      </w:pPr>
      <w:r>
        <w:rPr>
          <w:rFonts w:eastAsiaTheme="minorEastAsia"/>
          <w:b/>
          <w:lang w:eastAsia="zh-CN"/>
        </w:rPr>
        <w:t>Observatio</w:t>
      </w:r>
      <w:r w:rsidRPr="00C006F4">
        <w:rPr>
          <w:rFonts w:eastAsiaTheme="minorEastAsia"/>
          <w:b/>
          <w:lang w:eastAsia="zh-CN"/>
        </w:rPr>
        <w:t xml:space="preserve">n </w:t>
      </w:r>
      <w:r>
        <w:rPr>
          <w:rFonts w:eastAsiaTheme="minorEastAsia"/>
          <w:b/>
          <w:lang w:eastAsia="zh-CN"/>
        </w:rPr>
        <w:t>3</w:t>
      </w:r>
      <w:r w:rsidRPr="00C006F4">
        <w:rPr>
          <w:rFonts w:eastAsiaTheme="minorEastAsia"/>
          <w:b/>
          <w:lang w:eastAsia="zh-CN"/>
        </w:rPr>
        <w:t xml:space="preserve">: -15dB/K G/T can </w:t>
      </w:r>
      <w:r>
        <w:rPr>
          <w:rFonts w:eastAsiaTheme="minorEastAsia"/>
          <w:b/>
          <w:lang w:eastAsia="zh-CN"/>
        </w:rPr>
        <w:t xml:space="preserve">still </w:t>
      </w:r>
      <w:r w:rsidRPr="00C006F4">
        <w:rPr>
          <w:rFonts w:eastAsiaTheme="minorEastAsia"/>
          <w:b/>
          <w:lang w:eastAsia="zh-CN"/>
        </w:rPr>
        <w:t xml:space="preserve">achieve </w:t>
      </w:r>
      <w:r>
        <w:rPr>
          <w:rFonts w:eastAsiaTheme="minorEastAsia"/>
          <w:b/>
          <w:lang w:eastAsia="zh-CN"/>
        </w:rPr>
        <w:t xml:space="preserve">DL </w:t>
      </w:r>
      <w:r w:rsidRPr="00C21A13">
        <w:rPr>
          <w:rFonts w:eastAsiaTheme="minorEastAsia"/>
          <w:b/>
          <w:lang w:eastAsia="zh-CN"/>
        </w:rPr>
        <w:t>4.2dB SNR for LEO600 scenario</w:t>
      </w:r>
      <w:r w:rsidRPr="00C006F4">
        <w:rPr>
          <w:rFonts w:eastAsiaTheme="minorEastAsia"/>
          <w:b/>
          <w:lang w:eastAsia="zh-CN"/>
        </w:rPr>
        <w:t>.</w:t>
      </w:r>
    </w:p>
    <w:p w:rsidR="008C5F47" w:rsidRDefault="008C5F47" w:rsidP="008C5F47">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4: For f</w:t>
      </w:r>
      <w:r w:rsidRPr="00CB0162">
        <w:rPr>
          <w:rFonts w:eastAsiaTheme="minorEastAsia"/>
          <w:b/>
          <w:lang w:eastAsia="zh-CN"/>
        </w:rPr>
        <w:t>ixed VSAT communicating with LEO only with electronical steering antenna</w:t>
      </w:r>
      <w:r>
        <w:rPr>
          <w:rFonts w:eastAsiaTheme="minorEastAsia"/>
          <w:b/>
          <w:lang w:eastAsia="zh-CN"/>
        </w:rPr>
        <w:t>, it’s proposed to specify the minimum EIS as -107dBm for 50MHz channel bandwidth</w:t>
      </w:r>
      <w:r w:rsidRPr="00CB0162">
        <w:rPr>
          <w:rFonts w:eastAsiaTheme="minorEastAsia"/>
          <w:b/>
          <w:lang w:eastAsia="zh-CN"/>
        </w:rPr>
        <w:t>.</w:t>
      </w:r>
    </w:p>
    <w:p w:rsidR="008C5F47" w:rsidRPr="004736D4" w:rsidRDefault="008C5F47" w:rsidP="008C5F47">
      <w:pPr>
        <w:rPr>
          <w:rFonts w:eastAsiaTheme="minorEastAsia"/>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5: </w:t>
      </w:r>
      <w:r w:rsidRPr="00B12896">
        <w:rPr>
          <w:rFonts w:eastAsiaTheme="minorEastAsia"/>
          <w:b/>
          <w:lang w:eastAsia="zh-CN"/>
        </w:rPr>
        <w:t xml:space="preserve">it’s proposed to specify </w:t>
      </w:r>
      <w:r w:rsidRPr="00AB18D6">
        <w:rPr>
          <w:rFonts w:eastAsiaTheme="minorEastAsia"/>
          <w:b/>
          <w:lang w:eastAsia="zh-CN"/>
        </w:rPr>
        <w:t>-100dBm</w:t>
      </w:r>
      <w:r w:rsidRPr="00B12896">
        <w:rPr>
          <w:rFonts w:eastAsiaTheme="minorEastAsia"/>
          <w:b/>
          <w:lang w:eastAsia="zh-CN"/>
        </w:rPr>
        <w:t xml:space="preserve"> as OTA maximum input level for Ka band NTN UE.</w:t>
      </w:r>
    </w:p>
    <w:p w:rsidR="008C5F47" w:rsidRPr="00930408" w:rsidRDefault="008C5F47" w:rsidP="00291CF1">
      <w:pPr>
        <w:rPr>
          <w:rFonts w:eastAsiaTheme="minorEastAsia"/>
          <w:b/>
          <w:lang w:eastAsia="zh-CN"/>
        </w:rPr>
      </w:pPr>
    </w:p>
    <w:p w:rsidR="00B02AE0" w:rsidRPr="00A81A25" w:rsidRDefault="00B02AE0" w:rsidP="00572A4C">
      <w:pPr>
        <w:pStyle w:val="1"/>
        <w:numPr>
          <w:ilvl w:val="0"/>
          <w:numId w:val="0"/>
        </w:numPr>
      </w:pPr>
      <w:r>
        <w:t>References</w:t>
      </w:r>
    </w:p>
    <w:p w:rsidR="00882CD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37496" w:rsidRPr="00637496">
        <w:rPr>
          <w:rFonts w:eastAsia="宋体"/>
          <w:lang w:eastAsia="zh-CN"/>
        </w:rPr>
        <w:t>R4-2314934</w:t>
      </w:r>
      <w:r w:rsidR="00882CD3">
        <w:rPr>
          <w:rFonts w:eastAsia="宋体"/>
          <w:lang w:eastAsia="zh-CN"/>
        </w:rPr>
        <w:t xml:space="preserve">, </w:t>
      </w:r>
      <w:r w:rsidR="00637496" w:rsidRPr="00637496">
        <w:rPr>
          <w:rFonts w:eastAsia="宋体"/>
          <w:lang w:eastAsia="zh-CN"/>
        </w:rPr>
        <w:t>WF on UE RF requirements for NR NTN</w:t>
      </w:r>
      <w:r w:rsidR="00882CD3">
        <w:rPr>
          <w:rFonts w:eastAsia="宋体"/>
          <w:lang w:eastAsia="zh-CN"/>
        </w:rPr>
        <w:t xml:space="preserve">, </w:t>
      </w:r>
      <w:r w:rsidR="00637496" w:rsidRPr="00637496">
        <w:rPr>
          <w:rFonts w:eastAsia="宋体"/>
          <w:lang w:eastAsia="zh-CN"/>
        </w:rPr>
        <w:t>ZTE Corporation, Samsung</w:t>
      </w:r>
    </w:p>
    <w:p w:rsidR="00637496" w:rsidRDefault="00637496"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637496">
        <w:rPr>
          <w:rFonts w:eastAsia="宋体"/>
          <w:lang w:eastAsia="zh-CN"/>
        </w:rPr>
        <w:t>R4-2314484</w:t>
      </w:r>
      <w:r>
        <w:rPr>
          <w:rFonts w:eastAsia="宋体"/>
          <w:lang w:eastAsia="zh-CN"/>
        </w:rPr>
        <w:t xml:space="preserve">, </w:t>
      </w:r>
      <w:r w:rsidRPr="00637496">
        <w:rPr>
          <w:rFonts w:eastAsia="宋体"/>
          <w:lang w:eastAsia="zh-CN"/>
        </w:rPr>
        <w:t>LS on RAN4 RRM work scope for NR NTN Ka band</w:t>
      </w:r>
      <w:r>
        <w:rPr>
          <w:rFonts w:eastAsia="宋体"/>
          <w:lang w:eastAsia="zh-CN"/>
        </w:rPr>
        <w:t>, RAN4</w:t>
      </w:r>
    </w:p>
    <w:p w:rsidR="00637496" w:rsidRDefault="006D0EC5"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6D0EC5">
        <w:rPr>
          <w:rFonts w:eastAsia="宋体"/>
          <w:lang w:eastAsia="zh-CN"/>
        </w:rPr>
        <w:t>R4-2312280</w:t>
      </w:r>
      <w:r>
        <w:rPr>
          <w:rFonts w:eastAsia="宋体"/>
          <w:lang w:eastAsia="zh-CN"/>
        </w:rPr>
        <w:t xml:space="preserve">, </w:t>
      </w:r>
      <w:r w:rsidRPr="006D0EC5">
        <w:rPr>
          <w:rFonts w:eastAsia="宋体"/>
          <w:lang w:eastAsia="zh-CN"/>
        </w:rPr>
        <w:t>Discussions on NTN UE RF</w:t>
      </w:r>
      <w:r>
        <w:rPr>
          <w:rFonts w:eastAsia="宋体"/>
          <w:lang w:eastAsia="zh-CN"/>
        </w:rPr>
        <w:t xml:space="preserve">, </w:t>
      </w:r>
      <w:r w:rsidRPr="006D0EC5">
        <w:rPr>
          <w:rFonts w:eastAsia="宋体"/>
          <w:lang w:eastAsia="zh-CN"/>
        </w:rPr>
        <w:t>Samsung</w:t>
      </w:r>
    </w:p>
    <w:p w:rsidR="00637496" w:rsidRDefault="00A465D9"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A465D9">
        <w:rPr>
          <w:rFonts w:eastAsia="宋体"/>
          <w:lang w:eastAsia="zh-CN"/>
        </w:rPr>
        <w:t>R4-2313890</w:t>
      </w:r>
      <w:r>
        <w:rPr>
          <w:rFonts w:eastAsia="宋体"/>
          <w:lang w:eastAsia="zh-CN"/>
        </w:rPr>
        <w:t xml:space="preserve">, </w:t>
      </w:r>
      <w:r w:rsidRPr="00A465D9">
        <w:rPr>
          <w:rFonts w:eastAsia="宋体"/>
          <w:lang w:eastAsia="zh-CN"/>
        </w:rPr>
        <w:t>Simulation assumption for NTN co-existence study</w:t>
      </w:r>
      <w:r>
        <w:rPr>
          <w:rFonts w:eastAsia="宋体"/>
          <w:lang w:eastAsia="zh-CN"/>
        </w:rPr>
        <w:t xml:space="preserve">, </w:t>
      </w:r>
      <w:r w:rsidRPr="00A465D9">
        <w:rPr>
          <w:rFonts w:eastAsia="宋体"/>
          <w:lang w:eastAsia="zh-CN"/>
        </w:rPr>
        <w:t>Samsung</w:t>
      </w:r>
    </w:p>
    <w:p w:rsidR="00637496" w:rsidRDefault="00637496" w:rsidP="00845003">
      <w:pPr>
        <w:overflowPunct/>
        <w:autoSpaceDE/>
        <w:autoSpaceDN/>
        <w:adjustRightInd/>
        <w:textAlignment w:val="auto"/>
        <w:rPr>
          <w:rFonts w:eastAsia="宋体"/>
          <w:lang w:eastAsia="zh-CN"/>
        </w:rPr>
      </w:pPr>
    </w:p>
    <w:p w:rsidR="00637496" w:rsidRDefault="00637496" w:rsidP="00845003">
      <w:pPr>
        <w:overflowPunct/>
        <w:autoSpaceDE/>
        <w:autoSpaceDN/>
        <w:adjustRightInd/>
        <w:textAlignment w:val="auto"/>
        <w:rPr>
          <w:rFonts w:eastAsia="宋体"/>
          <w:lang w:eastAsia="zh-CN"/>
        </w:rPr>
      </w:pPr>
    </w:p>
    <w:sectPr w:rsidR="0063749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FC8" w:rsidRDefault="00861FC8">
      <w:r>
        <w:separator/>
      </w:r>
    </w:p>
  </w:endnote>
  <w:endnote w:type="continuationSeparator" w:id="0">
    <w:p w:rsidR="00861FC8" w:rsidRDefault="0086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FC8" w:rsidRDefault="00861FC8">
      <w:r>
        <w:separator/>
      </w:r>
    </w:p>
  </w:footnote>
  <w:footnote w:type="continuationSeparator" w:id="0">
    <w:p w:rsidR="00861FC8" w:rsidRDefault="00861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0"/>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68B"/>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6D4"/>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3E3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FC8"/>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5C0A"/>
    <w:rsid w:val="00947BAE"/>
    <w:rsid w:val="00950D30"/>
    <w:rsid w:val="0095169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1C7F"/>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01"/>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6C4BF"/>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47424-9BE1-430F-BF82-36CAD2A57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31225</TotalTime>
  <Pages>5</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470</cp:revision>
  <cp:lastPrinted>2010-01-07T02:23:00Z</cp:lastPrinted>
  <dcterms:created xsi:type="dcterms:W3CDTF">2021-02-10T02:54:00Z</dcterms:created>
  <dcterms:modified xsi:type="dcterms:W3CDTF">2023-11-03T13:48:00Z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(3)0vUTKIz5o8/vHk/uzbuLUF2RO2+sv2xHx/rbngAfkQaswUZT0b+cf7MouKJLJx9eD4I2MNvz
UgU20k20o5xCEO5xR7Pwjo2R9/0UBobSsZa5Fia4fjDqo8lOx6zN7M5d9Ffbb+bH0p5wNhyG
bdtktMntXrYQa2GlU0gGlXzM32V8qL2OUKSRkqzE2II8sUuunlztACcEUSS33vR9Cn/pT/U0
V/nTLdzPmPjCGNuNeG</vt:lpwstr>
  </property>
  <property fmtid="{D5CDD505-2E9C-101B-9397-08002B2CF9AE}" pid="3" name="_2015_ms_pID_725343_00">
    <vt:lpwstr>_2015_ms_pID_725343</vt:lpwstr>
  </property>
  <property fmtid="{D5CDD505-2E9C-101B-9397-08002B2CF9AE}" pid="4" name="_2015_ms_pID_7253431">
    <vt:lpwstr>HxwxGVaHa5NXAxzxTnVHFtv/qBWxoHQ9n+l7j4QnJZIPl2sbmijbEk
hzG3P4xbKc+qcl0vahtapaOgMMQOhp+jPLO1s5B2zY6JVb8IwLQ2rG+Wtbyqfyy9eMMCti07
rl7ZUHRIMA26uEkkKRDItWcC8VgCU3EpxFKh5oxJNk80VHq3lGgdJEI2jDyE+1Jc6UZta/R/
qMXWvrsinZm2I4N0/82gCHbuFx6c5nP1oX6x</vt:lpwstr>
  </property>
  <property fmtid="{D5CDD505-2E9C-101B-9397-08002B2CF9AE}" pid="5" name="_2015_ms_pID_7253431_00">
    <vt:lpwstr>_2015_ms_pID_7253431</vt:lpwstr>
  </property>
  <property fmtid="{D5CDD505-2E9C-101B-9397-08002B2CF9AE}" pid="6" name="_2015_ms_pID_7253432">
    <vt:lpwstr>NyRhs12JKpNuniBf1eHn+kBcoMFYE3geY06l
K6f9dlMfMvk8m95llz9XDlRjfouwcKmhkpuHKTk4dYtlm5KPfrg=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