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7E9" w14:textId="2E1F518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1D331B" w:rsidRPr="001D331B">
        <w:rPr>
          <w:rFonts w:ascii="Arial" w:eastAsia="SimSun" w:hAnsi="Arial" w:cs="Times New Roman"/>
          <w:b/>
          <w:bCs/>
          <w:sz w:val="24"/>
          <w:szCs w:val="20"/>
          <w:lang w:eastAsia="ja-JP"/>
        </w:rPr>
        <w:t>R4-2319819</w:t>
      </w:r>
    </w:p>
    <w:p w14:paraId="296C4A81"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3A730DE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AEA3FD8"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A04040" w14:textId="019B0805" w:rsidR="00841BCD" w:rsidRPr="00B10719" w:rsidRDefault="00841BCD" w:rsidP="00841BCD">
      <w:pPr>
        <w:ind w:left="1985" w:hanging="1985"/>
        <w:rPr>
          <w:rFonts w:ascii="Arial" w:eastAsia="Calibri" w:hAnsi="Arial" w:cs="Arial"/>
          <w:b/>
          <w:bCs/>
          <w:sz w:val="24"/>
          <w:lang w:val="en-150"/>
        </w:rPr>
      </w:pPr>
      <w:r w:rsidRPr="008C39F7">
        <w:rPr>
          <w:rFonts w:ascii="Arial" w:eastAsia="Calibri" w:hAnsi="Arial" w:cs="Arial"/>
          <w:b/>
          <w:bCs/>
          <w:sz w:val="24"/>
        </w:rPr>
        <w:t>Title:</w:t>
      </w:r>
      <w:r w:rsidRPr="008C39F7">
        <w:rPr>
          <w:rFonts w:ascii="Arial" w:eastAsia="Calibri" w:hAnsi="Arial" w:cs="Arial"/>
          <w:b/>
          <w:bCs/>
          <w:sz w:val="24"/>
        </w:rPr>
        <w:tab/>
      </w:r>
      <w:r w:rsidR="00B10719">
        <w:rPr>
          <w:rFonts w:ascii="Arial" w:eastAsia="Calibri" w:hAnsi="Arial" w:cs="Arial"/>
          <w:b/>
          <w:bCs/>
          <w:sz w:val="24"/>
          <w:lang w:val="en-150"/>
        </w:rPr>
        <w:t>Draft LS Reply</w:t>
      </w:r>
      <w:r w:rsidR="00AE6098">
        <w:rPr>
          <w:rFonts w:ascii="Arial" w:eastAsia="Calibri" w:hAnsi="Arial" w:cs="Arial"/>
          <w:b/>
          <w:bCs/>
          <w:sz w:val="24"/>
          <w:lang w:val="en-150"/>
        </w:rPr>
        <w:t xml:space="preserve"> to RAN4</w:t>
      </w:r>
      <w:r w:rsidR="00B10719">
        <w:rPr>
          <w:rFonts w:ascii="Arial" w:eastAsia="Calibri" w:hAnsi="Arial" w:cs="Arial"/>
          <w:b/>
          <w:bCs/>
          <w:sz w:val="24"/>
          <w:lang w:val="en-150"/>
        </w:rPr>
        <w:t xml:space="preserve"> on </w:t>
      </w:r>
      <w:r w:rsidR="00B10719" w:rsidRPr="00B10719">
        <w:rPr>
          <w:rFonts w:ascii="Arial" w:eastAsia="Calibri" w:hAnsi="Arial" w:cs="Arial"/>
          <w:b/>
          <w:bCs/>
          <w:sz w:val="24"/>
          <w:lang w:val="en-150"/>
        </w:rPr>
        <w:t xml:space="preserve">UL </w:t>
      </w:r>
      <w:r w:rsidR="00B10719">
        <w:rPr>
          <w:rFonts w:ascii="Arial" w:eastAsia="Calibri" w:hAnsi="Arial" w:cs="Arial"/>
          <w:b/>
          <w:bCs/>
          <w:sz w:val="24"/>
          <w:lang w:val="en-150"/>
        </w:rPr>
        <w:t>T</w:t>
      </w:r>
      <w:r w:rsidR="00B10719" w:rsidRPr="00B10719">
        <w:rPr>
          <w:rFonts w:ascii="Arial" w:eastAsia="Calibri" w:hAnsi="Arial" w:cs="Arial"/>
          <w:b/>
          <w:bCs/>
          <w:sz w:val="24"/>
          <w:lang w:val="en-150"/>
        </w:rPr>
        <w:t xml:space="preserve">iming </w:t>
      </w:r>
      <w:r w:rsidR="00B10719">
        <w:rPr>
          <w:rFonts w:ascii="Arial" w:eastAsia="Calibri" w:hAnsi="Arial" w:cs="Arial"/>
          <w:b/>
          <w:bCs/>
          <w:sz w:val="24"/>
          <w:lang w:val="en-150"/>
        </w:rPr>
        <w:t>A</w:t>
      </w:r>
      <w:r w:rsidR="00B10719" w:rsidRPr="00B10719">
        <w:rPr>
          <w:rFonts w:ascii="Arial" w:eastAsia="Calibri" w:hAnsi="Arial" w:cs="Arial"/>
          <w:b/>
          <w:bCs/>
          <w:sz w:val="24"/>
          <w:lang w:val="en-150"/>
        </w:rPr>
        <w:t xml:space="preserve">djustment </w:t>
      </w:r>
      <w:r w:rsidR="00B10719">
        <w:rPr>
          <w:rFonts w:ascii="Arial" w:eastAsia="Calibri" w:hAnsi="Arial" w:cs="Arial"/>
          <w:b/>
          <w:bCs/>
          <w:sz w:val="24"/>
          <w:lang w:val="en-150"/>
        </w:rPr>
        <w:t>S</w:t>
      </w:r>
      <w:r w:rsidR="00B10719" w:rsidRPr="00B10719">
        <w:rPr>
          <w:rFonts w:ascii="Arial" w:eastAsia="Calibri" w:hAnsi="Arial" w:cs="Arial"/>
          <w:b/>
          <w:bCs/>
          <w:sz w:val="24"/>
          <w:lang w:val="en-150"/>
        </w:rPr>
        <w:t>olutions</w:t>
      </w:r>
      <w:r w:rsidR="00B10719">
        <w:rPr>
          <w:rFonts w:ascii="Arial" w:eastAsia="Calibri" w:hAnsi="Arial" w:cs="Arial"/>
          <w:b/>
          <w:bCs/>
          <w:sz w:val="24"/>
          <w:lang w:val="en-150"/>
        </w:rPr>
        <w:t xml:space="preserve"> in HST FR2</w:t>
      </w:r>
    </w:p>
    <w:p w14:paraId="19CD979E" w14:textId="6D3DEF8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10719" w:rsidRPr="00B10719">
        <w:rPr>
          <w:rFonts w:ascii="Arial" w:eastAsia="MS Mincho" w:hAnsi="Arial" w:cs="Arial"/>
          <w:b/>
          <w:bCs/>
          <w:sz w:val="24"/>
          <w:szCs w:val="20"/>
        </w:rPr>
        <w:t>8.12.1.3</w:t>
      </w:r>
    </w:p>
    <w:p w14:paraId="7F3E3CFF"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1B6F01C" w14:textId="77777777" w:rsidR="00E323E9" w:rsidRPr="008C39F7" w:rsidRDefault="00E323E9" w:rsidP="00841BCD">
      <w:pPr>
        <w:tabs>
          <w:tab w:val="left" w:pos="1985"/>
        </w:tabs>
        <w:rPr>
          <w:rFonts w:ascii="Arial" w:eastAsia="Calibri" w:hAnsi="Arial" w:cs="Arial"/>
          <w:b/>
          <w:bCs/>
          <w:sz w:val="24"/>
        </w:rPr>
      </w:pPr>
    </w:p>
    <w:p w14:paraId="3226242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B02B48F" w14:textId="77777777" w:rsidR="00EF0205" w:rsidRDefault="000169F4" w:rsidP="005C23A4">
      <w:pPr>
        <w:rPr>
          <w:lang w:val="en-150"/>
        </w:rPr>
      </w:pPr>
      <w:r>
        <w:rPr>
          <w:lang w:val="en-150"/>
        </w:rPr>
        <w:t>In Rel-18, RAN4 has agreed that</w:t>
      </w:r>
      <w:r w:rsidR="003C28DA">
        <w:rPr>
          <w:lang w:val="en-150"/>
        </w:rPr>
        <w:t xml:space="preserve"> when large one-shot UL transmit timing adjustment is used in HST FR2 deployments,</w:t>
      </w:r>
      <w:r>
        <w:rPr>
          <w:lang w:val="en-150"/>
        </w:rPr>
        <w:t xml:space="preserve"> </w:t>
      </w:r>
      <w:r w:rsidR="00075B39">
        <w:rPr>
          <w:lang w:val="en-150"/>
        </w:rPr>
        <w:t xml:space="preserve">an additional indication is needed to </w:t>
      </w:r>
      <w:r w:rsidR="00F66641">
        <w:rPr>
          <w:lang w:val="en-150"/>
        </w:rPr>
        <w:t>inform</w:t>
      </w:r>
      <w:r w:rsidR="00075B39">
        <w:rPr>
          <w:lang w:val="en-150"/>
        </w:rPr>
        <w:t xml:space="preserve"> </w:t>
      </w:r>
      <w:r w:rsidR="005B4C56">
        <w:rPr>
          <w:lang w:val="en-150"/>
        </w:rPr>
        <w:t xml:space="preserve">the </w:t>
      </w:r>
      <w:r w:rsidR="00075B39">
        <w:rPr>
          <w:lang w:val="en-150"/>
        </w:rPr>
        <w:t>UE whether</w:t>
      </w:r>
      <w:r w:rsidR="003C28DA">
        <w:rPr>
          <w:lang w:val="en-150"/>
        </w:rPr>
        <w:t xml:space="preserve"> a large propagation delay difference is expected</w:t>
      </w:r>
      <w:r w:rsidR="00F66641">
        <w:rPr>
          <w:lang w:val="en-150"/>
        </w:rPr>
        <w:t xml:space="preserve"> at TCI state switch</w:t>
      </w:r>
      <w:r w:rsidR="003C28DA">
        <w:rPr>
          <w:lang w:val="en-150"/>
        </w:rPr>
        <w:t xml:space="preserve"> </w:t>
      </w:r>
      <w:r w:rsidR="00F66641">
        <w:rPr>
          <w:lang w:val="en-150"/>
        </w:rPr>
        <w:t>among the source and target beams.</w:t>
      </w:r>
    </w:p>
    <w:p w14:paraId="5035020A" w14:textId="365469D2" w:rsidR="003814A6" w:rsidRPr="006C465B" w:rsidRDefault="00543F17" w:rsidP="005C23A4">
      <w:pPr>
        <w:rPr>
          <w:lang w:val="en-150"/>
        </w:rPr>
      </w:pPr>
      <w:r>
        <w:rPr>
          <w:lang w:val="en-150"/>
        </w:rPr>
        <w:t>RAN2 was requested</w:t>
      </w:r>
      <w:r w:rsidR="000C5688">
        <w:rPr>
          <w:lang w:val="en-150"/>
        </w:rPr>
        <w:t xml:space="preserve"> by RAN4</w:t>
      </w:r>
      <w:r>
        <w:rPr>
          <w:lang w:val="en-150"/>
        </w:rPr>
        <w:t xml:space="preserve"> </w:t>
      </w:r>
      <w:r w:rsidR="005B308F" w:rsidRPr="008114D2">
        <w:t>to introduce</w:t>
      </w:r>
      <w:r w:rsidR="005B308F" w:rsidRPr="008E0C5C">
        <w:t xml:space="preserve"> MAC-CE 1bit indication to inform UE on the TCI state switch </w:t>
      </w:r>
      <w:r w:rsidR="005B308F" w:rsidRPr="00256271">
        <w:t>across</w:t>
      </w:r>
      <w:r w:rsidR="005B308F" w:rsidRPr="00256271">
        <w:rPr>
          <w:lang w:val="en-150"/>
        </w:rPr>
        <w:t xml:space="preserve"> non-collocated</w:t>
      </w:r>
      <w:r w:rsidR="005B308F" w:rsidRPr="00256271">
        <w:t xml:space="preserve"> RRHs</w:t>
      </w:r>
      <w:r w:rsidR="005B308F" w:rsidRPr="00256271">
        <w:rPr>
          <w:lang w:val="en-150"/>
        </w:rPr>
        <w:t>.</w:t>
      </w:r>
      <w:r w:rsidR="00EF0205">
        <w:rPr>
          <w:lang w:val="en-150"/>
        </w:rPr>
        <w:t>in the original LS</w:t>
      </w:r>
      <w:r w:rsidR="00A31A31">
        <w:rPr>
          <w:lang w:val="en-150"/>
        </w:rPr>
        <w:t xml:space="preserve"> from RAN4</w:t>
      </w:r>
      <w:r w:rsidR="00EF0205">
        <w:rPr>
          <w:lang w:val="en-150"/>
        </w:rPr>
        <w:t xml:space="preserve"> at </w:t>
      </w:r>
      <w:r w:rsidR="009D2CAF">
        <w:rPr>
          <w:lang w:val="en-150"/>
        </w:rPr>
        <w:t>RAN4#106-bis-e</w:t>
      </w:r>
      <w:r w:rsidR="00EF0205">
        <w:rPr>
          <w:lang w:val="en-150"/>
        </w:rPr>
        <w:t xml:space="preserve"> </w:t>
      </w:r>
      <w:r w:rsidR="006C465B">
        <w:rPr>
          <w:lang w:val="en-150"/>
        </w:rPr>
        <w:fldChar w:fldCharType="begin"/>
      </w:r>
      <w:r w:rsidR="006C465B">
        <w:rPr>
          <w:lang w:val="en-150"/>
        </w:rPr>
        <w:instrText xml:space="preserve"> REF _Ref149738838 \r \h </w:instrText>
      </w:r>
      <w:r w:rsidR="006C465B">
        <w:rPr>
          <w:lang w:val="en-150"/>
        </w:rPr>
      </w:r>
      <w:r w:rsidR="006C465B">
        <w:rPr>
          <w:lang w:val="en-150"/>
        </w:rPr>
        <w:fldChar w:fldCharType="separate"/>
      </w:r>
      <w:r w:rsidR="006C465B">
        <w:rPr>
          <w:lang w:val="en-150"/>
        </w:rPr>
        <w:t>[1]</w:t>
      </w:r>
      <w:r w:rsidR="006C465B">
        <w:rPr>
          <w:lang w:val="en-150"/>
        </w:rPr>
        <w:fldChar w:fldCharType="end"/>
      </w:r>
      <w:r w:rsidR="00E17F10">
        <w:rPr>
          <w:lang w:val="en-150"/>
        </w:rPr>
        <w:t>. In the LS reply</w:t>
      </w:r>
      <w:r w:rsidR="006C465B">
        <w:rPr>
          <w:lang w:val="en-150"/>
        </w:rPr>
        <w:t xml:space="preserve"> </w:t>
      </w:r>
      <w:r w:rsidR="006C465B">
        <w:rPr>
          <w:lang w:val="en-150"/>
        </w:rPr>
        <w:fldChar w:fldCharType="begin"/>
      </w:r>
      <w:r w:rsidR="006C465B">
        <w:rPr>
          <w:lang w:val="en-150"/>
        </w:rPr>
        <w:instrText xml:space="preserve"> REF _Ref149738846 \r \h </w:instrText>
      </w:r>
      <w:r w:rsidR="006C465B">
        <w:rPr>
          <w:lang w:val="en-150"/>
        </w:rPr>
      </w:r>
      <w:r w:rsidR="006C465B">
        <w:rPr>
          <w:lang w:val="en-150"/>
        </w:rPr>
        <w:fldChar w:fldCharType="separate"/>
      </w:r>
      <w:r w:rsidR="006C465B">
        <w:rPr>
          <w:lang w:val="en-150"/>
        </w:rPr>
        <w:t>[2]</w:t>
      </w:r>
      <w:r w:rsidR="006C465B">
        <w:rPr>
          <w:lang w:val="en-150"/>
        </w:rPr>
        <w:fldChar w:fldCharType="end"/>
      </w:r>
      <w:r w:rsidR="005B308F">
        <w:rPr>
          <w:lang w:val="en-150"/>
        </w:rPr>
        <w:t xml:space="preserve">, RAN2 asked RAN4 for further clarification about the </w:t>
      </w:r>
      <w:r w:rsidR="008B4705">
        <w:rPr>
          <w:lang w:val="en-150"/>
        </w:rPr>
        <w:t>UE behaviour based on the MAC CE indication</w:t>
      </w:r>
      <w:r w:rsidR="0057398E">
        <w:rPr>
          <w:lang w:val="en-150"/>
        </w:rPr>
        <w:t xml:space="preserve"> that were provided in the LS reply</w:t>
      </w:r>
      <w:r w:rsidR="003814A6">
        <w:rPr>
          <w:lang w:val="en-150"/>
        </w:rPr>
        <w:t xml:space="preserve"> prepared at RAN4#108</w:t>
      </w:r>
      <w:r w:rsidR="0057398E">
        <w:rPr>
          <w:lang w:val="en-150"/>
        </w:rPr>
        <w:t xml:space="preserve"> </w:t>
      </w:r>
      <w:r w:rsidR="006C465B">
        <w:rPr>
          <w:lang w:val="en-150"/>
        </w:rPr>
        <w:fldChar w:fldCharType="begin"/>
      </w:r>
      <w:r w:rsidR="006C465B">
        <w:rPr>
          <w:lang w:val="en-150"/>
        </w:rPr>
        <w:instrText xml:space="preserve"> REF _Ref149738854 \r \h </w:instrText>
      </w:r>
      <w:r w:rsidR="006C465B">
        <w:rPr>
          <w:lang w:val="en-150"/>
        </w:rPr>
      </w:r>
      <w:r w:rsidR="006C465B">
        <w:rPr>
          <w:lang w:val="en-150"/>
        </w:rPr>
        <w:fldChar w:fldCharType="separate"/>
      </w:r>
      <w:r w:rsidR="006C465B">
        <w:rPr>
          <w:lang w:val="en-150"/>
        </w:rPr>
        <w:t>[3]</w:t>
      </w:r>
      <w:r w:rsidR="006C465B">
        <w:rPr>
          <w:lang w:val="en-150"/>
        </w:rPr>
        <w:fldChar w:fldCharType="end"/>
      </w:r>
      <w:r w:rsidR="006C465B">
        <w:rPr>
          <w:lang w:val="en-150"/>
        </w:rPr>
        <w:t>.</w:t>
      </w:r>
    </w:p>
    <w:p w14:paraId="79AC82BF" w14:textId="3288ECF5" w:rsidR="00D14D93" w:rsidRDefault="00D14D93" w:rsidP="005C23A4">
      <w:pPr>
        <w:rPr>
          <w:lang w:val="en-150"/>
        </w:rPr>
      </w:pPr>
      <w:r>
        <w:rPr>
          <w:lang w:val="en-150"/>
        </w:rPr>
        <w:t>In it’s turn, RAN2</w:t>
      </w:r>
      <w:r w:rsidR="004F45E3">
        <w:rPr>
          <w:lang w:val="en-150"/>
        </w:rPr>
        <w:t xml:space="preserve"> in the new LS reply </w:t>
      </w:r>
      <w:r w:rsidR="006C465B">
        <w:rPr>
          <w:lang w:val="en-150"/>
        </w:rPr>
        <w:fldChar w:fldCharType="begin"/>
      </w:r>
      <w:r w:rsidR="006C465B">
        <w:rPr>
          <w:lang w:val="en-150"/>
        </w:rPr>
        <w:instrText xml:space="preserve"> REF _Ref149738864 \r \h </w:instrText>
      </w:r>
      <w:r w:rsidR="006C465B">
        <w:rPr>
          <w:lang w:val="en-150"/>
        </w:rPr>
      </w:r>
      <w:r w:rsidR="006C465B">
        <w:rPr>
          <w:lang w:val="en-150"/>
        </w:rPr>
        <w:fldChar w:fldCharType="separate"/>
      </w:r>
      <w:r w:rsidR="006C465B">
        <w:rPr>
          <w:lang w:val="en-150"/>
        </w:rPr>
        <w:t>[4]</w:t>
      </w:r>
      <w:r w:rsidR="006C465B">
        <w:rPr>
          <w:lang w:val="en-150"/>
        </w:rPr>
        <w:fldChar w:fldCharType="end"/>
      </w:r>
      <w:r>
        <w:rPr>
          <w:lang w:val="en-150"/>
        </w:rPr>
        <w:t xml:space="preserve"> sees it beneficial to </w:t>
      </w:r>
      <w:r w:rsidR="00645BE5">
        <w:rPr>
          <w:lang w:val="en-150"/>
        </w:rPr>
        <w:t>simplify the design of new TCI state switch MAC CE</w:t>
      </w:r>
      <w:r w:rsidR="004F45E3">
        <w:rPr>
          <w:lang w:val="en-150"/>
        </w:rPr>
        <w:t xml:space="preserve">, i.e., to </w:t>
      </w:r>
      <w:r w:rsidR="006C00A5">
        <w:rPr>
          <w:lang w:val="en-150"/>
        </w:rPr>
        <w:t xml:space="preserve">have the same </w:t>
      </w:r>
      <w:r w:rsidR="0085108B">
        <w:rPr>
          <w:lang w:val="en-150"/>
        </w:rPr>
        <w:t>MAC CE payload without additional 1-bit indication.</w:t>
      </w:r>
    </w:p>
    <w:p w14:paraId="2C2D2C7E" w14:textId="0F9F1CD1" w:rsidR="00646006" w:rsidRDefault="00646006" w:rsidP="005C23A4">
      <w:pPr>
        <w:rPr>
          <w:lang w:val="en-150"/>
        </w:rPr>
      </w:pPr>
      <w:r>
        <w:rPr>
          <w:lang w:val="en-150"/>
        </w:rPr>
        <w:t>In this contribution</w:t>
      </w:r>
      <w:r w:rsidR="00F85327">
        <w:rPr>
          <w:lang w:val="en-150"/>
        </w:rPr>
        <w:t>,</w:t>
      </w:r>
      <w:r>
        <w:rPr>
          <w:lang w:val="en-150"/>
        </w:rPr>
        <w:t xml:space="preserve"> we </w:t>
      </w:r>
      <w:r w:rsidR="00731E33">
        <w:rPr>
          <w:lang w:val="en-150"/>
        </w:rPr>
        <w:t>clarify our position on the</w:t>
      </w:r>
      <w:r w:rsidR="006F56C0">
        <w:rPr>
          <w:lang w:val="en-150"/>
        </w:rPr>
        <w:t xml:space="preserve"> new</w:t>
      </w:r>
      <w:r w:rsidR="00731E33">
        <w:rPr>
          <w:lang w:val="en-150"/>
        </w:rPr>
        <w:t xml:space="preserve"> TCI stat switch MAC CE</w:t>
      </w:r>
      <w:r w:rsidR="00F85327">
        <w:rPr>
          <w:lang w:val="en-150"/>
        </w:rPr>
        <w:t xml:space="preserve"> design and propose draft LS reply to RAN2 and corresponding RAN4 specification modification in the accompanying CR</w:t>
      </w:r>
      <w:r w:rsidR="00CE0AE9">
        <w:rPr>
          <w:lang w:val="en-150"/>
        </w:rPr>
        <w:t xml:space="preserve"> </w:t>
      </w:r>
      <w:r w:rsidR="006C465B">
        <w:rPr>
          <w:lang w:val="en-150"/>
        </w:rPr>
        <w:fldChar w:fldCharType="begin"/>
      </w:r>
      <w:r w:rsidR="006C465B">
        <w:rPr>
          <w:lang w:val="en-150"/>
        </w:rPr>
        <w:instrText xml:space="preserve"> REF _Ref149738879 \r \h </w:instrText>
      </w:r>
      <w:r w:rsidR="006C465B">
        <w:rPr>
          <w:lang w:val="en-150"/>
        </w:rPr>
      </w:r>
      <w:r w:rsidR="006C465B">
        <w:rPr>
          <w:lang w:val="en-150"/>
        </w:rPr>
        <w:fldChar w:fldCharType="separate"/>
      </w:r>
      <w:r w:rsidR="006C465B">
        <w:rPr>
          <w:lang w:val="en-150"/>
        </w:rPr>
        <w:t>[5]</w:t>
      </w:r>
      <w:r w:rsidR="006C465B">
        <w:rPr>
          <w:lang w:val="en-150"/>
        </w:rPr>
        <w:fldChar w:fldCharType="end"/>
      </w:r>
      <w:r w:rsidR="00CE0AE9">
        <w:rPr>
          <w:lang w:val="en-150"/>
        </w:rPr>
        <w:t>.</w:t>
      </w:r>
    </w:p>
    <w:p w14:paraId="1FF82987" w14:textId="77777777" w:rsidR="00F9605C" w:rsidRDefault="00F9605C" w:rsidP="005C23A4">
      <w:pPr>
        <w:rPr>
          <w:lang w:val="en-150"/>
        </w:rPr>
      </w:pPr>
    </w:p>
    <w:p w14:paraId="435CC666" w14:textId="1FBCBE4A" w:rsidR="00F9605C" w:rsidRPr="00F9605C" w:rsidRDefault="00F9605C" w:rsidP="005C23A4">
      <w:pPr>
        <w:rPr>
          <w:lang w:val="en-150"/>
        </w:rPr>
      </w:pPr>
      <w:r>
        <w:rPr>
          <w:lang w:val="en-150"/>
        </w:rPr>
        <w:t xml:space="preserve">Additionally, we share </w:t>
      </w:r>
      <w:r w:rsidR="00FD5E1B">
        <w:rPr>
          <w:lang w:val="en-150"/>
        </w:rPr>
        <w:t>our view</w:t>
      </w:r>
      <w:r>
        <w:rPr>
          <w:lang w:val="en-150"/>
        </w:rPr>
        <w:t xml:space="preserve"> </w:t>
      </w:r>
      <w:r w:rsidR="00FD5E1B">
        <w:rPr>
          <w:lang w:val="en-150"/>
        </w:rPr>
        <w:t xml:space="preserve">on </w:t>
      </w:r>
      <w:r>
        <w:rPr>
          <w:lang w:val="en-150"/>
        </w:rPr>
        <w:t>UL TX timing UE</w:t>
      </w:r>
      <w:r w:rsidR="00FD5E1B">
        <w:rPr>
          <w:lang w:val="en-150"/>
        </w:rPr>
        <w:t xml:space="preserve"> related</w:t>
      </w:r>
      <w:r>
        <w:rPr>
          <w:lang w:val="en-150"/>
        </w:rPr>
        <w:t xml:space="preserve"> capabilities </w:t>
      </w:r>
      <w:r w:rsidR="00FD5E1B">
        <w:rPr>
          <w:lang w:val="en-150"/>
        </w:rPr>
        <w:t>in Rel-18.</w:t>
      </w:r>
    </w:p>
    <w:p w14:paraId="5365F3A0" w14:textId="77777777" w:rsidR="0060543D" w:rsidRPr="008C39F7" w:rsidRDefault="0060543D" w:rsidP="005C23A4"/>
    <w:p w14:paraId="0940278E" w14:textId="77777777" w:rsidR="003B659E" w:rsidRDefault="003B659E" w:rsidP="00AE56B1">
      <w:pPr>
        <w:pStyle w:val="RAN4H1"/>
      </w:pPr>
      <w:bookmarkStart w:id="4" w:name="_Toc116995842"/>
      <w:r w:rsidRPr="008C39F7">
        <w:t>Discussion</w:t>
      </w:r>
      <w:bookmarkEnd w:id="4"/>
    </w:p>
    <w:p w14:paraId="7A76EEDD" w14:textId="0583CE9C" w:rsidR="00D24C44" w:rsidRPr="00D24C44" w:rsidRDefault="00D24C44" w:rsidP="00D24C44">
      <w:pPr>
        <w:pStyle w:val="RAN4H2"/>
      </w:pPr>
      <w:r>
        <w:rPr>
          <w:lang w:val="en-150"/>
        </w:rPr>
        <w:t>Background</w:t>
      </w:r>
    </w:p>
    <w:p w14:paraId="5F222F34" w14:textId="1647D6CF" w:rsidR="00B10719" w:rsidRDefault="00184783" w:rsidP="00B10719">
      <w:pPr>
        <w:rPr>
          <w:lang w:val="en-150"/>
        </w:rPr>
      </w:pPr>
      <w:r>
        <w:rPr>
          <w:lang w:val="en-150"/>
        </w:rPr>
        <w:t>In</w:t>
      </w:r>
      <w:r w:rsidR="00B65709">
        <w:rPr>
          <w:lang w:val="en-150"/>
        </w:rPr>
        <w:t xml:space="preserve"> the latest</w:t>
      </w:r>
      <w:r>
        <w:rPr>
          <w:lang w:val="en-150"/>
        </w:rPr>
        <w:t xml:space="preserve"> </w:t>
      </w:r>
      <w:r w:rsidR="0042539C">
        <w:rPr>
          <w:lang w:val="en-150"/>
        </w:rPr>
        <w:t>LS reply</w:t>
      </w:r>
      <w:r w:rsidR="00B65709">
        <w:rPr>
          <w:lang w:val="en-150"/>
        </w:rPr>
        <w:t xml:space="preserve"> to RAN2</w:t>
      </w:r>
      <w:r w:rsidR="0042539C">
        <w:rPr>
          <w:lang w:val="en-150"/>
        </w:rPr>
        <w:t xml:space="preserve"> </w:t>
      </w:r>
      <w:r w:rsidR="00F077D8">
        <w:rPr>
          <w:lang w:val="en-150"/>
        </w:rPr>
        <w:fldChar w:fldCharType="begin"/>
      </w:r>
      <w:r w:rsidR="00F077D8">
        <w:rPr>
          <w:lang w:val="en-150"/>
        </w:rPr>
        <w:instrText xml:space="preserve"> REF _Ref149738854 \r \h </w:instrText>
      </w:r>
      <w:r w:rsidR="00F077D8">
        <w:rPr>
          <w:lang w:val="en-150"/>
        </w:rPr>
      </w:r>
      <w:r w:rsidR="00F077D8">
        <w:rPr>
          <w:lang w:val="en-150"/>
        </w:rPr>
        <w:fldChar w:fldCharType="separate"/>
      </w:r>
      <w:r w:rsidR="00F077D8">
        <w:rPr>
          <w:lang w:val="en-150"/>
        </w:rPr>
        <w:t>[3]</w:t>
      </w:r>
      <w:r w:rsidR="00F077D8">
        <w:rPr>
          <w:lang w:val="en-150"/>
        </w:rPr>
        <w:fldChar w:fldCharType="end"/>
      </w:r>
      <w:r w:rsidR="0042539C">
        <w:rPr>
          <w:lang w:val="en-150"/>
        </w:rPr>
        <w:t xml:space="preserve">, RAN4 has described the following UE behaviour based on the </w:t>
      </w:r>
      <w:r w:rsidR="00686906">
        <w:rPr>
          <w:lang w:val="en-150"/>
        </w:rPr>
        <w:t>enhanced MAC CE indication:</w:t>
      </w:r>
    </w:p>
    <w:tbl>
      <w:tblPr>
        <w:tblStyle w:val="TableGrid"/>
        <w:tblW w:w="0" w:type="auto"/>
        <w:tblLook w:val="04A0" w:firstRow="1" w:lastRow="0" w:firstColumn="1" w:lastColumn="0" w:noHBand="0" w:noVBand="1"/>
      </w:tblPr>
      <w:tblGrid>
        <w:gridCol w:w="9617"/>
      </w:tblGrid>
      <w:tr w:rsidR="00686906" w14:paraId="24AD4926" w14:textId="77777777" w:rsidTr="00686906">
        <w:tc>
          <w:tcPr>
            <w:tcW w:w="9617" w:type="dxa"/>
          </w:tcPr>
          <w:p w14:paraId="66180661" w14:textId="77777777" w:rsidR="00796653" w:rsidRPr="00DD75E8" w:rsidRDefault="00796653" w:rsidP="00796653">
            <w:pPr>
              <w:pStyle w:val="Header"/>
              <w:spacing w:after="120"/>
              <w:rPr>
                <w:rFonts w:ascii="Arial" w:hAnsi="Arial" w:cs="Arial"/>
                <w:bCs/>
                <w:szCs w:val="16"/>
              </w:rPr>
            </w:pPr>
            <w:r w:rsidRPr="00DD75E8">
              <w:rPr>
                <w:rFonts w:ascii="Arial" w:hAnsi="Arial" w:cs="Arial"/>
                <w:bCs/>
                <w:szCs w:val="16"/>
              </w:rPr>
              <w:t xml:space="preserve">RAN4 sees a need to define enhanced MAC CE indication in HST FR2 deployments </w:t>
            </w:r>
            <w:r>
              <w:rPr>
                <w:rFonts w:ascii="Arial" w:hAnsi="Arial" w:cs="Arial"/>
                <w:bCs/>
                <w:szCs w:val="16"/>
                <w:lang w:val="en-150"/>
              </w:rPr>
              <w:t>and</w:t>
            </w:r>
            <w:r>
              <w:rPr>
                <w:rFonts w:ascii="Arial" w:hAnsi="Arial" w:cs="Arial"/>
                <w:bCs/>
                <w:szCs w:val="16"/>
              </w:rPr>
              <w:t xml:space="preserve"> corresponding</w:t>
            </w:r>
            <w:r w:rsidRPr="00DD75E8">
              <w:rPr>
                <w:rFonts w:ascii="Arial" w:hAnsi="Arial" w:cs="Arial"/>
                <w:bCs/>
                <w:szCs w:val="16"/>
              </w:rPr>
              <w:t xml:space="preserve"> [</w:t>
            </w:r>
            <w:r w:rsidRPr="00DD75E8">
              <w:rPr>
                <w:rFonts w:ascii="Arial" w:hAnsi="Arial" w:cs="Arial"/>
                <w:i/>
                <w:iCs/>
              </w:rPr>
              <w:t>highSpeedTCISwitchEnhMAC-CE-FR2-r18</w:t>
            </w:r>
            <w:r w:rsidRPr="00DD75E8">
              <w:rPr>
                <w:rFonts w:ascii="Arial" w:hAnsi="Arial" w:cs="Arial"/>
                <w:bCs/>
                <w:szCs w:val="16"/>
              </w:rPr>
              <w:t>] UE capability:</w:t>
            </w:r>
          </w:p>
          <w:p w14:paraId="42B9B079" w14:textId="77777777" w:rsidR="00796653" w:rsidRPr="00DD75E8" w:rsidRDefault="00796653" w:rsidP="00796653">
            <w:pPr>
              <w:pStyle w:val="Header"/>
              <w:numPr>
                <w:ilvl w:val="0"/>
                <w:numId w:val="27"/>
              </w:numPr>
              <w:spacing w:after="120"/>
              <w:ind w:left="714" w:hanging="357"/>
              <w:rPr>
                <w:rFonts w:ascii="Arial" w:hAnsi="Arial" w:cs="Arial"/>
                <w:bCs/>
                <w:szCs w:val="16"/>
              </w:rPr>
            </w:pPr>
            <w:r w:rsidRPr="00DD75E8">
              <w:rPr>
                <w:rFonts w:ascii="Arial" w:hAnsi="Arial" w:cs="Arial"/>
                <w:bCs/>
                <w:szCs w:val="16"/>
              </w:rPr>
              <w:t>If MAC-CE bit indicates “1” then for the TCI state switch, UE may expect that there is a large timing difference between DL signals from two non-</w:t>
            </w:r>
            <w:r>
              <w:rPr>
                <w:rFonts w:ascii="Arial" w:hAnsi="Arial" w:cs="Arial"/>
                <w:bCs/>
                <w:szCs w:val="16"/>
              </w:rPr>
              <w:t>col</w:t>
            </w:r>
            <w:r w:rsidRPr="00DD75E8">
              <w:rPr>
                <w:rFonts w:ascii="Arial" w:hAnsi="Arial" w:cs="Arial"/>
                <w:bCs/>
                <w:szCs w:val="16"/>
              </w:rPr>
              <w:t>located RRHs.</w:t>
            </w:r>
          </w:p>
          <w:p w14:paraId="68B3E7BF" w14:textId="77777777" w:rsidR="00796653" w:rsidRPr="00DD75E8" w:rsidRDefault="00796653" w:rsidP="00796653">
            <w:pPr>
              <w:pStyle w:val="Header"/>
              <w:numPr>
                <w:ilvl w:val="0"/>
                <w:numId w:val="27"/>
              </w:numPr>
              <w:spacing w:after="120"/>
              <w:rPr>
                <w:rFonts w:ascii="Arial" w:hAnsi="Arial" w:cs="Arial"/>
                <w:bCs/>
                <w:szCs w:val="16"/>
              </w:rPr>
            </w:pPr>
            <w:r w:rsidRPr="00DD75E8">
              <w:rPr>
                <w:rFonts w:ascii="Arial" w:hAnsi="Arial" w:cs="Arial"/>
                <w:bCs/>
                <w:szCs w:val="16"/>
              </w:rPr>
              <w:t xml:space="preserve">If MAC-CE bit indicates “0” then for the TCI state switch, UE may expect that </w:t>
            </w:r>
            <w:r>
              <w:rPr>
                <w:rFonts w:ascii="Arial" w:hAnsi="Arial" w:cs="Arial"/>
                <w:bCs/>
                <w:szCs w:val="16"/>
              </w:rPr>
              <w:t>the</w:t>
            </w:r>
            <w:r w:rsidRPr="00DD75E8">
              <w:rPr>
                <w:rFonts w:ascii="Arial" w:hAnsi="Arial" w:cs="Arial"/>
                <w:bCs/>
                <w:szCs w:val="16"/>
              </w:rPr>
              <w:t xml:space="preserve"> timing difference between DL signals from two RRHs or from the same RRH</w:t>
            </w:r>
            <w:r>
              <w:rPr>
                <w:rFonts w:ascii="Arial" w:hAnsi="Arial" w:cs="Arial"/>
                <w:bCs/>
                <w:szCs w:val="16"/>
              </w:rPr>
              <w:t xml:space="preserve"> is smaller than a quarter of CP</w:t>
            </w:r>
            <w:r w:rsidRPr="00DD75E8">
              <w:rPr>
                <w:rFonts w:ascii="Arial" w:hAnsi="Arial" w:cs="Arial"/>
                <w:bCs/>
                <w:szCs w:val="16"/>
              </w:rPr>
              <w:t>.</w:t>
            </w:r>
          </w:p>
          <w:p w14:paraId="1B0C0AB7" w14:textId="77777777" w:rsidR="00686906" w:rsidRDefault="00686906" w:rsidP="00B10719">
            <w:pPr>
              <w:rPr>
                <w:lang w:val="en-150"/>
              </w:rPr>
            </w:pPr>
          </w:p>
          <w:p w14:paraId="0670806F" w14:textId="296C1587" w:rsidR="00796653" w:rsidRDefault="00796653" w:rsidP="00B10719">
            <w:pPr>
              <w:rPr>
                <w:lang w:val="en-150"/>
              </w:rPr>
            </w:pPr>
            <w:r>
              <w:rPr>
                <w:lang w:val="en-150"/>
              </w:rPr>
              <w:t>...</w:t>
            </w:r>
          </w:p>
          <w:p w14:paraId="6C90A7C8" w14:textId="77777777" w:rsidR="00796653" w:rsidRDefault="00796653" w:rsidP="00B10719">
            <w:pPr>
              <w:rPr>
                <w:lang w:val="en-150"/>
              </w:rPr>
            </w:pPr>
          </w:p>
          <w:p w14:paraId="531AD777" w14:textId="77777777" w:rsidR="0018040E" w:rsidRPr="00DD75E8" w:rsidRDefault="0018040E" w:rsidP="0018040E">
            <w:pPr>
              <w:pStyle w:val="ListParagraph"/>
              <w:numPr>
                <w:ilvl w:val="0"/>
                <w:numId w:val="28"/>
              </w:numPr>
              <w:autoSpaceDE w:val="0"/>
              <w:autoSpaceDN w:val="0"/>
              <w:adjustRightInd w:val="0"/>
              <w:snapToGrid w:val="0"/>
              <w:spacing w:before="120" w:beforeAutospacing="1" w:after="120" w:line="259" w:lineRule="auto"/>
              <w:contextualSpacing w:val="0"/>
              <w:jc w:val="both"/>
              <w:rPr>
                <w:rFonts w:ascii="Arial" w:hAnsi="Arial" w:cs="Arial"/>
                <w:b/>
                <w:lang w:eastAsia="zh-CN"/>
              </w:rPr>
            </w:pPr>
            <w:r w:rsidRPr="00DD75E8">
              <w:rPr>
                <w:rFonts w:ascii="Arial" w:hAnsi="Arial" w:cs="Arial"/>
              </w:rPr>
              <w:t>In HST</w:t>
            </w:r>
            <w:r>
              <w:rPr>
                <w:rFonts w:ascii="Arial" w:hAnsi="Arial" w:cs="Arial"/>
                <w:lang w:val="en-150"/>
              </w:rPr>
              <w:t xml:space="preserve"> FR2</w:t>
            </w:r>
            <w:r w:rsidRPr="00DD75E8">
              <w:rPr>
                <w:rFonts w:ascii="Arial" w:hAnsi="Arial" w:cs="Arial"/>
              </w:rPr>
              <w:t xml:space="preserve"> scenario, when </w:t>
            </w:r>
            <w:r w:rsidRPr="00DD75E8">
              <w:rPr>
                <w:rFonts w:ascii="Arial" w:hAnsi="Arial" w:cs="Arial"/>
                <w:i/>
                <w:iCs/>
                <w:color w:val="000000" w:themeColor="text1"/>
              </w:rPr>
              <w:t xml:space="preserve">highSpeedMeasFlagFR2-r17 </w:t>
            </w:r>
            <w:r w:rsidRPr="00DD75E8">
              <w:rPr>
                <w:rFonts w:ascii="Arial" w:hAnsi="Arial" w:cs="Arial"/>
                <w:iCs/>
                <w:color w:val="000000" w:themeColor="text1"/>
              </w:rPr>
              <w:t xml:space="preserve">is configured </w:t>
            </w:r>
            <w:r w:rsidRPr="00DD75E8">
              <w:rPr>
                <w:rFonts w:ascii="Arial" w:hAnsi="Arial" w:cs="Arial"/>
              </w:rPr>
              <w:t>the following HST PC 6 UE behavior is expected upon the reception of enhanced MAC CE:</w:t>
            </w:r>
          </w:p>
          <w:p w14:paraId="47C8DB01" w14:textId="77777777" w:rsidR="0018040E" w:rsidRPr="00DD75E8" w:rsidRDefault="0018040E" w:rsidP="0018040E">
            <w:pPr>
              <w:pStyle w:val="ListParagraph"/>
              <w:numPr>
                <w:ilvl w:val="0"/>
                <w:numId w:val="29"/>
              </w:numPr>
              <w:spacing w:after="160" w:line="259" w:lineRule="auto"/>
              <w:ind w:left="1080"/>
              <w:rPr>
                <w:rFonts w:ascii="Arial" w:hAnsi="Arial" w:cs="Arial"/>
              </w:rPr>
            </w:pPr>
            <w:r w:rsidRPr="00DD75E8">
              <w:rPr>
                <w:rFonts w:ascii="Arial" w:hAnsi="Arial" w:cs="Arial"/>
                <w:b/>
                <w:bCs/>
              </w:rPr>
              <w:lastRenderedPageBreak/>
              <w:t>MAC-CE indicates “1”</w:t>
            </w:r>
            <w:r w:rsidRPr="00DD75E8">
              <w:rPr>
                <w:rFonts w:ascii="Arial" w:hAnsi="Arial" w:cs="Arial"/>
              </w:rPr>
              <w:t>:</w:t>
            </w:r>
          </w:p>
          <w:p w14:paraId="7F8688FB" w14:textId="77777777" w:rsidR="0018040E" w:rsidRPr="00DD75E8" w:rsidRDefault="0018040E" w:rsidP="0018040E">
            <w:pPr>
              <w:pStyle w:val="ListParagraph"/>
              <w:numPr>
                <w:ilvl w:val="1"/>
                <w:numId w:val="29"/>
              </w:numPr>
              <w:spacing w:after="160" w:line="259" w:lineRule="auto"/>
              <w:ind w:left="1800"/>
              <w:rPr>
                <w:rFonts w:ascii="Arial" w:hAnsi="Arial" w:cs="Arial"/>
              </w:rPr>
            </w:pPr>
            <w:r w:rsidRPr="00DD75E8">
              <w:rPr>
                <w:rFonts w:ascii="Arial" w:hAnsi="Arial" w:cs="Arial"/>
              </w:rPr>
              <w:t>Rel-17 TCI state switching delay requirements in HST FR2 scenarios from TS 38.133, Clause 8.10.3A are followed without changes.</w:t>
            </w:r>
          </w:p>
          <w:p w14:paraId="6741FA4B" w14:textId="77777777" w:rsidR="0018040E" w:rsidRPr="00DD75E8" w:rsidRDefault="0018040E" w:rsidP="0018040E">
            <w:pPr>
              <w:pStyle w:val="ListParagraph"/>
              <w:numPr>
                <w:ilvl w:val="1"/>
                <w:numId w:val="29"/>
              </w:numPr>
              <w:spacing w:after="160" w:line="259" w:lineRule="auto"/>
              <w:ind w:left="1800"/>
              <w:rPr>
                <w:rFonts w:ascii="Arial" w:hAnsi="Arial" w:cs="Arial"/>
              </w:rPr>
            </w:pPr>
            <w:r w:rsidRPr="00DD75E8">
              <w:rPr>
                <w:rFonts w:ascii="Arial" w:hAnsi="Arial" w:cs="Arial"/>
                <w:color w:val="000000" w:themeColor="text1"/>
              </w:rPr>
              <w:t>When</w:t>
            </w:r>
            <w:r w:rsidRPr="00DD75E8">
              <w:rPr>
                <w:rFonts w:ascii="Arial" w:hAnsi="Arial" w:cs="Arial"/>
                <w:i/>
                <w:iCs/>
                <w:color w:val="000000" w:themeColor="text1"/>
              </w:rPr>
              <w:t xml:space="preserve"> highSpeedLargeOneStepUL-TimingFR2-r17</w:t>
            </w:r>
            <w:r w:rsidRPr="00DD75E8">
              <w:rPr>
                <w:rFonts w:ascii="Arial" w:hAnsi="Arial" w:cs="Arial"/>
                <w:iCs/>
                <w:color w:val="000000" w:themeColor="text1"/>
              </w:rPr>
              <w:t xml:space="preserve"> is enabled for </w:t>
            </w:r>
            <w:r w:rsidRPr="00DD75E8">
              <w:rPr>
                <w:rFonts w:ascii="Arial" w:hAnsi="Arial" w:cs="Arial"/>
              </w:rPr>
              <w:t xml:space="preserve">HST PC 6 </w:t>
            </w:r>
            <w:r w:rsidRPr="00DD75E8">
              <w:rPr>
                <w:rFonts w:ascii="Arial" w:hAnsi="Arial" w:cs="Arial"/>
                <w:iCs/>
                <w:color w:val="000000" w:themeColor="text1"/>
              </w:rPr>
              <w:t>UE supporting [</w:t>
            </w:r>
            <w:r w:rsidRPr="00DD75E8">
              <w:rPr>
                <w:rFonts w:ascii="Arial" w:hAnsi="Arial" w:cs="Arial"/>
                <w:i/>
                <w:iCs/>
                <w:color w:val="000000" w:themeColor="text1"/>
              </w:rPr>
              <w:t>largeOneStepUL-timingFR2-r17</w:t>
            </w:r>
            <w:r w:rsidRPr="00DD75E8">
              <w:rPr>
                <w:rFonts w:ascii="Arial" w:hAnsi="Arial" w:cs="Arial"/>
                <w:iCs/>
                <w:color w:val="000000" w:themeColor="text1"/>
              </w:rPr>
              <w:t>] capability,</w:t>
            </w:r>
            <w:r w:rsidRPr="00DD75E8">
              <w:rPr>
                <w:rFonts w:ascii="Arial" w:hAnsi="Arial" w:cs="Arial"/>
              </w:rPr>
              <w:t xml:space="preserve"> UE shall apply the </w:t>
            </w:r>
            <w:proofErr w:type="gramStart"/>
            <w:r w:rsidRPr="00DD75E8">
              <w:rPr>
                <w:rFonts w:ascii="Arial" w:hAnsi="Arial" w:cs="Arial"/>
              </w:rPr>
              <w:t>one shot</w:t>
            </w:r>
            <w:proofErr w:type="gramEnd"/>
            <w:r w:rsidRPr="00DD75E8">
              <w:rPr>
                <w:rFonts w:ascii="Arial" w:hAnsi="Arial" w:cs="Arial"/>
              </w:rPr>
              <w:t xml:space="preserve"> large timing adjustment specified in Clause 7.1.2.3 in TS 38.133 on </w:t>
            </w:r>
            <w:r w:rsidRPr="00DD75E8">
              <w:rPr>
                <w:rFonts w:ascii="Arial" w:hAnsi="Arial" w:cs="Arial"/>
                <w:bCs/>
                <w:lang w:eastAsia="zh-CN"/>
              </w:rPr>
              <w:t>the first UL transmission after TCI state switch</w:t>
            </w:r>
            <w:r w:rsidRPr="00DD75E8">
              <w:rPr>
                <w:rFonts w:ascii="Arial" w:hAnsi="Arial" w:cs="Arial"/>
              </w:rPr>
              <w:t xml:space="preserve"> without checking the DL timing difference threshold.</w:t>
            </w:r>
          </w:p>
          <w:p w14:paraId="692C0BDA" w14:textId="77777777" w:rsidR="0018040E" w:rsidRPr="00DD75E8" w:rsidRDefault="0018040E" w:rsidP="0018040E">
            <w:pPr>
              <w:pStyle w:val="ListParagraph"/>
              <w:numPr>
                <w:ilvl w:val="0"/>
                <w:numId w:val="29"/>
              </w:numPr>
              <w:overflowPunct w:val="0"/>
              <w:autoSpaceDE w:val="0"/>
              <w:autoSpaceDN w:val="0"/>
              <w:adjustRightInd w:val="0"/>
              <w:spacing w:after="180"/>
              <w:ind w:left="1200"/>
              <w:contextualSpacing w:val="0"/>
              <w:textAlignment w:val="baseline"/>
              <w:rPr>
                <w:rFonts w:ascii="Arial" w:hAnsi="Arial" w:cs="Arial"/>
              </w:rPr>
            </w:pPr>
            <w:r w:rsidRPr="00DD75E8">
              <w:rPr>
                <w:rFonts w:ascii="Arial" w:hAnsi="Arial" w:cs="Arial"/>
                <w:b/>
                <w:bCs/>
              </w:rPr>
              <w:t>MAC-CE indicates “0”:</w:t>
            </w:r>
          </w:p>
          <w:p w14:paraId="59CF86A8" w14:textId="77777777" w:rsidR="0018040E" w:rsidRPr="00DD75E8" w:rsidRDefault="0018040E" w:rsidP="0018040E">
            <w:pPr>
              <w:pStyle w:val="ListParagraph"/>
              <w:numPr>
                <w:ilvl w:val="1"/>
                <w:numId w:val="29"/>
              </w:numPr>
              <w:spacing w:after="160" w:line="259" w:lineRule="auto"/>
              <w:ind w:left="1800"/>
              <w:rPr>
                <w:rFonts w:ascii="Arial" w:hAnsi="Arial" w:cs="Arial"/>
              </w:rPr>
            </w:pPr>
            <w:r w:rsidRPr="00DD75E8">
              <w:rPr>
                <w:rFonts w:ascii="Arial" w:hAnsi="Arial" w:cs="Arial"/>
              </w:rPr>
              <w:t>UE follows the Rel-15 TCI state switching requirements as described in TS 38.133 Clause 8.10.3</w:t>
            </w:r>
          </w:p>
          <w:p w14:paraId="7F4C1422" w14:textId="61F9ED3C" w:rsidR="00796653" w:rsidRPr="00A202F2" w:rsidRDefault="0018040E" w:rsidP="00A202F2">
            <w:pPr>
              <w:pStyle w:val="ListParagraph"/>
              <w:numPr>
                <w:ilvl w:val="1"/>
                <w:numId w:val="29"/>
              </w:numPr>
              <w:spacing w:after="160" w:line="259" w:lineRule="auto"/>
              <w:ind w:left="1800"/>
              <w:rPr>
                <w:rFonts w:ascii="Arial" w:hAnsi="Arial" w:cs="Arial"/>
                <w:bCs/>
                <w:lang w:eastAsia="zh-CN"/>
              </w:rPr>
            </w:pPr>
            <w:r w:rsidRPr="00DD75E8">
              <w:rPr>
                <w:rFonts w:ascii="Arial" w:hAnsi="Arial" w:cs="Arial"/>
                <w:bCs/>
                <w:lang w:eastAsia="zh-CN"/>
              </w:rPr>
              <w:t xml:space="preserve">Gradual timing adjustment requirements in Clause 7.1.2.1 </w:t>
            </w:r>
            <w:r w:rsidRPr="00DD75E8">
              <w:rPr>
                <w:rFonts w:ascii="Arial" w:hAnsi="Arial" w:cs="Arial"/>
              </w:rPr>
              <w:t xml:space="preserve">in TS 38.133 </w:t>
            </w:r>
            <w:r w:rsidRPr="00DD75E8">
              <w:rPr>
                <w:rFonts w:ascii="Arial" w:hAnsi="Arial" w:cs="Arial"/>
                <w:bCs/>
                <w:lang w:eastAsia="zh-CN"/>
              </w:rPr>
              <w:t>apply to the first UL transmission after TCI state switch, i.e., one shot large UL timing adjustment is not applied.</w:t>
            </w:r>
          </w:p>
        </w:tc>
      </w:tr>
    </w:tbl>
    <w:p w14:paraId="303B528D" w14:textId="77777777" w:rsidR="00686906" w:rsidRPr="00184783" w:rsidRDefault="00686906" w:rsidP="00B10719">
      <w:pPr>
        <w:rPr>
          <w:lang w:val="en-150"/>
        </w:rPr>
      </w:pPr>
    </w:p>
    <w:p w14:paraId="09759C32" w14:textId="2FB57608" w:rsidR="00B10719" w:rsidRDefault="00325C12" w:rsidP="00B10719">
      <w:pPr>
        <w:rPr>
          <w:lang w:val="en-150"/>
        </w:rPr>
      </w:pPr>
      <w:r>
        <w:rPr>
          <w:lang w:val="en-150"/>
        </w:rPr>
        <w:t xml:space="preserve">Correspondingly, the following </w:t>
      </w:r>
      <w:r w:rsidR="00AE144A">
        <w:rPr>
          <w:lang w:val="en-150"/>
        </w:rPr>
        <w:t>requirements</w:t>
      </w:r>
      <w:r>
        <w:rPr>
          <w:lang w:val="en-150"/>
        </w:rPr>
        <w:t xml:space="preserve"> were </w:t>
      </w:r>
      <w:r w:rsidR="00AE144A">
        <w:rPr>
          <w:lang w:val="en-150"/>
        </w:rPr>
        <w:t>updated in the TS 38.133:</w:t>
      </w:r>
    </w:p>
    <w:p w14:paraId="5FA7EE61" w14:textId="687BFC2B" w:rsidR="00F00B3E" w:rsidRDefault="00F00B3E" w:rsidP="00B10719">
      <w:pPr>
        <w:rPr>
          <w:lang w:val="en-150"/>
        </w:rPr>
      </w:pPr>
      <w:r>
        <w:rPr>
          <w:lang w:val="en-150"/>
        </w:rPr>
        <w:tab/>
        <w:t xml:space="preserve">For </w:t>
      </w:r>
      <w:proofErr w:type="gramStart"/>
      <w:r>
        <w:rPr>
          <w:lang w:val="en-150"/>
        </w:rPr>
        <w:t>short large</w:t>
      </w:r>
      <w:proofErr w:type="gramEnd"/>
      <w:r>
        <w:rPr>
          <w:lang w:val="en-150"/>
        </w:rPr>
        <w:t xml:space="preserve"> UL timing adjustment:</w:t>
      </w:r>
    </w:p>
    <w:tbl>
      <w:tblPr>
        <w:tblStyle w:val="TableGrid"/>
        <w:tblW w:w="0" w:type="auto"/>
        <w:tblLook w:val="04A0" w:firstRow="1" w:lastRow="0" w:firstColumn="1" w:lastColumn="0" w:noHBand="0" w:noVBand="1"/>
      </w:tblPr>
      <w:tblGrid>
        <w:gridCol w:w="9617"/>
      </w:tblGrid>
      <w:tr w:rsidR="00AF10E0" w14:paraId="44FF7368" w14:textId="77777777" w:rsidTr="00AF10E0">
        <w:tc>
          <w:tcPr>
            <w:tcW w:w="9617" w:type="dxa"/>
          </w:tcPr>
          <w:p w14:paraId="16FB41DD" w14:textId="77777777" w:rsidR="00AF10E0" w:rsidRPr="000C2316" w:rsidRDefault="00AF10E0" w:rsidP="00AF10E0">
            <w:pPr>
              <w:rPr>
                <w:b/>
                <w:bCs/>
                <w:noProof/>
                <w:sz w:val="24"/>
                <w:szCs w:val="28"/>
                <w:lang w:eastAsia="zh-CN"/>
              </w:rPr>
            </w:pPr>
            <w:r w:rsidRPr="000C2316">
              <w:rPr>
                <w:b/>
                <w:bCs/>
                <w:sz w:val="24"/>
                <w:szCs w:val="28"/>
              </w:rPr>
              <w:t>7.1.2.3</w:t>
            </w:r>
            <w:r w:rsidRPr="000C2316">
              <w:rPr>
                <w:b/>
                <w:bCs/>
                <w:sz w:val="24"/>
                <w:szCs w:val="28"/>
              </w:rPr>
              <w:tab/>
              <w:t>One shot large UL timing adjustment for FR2 Power Class 6 UE</w:t>
            </w:r>
          </w:p>
          <w:p w14:paraId="401A7009" w14:textId="77777777" w:rsidR="00AF10E0" w:rsidRDefault="00AF10E0" w:rsidP="00AF10E0">
            <w:pPr>
              <w:rPr>
                <w:noProof/>
                <w:color w:val="000000" w:themeColor="text1"/>
              </w:rPr>
            </w:pPr>
            <w:r w:rsidRPr="00B95AAB">
              <w:rPr>
                <w:color w:val="000000" w:themeColor="text1"/>
              </w:rPr>
              <w:t xml:space="preserve">When </w:t>
            </w:r>
            <w:r w:rsidRPr="00113D75">
              <w:rPr>
                <w:i/>
                <w:iCs/>
                <w:color w:val="000000" w:themeColor="text1"/>
              </w:rPr>
              <w:t>highSpeedMeasFlagFR2-r17</w:t>
            </w:r>
            <w:r w:rsidRPr="00B1320F">
              <w:rPr>
                <w:color w:val="000000" w:themeColor="text1"/>
              </w:rPr>
              <w:t xml:space="preserve"> is configured </w:t>
            </w:r>
            <w:bookmarkStart w:id="5" w:name="_Hlk143782274"/>
            <w:r w:rsidRPr="00B1320F">
              <w:rPr>
                <w:color w:val="000000" w:themeColor="text1"/>
              </w:rPr>
              <w:t xml:space="preserve">and </w:t>
            </w:r>
            <w:r w:rsidRPr="00B1320F">
              <w:rPr>
                <w:i/>
                <w:iCs/>
                <w:color w:val="000000" w:themeColor="text1"/>
              </w:rPr>
              <w:t>highSpeedLargeOneStepUL-TimingFR2-r17</w:t>
            </w:r>
            <w:r>
              <w:rPr>
                <w:i/>
                <w:iCs/>
                <w:color w:val="000000" w:themeColor="text1"/>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w:t>
            </w:r>
            <w:bookmarkEnd w:id="5"/>
            <w:r w:rsidRPr="00107BA6">
              <w:rPr>
                <w:noProof/>
                <w:color w:val="000000" w:themeColor="text1"/>
              </w:rPr>
              <w:t>, the following requirements apply to the UE:</w:t>
            </w:r>
          </w:p>
          <w:p w14:paraId="5148DE50" w14:textId="77777777" w:rsidR="00AF10E0" w:rsidRPr="003E1890" w:rsidRDefault="00AF10E0" w:rsidP="00AF10E0">
            <w:pPr>
              <w:pStyle w:val="B1"/>
              <w:ind w:left="284" w:firstLine="0"/>
              <w:rPr>
                <w:color w:val="FF0000"/>
                <w:lang w:eastAsia="zh-CN"/>
              </w:rPr>
            </w:pPr>
            <w:r w:rsidRPr="003E1890">
              <w:rPr>
                <w:color w:val="FF0000"/>
                <w:lang w:eastAsia="zh-CN"/>
              </w:rPr>
              <w:t>If the UE also indicates to support [</w:t>
            </w:r>
            <w:r w:rsidRPr="003E1890">
              <w:rPr>
                <w:i/>
                <w:color w:val="FF0000"/>
                <w:lang w:eastAsia="zh-CN"/>
              </w:rPr>
              <w:t>highSpeedTCISwitchEnhMAC-CE-FR2-r18</w:t>
            </w:r>
            <w:r w:rsidRPr="003E1890">
              <w:rPr>
                <w:color w:val="FF0000"/>
                <w:lang w:eastAsia="zh-CN"/>
              </w:rPr>
              <w:t>] and [</w:t>
            </w:r>
            <w:r w:rsidRPr="003E1890">
              <w:rPr>
                <w:i/>
                <w:color w:val="FF0000"/>
                <w:lang w:eastAsia="zh-CN"/>
              </w:rPr>
              <w:t>R18 enhanced MAC-CE indication</w:t>
            </w:r>
            <w:r w:rsidRPr="003E1890">
              <w:rPr>
                <w:color w:val="FF0000"/>
                <w:lang w:eastAsia="zh-CN"/>
              </w:rPr>
              <w:t xml:space="preserve">] is indicated as ‘1’ for the </w:t>
            </w:r>
            <w:r w:rsidRPr="003E1890">
              <w:rPr>
                <w:rFonts w:cs="v4.2.0"/>
                <w:color w:val="FF0000"/>
              </w:rPr>
              <w:t>TCI state switch</w:t>
            </w:r>
          </w:p>
          <w:p w14:paraId="7385831E" w14:textId="77777777" w:rsidR="00AF10E0" w:rsidRPr="003E1890" w:rsidRDefault="00AF10E0" w:rsidP="00AF10E0">
            <w:pPr>
              <w:pStyle w:val="B1"/>
              <w:rPr>
                <w:strike/>
                <w:color w:val="FF0000"/>
              </w:rPr>
            </w:pPr>
            <w:r w:rsidRPr="003E1890">
              <w:rPr>
                <w:rFonts w:cs="v4.2.0"/>
                <w:color w:val="FF0000"/>
              </w:rPr>
              <w:t>-</w:t>
            </w:r>
            <w:r w:rsidRPr="003E1890">
              <w:rPr>
                <w:rFonts w:cs="v4.2.0"/>
                <w:color w:val="FF0000"/>
              </w:rPr>
              <w:tab/>
              <w:t xml:space="preserve">the UE transmit timing </w:t>
            </w:r>
            <w:bookmarkStart w:id="6" w:name="_Hlk143783513"/>
            <w:r w:rsidRPr="003E1890">
              <w:rPr>
                <w:rFonts w:cs="v4.2.0"/>
                <w:color w:val="FF0000"/>
              </w:rPr>
              <w:t>immediately after TCI state switch</w:t>
            </w:r>
            <w:bookmarkEnd w:id="6"/>
            <w:r w:rsidRPr="003E1890">
              <w:rPr>
                <w:rFonts w:cs="v4.2.0"/>
                <w:color w:val="FF0000"/>
              </w:rPr>
              <w:t xml:space="preserve"> shall be </w:t>
            </w:r>
            <m:oMath>
              <m:sSub>
                <m:sSubPr>
                  <m:ctrlPr>
                    <w:rPr>
                      <w:rFonts w:ascii="Cambria Math" w:hAnsi="Cambria Math" w:cs="v4.2.0"/>
                      <w:i/>
                      <w:color w:val="FF0000"/>
                    </w:rPr>
                  </m:ctrlPr>
                </m:sSubPr>
                <m:e>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new</m:t>
                      </m:r>
                    </m:sub>
                  </m:sSub>
                  <m:r>
                    <w:rPr>
                      <w:rFonts w:ascii="Cambria Math" w:hAnsi="Cambria Math" w:cs="v4.2.0"/>
                      <w:color w:val="FF0000"/>
                    </w:rPr>
                    <m:t>-(N</m:t>
                  </m:r>
                </m:e>
                <m:sub>
                  <m:r>
                    <w:rPr>
                      <w:rFonts w:ascii="Cambria Math" w:hAnsi="Cambria Math" w:cs="v4.2.0"/>
                      <w:color w:val="FF0000"/>
                    </w:rPr>
                    <m:t>TA</m:t>
                  </m:r>
                </m:sub>
              </m:sSub>
              <m:r>
                <w:rPr>
                  <w:rFonts w:ascii="Cambria Math" w:hAnsi="Cambria Math" w:cs="v4.2.0"/>
                  <w:color w:val="FF0000"/>
                </w:rPr>
                <m:t>+</m:t>
              </m:r>
              <m:sSub>
                <m:sSubPr>
                  <m:ctrlPr>
                    <w:rPr>
                      <w:rFonts w:ascii="Cambria Math" w:hAnsi="Cambria Math" w:cs="v4.2.0"/>
                      <w:i/>
                      <w:color w:val="FF0000"/>
                    </w:rPr>
                  </m:ctrlPr>
                </m:sSubPr>
                <m:e>
                  <m:r>
                    <w:rPr>
                      <w:rFonts w:ascii="Cambria Math" w:hAnsi="Cambria Math" w:cs="v4.2.0"/>
                      <w:color w:val="FF0000"/>
                    </w:rPr>
                    <m:t>N</m:t>
                  </m:r>
                </m:e>
                <m:sub>
                  <m:r>
                    <w:rPr>
                      <w:rFonts w:ascii="Cambria Math" w:hAnsi="Cambria Math" w:cs="v4.2.0"/>
                      <w:color w:val="FF0000"/>
                    </w:rPr>
                    <m:t>TA offset</m:t>
                  </m:r>
                </m:sub>
              </m:sSub>
              <m:r>
                <w:rPr>
                  <w:rFonts w:ascii="Cambria Math" w:hAnsi="Cambria Math" w:cs="v4.2.0"/>
                  <w:color w:val="FF0000"/>
                </w:rPr>
                <m:t>)+2´ (</m:t>
              </m:r>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old</m:t>
                  </m:r>
                </m:sub>
              </m:sSub>
              <m:r>
                <w:rPr>
                  <w:rFonts w:ascii="Cambria Math" w:hAnsi="Cambria Math" w:cs="v4.2.0"/>
                  <w:color w:val="FF0000"/>
                </w:rPr>
                <m:t>-</m:t>
              </m:r>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new</m:t>
                  </m:r>
                </m:sub>
              </m:sSub>
              <m:r>
                <w:rPr>
                  <w:rFonts w:ascii="Cambria Math" w:hAnsi="Cambria Math" w:cs="v4.2.0"/>
                  <w:color w:val="FF0000"/>
                </w:rPr>
                <m:t>)</m:t>
              </m:r>
            </m:oMath>
            <w:r w:rsidRPr="003E1890">
              <w:rPr>
                <w:rFonts w:cs="v4.2.0"/>
                <w:color w:val="FF0000"/>
              </w:rPr>
              <w:t xml:space="preserve"> and </w:t>
            </w:r>
            <w:r w:rsidRPr="003E1890">
              <w:rPr>
                <w:color w:val="FF0000"/>
              </w:rPr>
              <w:t>clause 7.1.2.1 requirements don’t apply.</w:t>
            </w:r>
          </w:p>
          <w:p w14:paraId="640410DB" w14:textId="77777777" w:rsidR="00AF10E0" w:rsidRPr="003E1890" w:rsidRDefault="00AF10E0" w:rsidP="00AF10E0">
            <w:pPr>
              <w:pStyle w:val="B1"/>
              <w:ind w:left="852"/>
              <w:rPr>
                <w:color w:val="FF0000"/>
                <w:lang w:val="en-US"/>
              </w:rPr>
            </w:pPr>
            <w:r w:rsidRPr="003E1890">
              <w:rPr>
                <w:color w:val="FF0000"/>
              </w:rPr>
              <w:t>-</w:t>
            </w:r>
            <w:r w:rsidRPr="003E1890">
              <w:rPr>
                <w:color w:val="FF0000"/>
              </w:rPr>
              <w:tab/>
              <w:t>The UE UL transmission timing error after the TCI state switching procedure shall be less than or equal to ±</w:t>
            </w:r>
            <w:proofErr w:type="spellStart"/>
            <w:r w:rsidRPr="003E1890">
              <w:rPr>
                <w:color w:val="FF0000"/>
              </w:rPr>
              <w:t>T</w:t>
            </w:r>
            <w:r w:rsidRPr="003E1890">
              <w:rPr>
                <w:color w:val="FF0000"/>
                <w:vertAlign w:val="subscript"/>
              </w:rPr>
              <w:t>e</w:t>
            </w:r>
            <w:proofErr w:type="spellEnd"/>
            <w:r w:rsidRPr="003E1890">
              <w:rPr>
                <w:color w:val="FF0000"/>
              </w:rPr>
              <w:t xml:space="preserve"> as specified in clause 7.1.2 if the new target TCI state is within active TCI state list, otherwise ±7*64*T</w:t>
            </w:r>
            <w:r w:rsidRPr="003E1890">
              <w:rPr>
                <w:color w:val="FF0000"/>
                <w:vertAlign w:val="subscript"/>
              </w:rPr>
              <w:t>c</w:t>
            </w:r>
            <w:r w:rsidRPr="003E1890">
              <w:rPr>
                <w:color w:val="FF0000"/>
              </w:rPr>
              <w:t xml:space="preserve">, and the reference point is </w:t>
            </w:r>
            <m:oMath>
              <m:sSub>
                <m:sSubPr>
                  <m:ctrlPr>
                    <w:rPr>
                      <w:rFonts w:ascii="Cambria Math" w:hAnsi="Cambria Math" w:cs="v4.2.0"/>
                      <w:i/>
                      <w:color w:val="FF0000"/>
                    </w:rPr>
                  </m:ctrlPr>
                </m:sSubPr>
                <m:e>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new</m:t>
                      </m:r>
                    </m:sub>
                  </m:sSub>
                  <m:r>
                    <w:rPr>
                      <w:rFonts w:ascii="Cambria Math" w:hAnsi="Cambria Math" w:cs="v4.2.0"/>
                      <w:color w:val="FF0000"/>
                    </w:rPr>
                    <m:t>-(N</m:t>
                  </m:r>
                </m:e>
                <m:sub>
                  <m:r>
                    <w:rPr>
                      <w:rFonts w:ascii="Cambria Math" w:hAnsi="Cambria Math" w:cs="v4.2.0"/>
                      <w:color w:val="FF0000"/>
                    </w:rPr>
                    <m:t>TA</m:t>
                  </m:r>
                </m:sub>
              </m:sSub>
              <m:r>
                <w:rPr>
                  <w:rFonts w:ascii="Cambria Math" w:hAnsi="Cambria Math" w:cs="v4.2.0"/>
                  <w:color w:val="FF0000"/>
                </w:rPr>
                <m:t>+</m:t>
              </m:r>
              <m:sSub>
                <m:sSubPr>
                  <m:ctrlPr>
                    <w:rPr>
                      <w:rFonts w:ascii="Cambria Math" w:hAnsi="Cambria Math" w:cs="v4.2.0"/>
                      <w:i/>
                      <w:color w:val="FF0000"/>
                    </w:rPr>
                  </m:ctrlPr>
                </m:sSubPr>
                <m:e>
                  <m:r>
                    <w:rPr>
                      <w:rFonts w:ascii="Cambria Math" w:hAnsi="Cambria Math" w:cs="v4.2.0"/>
                      <w:color w:val="FF0000"/>
                    </w:rPr>
                    <m:t>N</m:t>
                  </m:r>
                </m:e>
                <m:sub>
                  <m:r>
                    <w:rPr>
                      <w:rFonts w:ascii="Cambria Math" w:hAnsi="Cambria Math" w:cs="v4.2.0"/>
                      <w:color w:val="FF0000"/>
                    </w:rPr>
                    <m:t>TA offset</m:t>
                  </m:r>
                </m:sub>
              </m:sSub>
              <m:r>
                <w:rPr>
                  <w:rFonts w:ascii="Cambria Math" w:hAnsi="Cambria Math" w:cs="v4.2.0"/>
                  <w:color w:val="FF0000"/>
                </w:rPr>
                <m:t>)+2´ (</m:t>
              </m:r>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old</m:t>
                  </m:r>
                </m:sub>
              </m:sSub>
              <m:r>
                <w:rPr>
                  <w:rFonts w:ascii="Cambria Math" w:hAnsi="Cambria Math" w:cs="v4.2.0"/>
                  <w:color w:val="FF0000"/>
                </w:rPr>
                <m:t>-</m:t>
              </m:r>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new</m:t>
                  </m:r>
                </m:sub>
              </m:sSub>
              <m:r>
                <w:rPr>
                  <w:rFonts w:ascii="Cambria Math" w:hAnsi="Cambria Math" w:cs="v4.2.0"/>
                  <w:color w:val="FF0000"/>
                </w:rPr>
                <m:t>)</m:t>
              </m:r>
            </m:oMath>
            <w:r w:rsidRPr="003E1890">
              <w:rPr>
                <w:color w:val="FF0000"/>
              </w:rPr>
              <w:t>.</w:t>
            </w:r>
          </w:p>
          <w:p w14:paraId="0B077E40" w14:textId="77777777" w:rsidR="00AF10E0" w:rsidRPr="003E1890" w:rsidRDefault="00AF10E0" w:rsidP="00AF10E0">
            <w:pPr>
              <w:pStyle w:val="B1"/>
              <w:ind w:left="284" w:firstLine="0"/>
              <w:rPr>
                <w:color w:val="FF0000"/>
                <w:lang w:eastAsia="zh-CN"/>
              </w:rPr>
            </w:pPr>
            <w:r w:rsidRPr="003E1890">
              <w:rPr>
                <w:color w:val="FF0000"/>
                <w:lang w:eastAsia="zh-CN"/>
              </w:rPr>
              <w:t>If the UE also indicates to support [</w:t>
            </w:r>
            <w:r w:rsidRPr="003E1890">
              <w:rPr>
                <w:i/>
                <w:color w:val="FF0000"/>
                <w:lang w:eastAsia="zh-CN"/>
              </w:rPr>
              <w:t>highSpeedTCISwitchEnhMAC-CE-FR2-r18</w:t>
            </w:r>
            <w:r w:rsidRPr="003E1890">
              <w:rPr>
                <w:color w:val="FF0000"/>
                <w:lang w:eastAsia="zh-CN"/>
              </w:rPr>
              <w:t>] and [</w:t>
            </w:r>
            <w:r w:rsidRPr="003E1890">
              <w:rPr>
                <w:i/>
                <w:color w:val="FF0000"/>
                <w:lang w:eastAsia="zh-CN"/>
              </w:rPr>
              <w:t>R18 enhanced MAC-CE indication</w:t>
            </w:r>
            <w:r w:rsidRPr="003E1890">
              <w:rPr>
                <w:color w:val="FF0000"/>
                <w:lang w:eastAsia="zh-CN"/>
              </w:rPr>
              <w:t xml:space="preserve">] is indicated as ‘0’ for the </w:t>
            </w:r>
            <w:r w:rsidRPr="003E1890">
              <w:rPr>
                <w:rFonts w:cs="v4.2.0"/>
                <w:color w:val="FF0000"/>
              </w:rPr>
              <w:t>TCI state switch</w:t>
            </w:r>
          </w:p>
          <w:p w14:paraId="398304D0" w14:textId="77777777" w:rsidR="00AF10E0" w:rsidRPr="003E1890" w:rsidRDefault="00AF10E0" w:rsidP="00AF10E0">
            <w:pPr>
              <w:pStyle w:val="B1"/>
              <w:rPr>
                <w:strike/>
                <w:color w:val="FF0000"/>
              </w:rPr>
            </w:pPr>
            <w:r w:rsidRPr="003E1890">
              <w:rPr>
                <w:rFonts w:cs="v4.2.0"/>
                <w:color w:val="FF0000"/>
              </w:rPr>
              <w:t>-</w:t>
            </w:r>
            <w:r w:rsidRPr="003E1890">
              <w:rPr>
                <w:rFonts w:cs="v4.2.0"/>
                <w:color w:val="FF0000"/>
              </w:rPr>
              <w:tab/>
            </w:r>
            <w:r w:rsidRPr="003E1890">
              <w:rPr>
                <w:color w:val="FF0000"/>
              </w:rPr>
              <w:t>the requirement in clause 7.1.2.1 apply to the first UL transmission after a TCI state switch.</w:t>
            </w:r>
          </w:p>
          <w:p w14:paraId="725C75CD" w14:textId="77777777" w:rsidR="00AF10E0" w:rsidRPr="003E1890" w:rsidRDefault="00AF10E0" w:rsidP="00AF10E0">
            <w:pPr>
              <w:pStyle w:val="B1"/>
              <w:ind w:left="284" w:firstLine="0"/>
              <w:rPr>
                <w:color w:val="FF0000"/>
                <w:lang w:eastAsia="zh-CN"/>
              </w:rPr>
            </w:pPr>
            <w:r w:rsidRPr="003E1890">
              <w:rPr>
                <w:color w:val="FF0000"/>
                <w:lang w:eastAsia="zh-CN"/>
              </w:rPr>
              <w:t>If the UE does not indicate to support [</w:t>
            </w:r>
            <w:r w:rsidRPr="003E1890">
              <w:rPr>
                <w:i/>
                <w:color w:val="FF0000"/>
                <w:lang w:eastAsia="zh-CN"/>
              </w:rPr>
              <w:t>highSpeedTCISwitchEnhMAC-CE-FR2-r18</w:t>
            </w:r>
            <w:r w:rsidRPr="003E1890">
              <w:rPr>
                <w:color w:val="FF0000"/>
                <w:lang w:eastAsia="zh-CN"/>
              </w:rPr>
              <w:t>]</w:t>
            </w:r>
            <w:r w:rsidRPr="003E1890">
              <w:rPr>
                <w:rFonts w:cs="v4.2.0"/>
                <w:color w:val="FF0000"/>
              </w:rPr>
              <w:t xml:space="preserve"> or</w:t>
            </w:r>
            <w:r w:rsidRPr="003E1890">
              <w:rPr>
                <w:color w:val="FF0000"/>
                <w:lang w:eastAsia="zh-CN"/>
              </w:rPr>
              <w:t xml:space="preserve"> [</w:t>
            </w:r>
            <w:r w:rsidRPr="003E1890">
              <w:rPr>
                <w:i/>
                <w:color w:val="FF0000"/>
                <w:lang w:eastAsia="zh-CN"/>
              </w:rPr>
              <w:t>R18 enhanced MAC-CE indication</w:t>
            </w:r>
            <w:r w:rsidRPr="003E1890">
              <w:rPr>
                <w:color w:val="FF0000"/>
                <w:lang w:eastAsia="zh-CN"/>
              </w:rPr>
              <w:t xml:space="preserve">] is not indicated for the </w:t>
            </w:r>
            <w:r w:rsidRPr="003E1890">
              <w:rPr>
                <w:rFonts w:cs="v4.2.0"/>
                <w:color w:val="FF0000"/>
              </w:rPr>
              <w:t>TCI state switch</w:t>
            </w:r>
          </w:p>
          <w:p w14:paraId="60203C4C" w14:textId="77777777" w:rsidR="00AF10E0" w:rsidRPr="00BD0440" w:rsidRDefault="00AF10E0" w:rsidP="00AF10E0">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FB60F24" w14:textId="77777777" w:rsidR="00AF10E0" w:rsidRPr="00BD0440" w:rsidRDefault="00AF10E0" w:rsidP="00AF10E0">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166FC8A0" w14:textId="77777777" w:rsidR="00AF10E0" w:rsidRDefault="00AF10E0" w:rsidP="00AF10E0">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9704EDB" w14:textId="77777777" w:rsidR="00AF10E0" w:rsidRPr="00B1320F" w:rsidRDefault="00AF10E0" w:rsidP="00AF10E0">
            <w:pPr>
              <w:pStyle w:val="B1"/>
              <w:rPr>
                <w:strike/>
                <w:lang w:val="en-US"/>
              </w:rPr>
            </w:pPr>
            <w:r>
              <w:rPr>
                <w:rFonts w:cs="v4.2.0"/>
                <w:lang w:val="en-US"/>
              </w:rPr>
              <w:t>Above,</w:t>
            </w:r>
          </w:p>
          <w:p w14:paraId="448E1242" w14:textId="77777777" w:rsidR="00AF10E0" w:rsidRPr="00B1320F" w:rsidRDefault="00AF10E0" w:rsidP="00AF10E0">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7F74F59D" w14:textId="45D70F70" w:rsidR="00F00B3E" w:rsidRPr="00F00B3E" w:rsidRDefault="00AF10E0" w:rsidP="00F00B3E">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7CF3EF6F" w14:textId="77777777" w:rsidR="00AE144A" w:rsidRDefault="00AE144A" w:rsidP="00B10719">
      <w:pPr>
        <w:rPr>
          <w:lang w:val="en-150"/>
        </w:rPr>
      </w:pPr>
    </w:p>
    <w:p w14:paraId="6905C93B" w14:textId="0794762F" w:rsidR="00F00B3E" w:rsidRPr="00325C12" w:rsidRDefault="00F00B3E" w:rsidP="00B10719">
      <w:pPr>
        <w:rPr>
          <w:lang w:val="en-150"/>
        </w:rPr>
      </w:pPr>
      <w:r>
        <w:rPr>
          <w:lang w:val="en-150"/>
        </w:rPr>
        <w:lastRenderedPageBreak/>
        <w:tab/>
        <w:t>For TCI state switc</w:t>
      </w:r>
      <w:r w:rsidR="005758BB">
        <w:rPr>
          <w:lang w:val="en-150"/>
        </w:rPr>
        <w:t>hing delay</w:t>
      </w:r>
    </w:p>
    <w:tbl>
      <w:tblPr>
        <w:tblStyle w:val="TableGrid"/>
        <w:tblW w:w="0" w:type="auto"/>
        <w:tblLook w:val="04A0" w:firstRow="1" w:lastRow="0" w:firstColumn="1" w:lastColumn="0" w:noHBand="0" w:noVBand="1"/>
      </w:tblPr>
      <w:tblGrid>
        <w:gridCol w:w="9617"/>
      </w:tblGrid>
      <w:tr w:rsidR="00F00B3E" w14:paraId="5F1D90E2" w14:textId="77777777" w:rsidTr="00F00B3E">
        <w:tc>
          <w:tcPr>
            <w:tcW w:w="9617" w:type="dxa"/>
          </w:tcPr>
          <w:p w14:paraId="5E1F8369" w14:textId="77777777" w:rsidR="00DB5ADF" w:rsidRPr="00DB5ADF" w:rsidRDefault="00DB5ADF" w:rsidP="00DB5ADF">
            <w:pPr>
              <w:rPr>
                <w:b/>
                <w:bCs/>
                <w:sz w:val="24"/>
                <w:szCs w:val="28"/>
              </w:rPr>
            </w:pPr>
            <w:r w:rsidRPr="00DB5ADF">
              <w:rPr>
                <w:b/>
                <w:bCs/>
                <w:sz w:val="24"/>
                <w:szCs w:val="28"/>
              </w:rPr>
              <w:t>8.10.3A</w:t>
            </w:r>
            <w:r w:rsidRPr="00DB5ADF">
              <w:rPr>
                <w:b/>
                <w:bCs/>
                <w:sz w:val="24"/>
                <w:szCs w:val="28"/>
              </w:rPr>
              <w:tab/>
              <w:t>MAC-CE based TCI state switch delay in HST FR2 scenarios</w:t>
            </w:r>
          </w:p>
          <w:p w14:paraId="7A0140E9" w14:textId="77777777" w:rsidR="00DB5ADF" w:rsidRPr="009940C6" w:rsidRDefault="00DB5ADF" w:rsidP="00DB5ADF">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 T</w:t>
            </w:r>
            <w:r w:rsidRPr="009940C6">
              <w:rPr>
                <w:vertAlign w:val="subscript"/>
                <w:lang w:eastAsia="zh-CN"/>
              </w:rPr>
              <w:t>HARQ</w:t>
            </w:r>
            <w:r w:rsidRPr="009940C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lang w:eastAsia="zh-CN"/>
              </w:rPr>
              <w:t>;</w:t>
            </w:r>
            <w:proofErr w:type="gramEnd"/>
            <w:r w:rsidRPr="009940C6">
              <w:rPr>
                <w:lang w:eastAsia="zh-CN"/>
              </w:rPr>
              <w:t xml:space="preserve"> </w:t>
            </w:r>
          </w:p>
          <w:p w14:paraId="1D242ED2" w14:textId="77777777" w:rsidR="00DB5ADF" w:rsidRDefault="00DB5ADF" w:rsidP="00DB5ADF">
            <w:pPr>
              <w:pStyle w:val="B1"/>
            </w:pPr>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p>
          <w:p w14:paraId="1024F1A7" w14:textId="77777777" w:rsidR="00DB5ADF" w:rsidRDefault="00DB5ADF" w:rsidP="00DB5ADF">
            <w:pPr>
              <w:pStyle w:val="B1"/>
            </w:pPr>
            <w:r>
              <w:t>-</w:t>
            </w:r>
            <w:r>
              <w:tab/>
              <w:t>T</w:t>
            </w:r>
            <w:r>
              <w:rPr>
                <w:vertAlign w:val="subscript"/>
              </w:rPr>
              <w:t xml:space="preserve">SSB-proc </w:t>
            </w:r>
            <w:r>
              <w:t>= 2 </w:t>
            </w:r>
            <w:proofErr w:type="spellStart"/>
            <w:proofErr w:type="gramStart"/>
            <w:r>
              <w:t>ms</w:t>
            </w:r>
            <w:proofErr w:type="spellEnd"/>
            <w:r>
              <w:t>;</w:t>
            </w:r>
            <w:proofErr w:type="gramEnd"/>
          </w:p>
          <w:p w14:paraId="74575274" w14:textId="77777777" w:rsidR="00DB5ADF" w:rsidRDefault="00DB5ADF" w:rsidP="00DB5ADF">
            <w:pPr>
              <w:pStyle w:val="B1"/>
            </w:pPr>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p>
          <w:p w14:paraId="55033496" w14:textId="77777777" w:rsidR="00DB5ADF" w:rsidRDefault="00DB5ADF" w:rsidP="00DB5ADF">
            <w:pPr>
              <w:pStyle w:val="B1"/>
            </w:pPr>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p>
          <w:p w14:paraId="77052F7D" w14:textId="77777777" w:rsidR="00DB5ADF" w:rsidRDefault="00DB5ADF" w:rsidP="00DB5ADF">
            <w:pPr>
              <w:pStyle w:val="B1"/>
            </w:pPr>
            <w:r>
              <w:t>-</w:t>
            </w:r>
            <w: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1CFBB5D0" w14:textId="77777777" w:rsidR="00DB5ADF" w:rsidRPr="00BD7363" w:rsidRDefault="00DB5ADF" w:rsidP="00DB5ADF">
            <w:pPr>
              <w:rPr>
                <w:lang w:eastAsia="zh-CN"/>
              </w:rPr>
            </w:pPr>
            <w:r>
              <w:rPr>
                <w:lang w:eastAsia="zh-CN"/>
              </w:rPr>
              <w:t>For FR2 power class 6 UE, i</w:t>
            </w:r>
            <w:r w:rsidRPr="009C5807">
              <w:rPr>
                <w:rFonts w:eastAsia="Malgun Gothic"/>
                <w:lang w:eastAsia="zh-CN"/>
              </w:rPr>
              <w:t>f the target TCI state is unknown</w:t>
            </w:r>
            <w:r>
              <w:rPr>
                <w:rFonts w:eastAsia="Malgun Gothic"/>
                <w:lang w:eastAsia="zh-CN"/>
              </w:rPr>
              <w:t>, the same requirement for unknown target TCI state case specified in clause 8.10.3 applies.</w:t>
            </w:r>
          </w:p>
          <w:p w14:paraId="7F7AB983" w14:textId="77777777" w:rsidR="00DB5ADF" w:rsidRPr="00DB5ADF" w:rsidRDefault="00DB5ADF" w:rsidP="00DB5ADF">
            <w:pPr>
              <w:rPr>
                <w:noProof/>
                <w:color w:val="FF0000"/>
              </w:rPr>
            </w:pPr>
            <w:r w:rsidRPr="00DB5ADF">
              <w:rPr>
                <w:noProof/>
                <w:color w:val="FF0000"/>
              </w:rPr>
              <w:t>For FR2 power class 6 UE if the UE indicates to support [</w:t>
            </w:r>
            <w:r w:rsidRPr="00DB5ADF">
              <w:rPr>
                <w:i/>
                <w:iCs/>
                <w:noProof/>
                <w:color w:val="FF0000"/>
              </w:rPr>
              <w:t>highSpeedTCISwitchEnhMAC-CE-FR2-r18</w:t>
            </w:r>
            <w:r w:rsidRPr="00DB5ADF">
              <w:rPr>
                <w:noProof/>
                <w:color w:val="FF0000"/>
              </w:rPr>
              <w:t>] and [</w:t>
            </w:r>
            <w:r w:rsidRPr="00DB5ADF">
              <w:rPr>
                <w:i/>
                <w:iCs/>
                <w:noProof/>
                <w:color w:val="FF0000"/>
              </w:rPr>
              <w:t>R18 enhanced MAC-CE indication</w:t>
            </w:r>
            <w:r w:rsidRPr="00DB5ADF">
              <w:rPr>
                <w:noProof/>
                <w:color w:val="FF0000"/>
              </w:rPr>
              <w:t>] is indicated as ‘0’ for the TCI state switch, the same requirement specified in clause 8.10.3 applies.</w:t>
            </w:r>
          </w:p>
          <w:p w14:paraId="0D144EBE" w14:textId="77777777" w:rsidR="00F00B3E" w:rsidRDefault="00F00B3E" w:rsidP="00B10719"/>
        </w:tc>
      </w:tr>
    </w:tbl>
    <w:p w14:paraId="018D327B" w14:textId="77777777" w:rsidR="00B10719" w:rsidRDefault="00B10719" w:rsidP="00B10719"/>
    <w:p w14:paraId="6823C4A3" w14:textId="5E5FAE8F" w:rsidR="00A54FC4" w:rsidRDefault="00A54FC4" w:rsidP="00B10719">
      <w:pPr>
        <w:rPr>
          <w:lang w:val="en-150"/>
        </w:rPr>
      </w:pPr>
      <w:r>
        <w:rPr>
          <w:lang w:val="en-150"/>
        </w:rPr>
        <w:t>Finally,</w:t>
      </w:r>
      <w:r w:rsidR="00E86A9C">
        <w:rPr>
          <w:lang w:val="en-150"/>
        </w:rPr>
        <w:t xml:space="preserve"> in it’s latest </w:t>
      </w:r>
      <w:proofErr w:type="gramStart"/>
      <w:r w:rsidR="00E86A9C">
        <w:rPr>
          <w:lang w:val="en-150"/>
        </w:rPr>
        <w:t>reply</w:t>
      </w:r>
      <w:proofErr w:type="gramEnd"/>
      <w:r w:rsidR="00E86A9C">
        <w:rPr>
          <w:lang w:val="en-150"/>
        </w:rPr>
        <w:t xml:space="preserve"> LS RAN2 </w:t>
      </w:r>
      <w:r w:rsidR="001922F2">
        <w:rPr>
          <w:lang w:val="en-150"/>
        </w:rPr>
        <w:fldChar w:fldCharType="begin"/>
      </w:r>
      <w:r w:rsidR="001922F2">
        <w:rPr>
          <w:lang w:val="en-150"/>
        </w:rPr>
        <w:instrText xml:space="preserve"> REF _Ref149738864 \r \h </w:instrText>
      </w:r>
      <w:r w:rsidR="001922F2">
        <w:rPr>
          <w:lang w:val="en-150"/>
        </w:rPr>
      </w:r>
      <w:r w:rsidR="001922F2">
        <w:rPr>
          <w:lang w:val="en-150"/>
        </w:rPr>
        <w:fldChar w:fldCharType="separate"/>
      </w:r>
      <w:r w:rsidR="001922F2">
        <w:rPr>
          <w:lang w:val="en-150"/>
        </w:rPr>
        <w:t>[4]</w:t>
      </w:r>
      <w:r w:rsidR="001922F2">
        <w:rPr>
          <w:lang w:val="en-150"/>
        </w:rPr>
        <w:fldChar w:fldCharType="end"/>
      </w:r>
      <w:r w:rsidR="00F077D8">
        <w:rPr>
          <w:lang w:val="en-150"/>
        </w:rPr>
        <w:t xml:space="preserve"> </w:t>
      </w:r>
      <w:r w:rsidR="00E86A9C">
        <w:rPr>
          <w:lang w:val="en-150"/>
        </w:rPr>
        <w:t xml:space="preserve">notices that </w:t>
      </w:r>
      <w:r w:rsidR="007F245E">
        <w:rPr>
          <w:lang w:val="en-150"/>
        </w:rPr>
        <w:t>it seems to them that the case when “0” is signalled</w:t>
      </w:r>
      <w:r w:rsidR="003D78E3">
        <w:rPr>
          <w:lang w:val="en-150"/>
        </w:rPr>
        <w:t xml:space="preserve"> is very close to legacy behaviour. H</w:t>
      </w:r>
      <w:r w:rsidR="001922F2">
        <w:rPr>
          <w:lang w:val="en-150"/>
        </w:rPr>
        <w:t>e</w:t>
      </w:r>
      <w:r w:rsidR="003D78E3">
        <w:rPr>
          <w:lang w:val="en-150"/>
        </w:rPr>
        <w:t>nce</w:t>
      </w:r>
      <w:r w:rsidR="001922F2">
        <w:rPr>
          <w:lang w:val="en-150"/>
        </w:rPr>
        <w:t>,</w:t>
      </w:r>
      <w:r w:rsidR="003D78E3">
        <w:rPr>
          <w:lang w:val="en-150"/>
        </w:rPr>
        <w:t xml:space="preserve"> UE behaviour and signalling can be potentially simplified:</w:t>
      </w:r>
    </w:p>
    <w:tbl>
      <w:tblPr>
        <w:tblStyle w:val="TableGrid"/>
        <w:tblW w:w="0" w:type="auto"/>
        <w:tblLook w:val="04A0" w:firstRow="1" w:lastRow="0" w:firstColumn="1" w:lastColumn="0" w:noHBand="0" w:noVBand="1"/>
      </w:tblPr>
      <w:tblGrid>
        <w:gridCol w:w="9617"/>
      </w:tblGrid>
      <w:tr w:rsidR="003D78E3" w14:paraId="54595F74" w14:textId="77777777" w:rsidTr="003D78E3">
        <w:tc>
          <w:tcPr>
            <w:tcW w:w="9617" w:type="dxa"/>
          </w:tcPr>
          <w:p w14:paraId="1A150D6A" w14:textId="77777777" w:rsidR="002D395D" w:rsidRPr="008D15B8" w:rsidRDefault="002D395D" w:rsidP="002D395D">
            <w:pPr>
              <w:pStyle w:val="Header"/>
              <w:spacing w:after="120"/>
              <w:rPr>
                <w:rFonts w:ascii="Arial" w:hAnsi="Arial" w:cs="Arial"/>
                <w:b/>
                <w:bCs/>
              </w:rPr>
            </w:pPr>
            <w:r w:rsidRPr="008D15B8">
              <w:rPr>
                <w:b/>
                <w:bCs/>
              </w:rPr>
              <w:t xml:space="preserve">FFS Introduce new MAC CE that has the same payload as “TCI State Indication for UE-specific PDCCH MAC CE” with </w:t>
            </w:r>
            <w:proofErr w:type="spellStart"/>
            <w:r w:rsidRPr="008D15B8">
              <w:rPr>
                <w:b/>
                <w:bCs/>
              </w:rPr>
              <w:t>eLCID</w:t>
            </w:r>
            <w:proofErr w:type="spellEnd"/>
            <w:r w:rsidRPr="008D15B8">
              <w:rPr>
                <w:b/>
                <w:bCs/>
              </w:rPr>
              <w:t>.  Pending RAN4 clarifications</w:t>
            </w:r>
          </w:p>
          <w:p w14:paraId="34B05774" w14:textId="77777777" w:rsidR="002D395D" w:rsidRDefault="002D395D" w:rsidP="002D395D">
            <w:pPr>
              <w:pStyle w:val="Header"/>
              <w:spacing w:after="120"/>
              <w:rPr>
                <w:rFonts w:ascii="Arial" w:hAnsi="Arial" w:cs="Arial"/>
              </w:rPr>
            </w:pPr>
            <w:r>
              <w:rPr>
                <w:rFonts w:ascii="Arial" w:hAnsi="Arial" w:cs="Arial"/>
              </w:rPr>
              <w:t xml:space="preserve">In the RAN2 discussion there was no clear understanding regarding answer 3 in the LS why we need a new MAC CE indicating separately “1” and “0” as it looked like </w:t>
            </w:r>
            <w:r w:rsidRPr="00F977D0">
              <w:rPr>
                <w:rFonts w:ascii="Arial" w:hAnsi="Arial" w:cs="Arial"/>
                <w:highlight w:val="yellow"/>
              </w:rPr>
              <w:t>case “0” seemed to be similar to behavior of UE in case of receiving the legacy MAC CE</w:t>
            </w:r>
            <w:r>
              <w:rPr>
                <w:rFonts w:ascii="Arial" w:hAnsi="Arial" w:cs="Arial"/>
              </w:rPr>
              <w:t xml:space="preserve"> (i.e. </w:t>
            </w:r>
            <w:r w:rsidRPr="00DD75E8">
              <w:rPr>
                <w:rFonts w:ascii="Arial" w:hAnsi="Arial" w:cs="Arial"/>
                <w:bCs/>
              </w:rPr>
              <w:t>MAC CE intended for indicating target TCI state for PDCCH in 6.1.3.</w:t>
            </w:r>
            <w:r>
              <w:rPr>
                <w:rFonts w:ascii="Arial" w:hAnsi="Arial" w:cs="Arial"/>
                <w:bCs/>
              </w:rPr>
              <w:t>15</w:t>
            </w:r>
            <w:r>
              <w:rPr>
                <w:rFonts w:ascii="Arial" w:hAnsi="Arial" w:cs="Arial"/>
              </w:rPr>
              <w:t xml:space="preserve">) with a possible difference being that UE does not check downlink timing difference. But it caused confusion in </w:t>
            </w:r>
            <w:r w:rsidRPr="00DF32F1">
              <w:rPr>
                <w:rFonts w:ascii="Arial" w:hAnsi="Arial" w:cs="Arial"/>
              </w:rPr>
              <w:t xml:space="preserve">RAN2 because companies think </w:t>
            </w:r>
            <w:r w:rsidRPr="00A525D3">
              <w:rPr>
                <w:rFonts w:ascii="Arial" w:hAnsi="Arial" w:cs="Arial"/>
                <w:highlight w:val="yellow"/>
              </w:rPr>
              <w:t>NW can send legacy MAC CE to the UE when NW thinks the timing difference is not large to address the case ”0”</w:t>
            </w:r>
            <w:r w:rsidRPr="00DF32F1">
              <w:rPr>
                <w:rFonts w:ascii="Arial" w:hAnsi="Arial" w:cs="Arial"/>
              </w:rPr>
              <w:t xml:space="preserve"> in RAN4’s LS”, as UE will not apply large </w:t>
            </w:r>
            <w:proofErr w:type="gramStart"/>
            <w:r w:rsidRPr="00DF32F1">
              <w:rPr>
                <w:rFonts w:ascii="Arial" w:hAnsi="Arial" w:cs="Arial"/>
              </w:rPr>
              <w:t>one shot</w:t>
            </w:r>
            <w:proofErr w:type="gramEnd"/>
            <w:r w:rsidRPr="00DF32F1">
              <w:rPr>
                <w:rFonts w:ascii="Arial" w:hAnsi="Arial" w:cs="Arial"/>
              </w:rPr>
              <w:t xml:space="preserve"> UL timing adjustment. </w:t>
            </w:r>
          </w:p>
          <w:p w14:paraId="6C17BC9A" w14:textId="77777777" w:rsidR="002D395D" w:rsidRPr="00E7017E" w:rsidRDefault="002D395D" w:rsidP="002D395D">
            <w:pPr>
              <w:pStyle w:val="Header"/>
              <w:spacing w:after="120"/>
              <w:rPr>
                <w:rFonts w:ascii="Arial" w:hAnsi="Arial" w:cs="Arial"/>
              </w:rPr>
            </w:pPr>
            <w:r>
              <w:rPr>
                <w:rFonts w:ascii="Arial" w:hAnsi="Arial" w:cs="Arial"/>
              </w:rPr>
              <w:t>If this is the case then it would simplify RAN2 work as we could just introduce new MAC CE with the same contents of the legacy MAC CE with just a new (e)LCID (i.e.to correspond to MAC CE with “1” as described in the LS R4-2314299) and avoid designing a new MAC CE with an extra octet indicating value “1” or value “0” explicitly and thus causing extra overhead.</w:t>
            </w:r>
          </w:p>
          <w:p w14:paraId="65AB5A60" w14:textId="77777777" w:rsidR="002D395D" w:rsidRPr="00E7017E" w:rsidRDefault="002D395D" w:rsidP="002D395D">
            <w:pPr>
              <w:pStyle w:val="Header"/>
              <w:tabs>
                <w:tab w:val="clear" w:pos="4153"/>
                <w:tab w:val="clear" w:pos="8306"/>
              </w:tabs>
              <w:spacing w:after="120"/>
              <w:rPr>
                <w:rFonts w:ascii="Arial" w:hAnsi="Arial" w:cs="Arial"/>
              </w:rPr>
            </w:pPr>
          </w:p>
          <w:p w14:paraId="79B70D95" w14:textId="77777777" w:rsidR="002D395D" w:rsidRDefault="002D395D" w:rsidP="002D395D">
            <w:pPr>
              <w:spacing w:after="120"/>
              <w:rPr>
                <w:rFonts w:ascii="Arial" w:hAnsi="Arial" w:cs="Arial"/>
                <w:b/>
              </w:rPr>
            </w:pPr>
            <w:r>
              <w:rPr>
                <w:rFonts w:ascii="Arial" w:hAnsi="Arial" w:cs="Arial"/>
                <w:b/>
              </w:rPr>
              <w:t>2. Actions:</w:t>
            </w:r>
          </w:p>
          <w:p w14:paraId="7E90FEDE" w14:textId="77777777" w:rsidR="002D395D" w:rsidRDefault="002D395D" w:rsidP="002D395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RAN4 group.</w:t>
            </w:r>
          </w:p>
          <w:p w14:paraId="1B8E80AA" w14:textId="77777777" w:rsidR="002D395D" w:rsidRDefault="002D395D" w:rsidP="002D395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RAN4 to clarify if it would be possible to design new MAC CE to only correspond to case “1” as presented in R4-2314299</w:t>
            </w:r>
          </w:p>
          <w:p w14:paraId="24F7E001" w14:textId="77777777" w:rsidR="003D78E3" w:rsidRDefault="003D78E3" w:rsidP="00B10719">
            <w:pPr>
              <w:rPr>
                <w:lang w:val="en-150"/>
              </w:rPr>
            </w:pPr>
          </w:p>
        </w:tc>
      </w:tr>
    </w:tbl>
    <w:p w14:paraId="4AAC79BE" w14:textId="77777777" w:rsidR="00EB36BA" w:rsidRPr="00B10719" w:rsidRDefault="00EB36BA" w:rsidP="00B10719"/>
    <w:p w14:paraId="7D3A31AC" w14:textId="5A10B2E0" w:rsidR="00CB22B2" w:rsidRDefault="000B19C4" w:rsidP="00496606">
      <w:pPr>
        <w:pStyle w:val="RAN4H2"/>
        <w:rPr>
          <w:lang w:val="en-150"/>
        </w:rPr>
      </w:pPr>
      <w:r>
        <w:rPr>
          <w:lang w:val="en-150"/>
        </w:rPr>
        <w:t xml:space="preserve">On </w:t>
      </w:r>
      <w:r w:rsidR="00DE3A55">
        <w:rPr>
          <w:lang w:val="en-150"/>
        </w:rPr>
        <w:t>UE behaviour and</w:t>
      </w:r>
      <w:r>
        <w:rPr>
          <w:lang w:val="en-150"/>
        </w:rPr>
        <w:t xml:space="preserve"> </w:t>
      </w:r>
      <w:r w:rsidR="00260192">
        <w:rPr>
          <w:lang w:val="en-150"/>
        </w:rPr>
        <w:t>modification of the RAN4 requirements</w:t>
      </w:r>
    </w:p>
    <w:p w14:paraId="6D43DA5A" w14:textId="5B116B8B" w:rsidR="00260192" w:rsidRDefault="00260192" w:rsidP="00260192">
      <w:pPr>
        <w:rPr>
          <w:lang w:val="en-150"/>
        </w:rPr>
      </w:pPr>
      <w:r>
        <w:rPr>
          <w:lang w:val="en-150"/>
        </w:rPr>
        <w:t xml:space="preserve">Firstly, we would like to </w:t>
      </w:r>
      <w:r w:rsidR="0042312D">
        <w:rPr>
          <w:lang w:val="en-150"/>
        </w:rPr>
        <w:t xml:space="preserve">note that it seems that </w:t>
      </w:r>
      <w:r w:rsidR="0042312D" w:rsidRPr="008864BD">
        <w:rPr>
          <w:b/>
          <w:bCs/>
          <w:lang w:val="en-150"/>
        </w:rPr>
        <w:t xml:space="preserve">RAN2 has a </w:t>
      </w:r>
      <w:r w:rsidR="00F53DBD" w:rsidRPr="008864BD">
        <w:rPr>
          <w:b/>
          <w:bCs/>
          <w:lang w:val="en-150"/>
        </w:rPr>
        <w:t>wrong</w:t>
      </w:r>
      <w:r w:rsidR="0042312D" w:rsidRPr="008864BD">
        <w:rPr>
          <w:b/>
          <w:bCs/>
          <w:lang w:val="en-150"/>
        </w:rPr>
        <w:t xml:space="preserve"> understanding</w:t>
      </w:r>
      <w:r w:rsidR="0042312D">
        <w:rPr>
          <w:lang w:val="en-150"/>
        </w:rPr>
        <w:t xml:space="preserve"> of what i</w:t>
      </w:r>
      <w:r w:rsidR="00141938">
        <w:rPr>
          <w:lang w:val="en-150"/>
        </w:rPr>
        <w:t xml:space="preserve">s </w:t>
      </w:r>
      <w:r w:rsidR="00141938" w:rsidRPr="008864BD">
        <w:rPr>
          <w:b/>
          <w:bCs/>
          <w:lang w:val="en-150"/>
        </w:rPr>
        <w:t xml:space="preserve">UE behaviour </w:t>
      </w:r>
      <w:r w:rsidR="00DE632F" w:rsidRPr="008864BD">
        <w:rPr>
          <w:b/>
          <w:bCs/>
          <w:lang w:val="en-150"/>
        </w:rPr>
        <w:t>when the legacy MAC CE is sent</w:t>
      </w:r>
      <w:r w:rsidR="00DE632F" w:rsidRPr="00026EBB">
        <w:rPr>
          <w:lang w:val="en-150"/>
        </w:rPr>
        <w:t>.</w:t>
      </w:r>
    </w:p>
    <w:p w14:paraId="488BF33D" w14:textId="5390306B" w:rsidR="00DE632F" w:rsidRDefault="008864BD" w:rsidP="00260192">
      <w:pPr>
        <w:rPr>
          <w:lang w:val="en-150"/>
        </w:rPr>
      </w:pPr>
      <w:r>
        <w:rPr>
          <w:lang w:val="en-150"/>
        </w:rPr>
        <w:t>In HST FR2 scenario</w:t>
      </w:r>
      <w:r w:rsidR="00BC1F1F">
        <w:rPr>
          <w:lang w:val="en-150"/>
        </w:rPr>
        <w:t>, when legacy MAC CE is sent</w:t>
      </w:r>
      <w:r w:rsidR="00BC1F1F">
        <w:rPr>
          <w:lang w:val="ru-RU"/>
        </w:rPr>
        <w:t xml:space="preserve"> (</w:t>
      </w:r>
      <w:r w:rsidR="00493178">
        <w:rPr>
          <w:lang w:val="en-150"/>
        </w:rPr>
        <w:t>Rel-15</w:t>
      </w:r>
      <w:r w:rsidR="0034238A" w:rsidRPr="0034238A">
        <w:t xml:space="preserve"> </w:t>
      </w:r>
      <w:r w:rsidR="0034238A" w:rsidRPr="0034238A">
        <w:rPr>
          <w:lang w:val="en-150"/>
        </w:rPr>
        <w:t xml:space="preserve">TCI state for PDCCH </w:t>
      </w:r>
      <w:r w:rsidR="0034238A">
        <w:rPr>
          <w:lang w:val="en-150"/>
        </w:rPr>
        <w:t>from</w:t>
      </w:r>
      <w:r w:rsidR="0034238A" w:rsidRPr="0034238A">
        <w:rPr>
          <w:lang w:val="en-150"/>
        </w:rPr>
        <w:t xml:space="preserve"> 6.1.3.15</w:t>
      </w:r>
      <w:r w:rsidR="00BC1F1F">
        <w:rPr>
          <w:lang w:val="ru-RU"/>
        </w:rPr>
        <w:t>)</w:t>
      </w:r>
      <w:r w:rsidR="00BC1F1F">
        <w:rPr>
          <w:lang w:val="en-150"/>
        </w:rPr>
        <w:t>, the</w:t>
      </w:r>
      <w:r w:rsidR="009C22B3">
        <w:rPr>
          <w:lang w:val="en-150"/>
        </w:rPr>
        <w:t xml:space="preserve"> PC6</w:t>
      </w:r>
      <w:r w:rsidR="00BC1F1F">
        <w:rPr>
          <w:lang w:val="en-150"/>
        </w:rPr>
        <w:t xml:space="preserve"> UE behaviour is defined by </w:t>
      </w:r>
      <w:r w:rsidR="009C22B3">
        <w:rPr>
          <w:lang w:val="en-150"/>
        </w:rPr>
        <w:t>the</w:t>
      </w:r>
      <w:r w:rsidR="00593815">
        <w:rPr>
          <w:lang w:val="en-150"/>
        </w:rPr>
        <w:t xml:space="preserve"> requirements defined in </w:t>
      </w:r>
      <w:r w:rsidR="00593815" w:rsidRPr="009C22B3">
        <w:rPr>
          <w:u w:val="single"/>
          <w:lang w:val="en-150"/>
        </w:rPr>
        <w:t>Rel-17</w:t>
      </w:r>
      <w:r w:rsidR="00593815">
        <w:rPr>
          <w:lang w:val="en-150"/>
        </w:rPr>
        <w:t xml:space="preserve"> version of the TS 38.133, i.e., in clauses </w:t>
      </w:r>
      <w:r w:rsidR="000D625B">
        <w:rPr>
          <w:lang w:val="en-150"/>
        </w:rPr>
        <w:t xml:space="preserve">7.1.2.3, and </w:t>
      </w:r>
      <w:r w:rsidR="000D625B">
        <w:rPr>
          <w:lang w:val="en-150"/>
        </w:rPr>
        <w:lastRenderedPageBreak/>
        <w:t>8.10.3A</w:t>
      </w:r>
      <w:r w:rsidR="0078441F">
        <w:rPr>
          <w:lang w:val="en-150"/>
        </w:rPr>
        <w:t>, i.</w:t>
      </w:r>
      <w:r w:rsidR="00C830DD">
        <w:rPr>
          <w:lang w:val="en-150"/>
        </w:rPr>
        <w:t xml:space="preserve">e., the DL </w:t>
      </w:r>
      <w:r w:rsidR="00AE4650">
        <w:rPr>
          <w:lang w:val="en-150"/>
        </w:rPr>
        <w:t>timing difference threshold is</w:t>
      </w:r>
      <w:r w:rsidR="00800F4C">
        <w:rPr>
          <w:lang w:val="en-150"/>
        </w:rPr>
        <w:t xml:space="preserve"> checked and</w:t>
      </w:r>
      <w:r w:rsidR="00155061">
        <w:rPr>
          <w:lang w:val="en-150"/>
        </w:rPr>
        <w:t xml:space="preserve"> TCI state switching delay takes longer due to a potential large difference in </w:t>
      </w:r>
      <w:r w:rsidR="0064127E">
        <w:rPr>
          <w:lang w:val="en-150"/>
        </w:rPr>
        <w:t xml:space="preserve">propagation delays. Therefore, </w:t>
      </w:r>
      <w:r w:rsidR="009A4F3E">
        <w:rPr>
          <w:lang w:val="en-150"/>
        </w:rPr>
        <w:t xml:space="preserve">legacy Rel-17 PC6 UE behaviour is much closer to the case “1” described in the </w:t>
      </w:r>
      <w:r w:rsidR="002526BE">
        <w:rPr>
          <w:lang w:val="en-150"/>
        </w:rPr>
        <w:t xml:space="preserve">RAN4 LS </w:t>
      </w:r>
      <w:r w:rsidR="001922F2">
        <w:rPr>
          <w:lang w:val="en-150"/>
        </w:rPr>
        <w:fldChar w:fldCharType="begin"/>
      </w:r>
      <w:r w:rsidR="001922F2">
        <w:rPr>
          <w:lang w:val="en-150"/>
        </w:rPr>
        <w:instrText xml:space="preserve"> REF _Ref149738854 \r \h </w:instrText>
      </w:r>
      <w:r w:rsidR="001922F2">
        <w:rPr>
          <w:lang w:val="en-150"/>
        </w:rPr>
      </w:r>
      <w:r w:rsidR="001922F2">
        <w:rPr>
          <w:lang w:val="en-150"/>
        </w:rPr>
        <w:fldChar w:fldCharType="separate"/>
      </w:r>
      <w:r w:rsidR="001922F2">
        <w:rPr>
          <w:lang w:val="en-150"/>
        </w:rPr>
        <w:t>[3]</w:t>
      </w:r>
      <w:r w:rsidR="001922F2">
        <w:rPr>
          <w:lang w:val="en-150"/>
        </w:rPr>
        <w:fldChar w:fldCharType="end"/>
      </w:r>
      <w:r w:rsidR="001922F2">
        <w:rPr>
          <w:lang w:val="en-150"/>
        </w:rPr>
        <w:t xml:space="preserve"> </w:t>
      </w:r>
      <w:r w:rsidR="002526BE">
        <w:rPr>
          <w:lang w:val="en-150"/>
        </w:rPr>
        <w:t>than to case “0”</w:t>
      </w:r>
      <w:r w:rsidR="00BC3929">
        <w:rPr>
          <w:lang w:val="en-150"/>
        </w:rPr>
        <w:t>, where large difference in propagation delays is not</w:t>
      </w:r>
      <w:r w:rsidR="00D32614">
        <w:rPr>
          <w:lang w:val="en-150"/>
        </w:rPr>
        <w:t xml:space="preserve"> expected.</w:t>
      </w:r>
    </w:p>
    <w:p w14:paraId="6EBC6169" w14:textId="09360C43" w:rsidR="0064127E" w:rsidRDefault="00686A8D" w:rsidP="00223073">
      <w:pPr>
        <w:pStyle w:val="RAN4observation0"/>
        <w:rPr>
          <w:lang w:val="en-150"/>
        </w:rPr>
      </w:pPr>
      <w:bookmarkStart w:id="7" w:name="_Toc149919672"/>
      <w:r>
        <w:rPr>
          <w:lang w:val="en-150"/>
        </w:rPr>
        <w:t xml:space="preserve">RAN2 in the </w:t>
      </w:r>
      <w:proofErr w:type="gramStart"/>
      <w:r>
        <w:rPr>
          <w:lang w:val="en-150"/>
        </w:rPr>
        <w:t>reply</w:t>
      </w:r>
      <w:proofErr w:type="gramEnd"/>
      <w:r>
        <w:rPr>
          <w:lang w:val="en-150"/>
        </w:rPr>
        <w:t xml:space="preserve"> LS wrongly assumes that</w:t>
      </w:r>
      <w:r w:rsidR="00D62E49">
        <w:rPr>
          <w:lang w:val="en-150"/>
        </w:rPr>
        <w:t xml:space="preserve"> “</w:t>
      </w:r>
      <w:r w:rsidR="00D62E49" w:rsidRPr="00D62E49">
        <w:rPr>
          <w:lang w:val="en-150"/>
        </w:rPr>
        <w:t xml:space="preserve">case “0” seemed to be similar to </w:t>
      </w:r>
      <w:r w:rsidR="002F3AF7" w:rsidRPr="00D62E49">
        <w:rPr>
          <w:lang w:val="en-150"/>
        </w:rPr>
        <w:t>behaviour</w:t>
      </w:r>
      <w:r w:rsidR="00D62E49" w:rsidRPr="00D62E49">
        <w:rPr>
          <w:lang w:val="en-150"/>
        </w:rPr>
        <w:t xml:space="preserve"> of UE in case of receiving the legacy MAC CE</w:t>
      </w:r>
      <w:r w:rsidR="00D62E49">
        <w:rPr>
          <w:lang w:val="en-150"/>
        </w:rPr>
        <w:t>” and that</w:t>
      </w:r>
      <w:r w:rsidR="002F3AF7">
        <w:rPr>
          <w:lang w:val="en-150"/>
        </w:rPr>
        <w:t xml:space="preserve"> </w:t>
      </w:r>
      <w:r w:rsidR="004B3FC3">
        <w:rPr>
          <w:lang w:val="en-150"/>
        </w:rPr>
        <w:t>“</w:t>
      </w:r>
      <w:r w:rsidR="00F85676" w:rsidRPr="00F85676">
        <w:rPr>
          <w:lang w:val="en-150"/>
        </w:rPr>
        <w:t>NW can send legacy MAC CE to the UE when NW thinks the timing difference is not large</w:t>
      </w:r>
      <w:r w:rsidR="004B3FC3">
        <w:rPr>
          <w:lang w:val="en-150"/>
        </w:rPr>
        <w:t>”</w:t>
      </w:r>
      <w:r w:rsidR="00F85676">
        <w:rPr>
          <w:lang w:val="en-150"/>
        </w:rPr>
        <w:t>.</w:t>
      </w:r>
      <w:r w:rsidR="002F3AF7">
        <w:rPr>
          <w:lang w:val="en-150"/>
        </w:rPr>
        <w:t xml:space="preserve"> However,</w:t>
      </w:r>
      <w:r w:rsidR="00F85676">
        <w:rPr>
          <w:lang w:val="en-150"/>
        </w:rPr>
        <w:t xml:space="preserve"> </w:t>
      </w:r>
      <w:r w:rsidR="002F3AF7">
        <w:rPr>
          <w:lang w:val="en-150"/>
        </w:rPr>
        <w:t>i</w:t>
      </w:r>
      <w:r w:rsidR="00223073" w:rsidRPr="00223073">
        <w:rPr>
          <w:lang w:val="en-150"/>
        </w:rPr>
        <w:t>n Rel-17, legacy “TCI State Indication for UE-specific PDCCH MAC CE” is already used in HST FR2 scenario for PC6 UE</w:t>
      </w:r>
      <w:r w:rsidR="00730974">
        <w:rPr>
          <w:lang w:val="en-150"/>
        </w:rPr>
        <w:t>s</w:t>
      </w:r>
      <w:r w:rsidR="00223073" w:rsidRPr="00223073">
        <w:rPr>
          <w:lang w:val="en-150"/>
        </w:rPr>
        <w:t xml:space="preserve"> when there is large timing difference between DL signals from two non-collocated </w:t>
      </w:r>
      <w:proofErr w:type="spellStart"/>
      <w:r w:rsidR="00223073" w:rsidRPr="00223073">
        <w:rPr>
          <w:lang w:val="en-150"/>
        </w:rPr>
        <w:t>RRHs</w:t>
      </w:r>
      <w:proofErr w:type="spellEnd"/>
      <w:r w:rsidR="00223073" w:rsidRPr="00223073">
        <w:rPr>
          <w:lang w:val="en-150"/>
        </w:rPr>
        <w:t>.</w:t>
      </w:r>
      <w:bookmarkEnd w:id="7"/>
    </w:p>
    <w:p w14:paraId="78D20EBC" w14:textId="7E04911A" w:rsidR="00683704" w:rsidRDefault="00683704" w:rsidP="00683704">
      <w:pPr>
        <w:rPr>
          <w:lang w:val="en-150"/>
        </w:rPr>
      </w:pPr>
      <w:r>
        <w:rPr>
          <w:lang w:val="en-150"/>
        </w:rPr>
        <w:t>It will add a lot of confusion if in Rel-17 and</w:t>
      </w:r>
      <w:r w:rsidR="001F468D">
        <w:rPr>
          <w:lang w:val="en-150"/>
        </w:rPr>
        <w:t xml:space="preserve"> in</w:t>
      </w:r>
      <w:r>
        <w:rPr>
          <w:lang w:val="en-150"/>
        </w:rPr>
        <w:t xml:space="preserve"> Rel-18 the PC6 UE will need to behave in different way when legacy MAC CE is received. Hence, the PC6 UE</w:t>
      </w:r>
      <w:r w:rsidR="00B00C15">
        <w:rPr>
          <w:lang w:val="en-150"/>
        </w:rPr>
        <w:t xml:space="preserve"> behaviour</w:t>
      </w:r>
      <w:r>
        <w:rPr>
          <w:lang w:val="en-150"/>
        </w:rPr>
        <w:t xml:space="preserve"> based on legacy MAC CE should be preserved in Rel</w:t>
      </w:r>
      <w:r w:rsidR="00E15CFC">
        <w:rPr>
          <w:lang w:val="en-150"/>
        </w:rPr>
        <w:t>-18 like it was in Rel-1</w:t>
      </w:r>
      <w:r w:rsidR="00B00C15">
        <w:rPr>
          <w:lang w:val="en-150"/>
        </w:rPr>
        <w:t>7</w:t>
      </w:r>
      <w:r w:rsidR="00E15CFC">
        <w:rPr>
          <w:lang w:val="en-150"/>
        </w:rPr>
        <w:t>.</w:t>
      </w:r>
    </w:p>
    <w:p w14:paraId="575E373F" w14:textId="40815F6E" w:rsidR="00E15CFC" w:rsidRDefault="00B00C15" w:rsidP="00E15CFC">
      <w:pPr>
        <w:pStyle w:val="RAN4proposal"/>
        <w:rPr>
          <w:lang w:val="en-150"/>
        </w:rPr>
      </w:pPr>
      <w:bookmarkStart w:id="8" w:name="_Toc149919673"/>
      <w:r>
        <w:rPr>
          <w:lang w:val="en-150"/>
        </w:rPr>
        <w:t>PC6</w:t>
      </w:r>
      <w:r w:rsidR="00C9694A">
        <w:rPr>
          <w:lang w:val="en-150"/>
        </w:rPr>
        <w:t xml:space="preserve"> UE behaviour</w:t>
      </w:r>
      <w:r>
        <w:rPr>
          <w:lang w:val="en-150"/>
        </w:rPr>
        <w:t xml:space="preserve"> in Rel-18</w:t>
      </w:r>
      <w:r w:rsidR="00BB3A6B">
        <w:rPr>
          <w:lang w:val="en-150"/>
        </w:rPr>
        <w:t xml:space="preserve"> </w:t>
      </w:r>
      <w:r w:rsidR="00C90CD4">
        <w:rPr>
          <w:lang w:val="en-150"/>
        </w:rPr>
        <w:t>shall stay</w:t>
      </w:r>
      <w:r w:rsidR="00CC5F4C">
        <w:rPr>
          <w:lang w:val="en-150"/>
        </w:rPr>
        <w:t xml:space="preserve"> the</w:t>
      </w:r>
      <w:r w:rsidR="00BB3A6B">
        <w:rPr>
          <w:lang w:val="en-150"/>
        </w:rPr>
        <w:t xml:space="preserve"> same </w:t>
      </w:r>
      <w:r w:rsidR="00B652D6">
        <w:rPr>
          <w:lang w:val="en-150"/>
        </w:rPr>
        <w:t>as</w:t>
      </w:r>
      <w:r w:rsidR="00BB3A6B">
        <w:rPr>
          <w:lang w:val="en-150"/>
        </w:rPr>
        <w:t xml:space="preserve"> it was in Rel-1</w:t>
      </w:r>
      <w:r w:rsidR="00C90CD4">
        <w:rPr>
          <w:lang w:val="en-150"/>
        </w:rPr>
        <w:t>7</w:t>
      </w:r>
      <w:r w:rsidR="00BB3A6B">
        <w:rPr>
          <w:lang w:val="en-150"/>
        </w:rPr>
        <w:t xml:space="preserve"> </w:t>
      </w:r>
      <w:r w:rsidR="00B62C87">
        <w:rPr>
          <w:lang w:val="en-150"/>
        </w:rPr>
        <w:t xml:space="preserve">when </w:t>
      </w:r>
      <w:r w:rsidR="00C9694A">
        <w:rPr>
          <w:lang w:val="en-150"/>
        </w:rPr>
        <w:t xml:space="preserve">legacy MAC CE </w:t>
      </w:r>
      <w:r w:rsidR="00B62C87">
        <w:rPr>
          <w:lang w:val="en-150"/>
        </w:rPr>
        <w:t>TCI state switch</w:t>
      </w:r>
      <w:r w:rsidR="00C90CD4">
        <w:rPr>
          <w:lang w:val="en-150"/>
        </w:rPr>
        <w:t xml:space="preserve"> indication</w:t>
      </w:r>
      <w:r w:rsidR="00B62C87">
        <w:rPr>
          <w:lang w:val="en-150"/>
        </w:rPr>
        <w:t xml:space="preserve"> for PDCCH is received</w:t>
      </w:r>
      <w:r w:rsidR="00780E6E">
        <w:rPr>
          <w:lang w:val="en-150"/>
        </w:rPr>
        <w:t xml:space="preserve"> (</w:t>
      </w:r>
      <w:r w:rsidR="00C90CD4">
        <w:rPr>
          <w:lang w:val="en-150"/>
        </w:rPr>
        <w:t xml:space="preserve">i.e., as described in Rel-17 </w:t>
      </w:r>
      <w:r w:rsidR="00780E6E">
        <w:rPr>
          <w:lang w:val="en-150"/>
        </w:rPr>
        <w:t xml:space="preserve">Clause 7.1.2.3 and </w:t>
      </w:r>
      <w:r w:rsidR="00780E6E" w:rsidRPr="00780E6E">
        <w:rPr>
          <w:lang w:val="en-150"/>
        </w:rPr>
        <w:t>8.10.3A</w:t>
      </w:r>
      <w:r w:rsidR="00780E6E">
        <w:rPr>
          <w:lang w:val="en-150"/>
        </w:rPr>
        <w:t xml:space="preserve"> in TS 38.133).</w:t>
      </w:r>
      <w:bookmarkEnd w:id="8"/>
    </w:p>
    <w:p w14:paraId="5AB725BE" w14:textId="477BF0CF" w:rsidR="00683704" w:rsidRDefault="00683704" w:rsidP="00683704">
      <w:pPr>
        <w:rPr>
          <w:lang w:val="en-150"/>
        </w:rPr>
      </w:pPr>
    </w:p>
    <w:p w14:paraId="38B3C776" w14:textId="3D448F9A" w:rsidR="006D795C" w:rsidRDefault="00780E6E" w:rsidP="00683704">
      <w:pPr>
        <w:rPr>
          <w:lang w:val="en-150"/>
        </w:rPr>
      </w:pPr>
      <w:r>
        <w:rPr>
          <w:lang w:val="en-150"/>
        </w:rPr>
        <w:t xml:space="preserve">Next, </w:t>
      </w:r>
      <w:r w:rsidR="00CB4B8C">
        <w:rPr>
          <w:lang w:val="en-150"/>
        </w:rPr>
        <w:t xml:space="preserve">if RAN2 </w:t>
      </w:r>
      <w:r w:rsidR="000074A3">
        <w:rPr>
          <w:lang w:val="en-150"/>
        </w:rPr>
        <w:t>prefers to simplify the design of new MAC CE</w:t>
      </w:r>
      <w:r w:rsidR="00086692">
        <w:rPr>
          <w:lang w:val="en-150"/>
        </w:rPr>
        <w:t xml:space="preserve"> and to avoid the change of the payload due to the addition of 1-bit</w:t>
      </w:r>
      <w:r w:rsidR="00BB2D9A">
        <w:rPr>
          <w:lang w:val="en-150"/>
        </w:rPr>
        <w:t xml:space="preserve"> indication, then the only way to </w:t>
      </w:r>
      <w:r w:rsidR="00B508FB">
        <w:rPr>
          <w:lang w:val="en-150"/>
        </w:rPr>
        <w:t>achieve that would be to select</w:t>
      </w:r>
      <w:r w:rsidR="00886683">
        <w:rPr>
          <w:lang w:val="en-150"/>
        </w:rPr>
        <w:t xml:space="preserve"> only one UE behaviour</w:t>
      </w:r>
      <w:r w:rsidR="00825A90">
        <w:rPr>
          <w:lang w:val="en-150"/>
        </w:rPr>
        <w:t xml:space="preserve"> among Case “1” and Case “0”</w:t>
      </w:r>
      <w:r w:rsidR="006D795C">
        <w:rPr>
          <w:lang w:val="en-150"/>
        </w:rPr>
        <w:t>. Below, we compare these to cases to the Rel-17 requirement:</w:t>
      </w:r>
    </w:p>
    <w:p w14:paraId="60C12B40" w14:textId="3205AF35" w:rsidR="005F49F1" w:rsidRPr="00DD75E8" w:rsidRDefault="005F49F1" w:rsidP="005F49F1">
      <w:pPr>
        <w:pStyle w:val="ListParagraph"/>
        <w:numPr>
          <w:ilvl w:val="0"/>
          <w:numId w:val="31"/>
        </w:numPr>
        <w:rPr>
          <w:rFonts w:ascii="Arial" w:hAnsi="Arial" w:cs="Arial"/>
        </w:rPr>
      </w:pPr>
      <w:r w:rsidRPr="00DD75E8">
        <w:rPr>
          <w:rFonts w:ascii="Arial" w:hAnsi="Arial" w:cs="Arial"/>
          <w:b/>
          <w:bCs/>
        </w:rPr>
        <w:t>MAC-CE indicates “1”</w:t>
      </w:r>
      <w:r w:rsidR="00B652D6">
        <w:rPr>
          <w:rFonts w:ascii="Arial" w:hAnsi="Arial" w:cs="Arial"/>
          <w:lang w:val="en-150"/>
        </w:rPr>
        <w:t xml:space="preserve"> (</w:t>
      </w:r>
      <w:r w:rsidR="00B652D6" w:rsidRPr="00DD75E8">
        <w:rPr>
          <w:rFonts w:ascii="Arial" w:hAnsi="Arial" w:cs="Arial"/>
          <w:bCs/>
          <w:szCs w:val="16"/>
        </w:rPr>
        <w:t>UE may expect that there is a large timing difference between DL signals from two non-</w:t>
      </w:r>
      <w:r w:rsidR="00B652D6">
        <w:rPr>
          <w:rFonts w:ascii="Arial" w:hAnsi="Arial" w:cs="Arial"/>
          <w:bCs/>
          <w:szCs w:val="16"/>
        </w:rPr>
        <w:t>col</w:t>
      </w:r>
      <w:r w:rsidR="00B652D6" w:rsidRPr="00DD75E8">
        <w:rPr>
          <w:rFonts w:ascii="Arial" w:hAnsi="Arial" w:cs="Arial"/>
          <w:bCs/>
          <w:szCs w:val="16"/>
        </w:rPr>
        <w:t>located RRHs.</w:t>
      </w:r>
      <w:r w:rsidR="00B652D6">
        <w:rPr>
          <w:rFonts w:ascii="Arial" w:hAnsi="Arial" w:cs="Arial"/>
          <w:lang w:val="en-150"/>
        </w:rPr>
        <w:t>)</w:t>
      </w:r>
      <w:r w:rsidR="009200A1">
        <w:rPr>
          <w:rFonts w:ascii="Arial" w:hAnsi="Arial" w:cs="Arial"/>
          <w:lang w:val="en-150"/>
        </w:rPr>
        <w:t xml:space="preserve">: </w:t>
      </w:r>
    </w:p>
    <w:p w14:paraId="6DA526F1" w14:textId="77777777" w:rsidR="005F49F1" w:rsidRPr="001A70CF" w:rsidRDefault="005F49F1" w:rsidP="005F49F1">
      <w:pPr>
        <w:pStyle w:val="ListParagraph"/>
        <w:numPr>
          <w:ilvl w:val="1"/>
          <w:numId w:val="31"/>
        </w:numPr>
        <w:rPr>
          <w:rFonts w:ascii="Arial" w:hAnsi="Arial" w:cs="Arial"/>
          <w:bdr w:val="single" w:sz="4" w:space="0" w:color="auto"/>
        </w:rPr>
      </w:pPr>
      <w:r w:rsidRPr="001A70CF">
        <w:rPr>
          <w:rFonts w:ascii="Arial" w:hAnsi="Arial" w:cs="Arial"/>
          <w:bdr w:val="single" w:sz="4" w:space="0" w:color="auto"/>
        </w:rPr>
        <w:t>Rel-17 TCI state switching delay requirements in HST FR2 scenarios from TS 38.133</w:t>
      </w:r>
      <w:r w:rsidRPr="001A70CF">
        <w:rPr>
          <w:rFonts w:ascii="Arial" w:hAnsi="Arial" w:cs="Arial"/>
          <w:b/>
          <w:bCs/>
          <w:bdr w:val="single" w:sz="4" w:space="0" w:color="auto"/>
        </w:rPr>
        <w:t xml:space="preserve">, </w:t>
      </w:r>
      <w:r w:rsidRPr="001A70CF">
        <w:rPr>
          <w:rFonts w:ascii="Arial" w:hAnsi="Arial" w:cs="Arial"/>
          <w:bdr w:val="single" w:sz="4" w:space="0" w:color="auto"/>
        </w:rPr>
        <w:t>Clause 8.10.3A are followed without changes.</w:t>
      </w:r>
    </w:p>
    <w:p w14:paraId="74E22645" w14:textId="67408CC0" w:rsidR="00F66A34" w:rsidRPr="001A70CF" w:rsidRDefault="002E38FF" w:rsidP="00F66A34">
      <w:pPr>
        <w:pStyle w:val="ListParagraph"/>
        <w:numPr>
          <w:ilvl w:val="2"/>
          <w:numId w:val="31"/>
        </w:numPr>
        <w:rPr>
          <w:rFonts w:ascii="Arial" w:hAnsi="Arial" w:cs="Arial"/>
          <w:i/>
          <w:iCs/>
        </w:rPr>
      </w:pPr>
      <w:r w:rsidRPr="001A70CF">
        <w:rPr>
          <w:rFonts w:ascii="Arial" w:hAnsi="Arial" w:cs="Arial"/>
          <w:i/>
          <w:iCs/>
          <w:lang w:val="en-150"/>
        </w:rPr>
        <w:t>No difference from Rel-17.</w:t>
      </w:r>
      <w:r w:rsidR="001A70CF">
        <w:rPr>
          <w:rFonts w:ascii="Arial" w:hAnsi="Arial" w:cs="Arial"/>
          <w:i/>
          <w:iCs/>
          <w:lang w:val="en-150"/>
        </w:rPr>
        <w:br/>
      </w:r>
    </w:p>
    <w:p w14:paraId="73D3CC95" w14:textId="77777777" w:rsidR="005F49F1" w:rsidRPr="001A70CF" w:rsidRDefault="005F49F1" w:rsidP="005F49F1">
      <w:pPr>
        <w:pStyle w:val="ListParagraph"/>
        <w:numPr>
          <w:ilvl w:val="1"/>
          <w:numId w:val="31"/>
        </w:numPr>
        <w:rPr>
          <w:rFonts w:ascii="Arial" w:hAnsi="Arial" w:cs="Arial"/>
          <w:bdr w:val="single" w:sz="4" w:space="0" w:color="auto"/>
        </w:rPr>
      </w:pPr>
      <w:r w:rsidRPr="001A70CF">
        <w:rPr>
          <w:rFonts w:ascii="Arial" w:hAnsi="Arial" w:cs="Arial"/>
          <w:color w:val="000000" w:themeColor="text1"/>
          <w:bdr w:val="single" w:sz="4" w:space="0" w:color="auto"/>
        </w:rPr>
        <w:t>When</w:t>
      </w:r>
      <w:r w:rsidRPr="001A70CF">
        <w:rPr>
          <w:rFonts w:ascii="Arial" w:hAnsi="Arial" w:cs="Arial"/>
          <w:i/>
          <w:iCs/>
          <w:color w:val="000000" w:themeColor="text1"/>
          <w:bdr w:val="single" w:sz="4" w:space="0" w:color="auto"/>
        </w:rPr>
        <w:t xml:space="preserve"> highSpeedLargeOneStepUL-TimingFR2-r17</w:t>
      </w:r>
      <w:r w:rsidRPr="001A70CF">
        <w:rPr>
          <w:rFonts w:ascii="Arial" w:hAnsi="Arial" w:cs="Arial"/>
          <w:iCs/>
          <w:color w:val="000000" w:themeColor="text1"/>
          <w:bdr w:val="single" w:sz="4" w:space="0" w:color="auto"/>
        </w:rPr>
        <w:t xml:space="preserve"> is enabled for </w:t>
      </w:r>
      <w:r w:rsidRPr="001A70CF">
        <w:rPr>
          <w:rFonts w:ascii="Arial" w:hAnsi="Arial" w:cs="Arial"/>
          <w:bdr w:val="single" w:sz="4" w:space="0" w:color="auto"/>
        </w:rPr>
        <w:t xml:space="preserve">HST PC 6 </w:t>
      </w:r>
      <w:r w:rsidRPr="001A70CF">
        <w:rPr>
          <w:rFonts w:ascii="Arial" w:hAnsi="Arial" w:cs="Arial"/>
          <w:iCs/>
          <w:color w:val="000000" w:themeColor="text1"/>
          <w:bdr w:val="single" w:sz="4" w:space="0" w:color="auto"/>
        </w:rPr>
        <w:t>UE supporting [</w:t>
      </w:r>
      <w:r w:rsidRPr="001A70CF">
        <w:rPr>
          <w:rFonts w:ascii="Arial" w:hAnsi="Arial" w:cs="Arial"/>
          <w:i/>
          <w:iCs/>
          <w:color w:val="000000" w:themeColor="text1"/>
          <w:bdr w:val="single" w:sz="4" w:space="0" w:color="auto"/>
        </w:rPr>
        <w:t>largeOneStepUL-timingFR2-r17</w:t>
      </w:r>
      <w:r w:rsidRPr="001A70CF">
        <w:rPr>
          <w:rFonts w:ascii="Arial" w:hAnsi="Arial" w:cs="Arial"/>
          <w:iCs/>
          <w:color w:val="000000" w:themeColor="text1"/>
          <w:bdr w:val="single" w:sz="4" w:space="0" w:color="auto"/>
        </w:rPr>
        <w:t>] capability,</w:t>
      </w:r>
      <w:r w:rsidRPr="001A70CF">
        <w:rPr>
          <w:rFonts w:ascii="Arial" w:hAnsi="Arial" w:cs="Arial"/>
          <w:bdr w:val="single" w:sz="4" w:space="0" w:color="auto"/>
        </w:rPr>
        <w:t xml:space="preserve"> UE shall apply the </w:t>
      </w:r>
      <w:proofErr w:type="gramStart"/>
      <w:r w:rsidRPr="001A70CF">
        <w:rPr>
          <w:rFonts w:ascii="Arial" w:hAnsi="Arial" w:cs="Arial"/>
          <w:bdr w:val="single" w:sz="4" w:space="0" w:color="auto"/>
        </w:rPr>
        <w:t>one shot</w:t>
      </w:r>
      <w:proofErr w:type="gramEnd"/>
      <w:r w:rsidRPr="001A70CF">
        <w:rPr>
          <w:rFonts w:ascii="Arial" w:hAnsi="Arial" w:cs="Arial"/>
          <w:bdr w:val="single" w:sz="4" w:space="0" w:color="auto"/>
        </w:rPr>
        <w:t xml:space="preserve"> large timing adjustment specified in Clause 7.1.2.3 in TS 38.133 on </w:t>
      </w:r>
      <w:r w:rsidRPr="001A70CF">
        <w:rPr>
          <w:rFonts w:ascii="Arial" w:hAnsi="Arial" w:cs="Arial"/>
          <w:bCs/>
          <w:bdr w:val="single" w:sz="4" w:space="0" w:color="auto"/>
          <w:lang w:eastAsia="zh-CN"/>
        </w:rPr>
        <w:t>the first UL transmission after TCI state switch</w:t>
      </w:r>
      <w:r w:rsidRPr="001A70CF">
        <w:rPr>
          <w:rFonts w:ascii="Arial" w:hAnsi="Arial" w:cs="Arial"/>
          <w:bdr w:val="single" w:sz="4" w:space="0" w:color="auto"/>
        </w:rPr>
        <w:t xml:space="preserve"> without checking the DL timing difference threshold.</w:t>
      </w:r>
    </w:p>
    <w:p w14:paraId="320294AB" w14:textId="11F7650E" w:rsidR="002E38FF" w:rsidRPr="001A70CF" w:rsidRDefault="002E38FF" w:rsidP="002E38FF">
      <w:pPr>
        <w:pStyle w:val="ListParagraph"/>
        <w:numPr>
          <w:ilvl w:val="2"/>
          <w:numId w:val="31"/>
        </w:numPr>
        <w:rPr>
          <w:rFonts w:ascii="Arial" w:hAnsi="Arial" w:cs="Arial"/>
          <w:i/>
          <w:iCs/>
        </w:rPr>
      </w:pPr>
      <w:r w:rsidRPr="001A70CF">
        <w:rPr>
          <w:rFonts w:ascii="Arial" w:hAnsi="Arial" w:cs="Arial"/>
          <w:i/>
          <w:iCs/>
          <w:lang w:val="en-150"/>
        </w:rPr>
        <w:t xml:space="preserve">The </w:t>
      </w:r>
      <w:r w:rsidR="00D20070" w:rsidRPr="001A70CF">
        <w:rPr>
          <w:rFonts w:ascii="Arial" w:hAnsi="Arial" w:cs="Arial"/>
          <w:i/>
          <w:iCs/>
          <w:lang w:val="en-150"/>
        </w:rPr>
        <w:t>main difference from Rel-17 is that the DL timing difference threshold is not checked</w:t>
      </w:r>
      <w:r w:rsidR="001A70CF" w:rsidRPr="001A70CF">
        <w:rPr>
          <w:rFonts w:ascii="Arial" w:hAnsi="Arial" w:cs="Arial"/>
          <w:i/>
          <w:iCs/>
          <w:lang w:val="en-150"/>
        </w:rPr>
        <w:t xml:space="preserve">, however, </w:t>
      </w:r>
      <w:r w:rsidR="000F7C88">
        <w:rPr>
          <w:rFonts w:ascii="Arial" w:hAnsi="Arial" w:cs="Arial"/>
          <w:i/>
          <w:iCs/>
          <w:lang w:val="en-150"/>
        </w:rPr>
        <w:t>DL time difference needs to be calculated in any case.</w:t>
      </w:r>
    </w:p>
    <w:p w14:paraId="50CA91FF" w14:textId="77777777" w:rsidR="005F49F1" w:rsidRPr="005F49F1" w:rsidRDefault="005F49F1" w:rsidP="005F49F1">
      <w:pPr>
        <w:rPr>
          <w:rFonts w:ascii="Arial" w:hAnsi="Arial" w:cs="Arial"/>
        </w:rPr>
      </w:pPr>
    </w:p>
    <w:p w14:paraId="1F5C52A9" w14:textId="04D1A8BA" w:rsidR="005F49F1" w:rsidRPr="00DD75E8" w:rsidRDefault="005F49F1" w:rsidP="005F49F1">
      <w:pPr>
        <w:pStyle w:val="ListParagraph"/>
        <w:numPr>
          <w:ilvl w:val="0"/>
          <w:numId w:val="31"/>
        </w:numPr>
        <w:overflowPunct w:val="0"/>
        <w:autoSpaceDE w:val="0"/>
        <w:autoSpaceDN w:val="0"/>
        <w:adjustRightInd w:val="0"/>
        <w:spacing w:after="180" w:line="240" w:lineRule="auto"/>
        <w:contextualSpacing w:val="0"/>
        <w:textAlignment w:val="baseline"/>
        <w:rPr>
          <w:rFonts w:ascii="Arial" w:hAnsi="Arial" w:cs="Arial"/>
        </w:rPr>
      </w:pPr>
      <w:r w:rsidRPr="00DD75E8">
        <w:rPr>
          <w:rFonts w:ascii="Arial" w:hAnsi="Arial" w:cs="Arial"/>
          <w:b/>
          <w:bCs/>
        </w:rPr>
        <w:t>MAC-CE indicates “0”</w:t>
      </w:r>
      <w:r w:rsidR="009200A1" w:rsidRPr="009200A1">
        <w:rPr>
          <w:rFonts w:ascii="Arial" w:hAnsi="Arial" w:cs="Arial"/>
          <w:lang w:val="en-150"/>
        </w:rPr>
        <w:t xml:space="preserve"> (</w:t>
      </w:r>
      <w:r w:rsidR="009200A1" w:rsidRPr="00DD75E8">
        <w:rPr>
          <w:rFonts w:ascii="Arial" w:hAnsi="Arial" w:cs="Arial"/>
          <w:bCs/>
          <w:szCs w:val="16"/>
        </w:rPr>
        <w:t xml:space="preserve">UE may expect that </w:t>
      </w:r>
      <w:r w:rsidR="009200A1">
        <w:rPr>
          <w:rFonts w:ascii="Arial" w:hAnsi="Arial" w:cs="Arial"/>
          <w:bCs/>
          <w:szCs w:val="16"/>
        </w:rPr>
        <w:t>the</w:t>
      </w:r>
      <w:r w:rsidR="009200A1" w:rsidRPr="00DD75E8">
        <w:rPr>
          <w:rFonts w:ascii="Arial" w:hAnsi="Arial" w:cs="Arial"/>
          <w:bCs/>
          <w:szCs w:val="16"/>
        </w:rPr>
        <w:t xml:space="preserve"> timing difference between DL signals from two RRHs or from the same RRH</w:t>
      </w:r>
      <w:r w:rsidR="009200A1">
        <w:rPr>
          <w:rFonts w:ascii="Arial" w:hAnsi="Arial" w:cs="Arial"/>
          <w:bCs/>
          <w:szCs w:val="16"/>
        </w:rPr>
        <w:t xml:space="preserve"> is smaller than a quarter of CP</w:t>
      </w:r>
      <w:r w:rsidR="009200A1" w:rsidRPr="00DD75E8">
        <w:rPr>
          <w:rFonts w:ascii="Arial" w:hAnsi="Arial" w:cs="Arial"/>
          <w:bCs/>
          <w:szCs w:val="16"/>
        </w:rPr>
        <w:t>.</w:t>
      </w:r>
      <w:r w:rsidR="009200A1" w:rsidRPr="009200A1">
        <w:rPr>
          <w:rFonts w:ascii="Arial" w:hAnsi="Arial" w:cs="Arial"/>
          <w:lang w:val="en-150"/>
        </w:rPr>
        <w:t>)</w:t>
      </w:r>
      <w:r w:rsidRPr="00DD75E8">
        <w:rPr>
          <w:rFonts w:ascii="Arial" w:hAnsi="Arial" w:cs="Arial"/>
          <w:b/>
          <w:bCs/>
        </w:rPr>
        <w:t>:</w:t>
      </w:r>
    </w:p>
    <w:p w14:paraId="33DBF1D7" w14:textId="77777777" w:rsidR="005F49F1" w:rsidRPr="00F33ED9" w:rsidRDefault="005F49F1" w:rsidP="005F49F1">
      <w:pPr>
        <w:pStyle w:val="ListParagraph"/>
        <w:numPr>
          <w:ilvl w:val="1"/>
          <w:numId w:val="31"/>
        </w:numPr>
        <w:rPr>
          <w:rFonts w:ascii="Arial" w:hAnsi="Arial" w:cs="Arial"/>
          <w:bdr w:val="single" w:sz="4" w:space="0" w:color="auto"/>
        </w:rPr>
      </w:pPr>
      <w:r w:rsidRPr="00F33ED9">
        <w:rPr>
          <w:rFonts w:ascii="Arial" w:hAnsi="Arial" w:cs="Arial"/>
          <w:bdr w:val="single" w:sz="4" w:space="0" w:color="auto"/>
        </w:rPr>
        <w:t>UE follows the Rel-15 TCI state switching requirements as described in TS 38.133 Clause 8.10.3</w:t>
      </w:r>
    </w:p>
    <w:p w14:paraId="365A26ED" w14:textId="14F7AE3D" w:rsidR="00F66A34" w:rsidRPr="005F3796" w:rsidRDefault="00F66A34" w:rsidP="00F66A34">
      <w:pPr>
        <w:pStyle w:val="ListParagraph"/>
        <w:numPr>
          <w:ilvl w:val="2"/>
          <w:numId w:val="31"/>
        </w:numPr>
        <w:rPr>
          <w:rFonts w:ascii="Arial" w:hAnsi="Arial" w:cs="Arial"/>
          <w:i/>
          <w:iCs/>
        </w:rPr>
      </w:pPr>
      <w:r w:rsidRPr="005F3796">
        <w:rPr>
          <w:rFonts w:ascii="Arial" w:hAnsi="Arial" w:cs="Arial"/>
          <w:i/>
          <w:iCs/>
          <w:lang w:val="en-150"/>
        </w:rPr>
        <w:t>PC6 UE behaviour is different from Rel-17</w:t>
      </w:r>
      <w:r w:rsidR="00F33ED9" w:rsidRPr="005F3796">
        <w:rPr>
          <w:rFonts w:ascii="Arial" w:hAnsi="Arial" w:cs="Arial"/>
          <w:i/>
          <w:iCs/>
          <w:lang w:val="en-150"/>
        </w:rPr>
        <w:t xml:space="preserve">, because </w:t>
      </w:r>
      <w:r w:rsidR="005F3796" w:rsidRPr="005F3796">
        <w:rPr>
          <w:rFonts w:ascii="Arial" w:hAnsi="Arial" w:cs="Arial"/>
          <w:i/>
          <w:iCs/>
          <w:lang w:val="en-150"/>
        </w:rPr>
        <w:t>UE can use coarse timing from the source TCI state with the target TCI state and no additional delay is needed.</w:t>
      </w:r>
      <w:r w:rsidR="005F3796">
        <w:rPr>
          <w:rFonts w:ascii="Arial" w:hAnsi="Arial" w:cs="Arial"/>
          <w:i/>
          <w:iCs/>
          <w:lang w:val="en-150"/>
        </w:rPr>
        <w:br/>
      </w:r>
    </w:p>
    <w:p w14:paraId="73D3800C" w14:textId="17D993C8" w:rsidR="009B682B" w:rsidRPr="005F3796" w:rsidRDefault="005F49F1" w:rsidP="005F49F1">
      <w:pPr>
        <w:pStyle w:val="ListParagraph"/>
        <w:numPr>
          <w:ilvl w:val="1"/>
          <w:numId w:val="31"/>
        </w:numPr>
        <w:rPr>
          <w:rFonts w:ascii="Arial" w:hAnsi="Arial" w:cs="Arial"/>
          <w:bdr w:val="single" w:sz="4" w:space="0" w:color="auto"/>
        </w:rPr>
      </w:pPr>
      <w:r w:rsidRPr="005F3796">
        <w:rPr>
          <w:rFonts w:ascii="Arial" w:hAnsi="Arial" w:cs="Arial"/>
          <w:bdr w:val="single" w:sz="4" w:space="0" w:color="auto"/>
        </w:rPr>
        <w:t>Gradual timing adjustment requirements in Clause 7.1.2.1 in TS 38.133 apply to the first UL transmission after TCI state switch, i.e., one shot large UL timing adjustment is not applied.</w:t>
      </w:r>
    </w:p>
    <w:p w14:paraId="3BAEED66" w14:textId="3BC30AB2" w:rsidR="005F3796" w:rsidRPr="000846ED" w:rsidRDefault="000846ED" w:rsidP="005F3796">
      <w:pPr>
        <w:pStyle w:val="ListParagraph"/>
        <w:numPr>
          <w:ilvl w:val="2"/>
          <w:numId w:val="31"/>
        </w:numPr>
        <w:rPr>
          <w:rFonts w:ascii="Arial" w:hAnsi="Arial" w:cs="Arial"/>
          <w:i/>
          <w:iCs/>
        </w:rPr>
      </w:pPr>
      <w:r w:rsidRPr="000846ED">
        <w:rPr>
          <w:rFonts w:ascii="Arial" w:hAnsi="Arial" w:cs="Arial"/>
          <w:i/>
          <w:iCs/>
          <w:lang w:val="en-150"/>
        </w:rPr>
        <w:t>PC6 UE behaviour is difference from Rel-17 because the UE does not need to evaluate DL time difference in between the source and target cells at all.</w:t>
      </w:r>
    </w:p>
    <w:p w14:paraId="0DC6F927" w14:textId="112173C0" w:rsidR="000846ED" w:rsidRDefault="000846ED" w:rsidP="00683704">
      <w:pPr>
        <w:rPr>
          <w:lang w:val="en-150"/>
        </w:rPr>
      </w:pPr>
    </w:p>
    <w:p w14:paraId="25EA236D" w14:textId="4804319C" w:rsidR="00B97D57" w:rsidRDefault="00B97D57" w:rsidP="00683704">
      <w:pPr>
        <w:rPr>
          <w:lang w:val="en-150"/>
        </w:rPr>
      </w:pPr>
      <w:r>
        <w:rPr>
          <w:lang w:val="en-150"/>
        </w:rPr>
        <w:t>Based on the analysis above the following observation can be made:</w:t>
      </w:r>
    </w:p>
    <w:p w14:paraId="0AD5B8D5" w14:textId="026A1340" w:rsidR="00B97D57" w:rsidRDefault="004B2BD4" w:rsidP="00B97D57">
      <w:pPr>
        <w:pStyle w:val="RAN4observation0"/>
        <w:rPr>
          <w:lang w:val="en-150"/>
        </w:rPr>
      </w:pPr>
      <w:bookmarkStart w:id="9" w:name="_Toc149919674"/>
      <w:r>
        <w:rPr>
          <w:lang w:val="en-150"/>
        </w:rPr>
        <w:t xml:space="preserve">The case when MAC-CE indicates “0” contains more </w:t>
      </w:r>
      <w:r w:rsidR="008070F6">
        <w:rPr>
          <w:lang w:val="en-150"/>
        </w:rPr>
        <w:t>significant</w:t>
      </w:r>
      <w:r>
        <w:rPr>
          <w:lang w:val="en-150"/>
        </w:rPr>
        <w:t xml:space="preserve"> changes to the</w:t>
      </w:r>
      <w:r w:rsidR="00DD2BDA">
        <w:rPr>
          <w:lang w:val="en-150"/>
        </w:rPr>
        <w:t xml:space="preserve"> legacy Rel-17</w:t>
      </w:r>
      <w:r>
        <w:rPr>
          <w:lang w:val="en-150"/>
        </w:rPr>
        <w:t xml:space="preserve"> PC6 UE beh</w:t>
      </w:r>
      <w:r w:rsidR="008070F6">
        <w:rPr>
          <w:lang w:val="en-150"/>
        </w:rPr>
        <w:t xml:space="preserve">aviour in comparison to the </w:t>
      </w:r>
      <w:r w:rsidR="00543819">
        <w:rPr>
          <w:lang w:val="en-150"/>
        </w:rPr>
        <w:t>case “1” because</w:t>
      </w:r>
      <w:r w:rsidR="00DD2BDA">
        <w:rPr>
          <w:lang w:val="en-150"/>
        </w:rPr>
        <w:t xml:space="preserve"> in Rel-17 the </w:t>
      </w:r>
      <w:r w:rsidR="006E62E1">
        <w:rPr>
          <w:lang w:val="en-150"/>
        </w:rPr>
        <w:t>possibility of</w:t>
      </w:r>
      <w:r w:rsidR="00DD2BDA">
        <w:rPr>
          <w:lang w:val="en-150"/>
        </w:rPr>
        <w:t xml:space="preserve"> </w:t>
      </w:r>
      <w:r w:rsidR="0051151B">
        <w:rPr>
          <w:lang w:val="en-150"/>
        </w:rPr>
        <w:t xml:space="preserve">large propagation delay difference was already </w:t>
      </w:r>
      <w:r w:rsidR="003D734A">
        <w:rPr>
          <w:lang w:val="en-150"/>
        </w:rPr>
        <w:t>considered,</w:t>
      </w:r>
      <w:r w:rsidR="0051151B">
        <w:rPr>
          <w:lang w:val="en-150"/>
        </w:rPr>
        <w:t xml:space="preserve"> and DL time deference needs to be </w:t>
      </w:r>
      <w:r w:rsidR="006E62E1">
        <w:rPr>
          <w:lang w:val="en-150"/>
        </w:rPr>
        <w:t>e</w:t>
      </w:r>
      <w:r w:rsidR="0051151B">
        <w:rPr>
          <w:lang w:val="en-150"/>
        </w:rPr>
        <w:t xml:space="preserve">valuated in any case. Moreover, </w:t>
      </w:r>
      <w:r w:rsidR="00860C15">
        <w:rPr>
          <w:lang w:val="en-150"/>
        </w:rPr>
        <w:t>in Case “1” TCI state switch delay does not need to be changed from Rel-17 either.</w:t>
      </w:r>
      <w:bookmarkEnd w:id="9"/>
    </w:p>
    <w:p w14:paraId="183557A7" w14:textId="2D091E42" w:rsidR="00860C15" w:rsidRPr="006E62E1" w:rsidRDefault="006E62E1" w:rsidP="00860C15">
      <w:pPr>
        <w:rPr>
          <w:lang w:val="en-150"/>
        </w:rPr>
      </w:pPr>
      <w:r>
        <w:rPr>
          <w:lang w:val="en-150"/>
        </w:rPr>
        <w:t xml:space="preserve"> </w:t>
      </w:r>
    </w:p>
    <w:p w14:paraId="56D38FE3" w14:textId="0F8944B0" w:rsidR="00893D2E" w:rsidRDefault="00B15747" w:rsidP="00096812">
      <w:pPr>
        <w:pStyle w:val="RAN4proposal"/>
      </w:pPr>
      <w:bookmarkStart w:id="10" w:name="_Toc149919675"/>
      <w:r w:rsidRPr="002A6BF5">
        <w:rPr>
          <w:lang w:val="en-150"/>
        </w:rPr>
        <w:lastRenderedPageBreak/>
        <w:t>If it i</w:t>
      </w:r>
      <w:r w:rsidR="009F5AED" w:rsidRPr="002A6BF5">
        <w:rPr>
          <w:lang w:val="en-150"/>
        </w:rPr>
        <w:t xml:space="preserve">s agreed to keep </w:t>
      </w:r>
      <w:r w:rsidR="00105F6F" w:rsidRPr="002A6BF5">
        <w:rPr>
          <w:lang w:val="en-150"/>
        </w:rPr>
        <w:t>a single</w:t>
      </w:r>
      <w:r w:rsidR="00644622" w:rsidRPr="002A6BF5">
        <w:rPr>
          <w:lang w:val="en-150"/>
        </w:rPr>
        <w:t xml:space="preserve"> case for</w:t>
      </w:r>
      <w:r w:rsidR="007D1C94" w:rsidRPr="002A6BF5">
        <w:rPr>
          <w:lang w:val="en-150"/>
        </w:rPr>
        <w:t xml:space="preserve"> the new MAC CE </w:t>
      </w:r>
      <w:r w:rsidR="00105F6F" w:rsidRPr="002A6BF5">
        <w:rPr>
          <w:lang w:val="en-150"/>
        </w:rPr>
        <w:t>indication</w:t>
      </w:r>
      <w:r w:rsidR="007A47E7" w:rsidRPr="002A6BF5">
        <w:rPr>
          <w:lang w:val="en-150"/>
        </w:rPr>
        <w:t xml:space="preserve"> with </w:t>
      </w:r>
      <w:r w:rsidR="0084605B" w:rsidRPr="002A6BF5">
        <w:rPr>
          <w:lang w:val="en-150"/>
        </w:rPr>
        <w:t>the same payload</w:t>
      </w:r>
      <w:r w:rsidR="002A6BF5" w:rsidRPr="002A6BF5">
        <w:t xml:space="preserve"> </w:t>
      </w:r>
      <w:r w:rsidR="002A6BF5" w:rsidRPr="002A6BF5">
        <w:rPr>
          <w:lang w:val="en-150"/>
        </w:rPr>
        <w:t>as “TCI State Indication for UE-specific PDCCH MAC CE”</w:t>
      </w:r>
      <w:r w:rsidR="00AC0141">
        <w:rPr>
          <w:lang w:val="en-150"/>
        </w:rPr>
        <w:t xml:space="preserve"> with </w:t>
      </w:r>
      <w:proofErr w:type="spellStart"/>
      <w:r w:rsidR="00AC0141">
        <w:rPr>
          <w:lang w:val="en-150"/>
        </w:rPr>
        <w:t>eLCID</w:t>
      </w:r>
      <w:proofErr w:type="spellEnd"/>
      <w:r w:rsidR="00096812" w:rsidRPr="002A6BF5">
        <w:rPr>
          <w:lang w:val="en-150"/>
        </w:rPr>
        <w:t>,</w:t>
      </w:r>
      <w:r w:rsidR="007D1C94" w:rsidRPr="002A6BF5">
        <w:rPr>
          <w:lang w:val="en-150"/>
        </w:rPr>
        <w:t xml:space="preserve"> then only Case “0” shall be used.</w:t>
      </w:r>
      <w:bookmarkStart w:id="11" w:name="_Toc116995848"/>
      <w:bookmarkEnd w:id="10"/>
    </w:p>
    <w:p w14:paraId="5D20F58E" w14:textId="668A1B53" w:rsidR="00BB49F2" w:rsidRDefault="00BB49F2" w:rsidP="00096812">
      <w:pPr>
        <w:rPr>
          <w:lang w:val="en-150"/>
        </w:rPr>
      </w:pPr>
      <w:r>
        <w:rPr>
          <w:lang w:val="en-150"/>
        </w:rPr>
        <w:t>RAN4 requirements</w:t>
      </w:r>
      <w:r w:rsidR="00E135A2">
        <w:rPr>
          <w:lang w:val="en-150"/>
        </w:rPr>
        <w:t xml:space="preserve"> when the</w:t>
      </w:r>
      <w:r w:rsidR="007E0D5B">
        <w:rPr>
          <w:lang w:val="en-150"/>
        </w:rPr>
        <w:t xml:space="preserve"> new MAC CE </w:t>
      </w:r>
      <w:r w:rsidR="00E135A2">
        <w:rPr>
          <w:lang w:val="en-150"/>
        </w:rPr>
        <w:t>has</w:t>
      </w:r>
      <w:r w:rsidR="007E0D5B">
        <w:rPr>
          <w:lang w:val="en-150"/>
        </w:rPr>
        <w:t xml:space="preserve"> same payload</w:t>
      </w:r>
      <w:r w:rsidR="00E135A2">
        <w:rPr>
          <w:lang w:val="en-150"/>
        </w:rPr>
        <w:t xml:space="preserve"> as legacy (i.e., not possible to distinguish </w:t>
      </w:r>
      <w:r w:rsidR="00D575F1">
        <w:rPr>
          <w:lang w:val="en-150"/>
        </w:rPr>
        <w:t>Case “1” and Case “0”</w:t>
      </w:r>
      <w:r w:rsidR="00E135A2">
        <w:rPr>
          <w:lang w:val="en-150"/>
        </w:rPr>
        <w:t>)</w:t>
      </w:r>
      <w:r w:rsidR="00D575F1">
        <w:rPr>
          <w:lang w:val="en-150"/>
        </w:rPr>
        <w:t xml:space="preserve"> are presented below </w:t>
      </w:r>
      <w:proofErr w:type="gramStart"/>
      <w:r w:rsidR="00D575F1">
        <w:rPr>
          <w:lang w:val="en-150"/>
        </w:rPr>
        <w:t>and also</w:t>
      </w:r>
      <w:proofErr w:type="gramEnd"/>
      <w:r w:rsidR="00D575F1">
        <w:rPr>
          <w:lang w:val="en-150"/>
        </w:rPr>
        <w:t xml:space="preserve"> in the accompanying CR</w:t>
      </w:r>
      <w:r w:rsidR="001922F2">
        <w:rPr>
          <w:lang w:val="en-150"/>
        </w:rPr>
        <w:t xml:space="preserve"> </w:t>
      </w:r>
      <w:r w:rsidR="001922F2">
        <w:rPr>
          <w:lang w:val="en-150"/>
        </w:rPr>
        <w:fldChar w:fldCharType="begin"/>
      </w:r>
      <w:r w:rsidR="001922F2">
        <w:rPr>
          <w:lang w:val="en-150"/>
        </w:rPr>
        <w:instrText xml:space="preserve"> REF _Ref149738879 \r \h </w:instrText>
      </w:r>
      <w:r w:rsidR="001922F2">
        <w:rPr>
          <w:lang w:val="en-150"/>
        </w:rPr>
      </w:r>
      <w:r w:rsidR="001922F2">
        <w:rPr>
          <w:lang w:val="en-150"/>
        </w:rPr>
        <w:fldChar w:fldCharType="separate"/>
      </w:r>
      <w:r w:rsidR="001922F2">
        <w:rPr>
          <w:lang w:val="en-150"/>
        </w:rPr>
        <w:t>[5]</w:t>
      </w:r>
      <w:r w:rsidR="001922F2">
        <w:rPr>
          <w:lang w:val="en-150"/>
        </w:rPr>
        <w:fldChar w:fldCharType="end"/>
      </w:r>
      <w:r w:rsidR="00D575F1">
        <w:rPr>
          <w:lang w:val="en-150"/>
        </w:rPr>
        <w:t>:</w:t>
      </w:r>
    </w:p>
    <w:p w14:paraId="1E71931C" w14:textId="77777777" w:rsidR="00D575F1" w:rsidRDefault="00D575F1" w:rsidP="00096812">
      <w:pPr>
        <w:rPr>
          <w:lang w:val="en-150"/>
        </w:rPr>
      </w:pPr>
    </w:p>
    <w:tbl>
      <w:tblPr>
        <w:tblStyle w:val="TableGrid"/>
        <w:tblW w:w="0" w:type="auto"/>
        <w:tblLook w:val="04A0" w:firstRow="1" w:lastRow="0" w:firstColumn="1" w:lastColumn="0" w:noHBand="0" w:noVBand="1"/>
      </w:tblPr>
      <w:tblGrid>
        <w:gridCol w:w="9617"/>
      </w:tblGrid>
      <w:tr w:rsidR="000C2316" w14:paraId="5AAEB5D5" w14:textId="77777777" w:rsidTr="00931F68">
        <w:tc>
          <w:tcPr>
            <w:tcW w:w="9617" w:type="dxa"/>
          </w:tcPr>
          <w:p w14:paraId="620AD3B6" w14:textId="77777777" w:rsidR="000C2316" w:rsidRPr="000C2316" w:rsidRDefault="000C2316" w:rsidP="00931F68">
            <w:pPr>
              <w:rPr>
                <w:b/>
                <w:bCs/>
                <w:noProof/>
                <w:sz w:val="24"/>
                <w:szCs w:val="28"/>
                <w:lang w:eastAsia="zh-CN"/>
              </w:rPr>
            </w:pPr>
            <w:r w:rsidRPr="000C2316">
              <w:rPr>
                <w:b/>
                <w:bCs/>
                <w:sz w:val="24"/>
                <w:szCs w:val="28"/>
              </w:rPr>
              <w:t>7.1.2.3</w:t>
            </w:r>
            <w:r w:rsidRPr="000C2316">
              <w:rPr>
                <w:b/>
                <w:bCs/>
                <w:sz w:val="24"/>
                <w:szCs w:val="28"/>
              </w:rPr>
              <w:tab/>
              <w:t>One shot large UL timing adjustment for FR2 Power Class 6 UE</w:t>
            </w:r>
          </w:p>
          <w:p w14:paraId="5468C8E7" w14:textId="77777777" w:rsidR="000C2316" w:rsidRDefault="000C2316" w:rsidP="00931F68">
            <w:pPr>
              <w:rPr>
                <w:noProof/>
                <w:color w:val="000000" w:themeColor="text1"/>
              </w:rPr>
            </w:pPr>
            <w:r w:rsidRPr="00B95AAB">
              <w:rPr>
                <w:color w:val="000000" w:themeColor="text1"/>
              </w:rPr>
              <w:t xml:space="preserve">When </w:t>
            </w:r>
            <w:r w:rsidRPr="00113D75">
              <w:rPr>
                <w:i/>
                <w:iCs/>
                <w:color w:val="000000" w:themeColor="text1"/>
              </w:rPr>
              <w:t>highSpeedMeasFlagFR2-r17</w:t>
            </w:r>
            <w:r w:rsidRPr="00B1320F">
              <w:rPr>
                <w:color w:val="000000" w:themeColor="text1"/>
              </w:rPr>
              <w:t xml:space="preserve"> is configured and </w:t>
            </w:r>
            <w:r w:rsidRPr="00B1320F">
              <w:rPr>
                <w:i/>
                <w:iCs/>
                <w:color w:val="000000" w:themeColor="text1"/>
              </w:rPr>
              <w:t>highSpeedLargeOneStepUL-TimingFR2-r17</w:t>
            </w:r>
            <w:r>
              <w:rPr>
                <w:i/>
                <w:iCs/>
                <w:color w:val="000000" w:themeColor="text1"/>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52F03350" w14:textId="77777777" w:rsidR="000C2316" w:rsidRPr="003F251B" w:rsidRDefault="000C2316" w:rsidP="00931F68">
            <w:pPr>
              <w:pStyle w:val="B1"/>
              <w:ind w:left="284" w:firstLine="0"/>
              <w:rPr>
                <w:color w:val="00B0F0"/>
                <w:lang w:eastAsia="zh-CN"/>
              </w:rPr>
            </w:pPr>
            <w:r w:rsidRPr="003F251B">
              <w:rPr>
                <w:color w:val="00B0F0"/>
                <w:lang w:eastAsia="zh-CN"/>
              </w:rPr>
              <w:t>If the UE also indicates to support [</w:t>
            </w:r>
            <w:r w:rsidRPr="003F251B">
              <w:rPr>
                <w:i/>
                <w:color w:val="00B0F0"/>
                <w:lang w:eastAsia="zh-CN"/>
              </w:rPr>
              <w:t>highSpeedTCISwitchEnhMAC-CE-FR2-r18</w:t>
            </w:r>
            <w:r w:rsidRPr="003F251B">
              <w:rPr>
                <w:color w:val="00B0F0"/>
                <w:lang w:eastAsia="zh-CN"/>
              </w:rPr>
              <w:t>] and [</w:t>
            </w:r>
            <w:r w:rsidRPr="003F251B">
              <w:rPr>
                <w:i/>
                <w:color w:val="00B0F0"/>
                <w:lang w:eastAsia="zh-CN"/>
              </w:rPr>
              <w:t>R18 enhanced MAC-CE indication</w:t>
            </w:r>
            <w:r w:rsidRPr="003F251B">
              <w:rPr>
                <w:color w:val="00B0F0"/>
                <w:lang w:eastAsia="zh-CN"/>
              </w:rPr>
              <w:t xml:space="preserve">] is indicated </w:t>
            </w:r>
            <w:r w:rsidRPr="00500AE3">
              <w:rPr>
                <w:strike/>
                <w:color w:val="FF0000"/>
                <w:lang w:eastAsia="zh-CN"/>
              </w:rPr>
              <w:t>as ‘1’</w:t>
            </w:r>
            <w:r w:rsidRPr="00500AE3">
              <w:rPr>
                <w:color w:val="FF0000"/>
                <w:lang w:eastAsia="zh-CN"/>
              </w:rPr>
              <w:t xml:space="preserve"> </w:t>
            </w:r>
            <w:r w:rsidRPr="003F251B">
              <w:rPr>
                <w:color w:val="00B0F0"/>
                <w:lang w:eastAsia="zh-CN"/>
              </w:rPr>
              <w:t xml:space="preserve">for the </w:t>
            </w:r>
            <w:r w:rsidRPr="003F251B">
              <w:rPr>
                <w:rFonts w:cs="v4.2.0"/>
                <w:color w:val="00B0F0"/>
              </w:rPr>
              <w:t>TCI state switch</w:t>
            </w:r>
          </w:p>
          <w:p w14:paraId="63ED6564" w14:textId="77777777" w:rsidR="000C2316" w:rsidRPr="003F251B" w:rsidRDefault="000C2316" w:rsidP="00931F68">
            <w:pPr>
              <w:pStyle w:val="B1"/>
              <w:rPr>
                <w:strike/>
                <w:color w:val="FF0000"/>
              </w:rPr>
            </w:pPr>
            <w:r w:rsidRPr="003F251B">
              <w:rPr>
                <w:rFonts w:cs="v4.2.0"/>
                <w:strike/>
                <w:color w:val="FF0000"/>
              </w:rPr>
              <w:t>-</w:t>
            </w:r>
            <w:r w:rsidRPr="003F251B">
              <w:rPr>
                <w:rFonts w:cs="v4.2.0"/>
                <w:strike/>
                <w:color w:val="FF0000"/>
              </w:rPr>
              <w:tab/>
              <w:t xml:space="preserve">the UE transmit timing immediately after TCI state switch shall be </w:t>
            </w:r>
            <m:oMath>
              <m:sSub>
                <m:sSubPr>
                  <m:ctrlPr>
                    <w:rPr>
                      <w:rFonts w:ascii="Cambria Math" w:hAnsi="Cambria Math" w:cs="v4.2.0"/>
                      <w:i/>
                      <w:strike/>
                      <w:color w:val="FF0000"/>
                    </w:rPr>
                  </m:ctrlPr>
                </m:sSubPr>
                <m:e>
                  <m:sSub>
                    <m:sSubPr>
                      <m:ctrlPr>
                        <w:rPr>
                          <w:rFonts w:ascii="Cambria Math" w:hAnsi="Cambria Math" w:cs="v4.2.0"/>
                          <w:i/>
                          <w:strike/>
                          <w:color w:val="FF0000"/>
                        </w:rPr>
                      </m:ctrlPr>
                    </m:sSubPr>
                    <m:e>
                      <m:r>
                        <w:rPr>
                          <w:rFonts w:ascii="Cambria Math" w:hAnsi="Cambria Math" w:cs="v4.2.0"/>
                          <w:strike/>
                          <w:color w:val="FF0000"/>
                        </w:rPr>
                        <m:t>T</m:t>
                      </m:r>
                    </m:e>
                    <m:sub>
                      <m:r>
                        <w:rPr>
                          <w:rFonts w:ascii="Cambria Math" w:hAnsi="Cambria Math" w:cs="v4.2.0"/>
                          <w:strike/>
                          <w:color w:val="FF0000"/>
                        </w:rPr>
                        <m:t>new</m:t>
                      </m:r>
                    </m:sub>
                  </m:sSub>
                  <m:r>
                    <w:rPr>
                      <w:rFonts w:ascii="Cambria Math" w:hAnsi="Cambria Math" w:cs="v4.2.0"/>
                      <w:strike/>
                      <w:color w:val="FF0000"/>
                    </w:rPr>
                    <m:t>-(N</m:t>
                  </m:r>
                </m:e>
                <m:sub>
                  <m:r>
                    <w:rPr>
                      <w:rFonts w:ascii="Cambria Math" w:hAnsi="Cambria Math" w:cs="v4.2.0"/>
                      <w:strike/>
                      <w:color w:val="FF0000"/>
                    </w:rPr>
                    <m:t>TA</m:t>
                  </m:r>
                </m:sub>
              </m:sSub>
              <m:r>
                <w:rPr>
                  <w:rFonts w:ascii="Cambria Math" w:hAnsi="Cambria Math" w:cs="v4.2.0"/>
                  <w:strike/>
                  <w:color w:val="FF0000"/>
                </w:rPr>
                <m:t>+</m:t>
              </m:r>
              <m:sSub>
                <m:sSubPr>
                  <m:ctrlPr>
                    <w:rPr>
                      <w:rFonts w:ascii="Cambria Math" w:hAnsi="Cambria Math" w:cs="v4.2.0"/>
                      <w:i/>
                      <w:strike/>
                      <w:color w:val="FF0000"/>
                    </w:rPr>
                  </m:ctrlPr>
                </m:sSubPr>
                <m:e>
                  <m:r>
                    <w:rPr>
                      <w:rFonts w:ascii="Cambria Math" w:hAnsi="Cambria Math" w:cs="v4.2.0"/>
                      <w:strike/>
                      <w:color w:val="FF0000"/>
                    </w:rPr>
                    <m:t>N</m:t>
                  </m:r>
                </m:e>
                <m:sub>
                  <m:r>
                    <w:rPr>
                      <w:rFonts w:ascii="Cambria Math" w:hAnsi="Cambria Math" w:cs="v4.2.0"/>
                      <w:strike/>
                      <w:color w:val="FF0000"/>
                    </w:rPr>
                    <m:t>TA offset</m:t>
                  </m:r>
                </m:sub>
              </m:sSub>
              <m:r>
                <w:rPr>
                  <w:rFonts w:ascii="Cambria Math" w:hAnsi="Cambria Math" w:cs="v4.2.0"/>
                  <w:strike/>
                  <w:color w:val="FF0000"/>
                </w:rPr>
                <m:t>)+2´ (</m:t>
              </m:r>
              <m:sSub>
                <m:sSubPr>
                  <m:ctrlPr>
                    <w:rPr>
                      <w:rFonts w:ascii="Cambria Math" w:hAnsi="Cambria Math" w:cs="v4.2.0"/>
                      <w:i/>
                      <w:strike/>
                      <w:color w:val="FF0000"/>
                    </w:rPr>
                  </m:ctrlPr>
                </m:sSubPr>
                <m:e>
                  <m:r>
                    <w:rPr>
                      <w:rFonts w:ascii="Cambria Math" w:hAnsi="Cambria Math" w:cs="v4.2.0"/>
                      <w:strike/>
                      <w:color w:val="FF0000"/>
                    </w:rPr>
                    <m:t>T</m:t>
                  </m:r>
                </m:e>
                <m:sub>
                  <m:r>
                    <w:rPr>
                      <w:rFonts w:ascii="Cambria Math" w:hAnsi="Cambria Math" w:cs="v4.2.0"/>
                      <w:strike/>
                      <w:color w:val="FF0000"/>
                    </w:rPr>
                    <m:t>old</m:t>
                  </m:r>
                </m:sub>
              </m:sSub>
              <m:r>
                <w:rPr>
                  <w:rFonts w:ascii="Cambria Math" w:hAnsi="Cambria Math" w:cs="v4.2.0"/>
                  <w:strike/>
                  <w:color w:val="FF0000"/>
                </w:rPr>
                <m:t>-</m:t>
              </m:r>
              <m:sSub>
                <m:sSubPr>
                  <m:ctrlPr>
                    <w:rPr>
                      <w:rFonts w:ascii="Cambria Math" w:hAnsi="Cambria Math" w:cs="v4.2.0"/>
                      <w:i/>
                      <w:strike/>
                      <w:color w:val="FF0000"/>
                    </w:rPr>
                  </m:ctrlPr>
                </m:sSubPr>
                <m:e>
                  <m:r>
                    <w:rPr>
                      <w:rFonts w:ascii="Cambria Math" w:hAnsi="Cambria Math" w:cs="v4.2.0"/>
                      <w:strike/>
                      <w:color w:val="FF0000"/>
                    </w:rPr>
                    <m:t>T</m:t>
                  </m:r>
                </m:e>
                <m:sub>
                  <m:r>
                    <w:rPr>
                      <w:rFonts w:ascii="Cambria Math" w:hAnsi="Cambria Math" w:cs="v4.2.0"/>
                      <w:strike/>
                      <w:color w:val="FF0000"/>
                    </w:rPr>
                    <m:t>new</m:t>
                  </m:r>
                </m:sub>
              </m:sSub>
              <m:r>
                <w:rPr>
                  <w:rFonts w:ascii="Cambria Math" w:hAnsi="Cambria Math" w:cs="v4.2.0"/>
                  <w:strike/>
                  <w:color w:val="FF0000"/>
                </w:rPr>
                <m:t>)</m:t>
              </m:r>
            </m:oMath>
            <w:r w:rsidRPr="003F251B">
              <w:rPr>
                <w:rFonts w:cs="v4.2.0"/>
                <w:strike/>
                <w:color w:val="FF0000"/>
              </w:rPr>
              <w:t xml:space="preserve"> and </w:t>
            </w:r>
            <w:r w:rsidRPr="003F251B">
              <w:rPr>
                <w:strike/>
                <w:color w:val="FF0000"/>
              </w:rPr>
              <w:t>clause 7.1.2.1 requirements don’t apply.</w:t>
            </w:r>
          </w:p>
          <w:p w14:paraId="2557ABA9" w14:textId="77777777" w:rsidR="000C2316" w:rsidRPr="003F251B" w:rsidRDefault="000C2316" w:rsidP="00931F68">
            <w:pPr>
              <w:pStyle w:val="B1"/>
              <w:ind w:left="852"/>
              <w:rPr>
                <w:strike/>
                <w:color w:val="FF0000"/>
                <w:lang w:val="en-US"/>
              </w:rPr>
            </w:pPr>
            <w:r w:rsidRPr="003F251B">
              <w:rPr>
                <w:strike/>
                <w:color w:val="FF0000"/>
              </w:rPr>
              <w:t>-</w:t>
            </w:r>
            <w:r w:rsidRPr="003F251B">
              <w:rPr>
                <w:strike/>
                <w:color w:val="FF0000"/>
              </w:rPr>
              <w:tab/>
              <w:t>The UE UL transmission timing error after the TCI state switching procedure shall be less than or equal to ±</w:t>
            </w:r>
            <w:proofErr w:type="spellStart"/>
            <w:r w:rsidRPr="003F251B">
              <w:rPr>
                <w:strike/>
                <w:color w:val="FF0000"/>
              </w:rPr>
              <w:t>T</w:t>
            </w:r>
            <w:r w:rsidRPr="003F251B">
              <w:rPr>
                <w:strike/>
                <w:color w:val="FF0000"/>
                <w:vertAlign w:val="subscript"/>
              </w:rPr>
              <w:t>e</w:t>
            </w:r>
            <w:proofErr w:type="spellEnd"/>
            <w:r w:rsidRPr="003F251B">
              <w:rPr>
                <w:strike/>
                <w:color w:val="FF0000"/>
              </w:rPr>
              <w:t xml:space="preserve"> as specified in clause 7.1.2 if the new target TCI state is within active TCI state list, otherwise ±7*64*T</w:t>
            </w:r>
            <w:r w:rsidRPr="003F251B">
              <w:rPr>
                <w:strike/>
                <w:color w:val="FF0000"/>
                <w:vertAlign w:val="subscript"/>
              </w:rPr>
              <w:t>c</w:t>
            </w:r>
            <w:r w:rsidRPr="003F251B">
              <w:rPr>
                <w:strike/>
                <w:color w:val="FF0000"/>
              </w:rPr>
              <w:t xml:space="preserve">, and the reference point is </w:t>
            </w:r>
            <m:oMath>
              <m:sSub>
                <m:sSubPr>
                  <m:ctrlPr>
                    <w:rPr>
                      <w:rFonts w:ascii="Cambria Math" w:hAnsi="Cambria Math" w:cs="v4.2.0"/>
                      <w:i/>
                      <w:strike/>
                      <w:color w:val="FF0000"/>
                    </w:rPr>
                  </m:ctrlPr>
                </m:sSubPr>
                <m:e>
                  <m:sSub>
                    <m:sSubPr>
                      <m:ctrlPr>
                        <w:rPr>
                          <w:rFonts w:ascii="Cambria Math" w:hAnsi="Cambria Math" w:cs="v4.2.0"/>
                          <w:i/>
                          <w:strike/>
                          <w:color w:val="FF0000"/>
                        </w:rPr>
                      </m:ctrlPr>
                    </m:sSubPr>
                    <m:e>
                      <m:r>
                        <w:rPr>
                          <w:rFonts w:ascii="Cambria Math" w:hAnsi="Cambria Math" w:cs="v4.2.0"/>
                          <w:strike/>
                          <w:color w:val="FF0000"/>
                        </w:rPr>
                        <m:t>T</m:t>
                      </m:r>
                    </m:e>
                    <m:sub>
                      <m:r>
                        <w:rPr>
                          <w:rFonts w:ascii="Cambria Math" w:hAnsi="Cambria Math" w:cs="v4.2.0"/>
                          <w:strike/>
                          <w:color w:val="FF0000"/>
                        </w:rPr>
                        <m:t>new</m:t>
                      </m:r>
                    </m:sub>
                  </m:sSub>
                  <m:r>
                    <w:rPr>
                      <w:rFonts w:ascii="Cambria Math" w:hAnsi="Cambria Math" w:cs="v4.2.0"/>
                      <w:strike/>
                      <w:color w:val="FF0000"/>
                    </w:rPr>
                    <m:t>-(N</m:t>
                  </m:r>
                </m:e>
                <m:sub>
                  <m:r>
                    <w:rPr>
                      <w:rFonts w:ascii="Cambria Math" w:hAnsi="Cambria Math" w:cs="v4.2.0"/>
                      <w:strike/>
                      <w:color w:val="FF0000"/>
                    </w:rPr>
                    <m:t>TA</m:t>
                  </m:r>
                </m:sub>
              </m:sSub>
              <m:r>
                <w:rPr>
                  <w:rFonts w:ascii="Cambria Math" w:hAnsi="Cambria Math" w:cs="v4.2.0"/>
                  <w:strike/>
                  <w:color w:val="FF0000"/>
                </w:rPr>
                <m:t>+</m:t>
              </m:r>
              <m:sSub>
                <m:sSubPr>
                  <m:ctrlPr>
                    <w:rPr>
                      <w:rFonts w:ascii="Cambria Math" w:hAnsi="Cambria Math" w:cs="v4.2.0"/>
                      <w:i/>
                      <w:strike/>
                      <w:color w:val="FF0000"/>
                    </w:rPr>
                  </m:ctrlPr>
                </m:sSubPr>
                <m:e>
                  <m:r>
                    <w:rPr>
                      <w:rFonts w:ascii="Cambria Math" w:hAnsi="Cambria Math" w:cs="v4.2.0"/>
                      <w:strike/>
                      <w:color w:val="FF0000"/>
                    </w:rPr>
                    <m:t>N</m:t>
                  </m:r>
                </m:e>
                <m:sub>
                  <m:r>
                    <w:rPr>
                      <w:rFonts w:ascii="Cambria Math" w:hAnsi="Cambria Math" w:cs="v4.2.0"/>
                      <w:strike/>
                      <w:color w:val="FF0000"/>
                    </w:rPr>
                    <m:t>TA offset</m:t>
                  </m:r>
                </m:sub>
              </m:sSub>
              <m:r>
                <w:rPr>
                  <w:rFonts w:ascii="Cambria Math" w:hAnsi="Cambria Math" w:cs="v4.2.0"/>
                  <w:strike/>
                  <w:color w:val="FF0000"/>
                </w:rPr>
                <m:t>)+2´ (</m:t>
              </m:r>
              <m:sSub>
                <m:sSubPr>
                  <m:ctrlPr>
                    <w:rPr>
                      <w:rFonts w:ascii="Cambria Math" w:hAnsi="Cambria Math" w:cs="v4.2.0"/>
                      <w:i/>
                      <w:strike/>
                      <w:color w:val="FF0000"/>
                    </w:rPr>
                  </m:ctrlPr>
                </m:sSubPr>
                <m:e>
                  <m:r>
                    <w:rPr>
                      <w:rFonts w:ascii="Cambria Math" w:hAnsi="Cambria Math" w:cs="v4.2.0"/>
                      <w:strike/>
                      <w:color w:val="FF0000"/>
                    </w:rPr>
                    <m:t>T</m:t>
                  </m:r>
                </m:e>
                <m:sub>
                  <m:r>
                    <w:rPr>
                      <w:rFonts w:ascii="Cambria Math" w:hAnsi="Cambria Math" w:cs="v4.2.0"/>
                      <w:strike/>
                      <w:color w:val="FF0000"/>
                    </w:rPr>
                    <m:t>old</m:t>
                  </m:r>
                </m:sub>
              </m:sSub>
              <m:r>
                <w:rPr>
                  <w:rFonts w:ascii="Cambria Math" w:hAnsi="Cambria Math" w:cs="v4.2.0"/>
                  <w:strike/>
                  <w:color w:val="FF0000"/>
                </w:rPr>
                <m:t>-</m:t>
              </m:r>
              <m:sSub>
                <m:sSubPr>
                  <m:ctrlPr>
                    <w:rPr>
                      <w:rFonts w:ascii="Cambria Math" w:hAnsi="Cambria Math" w:cs="v4.2.0"/>
                      <w:i/>
                      <w:strike/>
                      <w:color w:val="FF0000"/>
                    </w:rPr>
                  </m:ctrlPr>
                </m:sSubPr>
                <m:e>
                  <m:r>
                    <w:rPr>
                      <w:rFonts w:ascii="Cambria Math" w:hAnsi="Cambria Math" w:cs="v4.2.0"/>
                      <w:strike/>
                      <w:color w:val="FF0000"/>
                    </w:rPr>
                    <m:t>T</m:t>
                  </m:r>
                </m:e>
                <m:sub>
                  <m:r>
                    <w:rPr>
                      <w:rFonts w:ascii="Cambria Math" w:hAnsi="Cambria Math" w:cs="v4.2.0"/>
                      <w:strike/>
                      <w:color w:val="FF0000"/>
                    </w:rPr>
                    <m:t>new</m:t>
                  </m:r>
                </m:sub>
              </m:sSub>
              <m:r>
                <w:rPr>
                  <w:rFonts w:ascii="Cambria Math" w:hAnsi="Cambria Math" w:cs="v4.2.0"/>
                  <w:strike/>
                  <w:color w:val="FF0000"/>
                </w:rPr>
                <m:t>)</m:t>
              </m:r>
            </m:oMath>
            <w:r w:rsidRPr="003F251B">
              <w:rPr>
                <w:strike/>
                <w:color w:val="FF0000"/>
              </w:rPr>
              <w:t>.</w:t>
            </w:r>
          </w:p>
          <w:p w14:paraId="2F612F50" w14:textId="77777777" w:rsidR="000C2316" w:rsidRPr="003F251B" w:rsidRDefault="000C2316" w:rsidP="00931F68">
            <w:pPr>
              <w:pStyle w:val="B1"/>
              <w:ind w:left="284" w:firstLine="0"/>
              <w:rPr>
                <w:strike/>
                <w:color w:val="FF0000"/>
                <w:lang w:eastAsia="zh-CN"/>
              </w:rPr>
            </w:pPr>
            <w:r w:rsidRPr="003F251B">
              <w:rPr>
                <w:strike/>
                <w:color w:val="FF0000"/>
                <w:lang w:eastAsia="zh-CN"/>
              </w:rPr>
              <w:t>If the UE also indicates to support [</w:t>
            </w:r>
            <w:r w:rsidRPr="003F251B">
              <w:rPr>
                <w:i/>
                <w:strike/>
                <w:color w:val="FF0000"/>
                <w:lang w:eastAsia="zh-CN"/>
              </w:rPr>
              <w:t>highSpeedTCISwitchEnhMAC-CE-FR2-r18</w:t>
            </w:r>
            <w:r w:rsidRPr="003F251B">
              <w:rPr>
                <w:strike/>
                <w:color w:val="FF0000"/>
                <w:lang w:eastAsia="zh-CN"/>
              </w:rPr>
              <w:t>] and [</w:t>
            </w:r>
            <w:r w:rsidRPr="003F251B">
              <w:rPr>
                <w:i/>
                <w:strike/>
                <w:color w:val="FF0000"/>
                <w:lang w:eastAsia="zh-CN"/>
              </w:rPr>
              <w:t>R18 enhanced MAC-CE indication</w:t>
            </w:r>
            <w:r w:rsidRPr="003F251B">
              <w:rPr>
                <w:strike/>
                <w:color w:val="FF0000"/>
                <w:lang w:eastAsia="zh-CN"/>
              </w:rPr>
              <w:t xml:space="preserve">] is indicated as ‘0’ for the </w:t>
            </w:r>
            <w:r w:rsidRPr="003F251B">
              <w:rPr>
                <w:rFonts w:cs="v4.2.0"/>
                <w:strike/>
                <w:color w:val="FF0000"/>
              </w:rPr>
              <w:t>TCI state switch</w:t>
            </w:r>
          </w:p>
          <w:p w14:paraId="3E60DD64" w14:textId="77777777" w:rsidR="000C2316" w:rsidRPr="00D05D37" w:rsidRDefault="000C2316" w:rsidP="00931F68">
            <w:pPr>
              <w:pStyle w:val="B1"/>
              <w:rPr>
                <w:strike/>
                <w:color w:val="00B0F0"/>
              </w:rPr>
            </w:pPr>
            <w:r w:rsidRPr="00D05D37">
              <w:rPr>
                <w:rFonts w:cs="v4.2.0"/>
                <w:color w:val="00B0F0"/>
              </w:rPr>
              <w:t>-</w:t>
            </w:r>
            <w:r w:rsidRPr="00D05D37">
              <w:rPr>
                <w:rFonts w:cs="v4.2.0"/>
                <w:color w:val="00B0F0"/>
              </w:rPr>
              <w:tab/>
            </w:r>
            <w:r w:rsidRPr="00D05D37">
              <w:rPr>
                <w:color w:val="00B0F0"/>
              </w:rPr>
              <w:t>the requirement in clause 7.1.2.1 apply to the first UL transmission after a TCI state switch.</w:t>
            </w:r>
          </w:p>
          <w:p w14:paraId="251A0A30" w14:textId="77777777" w:rsidR="000C2316" w:rsidRPr="00D05D37" w:rsidRDefault="000C2316" w:rsidP="00931F68">
            <w:pPr>
              <w:pStyle w:val="B1"/>
              <w:ind w:left="284" w:firstLine="0"/>
              <w:rPr>
                <w:color w:val="00B0F0"/>
                <w:lang w:eastAsia="zh-CN"/>
              </w:rPr>
            </w:pPr>
            <w:r w:rsidRPr="00D05D37">
              <w:rPr>
                <w:color w:val="00B0F0"/>
                <w:lang w:eastAsia="zh-CN"/>
              </w:rPr>
              <w:t>If the UE does not indicate to support [</w:t>
            </w:r>
            <w:r w:rsidRPr="00D05D37">
              <w:rPr>
                <w:i/>
                <w:color w:val="00B0F0"/>
                <w:lang w:eastAsia="zh-CN"/>
              </w:rPr>
              <w:t>highSpeedTCISwitchEnhMAC-CE-FR2-r18</w:t>
            </w:r>
            <w:r w:rsidRPr="00D05D37">
              <w:rPr>
                <w:color w:val="00B0F0"/>
                <w:lang w:eastAsia="zh-CN"/>
              </w:rPr>
              <w:t>]</w:t>
            </w:r>
            <w:r w:rsidRPr="00D05D37">
              <w:rPr>
                <w:rFonts w:cs="v4.2.0"/>
                <w:color w:val="00B0F0"/>
              </w:rPr>
              <w:t xml:space="preserve"> or</w:t>
            </w:r>
            <w:r w:rsidRPr="00D05D37">
              <w:rPr>
                <w:color w:val="00B0F0"/>
                <w:lang w:eastAsia="zh-CN"/>
              </w:rPr>
              <w:t xml:space="preserve"> [</w:t>
            </w:r>
            <w:r w:rsidRPr="00D05D37">
              <w:rPr>
                <w:i/>
                <w:color w:val="00B0F0"/>
                <w:lang w:eastAsia="zh-CN"/>
              </w:rPr>
              <w:t>R18 enhanced MAC-CE indication</w:t>
            </w:r>
            <w:r w:rsidRPr="00D05D37">
              <w:rPr>
                <w:color w:val="00B0F0"/>
                <w:lang w:eastAsia="zh-CN"/>
              </w:rPr>
              <w:t xml:space="preserve">] is not indicated for the </w:t>
            </w:r>
            <w:r w:rsidRPr="00D05D37">
              <w:rPr>
                <w:rFonts w:cs="v4.2.0"/>
                <w:color w:val="00B0F0"/>
              </w:rPr>
              <w:t>TCI state switch</w:t>
            </w:r>
          </w:p>
          <w:p w14:paraId="7305AA80" w14:textId="77777777" w:rsidR="000C2316" w:rsidRPr="00BD0440" w:rsidRDefault="000C2316" w:rsidP="00931F68">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B6AF340" w14:textId="77777777" w:rsidR="000C2316" w:rsidRPr="00BD0440" w:rsidRDefault="000C2316" w:rsidP="00931F68">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1102B6BE" w14:textId="77777777" w:rsidR="000C2316" w:rsidRDefault="000C2316" w:rsidP="00931F68">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30295E5B" w14:textId="77777777" w:rsidR="000C2316" w:rsidRPr="00B1320F" w:rsidRDefault="000C2316" w:rsidP="00931F68">
            <w:pPr>
              <w:pStyle w:val="B1"/>
              <w:rPr>
                <w:strike/>
                <w:lang w:val="en-US"/>
              </w:rPr>
            </w:pPr>
            <w:r>
              <w:rPr>
                <w:rFonts w:cs="v4.2.0"/>
                <w:lang w:val="en-US"/>
              </w:rPr>
              <w:t>Above,</w:t>
            </w:r>
          </w:p>
          <w:p w14:paraId="3E159FE7" w14:textId="77777777" w:rsidR="000C2316" w:rsidRPr="00B1320F" w:rsidRDefault="000C2316" w:rsidP="00931F68">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5EA42866" w14:textId="77777777" w:rsidR="000C2316" w:rsidRPr="00F00B3E" w:rsidRDefault="000C2316" w:rsidP="00931F68">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3C6EB605" w14:textId="77777777" w:rsidR="000C2316" w:rsidRDefault="000C2316" w:rsidP="00096812">
      <w:pPr>
        <w:rPr>
          <w:lang w:val="en-150"/>
        </w:rPr>
      </w:pPr>
    </w:p>
    <w:tbl>
      <w:tblPr>
        <w:tblStyle w:val="TableGrid"/>
        <w:tblW w:w="0" w:type="auto"/>
        <w:tblLook w:val="04A0" w:firstRow="1" w:lastRow="0" w:firstColumn="1" w:lastColumn="0" w:noHBand="0" w:noVBand="1"/>
      </w:tblPr>
      <w:tblGrid>
        <w:gridCol w:w="9617"/>
      </w:tblGrid>
      <w:tr w:rsidR="00153CDE" w14:paraId="50A6815D" w14:textId="77777777" w:rsidTr="00931F68">
        <w:tc>
          <w:tcPr>
            <w:tcW w:w="9617" w:type="dxa"/>
          </w:tcPr>
          <w:p w14:paraId="6AC2DB92" w14:textId="77777777" w:rsidR="00153CDE" w:rsidRPr="00DB5ADF" w:rsidRDefault="00153CDE" w:rsidP="00931F68">
            <w:pPr>
              <w:rPr>
                <w:b/>
                <w:bCs/>
                <w:sz w:val="24"/>
                <w:szCs w:val="28"/>
              </w:rPr>
            </w:pPr>
            <w:r w:rsidRPr="00DB5ADF">
              <w:rPr>
                <w:b/>
                <w:bCs/>
                <w:sz w:val="24"/>
                <w:szCs w:val="28"/>
              </w:rPr>
              <w:t>8.10.3A</w:t>
            </w:r>
            <w:r w:rsidRPr="00DB5ADF">
              <w:rPr>
                <w:b/>
                <w:bCs/>
                <w:sz w:val="24"/>
                <w:szCs w:val="28"/>
              </w:rPr>
              <w:tab/>
              <w:t>MAC-CE based TCI state switch delay in HST FR2 scenarios</w:t>
            </w:r>
          </w:p>
          <w:p w14:paraId="506E502C" w14:textId="77777777" w:rsidR="00153CDE" w:rsidRPr="009940C6" w:rsidRDefault="00153CDE" w:rsidP="00931F68">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 T</w:t>
            </w:r>
            <w:r w:rsidRPr="009940C6">
              <w:rPr>
                <w:vertAlign w:val="subscript"/>
                <w:lang w:eastAsia="zh-CN"/>
              </w:rPr>
              <w:t>HARQ</w:t>
            </w:r>
            <w:r w:rsidRPr="009940C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lang w:eastAsia="zh-CN"/>
              </w:rPr>
              <w:t>;</w:t>
            </w:r>
            <w:proofErr w:type="gramEnd"/>
            <w:r w:rsidRPr="009940C6">
              <w:rPr>
                <w:lang w:eastAsia="zh-CN"/>
              </w:rPr>
              <w:t xml:space="preserve"> </w:t>
            </w:r>
          </w:p>
          <w:p w14:paraId="3306838C" w14:textId="77777777" w:rsidR="00153CDE" w:rsidRDefault="00153CDE" w:rsidP="00931F68">
            <w:pPr>
              <w:pStyle w:val="B1"/>
            </w:pPr>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p>
          <w:p w14:paraId="1BF16A5A" w14:textId="77777777" w:rsidR="00153CDE" w:rsidRDefault="00153CDE" w:rsidP="00931F68">
            <w:pPr>
              <w:pStyle w:val="B1"/>
            </w:pPr>
            <w:r>
              <w:t>-</w:t>
            </w:r>
            <w:r>
              <w:tab/>
              <w:t>T</w:t>
            </w:r>
            <w:r>
              <w:rPr>
                <w:vertAlign w:val="subscript"/>
              </w:rPr>
              <w:t xml:space="preserve">SSB-proc </w:t>
            </w:r>
            <w:r>
              <w:t>= 2 </w:t>
            </w:r>
            <w:proofErr w:type="spellStart"/>
            <w:proofErr w:type="gramStart"/>
            <w:r>
              <w:t>ms</w:t>
            </w:r>
            <w:proofErr w:type="spellEnd"/>
            <w:r>
              <w:t>;</w:t>
            </w:r>
            <w:proofErr w:type="gramEnd"/>
          </w:p>
          <w:p w14:paraId="1789C608" w14:textId="77777777" w:rsidR="00153CDE" w:rsidRDefault="00153CDE" w:rsidP="00931F68">
            <w:pPr>
              <w:pStyle w:val="B1"/>
            </w:pPr>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p>
          <w:p w14:paraId="1B7ED163" w14:textId="77777777" w:rsidR="00153CDE" w:rsidRDefault="00153CDE" w:rsidP="00931F68">
            <w:pPr>
              <w:pStyle w:val="B1"/>
            </w:pPr>
            <w:r>
              <w:lastRenderedPageBreak/>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p>
          <w:p w14:paraId="6B338A72" w14:textId="77777777" w:rsidR="00153CDE" w:rsidRDefault="00153CDE" w:rsidP="00931F68">
            <w:pPr>
              <w:pStyle w:val="B1"/>
            </w:pPr>
            <w:r>
              <w:t>-</w:t>
            </w:r>
            <w: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33531C32" w14:textId="77777777" w:rsidR="00153CDE" w:rsidRPr="00BD7363" w:rsidRDefault="00153CDE" w:rsidP="00931F68">
            <w:pPr>
              <w:rPr>
                <w:lang w:eastAsia="zh-CN"/>
              </w:rPr>
            </w:pPr>
            <w:r>
              <w:rPr>
                <w:lang w:eastAsia="zh-CN"/>
              </w:rPr>
              <w:t>For FR2 power class 6 UE, i</w:t>
            </w:r>
            <w:r w:rsidRPr="009C5807">
              <w:rPr>
                <w:rFonts w:eastAsia="Malgun Gothic"/>
                <w:lang w:eastAsia="zh-CN"/>
              </w:rPr>
              <w:t>f the target TCI state is unknown</w:t>
            </w:r>
            <w:r>
              <w:rPr>
                <w:rFonts w:eastAsia="Malgun Gothic"/>
                <w:lang w:eastAsia="zh-CN"/>
              </w:rPr>
              <w:t>, the same requirement for unknown target TCI state case specified in clause 8.10.3 applies.</w:t>
            </w:r>
          </w:p>
          <w:p w14:paraId="166D697B" w14:textId="77777777" w:rsidR="00153CDE" w:rsidRPr="00500AE3" w:rsidRDefault="00153CDE" w:rsidP="00931F68">
            <w:pPr>
              <w:rPr>
                <w:noProof/>
                <w:color w:val="00B0F0"/>
              </w:rPr>
            </w:pPr>
            <w:r w:rsidRPr="00500AE3">
              <w:rPr>
                <w:noProof/>
                <w:color w:val="00B0F0"/>
              </w:rPr>
              <w:t>For FR2 power class 6 UE if the UE indicates to support [</w:t>
            </w:r>
            <w:r w:rsidRPr="00500AE3">
              <w:rPr>
                <w:i/>
                <w:iCs/>
                <w:noProof/>
                <w:color w:val="00B0F0"/>
              </w:rPr>
              <w:t>highSpeedTCISwitchEnhMAC-CE-FR2-r18</w:t>
            </w:r>
            <w:r w:rsidRPr="00500AE3">
              <w:rPr>
                <w:noProof/>
                <w:color w:val="00B0F0"/>
              </w:rPr>
              <w:t>] and [</w:t>
            </w:r>
            <w:r w:rsidRPr="00500AE3">
              <w:rPr>
                <w:i/>
                <w:iCs/>
                <w:noProof/>
                <w:color w:val="00B0F0"/>
              </w:rPr>
              <w:t>R18 enhanced MAC-CE indication</w:t>
            </w:r>
            <w:r w:rsidRPr="00500AE3">
              <w:rPr>
                <w:noProof/>
                <w:color w:val="00B0F0"/>
              </w:rPr>
              <w:t xml:space="preserve">] is indicated </w:t>
            </w:r>
            <w:r w:rsidRPr="00500AE3">
              <w:rPr>
                <w:strike/>
                <w:noProof/>
                <w:color w:val="FF0000"/>
              </w:rPr>
              <w:t>as ‘0’</w:t>
            </w:r>
            <w:r w:rsidRPr="00500AE3">
              <w:rPr>
                <w:noProof/>
                <w:color w:val="FF0000"/>
              </w:rPr>
              <w:t xml:space="preserve"> </w:t>
            </w:r>
            <w:r w:rsidRPr="00500AE3">
              <w:rPr>
                <w:noProof/>
                <w:color w:val="00B0F0"/>
              </w:rPr>
              <w:t>for the TCI state switch, the same requirement specified in clause 8.10.3 applies.</w:t>
            </w:r>
          </w:p>
          <w:p w14:paraId="7E7459D0" w14:textId="77777777" w:rsidR="00153CDE" w:rsidRDefault="00153CDE" w:rsidP="00931F68"/>
        </w:tc>
      </w:tr>
    </w:tbl>
    <w:p w14:paraId="33F98D2B" w14:textId="77777777" w:rsidR="00153CDE" w:rsidRDefault="00153CDE" w:rsidP="00096812">
      <w:pPr>
        <w:rPr>
          <w:lang w:val="en-150"/>
        </w:rPr>
      </w:pPr>
    </w:p>
    <w:p w14:paraId="6B5CA71C" w14:textId="4B4B6341" w:rsidR="004904FC" w:rsidRPr="004904FC" w:rsidRDefault="004904FC" w:rsidP="00096812">
      <w:pPr>
        <w:rPr>
          <w:lang w:val="en-150"/>
        </w:rPr>
      </w:pPr>
      <w:r>
        <w:rPr>
          <w:lang w:val="en-150"/>
        </w:rPr>
        <w:t>The Draft of the LS Reply</w:t>
      </w:r>
      <w:r w:rsidR="00F91DB9">
        <w:rPr>
          <w:lang w:val="en-150"/>
        </w:rPr>
        <w:t xml:space="preserve"> to RAN2</w:t>
      </w:r>
      <w:r>
        <w:rPr>
          <w:lang w:val="en-150"/>
        </w:rPr>
        <w:t xml:space="preserve"> </w:t>
      </w:r>
      <w:r w:rsidR="00F91DB9">
        <w:rPr>
          <w:lang w:val="en-150"/>
        </w:rPr>
        <w:t>on the issues described above is include in the appendix of this paper.</w:t>
      </w:r>
    </w:p>
    <w:p w14:paraId="4832C9DD" w14:textId="50AB215E" w:rsidR="00BB49F2" w:rsidRDefault="00B46EF6" w:rsidP="00F91DB9">
      <w:pPr>
        <w:pStyle w:val="RAN4proposal"/>
      </w:pPr>
      <w:bookmarkStart w:id="12" w:name="_Toc149919676"/>
      <w:r>
        <w:rPr>
          <w:lang w:val="en-150"/>
        </w:rPr>
        <w:t>RAN4 to p</w:t>
      </w:r>
      <w:r w:rsidR="00F91DB9">
        <w:rPr>
          <w:lang w:val="en-150"/>
        </w:rPr>
        <w:t xml:space="preserve">repare the LS reply to RAN2 based on the draft </w:t>
      </w:r>
      <w:r>
        <w:rPr>
          <w:lang w:val="en-150"/>
        </w:rPr>
        <w:t>from</w:t>
      </w:r>
      <w:r w:rsidR="00F91DB9">
        <w:rPr>
          <w:lang w:val="en-150"/>
        </w:rPr>
        <w:t xml:space="preserve"> the appendix</w:t>
      </w:r>
      <w:r>
        <w:rPr>
          <w:lang w:val="en-150"/>
        </w:rPr>
        <w:t xml:space="preserve"> of this paper.</w:t>
      </w:r>
      <w:bookmarkEnd w:id="12"/>
    </w:p>
    <w:p w14:paraId="72496FB0" w14:textId="77777777" w:rsidR="00F91DB9" w:rsidRDefault="00F91DB9" w:rsidP="00096812"/>
    <w:p w14:paraId="03C1621A" w14:textId="035F8566" w:rsidR="00FD5E1B" w:rsidRDefault="004372D0" w:rsidP="004372D0">
      <w:pPr>
        <w:pStyle w:val="RAN4H2"/>
        <w:rPr>
          <w:lang w:val="en-150"/>
        </w:rPr>
      </w:pPr>
      <w:r>
        <w:rPr>
          <w:lang w:val="en-150"/>
        </w:rPr>
        <w:t>PC6 UE capabilities in Rel-18</w:t>
      </w:r>
    </w:p>
    <w:p w14:paraId="1FF19E46" w14:textId="236E9887" w:rsidR="00134E49" w:rsidRPr="0074560D" w:rsidRDefault="00134E49" w:rsidP="00134E49">
      <w:pPr>
        <w:rPr>
          <w:lang w:val="en-150"/>
        </w:rPr>
      </w:pPr>
      <w:r>
        <w:t xml:space="preserve">In Rel-17 Power Class 6 (PC6) UE has been introduced specifically for HST FR2 deployments and for train roof top installations. The following two feature groups were introduced </w:t>
      </w:r>
      <w:r w:rsidR="0074560D">
        <w:fldChar w:fldCharType="begin"/>
      </w:r>
      <w:r w:rsidR="0074560D">
        <w:instrText xml:space="preserve"> REF _Ref149919406 \r \h </w:instrText>
      </w:r>
      <w:r w:rsidR="0074560D">
        <w:fldChar w:fldCharType="separate"/>
      </w:r>
      <w:r w:rsidR="0074560D">
        <w:t>[6]</w:t>
      </w:r>
      <w:r w:rsidR="0074560D">
        <w:fldChar w:fldCharType="end"/>
      </w:r>
      <w:r w:rsidR="0074560D">
        <w:rPr>
          <w:lang w:val="en-150"/>
        </w:rPr>
        <w:t>:</w:t>
      </w:r>
    </w:p>
    <w:p w14:paraId="135195DC" w14:textId="77777777" w:rsidR="00134E49" w:rsidRPr="004D484A" w:rsidRDefault="00134E49" w:rsidP="00134E49"/>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09"/>
        <w:gridCol w:w="992"/>
        <w:gridCol w:w="708"/>
        <w:gridCol w:w="568"/>
        <w:gridCol w:w="708"/>
        <w:gridCol w:w="851"/>
        <w:gridCol w:w="851"/>
        <w:gridCol w:w="568"/>
        <w:gridCol w:w="708"/>
        <w:gridCol w:w="567"/>
        <w:gridCol w:w="709"/>
        <w:gridCol w:w="1133"/>
      </w:tblGrid>
      <w:tr w:rsidR="00134E49" w:rsidRPr="00883FAB" w14:paraId="601E313D" w14:textId="77777777" w:rsidTr="00A7461F">
        <w:trPr>
          <w:trHeight w:val="5365"/>
        </w:trPr>
        <w:tc>
          <w:tcPr>
            <w:tcW w:w="562" w:type="dxa"/>
            <w:shd w:val="clear" w:color="auto" w:fill="auto"/>
          </w:tcPr>
          <w:p w14:paraId="3BEED5C4"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lastRenderedPageBreak/>
              <w:t>Features</w:t>
            </w:r>
          </w:p>
        </w:tc>
        <w:tc>
          <w:tcPr>
            <w:tcW w:w="567" w:type="dxa"/>
            <w:shd w:val="clear" w:color="auto" w:fill="auto"/>
          </w:tcPr>
          <w:p w14:paraId="548B868F"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Index</w:t>
            </w:r>
          </w:p>
        </w:tc>
        <w:tc>
          <w:tcPr>
            <w:tcW w:w="709" w:type="dxa"/>
            <w:shd w:val="clear" w:color="auto" w:fill="auto"/>
          </w:tcPr>
          <w:p w14:paraId="07B60B4C"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Feature group</w:t>
            </w:r>
          </w:p>
        </w:tc>
        <w:tc>
          <w:tcPr>
            <w:tcW w:w="992" w:type="dxa"/>
            <w:shd w:val="clear" w:color="auto" w:fill="auto"/>
          </w:tcPr>
          <w:p w14:paraId="6DDC12F0" w14:textId="77777777" w:rsidR="00134E49" w:rsidRPr="00883FAB" w:rsidRDefault="00134E49" w:rsidP="00A7461F">
            <w:pPr>
              <w:keepNext/>
              <w:keepLines/>
              <w:overflowPunct w:val="0"/>
              <w:autoSpaceDE w:val="0"/>
              <w:autoSpaceDN w:val="0"/>
              <w:adjustRightInd w:val="0"/>
              <w:jc w:val="center"/>
              <w:textAlignment w:val="baseline"/>
              <w:rPr>
                <w:rFonts w:ascii="Arial" w:eastAsia="SimSun" w:hAnsi="Arial" w:cs="Arial"/>
                <w:b/>
                <w:color w:val="000000"/>
                <w:sz w:val="14"/>
                <w:szCs w:val="18"/>
                <w:lang w:eastAsia="zh-CN"/>
              </w:rPr>
            </w:pPr>
            <w:r w:rsidRPr="00883FAB">
              <w:rPr>
                <w:rFonts w:ascii="Arial" w:eastAsia="Times New Roman" w:hAnsi="Arial" w:cs="Arial"/>
                <w:b/>
                <w:color w:val="000000"/>
                <w:sz w:val="14"/>
                <w:szCs w:val="18"/>
              </w:rPr>
              <w:t>Components</w:t>
            </w:r>
          </w:p>
          <w:p w14:paraId="2ECF6119" w14:textId="77777777" w:rsidR="00134E49" w:rsidRPr="00883FAB" w:rsidRDefault="00134E49" w:rsidP="00A7461F">
            <w:pPr>
              <w:keepNext/>
              <w:keepLines/>
              <w:overflowPunct w:val="0"/>
              <w:autoSpaceDE w:val="0"/>
              <w:autoSpaceDN w:val="0"/>
              <w:adjustRightInd w:val="0"/>
              <w:jc w:val="center"/>
              <w:textAlignment w:val="baseline"/>
              <w:rPr>
                <w:rFonts w:ascii="Arial" w:eastAsia="SimSun" w:hAnsi="Arial" w:cs="Arial"/>
                <w:b/>
                <w:color w:val="000000"/>
                <w:sz w:val="14"/>
                <w:szCs w:val="18"/>
                <w:lang w:eastAsia="zh-CN"/>
              </w:rPr>
            </w:pPr>
          </w:p>
        </w:tc>
        <w:tc>
          <w:tcPr>
            <w:tcW w:w="708" w:type="dxa"/>
            <w:shd w:val="clear" w:color="auto" w:fill="auto"/>
          </w:tcPr>
          <w:p w14:paraId="64CCC2BD"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Prerequisite feature groups</w:t>
            </w:r>
          </w:p>
        </w:tc>
        <w:tc>
          <w:tcPr>
            <w:tcW w:w="568" w:type="dxa"/>
            <w:shd w:val="clear" w:color="auto" w:fill="auto"/>
          </w:tcPr>
          <w:p w14:paraId="1E57B184"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Need for the gNB to know if the feature is supported</w:t>
            </w:r>
          </w:p>
        </w:tc>
        <w:tc>
          <w:tcPr>
            <w:tcW w:w="708" w:type="dxa"/>
            <w:shd w:val="clear" w:color="auto" w:fill="auto"/>
          </w:tcPr>
          <w:p w14:paraId="2541DB2A"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Gulim" w:hAnsi="Arial" w:cs="Arial"/>
                <w:b/>
                <w:color w:val="000000"/>
                <w:sz w:val="14"/>
                <w:szCs w:val="18"/>
              </w:rPr>
              <w:t xml:space="preserve">Applicable to </w:t>
            </w:r>
            <w:r w:rsidRPr="00883FAB">
              <w:rPr>
                <w:rFonts w:ascii="Arial" w:eastAsia="Times New Roman" w:hAnsi="Arial" w:cs="Arial"/>
                <w:b/>
                <w:color w:val="000000"/>
                <w:sz w:val="14"/>
                <w:szCs w:val="18"/>
              </w:rPr>
              <w:t xml:space="preserve">the capability </w:t>
            </w:r>
            <w:proofErr w:type="spellStart"/>
            <w:r w:rsidRPr="00883FAB">
              <w:rPr>
                <w:rFonts w:ascii="Arial" w:eastAsia="Times New Roman" w:hAnsi="Arial" w:cs="Arial"/>
                <w:b/>
                <w:color w:val="000000"/>
                <w:sz w:val="14"/>
                <w:szCs w:val="18"/>
              </w:rPr>
              <w:t>signalling</w:t>
            </w:r>
            <w:proofErr w:type="spellEnd"/>
            <w:r w:rsidRPr="00883FAB">
              <w:rPr>
                <w:rFonts w:ascii="Arial" w:eastAsia="Times New Roman" w:hAnsi="Arial" w:cs="Arial"/>
                <w:b/>
                <w:color w:val="000000"/>
                <w:sz w:val="14"/>
                <w:szCs w:val="18"/>
              </w:rPr>
              <w:t xml:space="preserve"> exchange between UEs (V2X WI only)”.</w:t>
            </w:r>
          </w:p>
        </w:tc>
        <w:tc>
          <w:tcPr>
            <w:tcW w:w="851" w:type="dxa"/>
          </w:tcPr>
          <w:p w14:paraId="6A81954D" w14:textId="77777777" w:rsidR="00134E49" w:rsidRPr="00883FAB" w:rsidRDefault="00134E49" w:rsidP="00A7461F">
            <w:pPr>
              <w:keepNext/>
              <w:keepLines/>
              <w:rPr>
                <w:rFonts w:ascii="Arial" w:eastAsia="SimSun" w:hAnsi="Arial" w:cs="Arial"/>
                <w:b/>
                <w:color w:val="000000"/>
                <w:sz w:val="14"/>
                <w:szCs w:val="18"/>
              </w:rPr>
            </w:pPr>
            <w:r w:rsidRPr="00883FAB">
              <w:rPr>
                <w:rFonts w:ascii="Arial" w:eastAsia="SimSun" w:hAnsi="Arial" w:cs="Arial"/>
                <w:b/>
                <w:color w:val="000000"/>
                <w:sz w:val="14"/>
                <w:szCs w:val="18"/>
              </w:rPr>
              <w:t>Consequence if the feature is not supported by the UE</w:t>
            </w:r>
          </w:p>
        </w:tc>
        <w:tc>
          <w:tcPr>
            <w:tcW w:w="851" w:type="dxa"/>
            <w:shd w:val="clear" w:color="auto" w:fill="auto"/>
          </w:tcPr>
          <w:p w14:paraId="084989E9" w14:textId="77777777" w:rsidR="00134E49" w:rsidRPr="00883FAB" w:rsidRDefault="00134E49" w:rsidP="00A7461F">
            <w:pPr>
              <w:keepNext/>
              <w:keepLines/>
              <w:rPr>
                <w:rFonts w:ascii="Arial" w:eastAsia="SimSun" w:hAnsi="Arial" w:cs="Arial"/>
                <w:b/>
                <w:color w:val="000000"/>
                <w:sz w:val="14"/>
                <w:szCs w:val="18"/>
              </w:rPr>
            </w:pPr>
            <w:r w:rsidRPr="00883FAB">
              <w:rPr>
                <w:rFonts w:ascii="Arial" w:eastAsia="SimSun" w:hAnsi="Arial" w:cs="Arial"/>
                <w:b/>
                <w:color w:val="000000"/>
                <w:sz w:val="14"/>
                <w:szCs w:val="18"/>
              </w:rPr>
              <w:t>Type</w:t>
            </w:r>
          </w:p>
          <w:p w14:paraId="083C6872" w14:textId="77777777" w:rsidR="00134E49" w:rsidRPr="00883FAB" w:rsidRDefault="00134E49" w:rsidP="00A7461F">
            <w:pPr>
              <w:keepNext/>
              <w:keepLines/>
              <w:rPr>
                <w:rFonts w:ascii="Arial" w:eastAsia="SimSun" w:hAnsi="Arial" w:cs="Arial"/>
                <w:b/>
                <w:color w:val="000000"/>
                <w:sz w:val="14"/>
                <w:szCs w:val="18"/>
              </w:rPr>
            </w:pPr>
            <w:r w:rsidRPr="00883FAB">
              <w:rPr>
                <w:rFonts w:ascii="Arial" w:eastAsia="SimSun" w:hAnsi="Arial" w:cs="Arial"/>
                <w:b/>
                <w:color w:val="000000"/>
                <w:sz w:val="14"/>
                <w:szCs w:val="18"/>
              </w:rPr>
              <w:t>(the ‘type’ definition from UE features should be based on the granularity of 1) Per UE or 2) Per Band or 3) Per BC or 4) Per FS or 5) Per FSPC)</w:t>
            </w:r>
          </w:p>
        </w:tc>
        <w:tc>
          <w:tcPr>
            <w:tcW w:w="568" w:type="dxa"/>
            <w:shd w:val="clear" w:color="auto" w:fill="auto"/>
          </w:tcPr>
          <w:p w14:paraId="107F84C1"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Need of FDD/TDD differentiation</w:t>
            </w:r>
          </w:p>
        </w:tc>
        <w:tc>
          <w:tcPr>
            <w:tcW w:w="708" w:type="dxa"/>
            <w:shd w:val="clear" w:color="auto" w:fill="auto"/>
          </w:tcPr>
          <w:p w14:paraId="0714A174"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Need of FR1/FR2 differentiation</w:t>
            </w:r>
          </w:p>
        </w:tc>
        <w:tc>
          <w:tcPr>
            <w:tcW w:w="567" w:type="dxa"/>
          </w:tcPr>
          <w:p w14:paraId="3D82A19A"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Capability interpretation for mixture of FDD/TDD and/or FR1/FR2</w:t>
            </w:r>
          </w:p>
        </w:tc>
        <w:tc>
          <w:tcPr>
            <w:tcW w:w="709" w:type="dxa"/>
            <w:shd w:val="clear" w:color="auto" w:fill="auto"/>
          </w:tcPr>
          <w:p w14:paraId="577E6F34"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Note</w:t>
            </w:r>
          </w:p>
        </w:tc>
        <w:tc>
          <w:tcPr>
            <w:tcW w:w="1133" w:type="dxa"/>
            <w:shd w:val="clear" w:color="auto" w:fill="auto"/>
          </w:tcPr>
          <w:p w14:paraId="287D0B10" w14:textId="77777777" w:rsidR="00134E49" w:rsidRPr="00883FAB" w:rsidRDefault="00134E49" w:rsidP="00A7461F">
            <w:pPr>
              <w:keepNext/>
              <w:keepLines/>
              <w:overflowPunct w:val="0"/>
              <w:autoSpaceDE w:val="0"/>
              <w:autoSpaceDN w:val="0"/>
              <w:adjustRightInd w:val="0"/>
              <w:jc w:val="center"/>
              <w:textAlignment w:val="baseline"/>
              <w:rPr>
                <w:rFonts w:ascii="Arial" w:eastAsia="Times New Roman" w:hAnsi="Arial" w:cs="Arial"/>
                <w:b/>
                <w:color w:val="000000"/>
                <w:sz w:val="14"/>
                <w:szCs w:val="18"/>
              </w:rPr>
            </w:pPr>
            <w:r w:rsidRPr="00883FAB">
              <w:rPr>
                <w:rFonts w:ascii="Arial" w:eastAsia="Times New Roman" w:hAnsi="Arial" w:cs="Arial"/>
                <w:b/>
                <w:color w:val="000000"/>
                <w:sz w:val="14"/>
                <w:szCs w:val="18"/>
              </w:rPr>
              <w:t>Mandatory/Optional</w:t>
            </w:r>
          </w:p>
        </w:tc>
      </w:tr>
      <w:tr w:rsidR="00134E49" w:rsidRPr="00883FAB" w14:paraId="65F191D2" w14:textId="77777777" w:rsidTr="00A7461F">
        <w:trPr>
          <w:trHeight w:val="2145"/>
        </w:trPr>
        <w:tc>
          <w:tcPr>
            <w:tcW w:w="562" w:type="dxa"/>
            <w:shd w:val="clear" w:color="auto" w:fill="auto"/>
          </w:tcPr>
          <w:p w14:paraId="0153D57E" w14:textId="77777777" w:rsidR="00134E49" w:rsidRPr="00883FAB" w:rsidRDefault="00134E49" w:rsidP="00A7461F">
            <w:pPr>
              <w:keepNext/>
              <w:keepLines/>
              <w:rPr>
                <w:rFonts w:ascii="Arial" w:eastAsia="SimSun" w:hAnsi="Arial" w:cs="Arial"/>
                <w:color w:val="000000"/>
                <w:sz w:val="14"/>
                <w:szCs w:val="18"/>
                <w:lang w:eastAsia="zh-CN"/>
              </w:rPr>
            </w:pPr>
            <w:bookmarkStart w:id="13" w:name="_Hlk146020224"/>
            <w:r w:rsidRPr="00883FAB">
              <w:rPr>
                <w:rFonts w:ascii="Arial" w:eastAsiaTheme="minorEastAsia" w:hAnsi="Arial" w:cs="Arial"/>
                <w:color w:val="000000"/>
                <w:sz w:val="14"/>
                <w:szCs w:val="18"/>
                <w:lang w:eastAsia="zh-CN"/>
              </w:rPr>
              <w:t>22</w:t>
            </w:r>
            <w:r w:rsidRPr="00883FAB">
              <w:rPr>
                <w:rFonts w:ascii="Arial" w:eastAsiaTheme="minorEastAsia" w:hAnsi="Arial" w:cs="Arial" w:hint="eastAsia"/>
                <w:color w:val="000000"/>
                <w:sz w:val="14"/>
                <w:szCs w:val="18"/>
                <w:lang w:eastAsia="zh-CN"/>
              </w:rPr>
              <w:t xml:space="preserve">. </w:t>
            </w:r>
            <w:r w:rsidRPr="00883FAB">
              <w:rPr>
                <w:rFonts w:ascii="Arial" w:eastAsia="SimSun" w:hAnsi="Arial" w:cs="Arial"/>
                <w:color w:val="000000"/>
                <w:sz w:val="14"/>
                <w:szCs w:val="18"/>
                <w:lang w:eastAsia="zh-CN"/>
              </w:rPr>
              <w:t>NR_HST_FR2</w:t>
            </w:r>
          </w:p>
        </w:tc>
        <w:tc>
          <w:tcPr>
            <w:tcW w:w="567" w:type="dxa"/>
            <w:shd w:val="clear" w:color="auto" w:fill="auto"/>
          </w:tcPr>
          <w:p w14:paraId="0831FE92"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Theme="minorEastAsia" w:hAnsi="Arial" w:cs="Arial"/>
                <w:color w:val="000000"/>
                <w:sz w:val="14"/>
                <w:szCs w:val="18"/>
                <w:lang w:eastAsia="zh-CN"/>
              </w:rPr>
              <w:t>22</w:t>
            </w:r>
            <w:r w:rsidRPr="00883FAB">
              <w:rPr>
                <w:rFonts w:ascii="Arial" w:eastAsia="SimSun" w:hAnsi="Arial" w:cs="Arial"/>
                <w:color w:val="000000"/>
                <w:sz w:val="14"/>
                <w:szCs w:val="18"/>
                <w:lang w:eastAsia="zh-CN"/>
              </w:rPr>
              <w:t>-1</w:t>
            </w:r>
          </w:p>
        </w:tc>
        <w:tc>
          <w:tcPr>
            <w:tcW w:w="709" w:type="dxa"/>
            <w:shd w:val="clear" w:color="auto" w:fill="auto"/>
          </w:tcPr>
          <w:p w14:paraId="00FFD892"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Support of FR2 HST operation</w:t>
            </w:r>
          </w:p>
        </w:tc>
        <w:tc>
          <w:tcPr>
            <w:tcW w:w="992" w:type="dxa"/>
            <w:shd w:val="clear" w:color="auto" w:fill="auto"/>
          </w:tcPr>
          <w:p w14:paraId="72241A7C" w14:textId="77777777" w:rsidR="00134E49" w:rsidRPr="00883FAB" w:rsidRDefault="00134E49" w:rsidP="00A7461F">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1) Support of FR2 UE PC6</w:t>
            </w:r>
          </w:p>
          <w:p w14:paraId="6E190D81" w14:textId="77777777" w:rsidR="00134E49" w:rsidRPr="00883FAB" w:rsidRDefault="00134E49" w:rsidP="00A7461F">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2) Support of enhanced RRM requirements for FR2 HST (except the requirement for one shot large UL timing adjustment)</w:t>
            </w:r>
          </w:p>
          <w:p w14:paraId="522804A0" w14:textId="77777777" w:rsidR="00134E49" w:rsidRPr="00883FAB" w:rsidRDefault="00134E49" w:rsidP="00A7461F">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3) Support of demodulation processing for FR2 HST</w:t>
            </w:r>
          </w:p>
        </w:tc>
        <w:tc>
          <w:tcPr>
            <w:tcW w:w="708" w:type="dxa"/>
            <w:shd w:val="clear" w:color="auto" w:fill="auto"/>
          </w:tcPr>
          <w:p w14:paraId="64464437" w14:textId="77777777" w:rsidR="00134E49" w:rsidRPr="00883FAB" w:rsidRDefault="00134E49" w:rsidP="00A7461F">
            <w:pPr>
              <w:keepNext/>
              <w:keepLines/>
              <w:rPr>
                <w:rFonts w:ascii="Arial" w:eastAsia="SimSun" w:hAnsi="Arial" w:cs="Arial"/>
                <w:color w:val="000000"/>
                <w:sz w:val="14"/>
                <w:szCs w:val="18"/>
                <w:lang w:eastAsia="zh-CN"/>
              </w:rPr>
            </w:pPr>
          </w:p>
        </w:tc>
        <w:tc>
          <w:tcPr>
            <w:tcW w:w="568" w:type="dxa"/>
            <w:shd w:val="clear" w:color="auto" w:fill="auto"/>
          </w:tcPr>
          <w:p w14:paraId="76B3E6DE"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hint="eastAsia"/>
                <w:color w:val="000000"/>
                <w:sz w:val="14"/>
                <w:szCs w:val="18"/>
                <w:lang w:eastAsia="zh-CN"/>
              </w:rPr>
              <w:t>Y</w:t>
            </w:r>
            <w:r w:rsidRPr="00883FAB">
              <w:rPr>
                <w:rFonts w:ascii="Arial" w:eastAsia="SimSun" w:hAnsi="Arial" w:cs="Arial"/>
                <w:color w:val="000000"/>
                <w:sz w:val="14"/>
                <w:szCs w:val="18"/>
                <w:lang w:eastAsia="zh-CN"/>
              </w:rPr>
              <w:t>es</w:t>
            </w:r>
          </w:p>
        </w:tc>
        <w:tc>
          <w:tcPr>
            <w:tcW w:w="708" w:type="dxa"/>
            <w:shd w:val="clear" w:color="auto" w:fill="auto"/>
          </w:tcPr>
          <w:p w14:paraId="6EACBA46"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851" w:type="dxa"/>
          </w:tcPr>
          <w:p w14:paraId="7372F15C"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UE does not meet FR2 high speed train scenario</w:t>
            </w:r>
          </w:p>
        </w:tc>
        <w:tc>
          <w:tcPr>
            <w:tcW w:w="851" w:type="dxa"/>
            <w:shd w:val="clear" w:color="auto" w:fill="auto"/>
          </w:tcPr>
          <w:p w14:paraId="1BA23FD9"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Per Band</w:t>
            </w:r>
          </w:p>
        </w:tc>
        <w:tc>
          <w:tcPr>
            <w:tcW w:w="568" w:type="dxa"/>
            <w:shd w:val="clear" w:color="auto" w:fill="auto"/>
          </w:tcPr>
          <w:p w14:paraId="3A783130"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708" w:type="dxa"/>
            <w:shd w:val="clear" w:color="auto" w:fill="auto"/>
          </w:tcPr>
          <w:p w14:paraId="3003D19C"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FR2 only</w:t>
            </w:r>
          </w:p>
        </w:tc>
        <w:tc>
          <w:tcPr>
            <w:tcW w:w="567" w:type="dxa"/>
          </w:tcPr>
          <w:p w14:paraId="1D8D18FA"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hint="eastAsia"/>
                <w:color w:val="000000"/>
                <w:sz w:val="14"/>
                <w:szCs w:val="18"/>
                <w:lang w:eastAsia="zh-CN"/>
              </w:rPr>
              <w:t>N</w:t>
            </w:r>
            <w:r w:rsidRPr="00883FAB">
              <w:rPr>
                <w:rFonts w:ascii="Arial" w:eastAsia="SimSun" w:hAnsi="Arial" w:cs="Arial"/>
                <w:color w:val="000000"/>
                <w:sz w:val="14"/>
                <w:szCs w:val="18"/>
                <w:lang w:eastAsia="zh-CN"/>
              </w:rPr>
              <w:t>/A</w:t>
            </w:r>
          </w:p>
        </w:tc>
        <w:tc>
          <w:tcPr>
            <w:tcW w:w="709" w:type="dxa"/>
            <w:shd w:val="clear" w:color="auto" w:fill="auto"/>
          </w:tcPr>
          <w:p w14:paraId="4903F75A"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FR2 UE power class PC6 </w:t>
            </w:r>
            <w:proofErr w:type="spellStart"/>
            <w:r w:rsidRPr="00883FAB">
              <w:rPr>
                <w:rFonts w:ascii="Arial" w:eastAsia="SimSun" w:hAnsi="Arial" w:cs="Arial"/>
                <w:color w:val="000000"/>
                <w:sz w:val="14"/>
                <w:szCs w:val="18"/>
                <w:lang w:eastAsia="zh-CN"/>
              </w:rPr>
              <w:t>signalling</w:t>
            </w:r>
            <w:proofErr w:type="spellEnd"/>
            <w:r w:rsidRPr="00883FAB">
              <w:rPr>
                <w:rFonts w:ascii="Arial" w:eastAsia="SimSun" w:hAnsi="Arial" w:cs="Arial"/>
                <w:color w:val="000000"/>
                <w:sz w:val="14"/>
                <w:szCs w:val="18"/>
                <w:lang w:eastAsia="zh-CN"/>
              </w:rPr>
              <w:t xml:space="preserve"> is used to indicate support of feature group</w:t>
            </w:r>
          </w:p>
        </w:tc>
        <w:tc>
          <w:tcPr>
            <w:tcW w:w="1133" w:type="dxa"/>
            <w:shd w:val="clear" w:color="auto" w:fill="auto"/>
          </w:tcPr>
          <w:p w14:paraId="38350AF1"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Optional with capability </w:t>
            </w:r>
            <w:proofErr w:type="spellStart"/>
            <w:r w:rsidRPr="00883FAB">
              <w:rPr>
                <w:rFonts w:ascii="Arial" w:eastAsia="SimSun" w:hAnsi="Arial" w:cs="Arial"/>
                <w:color w:val="000000"/>
                <w:sz w:val="14"/>
                <w:szCs w:val="18"/>
                <w:lang w:eastAsia="zh-CN"/>
              </w:rPr>
              <w:t>signalling</w:t>
            </w:r>
            <w:proofErr w:type="spellEnd"/>
          </w:p>
        </w:tc>
      </w:tr>
      <w:bookmarkEnd w:id="13"/>
      <w:tr w:rsidR="00134E49" w:rsidRPr="00883FAB" w14:paraId="686F3C0B" w14:textId="77777777" w:rsidTr="00A7461F">
        <w:trPr>
          <w:trHeight w:val="214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F74100F" w14:textId="77777777" w:rsidR="00134E49" w:rsidRPr="00883FAB" w:rsidRDefault="00134E49" w:rsidP="00A7461F">
            <w:pPr>
              <w:keepNext/>
              <w:keepLines/>
              <w:rPr>
                <w:rFonts w:ascii="Arial" w:eastAsiaTheme="minorEastAsia" w:hAnsi="Arial" w:cs="Arial"/>
                <w:color w:val="000000"/>
                <w:sz w:val="14"/>
                <w:szCs w:val="18"/>
                <w:lang w:eastAsia="zh-CN"/>
              </w:rPr>
            </w:pPr>
            <w:r w:rsidRPr="00883FAB">
              <w:rPr>
                <w:rFonts w:ascii="Arial" w:eastAsiaTheme="minorEastAsia" w:hAnsi="Arial" w:cs="Arial"/>
                <w:color w:val="000000"/>
                <w:sz w:val="14"/>
                <w:szCs w:val="18"/>
                <w:lang w:eastAsia="zh-CN"/>
              </w:rPr>
              <w:t>22. NR_HST_FR2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99096F" w14:textId="77777777" w:rsidR="00134E49" w:rsidRPr="00883FAB" w:rsidRDefault="00134E49" w:rsidP="00A7461F">
            <w:pPr>
              <w:keepNext/>
              <w:keepLines/>
              <w:rPr>
                <w:rFonts w:ascii="Arial" w:eastAsiaTheme="minorEastAsia" w:hAnsi="Arial" w:cs="Arial"/>
                <w:color w:val="000000"/>
                <w:sz w:val="14"/>
                <w:szCs w:val="18"/>
                <w:lang w:eastAsia="zh-CN"/>
              </w:rPr>
            </w:pPr>
            <w:r w:rsidRPr="00883FAB">
              <w:rPr>
                <w:rFonts w:ascii="Arial" w:eastAsiaTheme="minorEastAsia" w:hAnsi="Arial" w:cs="Arial"/>
                <w:color w:val="000000"/>
                <w:sz w:val="14"/>
                <w:szCs w:val="18"/>
                <w:lang w:eastAsia="zh-C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B612"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Support of </w:t>
            </w:r>
            <w:proofErr w:type="gramStart"/>
            <w:r w:rsidRPr="00883FAB">
              <w:rPr>
                <w:rFonts w:ascii="Arial" w:eastAsia="SimSun" w:hAnsi="Arial" w:cs="Arial"/>
                <w:color w:val="000000"/>
                <w:sz w:val="14"/>
                <w:szCs w:val="18"/>
                <w:lang w:eastAsia="zh-CN"/>
              </w:rPr>
              <w:t>one shot</w:t>
            </w:r>
            <w:proofErr w:type="gramEnd"/>
            <w:r w:rsidRPr="00883FAB">
              <w:rPr>
                <w:rFonts w:ascii="Arial" w:eastAsia="SimSun" w:hAnsi="Arial" w:cs="Arial"/>
                <w:color w:val="000000"/>
                <w:sz w:val="14"/>
                <w:szCs w:val="18"/>
                <w:lang w:eastAsia="zh-CN"/>
              </w:rPr>
              <w:t xml:space="preserve"> large UL timing adjustment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4CD12" w14:textId="77777777" w:rsidR="00134E49" w:rsidRPr="00883FAB" w:rsidRDefault="00134E49" w:rsidP="00A7461F">
            <w:pPr>
              <w:autoSpaceDE w:val="0"/>
              <w:autoSpaceDN w:val="0"/>
              <w:adjustRightInd w:val="0"/>
              <w:snapToGrid w:val="0"/>
              <w:spacing w:afterLines="50" w:after="120"/>
              <w:contextualSpacing/>
              <w:jc w:val="both"/>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 xml:space="preserve">1) Support of </w:t>
            </w:r>
            <w:proofErr w:type="gramStart"/>
            <w:r w:rsidRPr="00883FAB">
              <w:rPr>
                <w:rFonts w:ascii="Arial" w:eastAsia="SimSun" w:hAnsi="Arial" w:cs="Arial"/>
                <w:color w:val="000000"/>
                <w:sz w:val="14"/>
                <w:szCs w:val="18"/>
                <w:lang w:eastAsia="zh-CN"/>
              </w:rPr>
              <w:t>one shot</w:t>
            </w:r>
            <w:proofErr w:type="gramEnd"/>
            <w:r w:rsidRPr="00883FAB">
              <w:rPr>
                <w:rFonts w:ascii="Arial" w:eastAsia="SimSun" w:hAnsi="Arial" w:cs="Arial"/>
                <w:color w:val="000000"/>
                <w:sz w:val="14"/>
                <w:szCs w:val="18"/>
                <w:lang w:eastAsia="zh-CN"/>
              </w:rPr>
              <w:t xml:space="preserve"> large UL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4C0108"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22-1 Support of FR2 HST operation</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ED07369"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86560"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3785F2BC"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UE does not support one shot large UL timing adjustment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DEE7D"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Per Band</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973033C"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4FD5C2"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FR2 only</w:t>
            </w:r>
          </w:p>
        </w:tc>
        <w:tc>
          <w:tcPr>
            <w:tcW w:w="567" w:type="dxa"/>
            <w:tcBorders>
              <w:top w:val="single" w:sz="4" w:space="0" w:color="auto"/>
              <w:left w:val="single" w:sz="4" w:space="0" w:color="auto"/>
              <w:bottom w:val="single" w:sz="4" w:space="0" w:color="auto"/>
              <w:right w:val="single" w:sz="4" w:space="0" w:color="auto"/>
            </w:tcBorders>
          </w:tcPr>
          <w:p w14:paraId="4DC85FD3"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0EE4E" w14:textId="77777777" w:rsidR="00134E49" w:rsidRPr="00883FAB" w:rsidRDefault="00134E49" w:rsidP="00A7461F">
            <w:pPr>
              <w:keepNext/>
              <w:keepLines/>
              <w:rPr>
                <w:rFonts w:ascii="Arial" w:eastAsia="SimSun" w:hAnsi="Arial" w:cs="Arial"/>
                <w:color w:val="000000"/>
                <w:sz w:val="14"/>
                <w:szCs w:val="18"/>
                <w:lang w:eastAsia="zh-CN"/>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92F934" w14:textId="77777777" w:rsidR="00134E49" w:rsidRPr="00883FAB" w:rsidRDefault="00134E49" w:rsidP="00A7461F">
            <w:pPr>
              <w:keepNext/>
              <w:keepLines/>
              <w:rPr>
                <w:rFonts w:ascii="Arial" w:eastAsia="SimSun" w:hAnsi="Arial" w:cs="Arial"/>
                <w:color w:val="000000"/>
                <w:sz w:val="14"/>
                <w:szCs w:val="18"/>
                <w:lang w:eastAsia="zh-CN"/>
              </w:rPr>
            </w:pPr>
            <w:r w:rsidRPr="00883FAB">
              <w:rPr>
                <w:rFonts w:ascii="Arial" w:eastAsia="SimSun" w:hAnsi="Arial" w:cs="Arial"/>
                <w:color w:val="000000"/>
                <w:sz w:val="14"/>
                <w:szCs w:val="18"/>
                <w:lang w:eastAsia="zh-CN"/>
              </w:rPr>
              <w:t>Optional with capability signaling</w:t>
            </w:r>
          </w:p>
        </w:tc>
      </w:tr>
    </w:tbl>
    <w:p w14:paraId="0E5F7174" w14:textId="77777777" w:rsidR="00134E49" w:rsidRDefault="00134E49" w:rsidP="00134E49"/>
    <w:p w14:paraId="7E90217D" w14:textId="77777777" w:rsidR="00134E49" w:rsidRDefault="00134E49" w:rsidP="00134E49">
      <w:r>
        <w:t xml:space="preserve">Regarding the </w:t>
      </w:r>
      <w:r w:rsidRPr="005B386F">
        <w:t>[</w:t>
      </w:r>
      <w:r w:rsidRPr="00FB594F">
        <w:rPr>
          <w:i/>
          <w:iCs/>
        </w:rPr>
        <w:t>highSpeedTCISwitchEnhMAC-CE-FR2-r18</w:t>
      </w:r>
      <w:r w:rsidRPr="005B386F">
        <w:t>] UE capability</w:t>
      </w:r>
      <w:r>
        <w:t xml:space="preserve"> corresponding to the </w:t>
      </w:r>
      <w:r w:rsidRPr="005B386F">
        <w:t>enhanced MAC CE indication in HST FR2 deployments</w:t>
      </w:r>
      <w:r>
        <w:t>, the following options to define the feature are possible:</w:t>
      </w:r>
    </w:p>
    <w:p w14:paraId="7A61BB02" w14:textId="77777777" w:rsidR="00134E49" w:rsidRDefault="00134E49" w:rsidP="00134E49">
      <w:pPr>
        <w:pStyle w:val="ListParagraph"/>
        <w:numPr>
          <w:ilvl w:val="0"/>
          <w:numId w:val="33"/>
        </w:numPr>
      </w:pPr>
      <w:r>
        <w:t xml:space="preserve">To define a new feature group for the </w:t>
      </w:r>
      <w:r w:rsidRPr="00FB594F">
        <w:t>[highSpeedTCISwitchEnhMAC-CE-FR2-r18] UE capability</w:t>
      </w:r>
    </w:p>
    <w:p w14:paraId="12502CA6" w14:textId="77777777" w:rsidR="00134E49" w:rsidRDefault="00134E49" w:rsidP="00134E49">
      <w:pPr>
        <w:pStyle w:val="ListParagraph"/>
        <w:numPr>
          <w:ilvl w:val="0"/>
          <w:numId w:val="33"/>
        </w:numPr>
      </w:pPr>
      <w:r>
        <w:t xml:space="preserve">Extend the exiting 22-1 feature group for the </w:t>
      </w:r>
      <w:r w:rsidRPr="00724FB7">
        <w:t>Support of FR2 HST operation</w:t>
      </w:r>
      <w:r>
        <w:t xml:space="preserve"> with a new component corresponding to the </w:t>
      </w:r>
      <w:r w:rsidRPr="005436E9">
        <w:t xml:space="preserve">[highSpeedTCISwitchEnhMAC-CE-FR2-r18] UE </w:t>
      </w:r>
      <w:proofErr w:type="gramStart"/>
      <w:r w:rsidRPr="005436E9">
        <w:t>capability</w:t>
      </w:r>
      <w:proofErr w:type="gramEnd"/>
    </w:p>
    <w:p w14:paraId="28CD8598" w14:textId="77777777" w:rsidR="00134E49" w:rsidRPr="00E45189" w:rsidRDefault="00134E49" w:rsidP="00134E49">
      <w:pPr>
        <w:pStyle w:val="ListParagraph"/>
        <w:numPr>
          <w:ilvl w:val="0"/>
          <w:numId w:val="33"/>
        </w:numPr>
      </w:pPr>
      <w:r>
        <w:t xml:space="preserve">Extend the existing 22-2 feature group for the </w:t>
      </w:r>
      <w:r w:rsidRPr="00696B4A">
        <w:t xml:space="preserve">Support of </w:t>
      </w:r>
      <w:proofErr w:type="gramStart"/>
      <w:r w:rsidRPr="00696B4A">
        <w:t>one shot</w:t>
      </w:r>
      <w:proofErr w:type="gramEnd"/>
      <w:r w:rsidRPr="00696B4A">
        <w:t xml:space="preserve"> large UL timing adjustment</w:t>
      </w:r>
      <w:r>
        <w:t xml:space="preserve"> with a new Component </w:t>
      </w:r>
      <w:r w:rsidRPr="00696B4A">
        <w:t>corresponding to the [</w:t>
      </w:r>
      <w:bookmarkStart w:id="14" w:name="_Hlk146018413"/>
      <w:r w:rsidRPr="00696B4A">
        <w:t>highSpeedTCISwitchEnhMAC-CE-FR2-r18] UE capability</w:t>
      </w:r>
      <w:bookmarkEnd w:id="14"/>
    </w:p>
    <w:p w14:paraId="6F8ACEEA" w14:textId="66669F06" w:rsidR="00134E49" w:rsidRDefault="00134E49" w:rsidP="00134E49">
      <w:r>
        <w:lastRenderedPageBreak/>
        <w:t>The third option puts the [</w:t>
      </w:r>
      <w:r w:rsidRPr="00C55503">
        <w:t xml:space="preserve">highSpeedTCISwitchEnhMAC-CE-FR2-r18] </w:t>
      </w:r>
      <w:r>
        <w:t xml:space="preserve">in dependence on one shot large UL timing adjustment. It does not fully reflect the fact that </w:t>
      </w:r>
      <w:r w:rsidR="00B01FF8">
        <w:rPr>
          <w:lang w:val="en-150"/>
        </w:rPr>
        <w:t>new</w:t>
      </w:r>
      <w:r>
        <w:t xml:space="preserve"> MAC CE </w:t>
      </w:r>
      <w:r w:rsidR="00B01FF8">
        <w:rPr>
          <w:lang w:val="en-150"/>
        </w:rPr>
        <w:t>signalling</w:t>
      </w:r>
      <w:r>
        <w:t xml:space="preserve"> impact</w:t>
      </w:r>
      <w:r w:rsidR="00BC138E">
        <w:rPr>
          <w:lang w:val="en-150"/>
        </w:rPr>
        <w:t>s</w:t>
      </w:r>
      <w:r>
        <w:t xml:space="preserve"> both UL TX timing adjustment and TCI state switching delay. Hence, this option is not preferred by us.</w:t>
      </w:r>
    </w:p>
    <w:p w14:paraId="3B30D7C7" w14:textId="77777777" w:rsidR="00134E49" w:rsidRDefault="00134E49" w:rsidP="00134E49">
      <w:pPr>
        <w:pStyle w:val="RAN4observation0"/>
      </w:pPr>
      <w:bookmarkStart w:id="15" w:name="_Toc146020479"/>
      <w:bookmarkStart w:id="16" w:name="_Toc149919677"/>
      <w:r w:rsidRPr="00EC2952">
        <w:t>One shot large UL timing adjustment for FR2 Power Class 6 UE</w:t>
      </w:r>
      <w:r>
        <w:t xml:space="preserve"> and </w:t>
      </w:r>
      <w:r w:rsidRPr="00EC2952">
        <w:t>MAC-CE based TCI state switch delay in HST FR2 scenarios</w:t>
      </w:r>
      <w:r>
        <w:t xml:space="preserve"> are enhanced in Rel-18 </w:t>
      </w:r>
      <w:r w:rsidRPr="00EC2952">
        <w:t>if the UE indicates to support [</w:t>
      </w:r>
      <w:r w:rsidRPr="00DF2C04">
        <w:rPr>
          <w:i/>
          <w:iCs/>
        </w:rPr>
        <w:t>highSpeedTCISwitchEnhMAC-CE-FR2-r18</w:t>
      </w:r>
      <w:r w:rsidRPr="00EC2952">
        <w:t>] and [</w:t>
      </w:r>
      <w:r w:rsidRPr="00DF2C04">
        <w:rPr>
          <w:i/>
          <w:iCs/>
        </w:rPr>
        <w:t>R18 enhanced MAC-CE indication</w:t>
      </w:r>
      <w:r w:rsidRPr="00EC2952">
        <w:t>] is indicated</w:t>
      </w:r>
      <w:r>
        <w:t xml:space="preserve">. Hence, </w:t>
      </w:r>
      <w:r w:rsidRPr="00580388">
        <w:t>[highSpeedTCISwitchEnhMAC-CE-FR2-r18]</w:t>
      </w:r>
      <w:r>
        <w:t xml:space="preserve"> UE capability should not depend on </w:t>
      </w:r>
      <w:r w:rsidRPr="00580388">
        <w:t xml:space="preserve">the Support of </w:t>
      </w:r>
      <w:proofErr w:type="gramStart"/>
      <w:r w:rsidRPr="00580388">
        <w:t>one shot</w:t>
      </w:r>
      <w:proofErr w:type="gramEnd"/>
      <w:r w:rsidRPr="00580388">
        <w:t xml:space="preserve"> large UL timing adjustment</w:t>
      </w:r>
      <w:r>
        <w:t xml:space="preserve"> only.</w:t>
      </w:r>
      <w:bookmarkEnd w:id="15"/>
      <w:bookmarkEnd w:id="16"/>
    </w:p>
    <w:p w14:paraId="5BD2AF01" w14:textId="77777777" w:rsidR="00134E49" w:rsidRDefault="00134E49" w:rsidP="00134E49"/>
    <w:p w14:paraId="3C909EAB" w14:textId="77777777" w:rsidR="00134E49" w:rsidRDefault="00134E49" w:rsidP="00134E49">
      <w:r>
        <w:t xml:space="preserve">Defining a new feature group for the </w:t>
      </w:r>
      <w:r w:rsidRPr="00A3171A">
        <w:t>[highSpeedTCISwitchEnhMAC-CE-FR2-r18] UE capability</w:t>
      </w:r>
      <w:r>
        <w:t xml:space="preserve"> provides more flexibility than reusing already existing feature groups. On the other hand, it will cause additional RRC </w:t>
      </w:r>
      <w:proofErr w:type="spellStart"/>
      <w:r>
        <w:t>signalling</w:t>
      </w:r>
      <w:proofErr w:type="spellEnd"/>
      <w:r>
        <w:t xml:space="preserve"> for the indication of the capability that can be avoided.</w:t>
      </w:r>
    </w:p>
    <w:p w14:paraId="1323CFC7" w14:textId="77777777" w:rsidR="00134E49" w:rsidRDefault="00134E49" w:rsidP="00134E49">
      <w:r>
        <w:t xml:space="preserve">Hence, the extension of 22-1 seems to be the easiest way forward, i.e., that PC6 UEs will be capable of receiving the enhanced MAC CE by default in Rel-18. Then, it is up to the NW, which type of the TCI state switch command to use. The requirements already </w:t>
      </w:r>
      <w:proofErr w:type="gramStart"/>
      <w:r>
        <w:t>take into account</w:t>
      </w:r>
      <w:proofErr w:type="gramEnd"/>
      <w:r>
        <w:t xml:space="preserve"> the case, when new </w:t>
      </w:r>
      <w:proofErr w:type="spellStart"/>
      <w:r>
        <w:t>signalling</w:t>
      </w:r>
      <w:proofErr w:type="spellEnd"/>
      <w:r>
        <w:t xml:space="preserve"> is not used, i.e., Rel-17 requirements will be applied following the LS to RAN2:</w:t>
      </w:r>
    </w:p>
    <w:tbl>
      <w:tblPr>
        <w:tblStyle w:val="TableGrid"/>
        <w:tblW w:w="0" w:type="auto"/>
        <w:jc w:val="center"/>
        <w:tblLook w:val="04A0" w:firstRow="1" w:lastRow="0" w:firstColumn="1" w:lastColumn="0" w:noHBand="0" w:noVBand="1"/>
      </w:tblPr>
      <w:tblGrid>
        <w:gridCol w:w="9000"/>
      </w:tblGrid>
      <w:tr w:rsidR="00134E49" w:rsidRPr="008C39F7" w14:paraId="3478AAA4" w14:textId="77777777" w:rsidTr="00A7461F">
        <w:trPr>
          <w:jc w:val="center"/>
        </w:trPr>
        <w:tc>
          <w:tcPr>
            <w:tcW w:w="9000" w:type="dxa"/>
          </w:tcPr>
          <w:p w14:paraId="5FE6CDF9" w14:textId="77777777" w:rsidR="00134E49" w:rsidRPr="00264430" w:rsidRDefault="00134E49" w:rsidP="00A7461F">
            <w:pPr>
              <w:autoSpaceDE w:val="0"/>
              <w:autoSpaceDN w:val="0"/>
              <w:adjustRightInd w:val="0"/>
              <w:snapToGrid w:val="0"/>
              <w:spacing w:before="120" w:beforeAutospacing="1" w:after="120"/>
              <w:ind w:left="720"/>
              <w:jc w:val="both"/>
              <w:rPr>
                <w:rFonts w:ascii="Arial" w:hAnsi="Arial" w:cs="Arial"/>
                <w:bCs/>
                <w:szCs w:val="16"/>
              </w:rPr>
            </w:pPr>
            <w:r w:rsidRPr="00DD75E8">
              <w:rPr>
                <w:rFonts w:ascii="Arial" w:hAnsi="Arial" w:cs="Arial"/>
                <w:bCs/>
                <w:szCs w:val="16"/>
              </w:rPr>
              <w:t xml:space="preserve">No new PC6 UE </w:t>
            </w:r>
            <w:proofErr w:type="spellStart"/>
            <w:r w:rsidRPr="00DD75E8">
              <w:rPr>
                <w:rFonts w:ascii="Arial" w:hAnsi="Arial" w:cs="Arial"/>
                <w:bCs/>
                <w:szCs w:val="16"/>
              </w:rPr>
              <w:t>behaviour</w:t>
            </w:r>
            <w:proofErr w:type="spellEnd"/>
            <w:r w:rsidRPr="00DD75E8">
              <w:rPr>
                <w:rFonts w:ascii="Arial" w:hAnsi="Arial" w:cs="Arial"/>
                <w:bCs/>
                <w:szCs w:val="16"/>
              </w:rPr>
              <w:t xml:space="preserve"> is expected in comparison to Rel-17 when Rel-18 enhanced MAC CE indication is not </w:t>
            </w:r>
            <w:proofErr w:type="gramStart"/>
            <w:r w:rsidRPr="00DD75E8">
              <w:rPr>
                <w:rFonts w:ascii="Arial" w:hAnsi="Arial" w:cs="Arial"/>
                <w:bCs/>
                <w:szCs w:val="16"/>
              </w:rPr>
              <w:t>signaled</w:t>
            </w:r>
            <w:proofErr w:type="gramEnd"/>
            <w:r w:rsidRPr="00DD75E8">
              <w:rPr>
                <w:rFonts w:ascii="Arial" w:hAnsi="Arial" w:cs="Arial"/>
                <w:bCs/>
                <w:szCs w:val="16"/>
              </w:rPr>
              <w:t xml:space="preserve"> or UE does not support [</w:t>
            </w:r>
            <w:r w:rsidRPr="00DD75E8">
              <w:rPr>
                <w:rFonts w:ascii="Arial" w:hAnsi="Arial" w:cs="Arial"/>
                <w:bCs/>
                <w:i/>
                <w:szCs w:val="16"/>
              </w:rPr>
              <w:t>highSpeedTCISwitchEnhMAC-CE-FR2-r18</w:t>
            </w:r>
            <w:r w:rsidRPr="00DD75E8">
              <w:rPr>
                <w:rFonts w:ascii="Arial" w:hAnsi="Arial" w:cs="Arial"/>
                <w:bCs/>
                <w:szCs w:val="16"/>
              </w:rPr>
              <w:t>] capability.</w:t>
            </w:r>
          </w:p>
        </w:tc>
      </w:tr>
    </w:tbl>
    <w:p w14:paraId="14371F9C" w14:textId="77777777" w:rsidR="00134E49" w:rsidRDefault="00134E49" w:rsidP="00134E49"/>
    <w:p w14:paraId="21C468D5" w14:textId="77777777" w:rsidR="00134E49" w:rsidRPr="005436E9" w:rsidRDefault="00134E49" w:rsidP="00134E49">
      <w:pPr>
        <w:pStyle w:val="RAN4proposal"/>
      </w:pPr>
      <w:bookmarkStart w:id="17" w:name="_Toc146020480"/>
      <w:bookmarkStart w:id="18" w:name="_Toc149919678"/>
      <w:r>
        <w:t xml:space="preserve">Extend the existing </w:t>
      </w:r>
      <w:r w:rsidRPr="00EC34B5">
        <w:t>22-1</w:t>
      </w:r>
      <w:r>
        <w:t xml:space="preserve"> feature group (</w:t>
      </w:r>
      <w:r w:rsidRPr="00EC34B5">
        <w:t>Support of FR2 HST operation</w:t>
      </w:r>
      <w:r>
        <w:t xml:space="preserve">) with the component corresponding to the support of </w:t>
      </w:r>
      <w:r w:rsidRPr="00C43BC3">
        <w:t>R18 enhanced MAC-CE indication</w:t>
      </w:r>
      <w:r>
        <w:t>.</w:t>
      </w:r>
      <w:bookmarkEnd w:id="17"/>
      <w:bookmarkEnd w:id="18"/>
    </w:p>
    <w:p w14:paraId="06F67FF6" w14:textId="77777777" w:rsidR="00134E49" w:rsidRDefault="00134E49" w:rsidP="00134E49"/>
    <w:p w14:paraId="3997A5E8" w14:textId="77777777" w:rsidR="00134E49" w:rsidRPr="00C43BC3" w:rsidRDefault="00134E49" w:rsidP="00134E49">
      <w:r>
        <w:t xml:space="preserve">In the case Proposal 1 cannot be agreed, a new feature group for </w:t>
      </w:r>
      <w:r w:rsidRPr="00C43BC3">
        <w:t>R18 enhanced MAC-CE indication</w:t>
      </w:r>
      <w:r>
        <w:t xml:space="preserve"> can be considered as well. In this case, the new feature group should be defined as optional with capability </w:t>
      </w:r>
      <w:proofErr w:type="spellStart"/>
      <w:r>
        <w:t>signalling</w:t>
      </w:r>
      <w:proofErr w:type="spellEnd"/>
      <w:r>
        <w:t xml:space="preserve"> and with </w:t>
      </w:r>
      <w:r w:rsidRPr="008A7ACF">
        <w:t>22-1</w:t>
      </w:r>
      <w:r>
        <w:t xml:space="preserve"> </w:t>
      </w:r>
      <w:r w:rsidRPr="008A7ACF">
        <w:t xml:space="preserve">Support of FR2 HST </w:t>
      </w:r>
      <w:r>
        <w:t>as a prerequisite.</w:t>
      </w:r>
    </w:p>
    <w:p w14:paraId="09C48F33" w14:textId="77777777" w:rsidR="00134E49" w:rsidRPr="005436E9" w:rsidRDefault="00134E49" w:rsidP="00134E49">
      <w:pPr>
        <w:pStyle w:val="RAN4proposal"/>
      </w:pPr>
      <w:bookmarkStart w:id="19" w:name="_Toc146020481"/>
      <w:bookmarkStart w:id="20" w:name="_Toc149919679"/>
      <w:r>
        <w:t xml:space="preserve">The UE capability </w:t>
      </w:r>
      <w:r w:rsidRPr="00180CC2">
        <w:t>[</w:t>
      </w:r>
      <w:r w:rsidRPr="00180CC2">
        <w:rPr>
          <w:i/>
          <w:iCs w:val="0"/>
        </w:rPr>
        <w:t>highSpeedTCISwitchEnhMAC-CE-FR2-r18</w:t>
      </w:r>
      <w:r w:rsidRPr="00180CC2">
        <w:t>]</w:t>
      </w:r>
      <w:r>
        <w:t xml:space="preserve"> to support of </w:t>
      </w:r>
      <w:r w:rsidRPr="00C43BC3">
        <w:t>R18 enhanced MAC-CE indication</w:t>
      </w:r>
      <w:r>
        <w:t xml:space="preserve"> may be introduced as a new feature group:</w:t>
      </w:r>
      <w:r w:rsidRPr="00180CC2">
        <w:t xml:space="preserve"> optional with capability </w:t>
      </w:r>
      <w:proofErr w:type="spellStart"/>
      <w:r w:rsidRPr="00180CC2">
        <w:t>signalling</w:t>
      </w:r>
      <w:proofErr w:type="spellEnd"/>
      <w:r w:rsidRPr="00180CC2">
        <w:t xml:space="preserve"> and with 22-1 Support of FR2 HST as a prerequisite</w:t>
      </w:r>
      <w:r>
        <w:t>.</w:t>
      </w:r>
      <w:bookmarkEnd w:id="19"/>
      <w:bookmarkEnd w:id="20"/>
    </w:p>
    <w:p w14:paraId="016B7184" w14:textId="77777777" w:rsidR="004372D0" w:rsidRPr="004372D0" w:rsidRDefault="004372D0" w:rsidP="004372D0">
      <w:pPr>
        <w:rPr>
          <w:lang w:val="en-150"/>
        </w:rPr>
      </w:pPr>
    </w:p>
    <w:p w14:paraId="3C987DAD" w14:textId="77777777" w:rsidR="00FD5E1B" w:rsidRDefault="00FD5E1B" w:rsidP="00096812"/>
    <w:p w14:paraId="0D43E922" w14:textId="77777777" w:rsidR="00CD7492" w:rsidRPr="008C39F7" w:rsidRDefault="00CD7492" w:rsidP="00A37002">
      <w:pPr>
        <w:pStyle w:val="RAN4H1"/>
      </w:pPr>
      <w:r w:rsidRPr="008C39F7">
        <w:t>Conclusion</w:t>
      </w:r>
      <w:bookmarkEnd w:id="11"/>
    </w:p>
    <w:p w14:paraId="74EE1786" w14:textId="36933D13" w:rsidR="001922F2" w:rsidRPr="004372D0" w:rsidRDefault="001922F2" w:rsidP="00936159">
      <w:pPr>
        <w:rPr>
          <w:lang w:val="en-150"/>
        </w:rPr>
      </w:pPr>
      <w:r>
        <w:rPr>
          <w:lang w:val="en-150"/>
        </w:rPr>
        <w:t>In this paper we</w:t>
      </w:r>
      <w:r w:rsidR="005B732E">
        <w:rPr>
          <w:lang w:val="en-150"/>
        </w:rPr>
        <w:t xml:space="preserve"> are addressing the request from the LS reply from RAN2 on </w:t>
      </w:r>
      <w:r w:rsidR="005B732E" w:rsidRPr="005B732E">
        <w:rPr>
          <w:lang w:val="en-150"/>
        </w:rPr>
        <w:t>MAC-CE Based Indication for Cross-RRH TCI State Switch</w:t>
      </w:r>
      <w:r w:rsidR="005B732E">
        <w:rPr>
          <w:lang w:val="en-150"/>
        </w:rPr>
        <w:t xml:space="preserve">. </w:t>
      </w:r>
      <w:r w:rsidR="000B19C4">
        <w:rPr>
          <w:lang w:val="en-150"/>
        </w:rPr>
        <w:t xml:space="preserve">We discuss how the MAC CE </w:t>
      </w:r>
      <w:r w:rsidR="00C11754">
        <w:rPr>
          <w:lang w:val="en-150"/>
        </w:rPr>
        <w:t xml:space="preserve">with </w:t>
      </w:r>
      <w:r w:rsidR="00C11754" w:rsidRPr="00C11754">
        <w:rPr>
          <w:lang w:val="en-150"/>
        </w:rPr>
        <w:t xml:space="preserve">the same payload as “TCI State Indication for UE-specific PDCCH MAC CE” with </w:t>
      </w:r>
      <w:proofErr w:type="spellStart"/>
      <w:r w:rsidR="00C11754" w:rsidRPr="00C11754">
        <w:rPr>
          <w:lang w:val="en-150"/>
        </w:rPr>
        <w:t>eLCID</w:t>
      </w:r>
      <w:proofErr w:type="spellEnd"/>
      <w:r w:rsidR="00C11754">
        <w:rPr>
          <w:lang w:val="en-150"/>
        </w:rPr>
        <w:t xml:space="preserve"> could impact the UE requirements in RAN4.</w:t>
      </w:r>
      <w:r w:rsidR="004372D0">
        <w:rPr>
          <w:lang w:val="en-150"/>
        </w:rPr>
        <w:t xml:space="preserve"> Additionally, related PC6 UE capabilities are discussed.</w:t>
      </w:r>
    </w:p>
    <w:p w14:paraId="015385E3" w14:textId="117C9F0B"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5AFD8FF5" w14:textId="37F0D9E5" w:rsidR="006B4F91" w:rsidRDefault="00A4355E">
      <w:pPr>
        <w:pStyle w:val="TOC4"/>
        <w:tabs>
          <w:tab w:val="right" w:leader="dot" w:pos="9617"/>
        </w:tabs>
        <w:rPr>
          <w:rFonts w:asciiTheme="minorHAnsi" w:eastAsiaTheme="minorEastAsia" w:hAnsiTheme="minorHAnsi"/>
          <w:noProof/>
          <w:kern w:val="2"/>
          <w:sz w:val="22"/>
          <w:lang w:eastAsia="zh-CN"/>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919672" w:history="1">
        <w:r w:rsidR="006B4F91" w:rsidRPr="00884ED0">
          <w:rPr>
            <w:rStyle w:val="Hyperlink"/>
            <w:b/>
            <w:noProof/>
            <w:lang w:val="en-150"/>
          </w:rPr>
          <w:t>Observation 1:</w:t>
        </w:r>
        <w:r w:rsidR="006B4F91" w:rsidRPr="00884ED0">
          <w:rPr>
            <w:rStyle w:val="Hyperlink"/>
            <w:noProof/>
            <w:lang w:val="en-150"/>
          </w:rPr>
          <w:t xml:space="preserve"> RAN2 in the reply LS wrongly assumes that “case “0” seemed to be similar to behaviour of UE in case of receiving the legacy MAC CE” and that “NW can send legacy MAC CE to the UE when NW thinks the timing difference is not large”. However, in Rel-17, legacy “TCI State Indication for UE-specific PDCCH MAC CE” is already used in HST FR2 scenario for PC6 UEs when there is large timing difference between DL signals from two non-collocated RRHs.</w:t>
        </w:r>
      </w:hyperlink>
    </w:p>
    <w:p w14:paraId="4C889D8B" w14:textId="1F24219B" w:rsidR="006B4F91" w:rsidRDefault="006B4F91">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49919673" w:history="1">
        <w:r w:rsidRPr="00884ED0">
          <w:rPr>
            <w:rStyle w:val="Hyperlink"/>
            <w:noProof/>
            <w:lang w:val="en-150"/>
          </w:rPr>
          <w:t>Proposal 1: PC6 UE behaviour in Rel-18 shall stay the same as it was in Rel-17 when legacy MAC CE TCI state switch indication for PDCCH is received (i.e., as described in Rel-17 Clause 7.1.2.3 and 8.10.3A in TS 38.133).</w:t>
        </w:r>
      </w:hyperlink>
    </w:p>
    <w:p w14:paraId="3010BAC8" w14:textId="0E1AB06C" w:rsidR="006B4F91" w:rsidRDefault="006B4F91">
      <w:pPr>
        <w:pStyle w:val="TOC4"/>
        <w:tabs>
          <w:tab w:val="right" w:leader="dot" w:pos="9617"/>
        </w:tabs>
        <w:rPr>
          <w:rFonts w:asciiTheme="minorHAnsi" w:eastAsiaTheme="minorEastAsia" w:hAnsiTheme="minorHAnsi"/>
          <w:noProof/>
          <w:kern w:val="2"/>
          <w:sz w:val="22"/>
          <w:lang w:eastAsia="zh-CN"/>
          <w14:ligatures w14:val="standardContextual"/>
        </w:rPr>
      </w:pPr>
      <w:hyperlink w:anchor="_Toc149919674" w:history="1">
        <w:r w:rsidRPr="00884ED0">
          <w:rPr>
            <w:rStyle w:val="Hyperlink"/>
            <w:b/>
            <w:noProof/>
            <w:lang w:val="en-150"/>
          </w:rPr>
          <w:t>Observation 2:</w:t>
        </w:r>
        <w:r w:rsidRPr="00884ED0">
          <w:rPr>
            <w:rStyle w:val="Hyperlink"/>
            <w:noProof/>
            <w:lang w:val="en-150"/>
          </w:rPr>
          <w:t xml:space="preserve"> The case when MAC-CE indicates “0” contains more significant changes to the legacy Rel-17 PC6 UE behaviour in comparison to the case “1” because in Rel-17 the possibility of large propagation delay difference was </w:t>
        </w:r>
        <w:r w:rsidRPr="00884ED0">
          <w:rPr>
            <w:rStyle w:val="Hyperlink"/>
            <w:noProof/>
            <w:lang w:val="en-150"/>
          </w:rPr>
          <w:lastRenderedPageBreak/>
          <w:t>already considered, and DL time deference needs to be evaluated in any case. Moreover, in Case “1” TCI state switch delay does not need to be changed from Rel-17 either.</w:t>
        </w:r>
      </w:hyperlink>
    </w:p>
    <w:p w14:paraId="0CDA69F8" w14:textId="5815DF42" w:rsidR="006B4F91" w:rsidRDefault="006B4F91">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49919675" w:history="1">
        <w:r w:rsidRPr="00884ED0">
          <w:rPr>
            <w:rStyle w:val="Hyperlink"/>
            <w:noProof/>
          </w:rPr>
          <w:t>Proposal 2:</w:t>
        </w:r>
        <w:r w:rsidRPr="00884ED0">
          <w:rPr>
            <w:rStyle w:val="Hyperlink"/>
            <w:noProof/>
            <w:lang w:val="en-150"/>
          </w:rPr>
          <w:t xml:space="preserve"> If it is agreed to keep a single case for the new MAC CE indication with the same payload</w:t>
        </w:r>
        <w:r w:rsidRPr="00884ED0">
          <w:rPr>
            <w:rStyle w:val="Hyperlink"/>
            <w:noProof/>
          </w:rPr>
          <w:t xml:space="preserve"> </w:t>
        </w:r>
        <w:r w:rsidRPr="00884ED0">
          <w:rPr>
            <w:rStyle w:val="Hyperlink"/>
            <w:noProof/>
            <w:lang w:val="en-150"/>
          </w:rPr>
          <w:t>as “TCI State Indication for UE-specific PDCCH MAC CE” with eLCID, then only Case “0” shall be used.</w:t>
        </w:r>
      </w:hyperlink>
    </w:p>
    <w:p w14:paraId="3220045E" w14:textId="040F2F4C" w:rsidR="006B4F91" w:rsidRDefault="006B4F91">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49919676" w:history="1">
        <w:r w:rsidRPr="00884ED0">
          <w:rPr>
            <w:rStyle w:val="Hyperlink"/>
            <w:noProof/>
          </w:rPr>
          <w:t>Proposal 3:</w:t>
        </w:r>
        <w:r w:rsidRPr="00884ED0">
          <w:rPr>
            <w:rStyle w:val="Hyperlink"/>
            <w:noProof/>
            <w:lang w:val="en-150"/>
          </w:rPr>
          <w:t xml:space="preserve"> RAN4 to prepare the LS reply to RAN2 based on the draft from the appendix of this paper.</w:t>
        </w:r>
      </w:hyperlink>
    </w:p>
    <w:p w14:paraId="1154699C" w14:textId="7D8E7783" w:rsidR="006B4F91" w:rsidRDefault="006B4F91">
      <w:pPr>
        <w:pStyle w:val="TOC4"/>
        <w:tabs>
          <w:tab w:val="right" w:leader="dot" w:pos="9617"/>
        </w:tabs>
        <w:rPr>
          <w:rFonts w:asciiTheme="minorHAnsi" w:eastAsiaTheme="minorEastAsia" w:hAnsiTheme="minorHAnsi"/>
          <w:noProof/>
          <w:kern w:val="2"/>
          <w:sz w:val="22"/>
          <w:lang w:eastAsia="zh-CN"/>
          <w14:ligatures w14:val="standardContextual"/>
        </w:rPr>
      </w:pPr>
      <w:hyperlink w:anchor="_Toc149919677" w:history="1">
        <w:r w:rsidRPr="00884ED0">
          <w:rPr>
            <w:rStyle w:val="Hyperlink"/>
            <w:b/>
            <w:noProof/>
          </w:rPr>
          <w:t>Observation 3:</w:t>
        </w:r>
        <w:r w:rsidRPr="00884ED0">
          <w:rPr>
            <w:rStyle w:val="Hyperlink"/>
            <w:noProof/>
          </w:rPr>
          <w:t xml:space="preserve"> One shot large UL timing adjustment for FR2 Power Class 6 UE and MAC-CE based TCI state switch delay in HST FR2 scenarios are enhanced in Rel-18 if the UE indicates to support [</w:t>
        </w:r>
        <w:r w:rsidRPr="00884ED0">
          <w:rPr>
            <w:rStyle w:val="Hyperlink"/>
            <w:i/>
            <w:iCs/>
            <w:noProof/>
          </w:rPr>
          <w:t>highSpeedTCISwitchEnhMAC-CE-FR2-r18</w:t>
        </w:r>
        <w:r w:rsidRPr="00884ED0">
          <w:rPr>
            <w:rStyle w:val="Hyperlink"/>
            <w:noProof/>
          </w:rPr>
          <w:t>] and [</w:t>
        </w:r>
        <w:r w:rsidRPr="00884ED0">
          <w:rPr>
            <w:rStyle w:val="Hyperlink"/>
            <w:i/>
            <w:iCs/>
            <w:noProof/>
          </w:rPr>
          <w:t>R18 enhanced MAC-CE indication</w:t>
        </w:r>
        <w:r w:rsidRPr="00884ED0">
          <w:rPr>
            <w:rStyle w:val="Hyperlink"/>
            <w:noProof/>
          </w:rPr>
          <w:t>] is indicated. Hence, [highSpeedTCISwitchEnhMAC-CE-FR2-r18] UE capability should not depend on the Support of one shot large UL timing adjustment only.</w:t>
        </w:r>
      </w:hyperlink>
    </w:p>
    <w:p w14:paraId="6E6448E1" w14:textId="5AE6FACE" w:rsidR="006B4F91" w:rsidRDefault="006B4F91">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49919678" w:history="1">
        <w:r w:rsidRPr="00884ED0">
          <w:rPr>
            <w:rStyle w:val="Hyperlink"/>
            <w:noProof/>
          </w:rPr>
          <w:t>Proposal 4: Extend the existing 22-1 feature group (Support of FR2 HST operation) with the component corresponding to the support of R18 enhanced MAC-CE indication.</w:t>
        </w:r>
      </w:hyperlink>
    </w:p>
    <w:p w14:paraId="184CDD52" w14:textId="62678A7A" w:rsidR="006B4F91" w:rsidRDefault="006B4F91">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49919679" w:history="1">
        <w:r w:rsidRPr="00884ED0">
          <w:rPr>
            <w:rStyle w:val="Hyperlink"/>
            <w:noProof/>
          </w:rPr>
          <w:t>Proposal 5: The UE capability [</w:t>
        </w:r>
        <w:r w:rsidRPr="00884ED0">
          <w:rPr>
            <w:rStyle w:val="Hyperlink"/>
            <w:i/>
            <w:noProof/>
          </w:rPr>
          <w:t>highSpeedTCISwitchEnhMAC-CE-FR2-r18</w:t>
        </w:r>
        <w:r w:rsidRPr="00884ED0">
          <w:rPr>
            <w:rStyle w:val="Hyperlink"/>
            <w:noProof/>
          </w:rPr>
          <w:t>] to support of R18 enhanced MAC-CE indication may be introduced as a new feature group: optional with capability signalling and with 22-1 Support of FR2 HST as a prerequisite.</w:t>
        </w:r>
      </w:hyperlink>
    </w:p>
    <w:p w14:paraId="312A3D25" w14:textId="57D356BF" w:rsidR="00847264" w:rsidRPr="008C39F7" w:rsidRDefault="00A4355E" w:rsidP="008C39F7">
      <w:r w:rsidRPr="008C39F7">
        <w:fldChar w:fldCharType="end"/>
      </w:r>
      <w:bookmarkStart w:id="21" w:name="_Toc116995849"/>
    </w:p>
    <w:p w14:paraId="3C7877A7" w14:textId="77777777" w:rsidR="003B659E" w:rsidRPr="008C39F7" w:rsidRDefault="003B659E" w:rsidP="0060543D">
      <w:pPr>
        <w:pStyle w:val="RAN4H1"/>
        <w:numPr>
          <w:ilvl w:val="0"/>
          <w:numId w:val="0"/>
        </w:numPr>
        <w:ind w:left="360" w:hanging="360"/>
      </w:pPr>
      <w:r w:rsidRPr="008C39F7">
        <w:t>References</w:t>
      </w:r>
      <w:bookmarkEnd w:id="21"/>
    </w:p>
    <w:bookmarkStart w:id="22" w:name="_Ref114500673"/>
    <w:bookmarkStart w:id="23" w:name="_Ref149738838"/>
    <w:bookmarkEnd w:id="22"/>
    <w:p w14:paraId="749318E2" w14:textId="63EA8223" w:rsidR="00687FA0" w:rsidRPr="00515B39" w:rsidRDefault="00342436" w:rsidP="00D66188">
      <w:pPr>
        <w:pStyle w:val="ListParagraph"/>
        <w:numPr>
          <w:ilvl w:val="0"/>
          <w:numId w:val="21"/>
        </w:numPr>
        <w:ind w:right="-22"/>
      </w:pPr>
      <w:r w:rsidRPr="00342436">
        <w:fldChar w:fldCharType="begin"/>
      </w:r>
      <w:r w:rsidRPr="00342436">
        <w:instrText>HYPERLINK "https://www.3gpp.org/ftp/TSG_RAN/WG4_Radio/TSGR4_106bis-e/Docs/R4-2306399.zip"</w:instrText>
      </w:r>
      <w:r w:rsidRPr="00342436">
        <w:fldChar w:fldCharType="separate"/>
      </w:r>
      <w:r w:rsidRPr="00342436">
        <w:rPr>
          <w:rStyle w:val="Hyperlink"/>
        </w:rPr>
        <w:t>R4-2306399</w:t>
      </w:r>
      <w:r w:rsidRPr="00342436">
        <w:rPr>
          <w:lang w:val="en-150"/>
        </w:rPr>
        <w:fldChar w:fldCharType="end"/>
      </w:r>
      <w:r w:rsidR="003749F0">
        <w:rPr>
          <w:lang w:val="en-150"/>
        </w:rPr>
        <w:t>,</w:t>
      </w:r>
      <w:r>
        <w:rPr>
          <w:lang w:val="en-150"/>
        </w:rPr>
        <w:t xml:space="preserve"> </w:t>
      </w:r>
      <w:r w:rsidR="00515B39" w:rsidRPr="00515B39">
        <w:rPr>
          <w:lang w:val="en-150"/>
        </w:rPr>
        <w:t>LS on MAC-CE Based Indication for Cross-RRH TCI State Switch</w:t>
      </w:r>
      <w:r w:rsidR="00515B39">
        <w:rPr>
          <w:lang w:val="en-150"/>
        </w:rPr>
        <w:t xml:space="preserve">, </w:t>
      </w:r>
      <w:r w:rsidR="00515B39" w:rsidRPr="00515B39">
        <w:rPr>
          <w:lang w:val="en-150"/>
        </w:rPr>
        <w:t>Nokia, Nokia Shanghai Bell</w:t>
      </w:r>
      <w:r w:rsidR="00515B39">
        <w:rPr>
          <w:lang w:val="en-150"/>
        </w:rPr>
        <w:t>, RAN4#106bis.</w:t>
      </w:r>
      <w:bookmarkEnd w:id="23"/>
    </w:p>
    <w:bookmarkStart w:id="24" w:name="_Ref149738846"/>
    <w:p w14:paraId="168ECFE0" w14:textId="637B2532" w:rsidR="00A406A2" w:rsidRPr="00A406A2" w:rsidRDefault="00A406A2" w:rsidP="00A406A2">
      <w:pPr>
        <w:pStyle w:val="ListParagraph"/>
        <w:numPr>
          <w:ilvl w:val="0"/>
          <w:numId w:val="21"/>
        </w:numPr>
        <w:rPr>
          <w:lang w:val="en-150"/>
        </w:rPr>
      </w:pPr>
      <w:r w:rsidRPr="00A406A2">
        <w:fldChar w:fldCharType="begin"/>
      </w:r>
      <w:r w:rsidRPr="00A406A2">
        <w:instrText>HYPERLINK "https://www.3gpp.org/ftp/TSG_RAN/WG2_RL2/TSGR2_122/Docs/R2-2306865.zip"</w:instrText>
      </w:r>
      <w:r w:rsidRPr="00A406A2">
        <w:fldChar w:fldCharType="separate"/>
      </w:r>
      <w:r w:rsidRPr="00A406A2">
        <w:rPr>
          <w:rStyle w:val="Hyperlink"/>
        </w:rPr>
        <w:t>R2-2306865</w:t>
      </w:r>
      <w:r w:rsidRPr="00A406A2">
        <w:fldChar w:fldCharType="end"/>
      </w:r>
      <w:r w:rsidR="0006393B">
        <w:rPr>
          <w:lang w:val="en-150"/>
        </w:rPr>
        <w:t xml:space="preserve"> (</w:t>
      </w:r>
      <w:r w:rsidR="0006393B" w:rsidRPr="0006393B">
        <w:rPr>
          <w:lang w:val="en-150"/>
        </w:rPr>
        <w:t>R4-2312363</w:t>
      </w:r>
      <w:r w:rsidR="0006393B">
        <w:rPr>
          <w:lang w:val="en-150"/>
        </w:rPr>
        <w:t>)</w:t>
      </w:r>
      <w:r w:rsidRPr="00A406A2">
        <w:rPr>
          <w:lang w:val="en-150"/>
        </w:rPr>
        <w:t>, Reply LS on MAC-CE Based Indication for Cross-RRH TCI State Switch, Nokia, Nokia Shanghai Bell, RAN</w:t>
      </w:r>
      <w:r>
        <w:rPr>
          <w:lang w:val="en-150"/>
        </w:rPr>
        <w:t>2</w:t>
      </w:r>
      <w:r w:rsidRPr="00A406A2">
        <w:rPr>
          <w:lang w:val="en-150"/>
        </w:rPr>
        <w:t>#1</w:t>
      </w:r>
      <w:r>
        <w:rPr>
          <w:lang w:val="en-150"/>
        </w:rPr>
        <w:t>22</w:t>
      </w:r>
      <w:r w:rsidRPr="00A406A2">
        <w:rPr>
          <w:lang w:val="en-150"/>
        </w:rPr>
        <w:t>.</w:t>
      </w:r>
      <w:bookmarkEnd w:id="24"/>
    </w:p>
    <w:bookmarkStart w:id="25" w:name="_Ref149738854"/>
    <w:p w14:paraId="7B7E5C3F" w14:textId="00C49C11" w:rsidR="00A1394B" w:rsidRPr="00A1394B" w:rsidRDefault="001D19B6" w:rsidP="00A1394B">
      <w:pPr>
        <w:pStyle w:val="ListParagraph"/>
        <w:numPr>
          <w:ilvl w:val="0"/>
          <w:numId w:val="21"/>
        </w:numPr>
        <w:rPr>
          <w:lang w:val="en-150"/>
        </w:rPr>
      </w:pPr>
      <w:r w:rsidRPr="001D19B6">
        <w:fldChar w:fldCharType="begin"/>
      </w:r>
      <w:r w:rsidRPr="001D19B6">
        <w:instrText>HYPERLINK "https://www.3gpp.org/ftp/TSG_RAN/WG4_Radio/TSGR4_108/Docs/R4-2314299.zip"</w:instrText>
      </w:r>
      <w:r w:rsidRPr="001D19B6">
        <w:fldChar w:fldCharType="separate"/>
      </w:r>
      <w:r w:rsidRPr="001D19B6">
        <w:rPr>
          <w:rStyle w:val="Hyperlink"/>
        </w:rPr>
        <w:t>R4-2314299</w:t>
      </w:r>
      <w:r w:rsidRPr="001D19B6">
        <w:fldChar w:fldCharType="end"/>
      </w:r>
      <w:r w:rsidRPr="00A1394B">
        <w:rPr>
          <w:lang w:val="en-150"/>
        </w:rPr>
        <w:t xml:space="preserve">, Reply LS on MAC-CE Based Indication for Cross-RRH TCI State Switch, </w:t>
      </w:r>
      <w:r w:rsidR="00A1394B" w:rsidRPr="00A1394B">
        <w:rPr>
          <w:lang w:val="en-150"/>
        </w:rPr>
        <w:t>Nokia, Nokia Shanghai Bell, RAN</w:t>
      </w:r>
      <w:r w:rsidR="00A1394B">
        <w:rPr>
          <w:lang w:val="en-150"/>
        </w:rPr>
        <w:t>4</w:t>
      </w:r>
      <w:r w:rsidR="00A1394B" w:rsidRPr="00A1394B">
        <w:rPr>
          <w:lang w:val="en-150"/>
        </w:rPr>
        <w:t>#1</w:t>
      </w:r>
      <w:r w:rsidR="00A1394B">
        <w:rPr>
          <w:lang w:val="en-150"/>
        </w:rPr>
        <w:t>08</w:t>
      </w:r>
      <w:r w:rsidR="00A1394B" w:rsidRPr="00A1394B">
        <w:rPr>
          <w:lang w:val="en-150"/>
        </w:rPr>
        <w:t>.</w:t>
      </w:r>
      <w:bookmarkEnd w:id="25"/>
    </w:p>
    <w:bookmarkStart w:id="26" w:name="_Ref149738864"/>
    <w:p w14:paraId="24BE5647" w14:textId="28FB73A9" w:rsidR="00925BE3" w:rsidRPr="00925BE3" w:rsidRDefault="00925BE3" w:rsidP="00925BE3">
      <w:pPr>
        <w:pStyle w:val="ListParagraph"/>
        <w:numPr>
          <w:ilvl w:val="0"/>
          <w:numId w:val="21"/>
        </w:numPr>
        <w:rPr>
          <w:lang w:val="en-150"/>
        </w:rPr>
      </w:pPr>
      <w:r w:rsidRPr="00925BE3">
        <w:fldChar w:fldCharType="begin"/>
      </w:r>
      <w:r w:rsidRPr="00925BE3">
        <w:instrText>HYPERLINK "https://www.3gpp.org/ftp/TSG_RAN/WG2_RL2/TSGR2_123bis/Docs/R2-2311615.zip"</w:instrText>
      </w:r>
      <w:r w:rsidRPr="00925BE3">
        <w:fldChar w:fldCharType="separate"/>
      </w:r>
      <w:r w:rsidRPr="00925BE3">
        <w:rPr>
          <w:rStyle w:val="Hyperlink"/>
        </w:rPr>
        <w:t>R2-2311615</w:t>
      </w:r>
      <w:r w:rsidRPr="00925BE3">
        <w:fldChar w:fldCharType="end"/>
      </w:r>
      <w:r w:rsidRPr="00925BE3">
        <w:rPr>
          <w:lang w:val="en-150"/>
        </w:rPr>
        <w:t>, Reply LS to Reply LS on MAC-CE Based Indication for Cross-RRH TCI State, Nokia, Nokia Shanghai Bell, RAN</w:t>
      </w:r>
      <w:r>
        <w:rPr>
          <w:lang w:val="en-150"/>
        </w:rPr>
        <w:t>2</w:t>
      </w:r>
      <w:r w:rsidRPr="00925BE3">
        <w:rPr>
          <w:lang w:val="en-150"/>
        </w:rPr>
        <w:t>#1</w:t>
      </w:r>
      <w:r>
        <w:rPr>
          <w:lang w:val="en-150"/>
        </w:rPr>
        <w:t>23bis</w:t>
      </w:r>
      <w:r w:rsidRPr="00925BE3">
        <w:rPr>
          <w:lang w:val="en-150"/>
        </w:rPr>
        <w:t>.</w:t>
      </w:r>
      <w:bookmarkEnd w:id="26"/>
    </w:p>
    <w:p w14:paraId="7D68DDF6" w14:textId="7DB8227D" w:rsidR="00515B39" w:rsidRPr="00A179F7" w:rsidRDefault="003C653D" w:rsidP="00A179F7">
      <w:pPr>
        <w:pStyle w:val="ListParagraph"/>
        <w:numPr>
          <w:ilvl w:val="0"/>
          <w:numId w:val="21"/>
        </w:numPr>
        <w:rPr>
          <w:lang w:val="en-150"/>
        </w:rPr>
      </w:pPr>
      <w:r w:rsidRPr="003C653D">
        <w:t>R4-2319820</w:t>
      </w:r>
      <w:r>
        <w:rPr>
          <w:lang w:val="en-150"/>
        </w:rPr>
        <w:t xml:space="preserve">, </w:t>
      </w:r>
      <w:r w:rsidRPr="003C653D">
        <w:rPr>
          <w:lang w:val="en-150"/>
        </w:rPr>
        <w:t xml:space="preserve">CR for 38.133: UL TX </w:t>
      </w:r>
      <w:r w:rsidRPr="003C653D">
        <w:rPr>
          <w:lang w:val="en-150"/>
        </w:rPr>
        <w:t>timing</w:t>
      </w:r>
      <w:r w:rsidRPr="003C653D">
        <w:rPr>
          <w:lang w:val="en-150"/>
        </w:rPr>
        <w:t xml:space="preserve"> and TCI State Switch Delay Requirements with New MAC CE (Rel-18, Cat C)</w:t>
      </w:r>
      <w:r w:rsidR="00A179F7">
        <w:rPr>
          <w:lang w:val="en-150"/>
        </w:rPr>
        <w:t xml:space="preserve">, </w:t>
      </w:r>
      <w:r w:rsidR="00A179F7" w:rsidRPr="00925BE3">
        <w:rPr>
          <w:lang w:val="en-150"/>
        </w:rPr>
        <w:t>Nokia, Nokia Shanghai Bell, RAN</w:t>
      </w:r>
      <w:r w:rsidR="00A179F7">
        <w:rPr>
          <w:lang w:val="en-150"/>
        </w:rPr>
        <w:t>4</w:t>
      </w:r>
      <w:r w:rsidR="00A179F7" w:rsidRPr="00925BE3">
        <w:rPr>
          <w:lang w:val="en-150"/>
        </w:rPr>
        <w:t>#1</w:t>
      </w:r>
      <w:r w:rsidR="00A179F7">
        <w:rPr>
          <w:lang w:val="en-150"/>
        </w:rPr>
        <w:t>09</w:t>
      </w:r>
      <w:r w:rsidR="00A179F7" w:rsidRPr="00925BE3">
        <w:rPr>
          <w:lang w:val="en-150"/>
        </w:rPr>
        <w:t>.</w:t>
      </w:r>
    </w:p>
    <w:p w14:paraId="0EFC20B8" w14:textId="25256167" w:rsidR="0074560D" w:rsidRPr="0074560D" w:rsidRDefault="0074560D" w:rsidP="0074560D">
      <w:pPr>
        <w:pStyle w:val="ListParagraph"/>
        <w:numPr>
          <w:ilvl w:val="0"/>
          <w:numId w:val="21"/>
        </w:numPr>
      </w:pPr>
      <w:bookmarkStart w:id="27" w:name="_Ref149919406"/>
      <w:r w:rsidRPr="0074560D">
        <w:t>R4-2215143, Rel-17 RAN4 UE feature list for NR, CMCC, Ran4#104-e, Electronic Meeting, 15– 26 August 2022.</w:t>
      </w:r>
      <w:bookmarkEnd w:id="27"/>
    </w:p>
    <w:p w14:paraId="4FB74C15" w14:textId="77777777" w:rsidR="00AC0141" w:rsidRPr="00847264" w:rsidRDefault="00AC0141" w:rsidP="00E43BF9">
      <w:pPr>
        <w:ind w:right="-22"/>
      </w:pPr>
    </w:p>
    <w:p w14:paraId="5F99C526" w14:textId="03D59380" w:rsidR="00AE6098" w:rsidRDefault="00AE6098">
      <w:r>
        <w:br w:type="page"/>
      </w:r>
    </w:p>
    <w:p w14:paraId="52B865A6" w14:textId="378C7947" w:rsidR="00B10719" w:rsidRDefault="00B10719" w:rsidP="00B10719">
      <w:pPr>
        <w:pStyle w:val="RAN4H1"/>
        <w:numPr>
          <w:ilvl w:val="0"/>
          <w:numId w:val="0"/>
        </w:numPr>
        <w:ind w:left="360" w:hanging="360"/>
      </w:pPr>
      <w:r w:rsidRPr="008C39F7">
        <w:lastRenderedPageBreak/>
        <w:t>D</w:t>
      </w:r>
      <w:r>
        <w:rPr>
          <w:lang w:val="en-150"/>
        </w:rPr>
        <w:t>raft LS reply to RAN2</w:t>
      </w:r>
    </w:p>
    <w:p w14:paraId="77DEEC83" w14:textId="2F81113E" w:rsidR="009361AC" w:rsidRPr="009361AC" w:rsidRDefault="009361AC" w:rsidP="009361AC">
      <w:pPr>
        <w:pStyle w:val="Header"/>
        <w:tabs>
          <w:tab w:val="clear" w:pos="4153"/>
          <w:tab w:val="clear" w:pos="8306"/>
          <w:tab w:val="right" w:pos="9781"/>
        </w:tabs>
        <w:rPr>
          <w:rFonts w:ascii="Arial" w:hAnsi="Arial" w:cs="Arial"/>
          <w:b/>
          <w:bCs/>
          <w:sz w:val="22"/>
          <w:lang w:val="en-150"/>
        </w:rPr>
      </w:pPr>
      <w:r w:rsidRPr="00D73C61">
        <w:rPr>
          <w:rFonts w:ascii="Arial" w:hAnsi="Arial" w:cs="Arial"/>
          <w:b/>
          <w:bCs/>
          <w:sz w:val="22"/>
        </w:rPr>
        <w:t>3GPP TSG-RAN WG4 Meeting #10</w:t>
      </w:r>
      <w:r>
        <w:rPr>
          <w:rFonts w:ascii="Arial" w:hAnsi="Arial" w:cs="Arial"/>
          <w:b/>
          <w:bCs/>
          <w:sz w:val="22"/>
          <w:lang w:val="en-150"/>
        </w:rPr>
        <w:t>9</w:t>
      </w:r>
      <w:r>
        <w:rPr>
          <w:rFonts w:ascii="Arial" w:hAnsi="Arial" w:cs="Arial"/>
          <w:b/>
          <w:bCs/>
          <w:sz w:val="22"/>
        </w:rPr>
        <w:tab/>
      </w:r>
      <w:r w:rsidRPr="00D41A22">
        <w:rPr>
          <w:rFonts w:ascii="Arial" w:hAnsi="Arial" w:cs="Arial"/>
          <w:b/>
          <w:bCs/>
          <w:sz w:val="22"/>
        </w:rPr>
        <w:t>R4-23</w:t>
      </w:r>
      <w:proofErr w:type="spellStart"/>
      <w:r>
        <w:rPr>
          <w:rFonts w:ascii="Arial" w:hAnsi="Arial" w:cs="Arial"/>
          <w:b/>
          <w:bCs/>
          <w:sz w:val="22"/>
          <w:lang w:val="en-150"/>
        </w:rPr>
        <w:t>xxxxx</w:t>
      </w:r>
      <w:proofErr w:type="spellEnd"/>
    </w:p>
    <w:p w14:paraId="3E245F97" w14:textId="5388C020" w:rsidR="009361AC" w:rsidRPr="009361AC" w:rsidRDefault="009361AC" w:rsidP="009361AC">
      <w:pPr>
        <w:pStyle w:val="Header"/>
        <w:rPr>
          <w:rFonts w:ascii="Arial" w:hAnsi="Arial" w:cs="Arial"/>
          <w:b/>
          <w:bCs/>
          <w:sz w:val="22"/>
          <w:lang w:val="en-150"/>
        </w:rPr>
      </w:pPr>
      <w:r w:rsidRPr="009361AC">
        <w:rPr>
          <w:rFonts w:ascii="Arial" w:hAnsi="Arial" w:cs="Arial"/>
          <w:b/>
          <w:bCs/>
          <w:sz w:val="22"/>
          <w:lang w:val="en-150"/>
        </w:rPr>
        <w:t>Chicago, USA, November 13 – November 17, 2023</w:t>
      </w:r>
    </w:p>
    <w:p w14:paraId="14740364" w14:textId="77777777" w:rsidR="009361AC" w:rsidRDefault="009361AC" w:rsidP="009361AC">
      <w:pPr>
        <w:rPr>
          <w:rFonts w:ascii="Arial" w:hAnsi="Arial" w:cs="Arial"/>
        </w:rPr>
      </w:pPr>
    </w:p>
    <w:p w14:paraId="41B2DD82" w14:textId="65A66FF2" w:rsidR="009361AC" w:rsidRPr="00385529" w:rsidRDefault="009361AC" w:rsidP="009361AC">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E4249" w:rsidRPr="00337B24">
        <w:rPr>
          <w:rFonts w:ascii="Arial" w:hAnsi="Arial" w:cs="Arial"/>
          <w:bCs/>
          <w:szCs w:val="20"/>
        </w:rPr>
        <w:t>R</w:t>
      </w:r>
      <w:r w:rsidR="005607FE" w:rsidRPr="00337B24">
        <w:rPr>
          <w:rFonts w:ascii="Arial" w:hAnsi="Arial" w:cs="Arial"/>
          <w:bCs/>
          <w:szCs w:val="20"/>
        </w:rPr>
        <w:t xml:space="preserve">eply LS to Reply LS to </w:t>
      </w:r>
      <w:r w:rsidRPr="00337B24">
        <w:rPr>
          <w:rFonts w:ascii="Arial" w:hAnsi="Arial" w:cs="Arial"/>
          <w:bCs/>
          <w:szCs w:val="20"/>
        </w:rPr>
        <w:t>Reply LS on</w:t>
      </w:r>
      <w:r w:rsidRPr="00337B24">
        <w:rPr>
          <w:rFonts w:ascii="Arial" w:hAnsi="Arial" w:cs="Arial"/>
          <w:bCs/>
          <w:sz w:val="18"/>
          <w:szCs w:val="20"/>
        </w:rPr>
        <w:t xml:space="preserve"> </w:t>
      </w:r>
      <w:r w:rsidRPr="00337B24">
        <w:rPr>
          <w:rFonts w:ascii="Arial" w:hAnsi="Arial" w:cs="Arial"/>
          <w:bCs/>
          <w:szCs w:val="20"/>
        </w:rPr>
        <w:t>MAC-CE Based Indication for Cross-RRH TCI State Switch</w:t>
      </w:r>
    </w:p>
    <w:p w14:paraId="05E89753" w14:textId="4287E6A6" w:rsidR="009361AC" w:rsidRPr="00337B24" w:rsidRDefault="009361AC" w:rsidP="009361AC">
      <w:pPr>
        <w:spacing w:after="60"/>
        <w:ind w:left="1985" w:hanging="1985"/>
        <w:rPr>
          <w:rFonts w:ascii="Arial" w:hAnsi="Arial" w:cs="Arial"/>
          <w:bCs/>
          <w:lang w:val="en-150"/>
        </w:rPr>
      </w:pPr>
      <w:r w:rsidRPr="00385529">
        <w:rPr>
          <w:rFonts w:ascii="Arial" w:hAnsi="Arial" w:cs="Arial"/>
          <w:b/>
        </w:rPr>
        <w:t>Response to:</w:t>
      </w:r>
      <w:r w:rsidRPr="00385529">
        <w:rPr>
          <w:rFonts w:ascii="Arial" w:hAnsi="Arial" w:cs="Arial"/>
          <w:bCs/>
        </w:rPr>
        <w:tab/>
      </w:r>
      <w:r w:rsidR="00337B24" w:rsidRPr="00337B24">
        <w:rPr>
          <w:rFonts w:ascii="Arial" w:hAnsi="Arial" w:cs="Arial"/>
          <w:bCs/>
          <w:szCs w:val="20"/>
          <w:lang w:val="en-150"/>
        </w:rPr>
        <w:t>R2-2311615</w:t>
      </w:r>
    </w:p>
    <w:p w14:paraId="47020F7D" w14:textId="77777777" w:rsidR="009361AC" w:rsidRPr="00385529" w:rsidRDefault="009361AC" w:rsidP="009361AC">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Pr="00337B24">
        <w:rPr>
          <w:rFonts w:ascii="Arial" w:hAnsi="Arial" w:cs="Arial"/>
          <w:bCs/>
          <w:sz w:val="22"/>
        </w:rPr>
        <w:t>Release 18</w:t>
      </w:r>
    </w:p>
    <w:p w14:paraId="3518FB10" w14:textId="77777777" w:rsidR="009361AC" w:rsidRPr="00385529" w:rsidRDefault="009361AC" w:rsidP="009361AC">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1A6467B0" w14:textId="77777777" w:rsidR="009361AC" w:rsidRPr="00385529" w:rsidRDefault="009361AC" w:rsidP="009361AC">
      <w:pPr>
        <w:spacing w:after="60"/>
        <w:ind w:left="1985" w:hanging="1985"/>
        <w:rPr>
          <w:rFonts w:ascii="Arial" w:hAnsi="Arial" w:cs="Arial"/>
          <w:b/>
        </w:rPr>
      </w:pPr>
    </w:p>
    <w:p w14:paraId="18EA7A5F" w14:textId="77777777" w:rsidR="009361AC" w:rsidRPr="002065BD" w:rsidRDefault="009361AC" w:rsidP="009361AC">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76654129" w14:textId="77777777" w:rsidR="009361AC" w:rsidRPr="002065BD" w:rsidRDefault="009361AC" w:rsidP="009361AC">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2581BA02" w14:textId="3C8E48FE" w:rsidR="009361AC" w:rsidRDefault="009361AC" w:rsidP="009361AC">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p>
    <w:p w14:paraId="7CC998CB" w14:textId="77777777" w:rsidR="009361AC" w:rsidRPr="00385529" w:rsidRDefault="009361AC" w:rsidP="009361AC">
      <w:pPr>
        <w:spacing w:after="60"/>
        <w:ind w:left="1985" w:hanging="1985"/>
        <w:rPr>
          <w:rFonts w:ascii="Arial" w:hAnsi="Arial" w:cs="Arial"/>
          <w:bCs/>
        </w:rPr>
      </w:pPr>
    </w:p>
    <w:p w14:paraId="5CF79B2E" w14:textId="77777777" w:rsidR="009361AC" w:rsidRPr="001F6596" w:rsidRDefault="009361AC" w:rsidP="009361AC">
      <w:pPr>
        <w:spacing w:after="60"/>
        <w:ind w:left="1985" w:hanging="1985"/>
        <w:rPr>
          <w:rFonts w:ascii="Arial" w:hAnsi="Arial" w:cs="Arial"/>
          <w:bCs/>
        </w:rPr>
      </w:pPr>
    </w:p>
    <w:p w14:paraId="2209223B" w14:textId="77777777" w:rsidR="009361AC" w:rsidRPr="001F6596" w:rsidRDefault="009361AC" w:rsidP="009361AC">
      <w:pPr>
        <w:spacing w:after="60"/>
        <w:ind w:left="1985" w:hanging="1985"/>
        <w:rPr>
          <w:rFonts w:ascii="Arial" w:hAnsi="Arial" w:cs="Arial"/>
          <w:b/>
        </w:rPr>
      </w:pPr>
      <w:r w:rsidRPr="001F6596">
        <w:rPr>
          <w:rFonts w:ascii="Arial" w:hAnsi="Arial" w:cs="Arial"/>
          <w:b/>
        </w:rPr>
        <w:t>Contact Person:</w:t>
      </w:r>
    </w:p>
    <w:p w14:paraId="53730833" w14:textId="77777777" w:rsidR="009361AC" w:rsidRPr="001F6596" w:rsidRDefault="009361AC" w:rsidP="009361AC">
      <w:pPr>
        <w:spacing w:after="60"/>
        <w:ind w:left="2705" w:hanging="1985"/>
        <w:rPr>
          <w:rFonts w:ascii="Arial" w:hAnsi="Arial" w:cs="Arial"/>
          <w:b/>
        </w:rPr>
      </w:pPr>
      <w:r w:rsidRPr="001F6596">
        <w:rPr>
          <w:rFonts w:ascii="Arial" w:hAnsi="Arial" w:cs="Arial"/>
          <w:b/>
        </w:rPr>
        <w:t>Name:</w:t>
      </w:r>
      <w:r w:rsidRPr="001F6596">
        <w:rPr>
          <w:rFonts w:ascii="Arial" w:hAnsi="Arial" w:cs="Arial"/>
          <w:b/>
        </w:rPr>
        <w:tab/>
        <w:t>Dimitri Gold</w:t>
      </w:r>
    </w:p>
    <w:p w14:paraId="7F0E7366" w14:textId="5E9616CE" w:rsidR="009361AC" w:rsidRPr="00337B24" w:rsidRDefault="009361AC" w:rsidP="009361AC">
      <w:pPr>
        <w:spacing w:after="60"/>
        <w:ind w:left="2705" w:hanging="1985"/>
        <w:rPr>
          <w:rFonts w:ascii="Arial" w:hAnsi="Arial" w:cs="Arial"/>
          <w:b/>
          <w:lang w:val="en-150"/>
        </w:rPr>
      </w:pPr>
      <w:r w:rsidRPr="001F6596">
        <w:rPr>
          <w:rFonts w:ascii="Arial" w:hAnsi="Arial" w:cs="Arial"/>
          <w:b/>
        </w:rPr>
        <w:t>E-mail Address:</w:t>
      </w:r>
      <w:r w:rsidRPr="001F6596">
        <w:rPr>
          <w:rFonts w:ascii="Arial" w:hAnsi="Arial" w:cs="Arial"/>
          <w:b/>
        </w:rPr>
        <w:tab/>
      </w:r>
      <w:hyperlink r:id="rId13" w:history="1">
        <w:r w:rsidR="00337B24" w:rsidRPr="00876A6A">
          <w:rPr>
            <w:rStyle w:val="Hyperlink"/>
            <w:rFonts w:ascii="Arial" w:hAnsi="Arial" w:cs="Arial"/>
            <w:b/>
          </w:rPr>
          <w:t>dimitri.gold@nokia.com</w:t>
        </w:r>
      </w:hyperlink>
      <w:r w:rsidR="00337B24">
        <w:rPr>
          <w:rFonts w:ascii="Arial" w:hAnsi="Arial" w:cs="Arial"/>
          <w:b/>
          <w:lang w:val="en-150"/>
        </w:rPr>
        <w:t xml:space="preserve"> </w:t>
      </w:r>
    </w:p>
    <w:p w14:paraId="686E1F51" w14:textId="77777777" w:rsidR="009361AC" w:rsidRPr="0001060B" w:rsidRDefault="009361AC" w:rsidP="009361AC">
      <w:pPr>
        <w:spacing w:after="60"/>
        <w:ind w:left="1985" w:hanging="1985"/>
        <w:rPr>
          <w:rFonts w:ascii="Arial" w:hAnsi="Arial" w:cs="Arial"/>
          <w:b/>
        </w:rPr>
      </w:pPr>
    </w:p>
    <w:p w14:paraId="63B44BA7" w14:textId="77777777" w:rsidR="009361AC" w:rsidRDefault="009361AC" w:rsidP="009361A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4" w:history="1">
        <w:r w:rsidRPr="007D3A93">
          <w:rPr>
            <w:rStyle w:val="Hyperlink"/>
            <w:rFonts w:cs="Arial"/>
          </w:rPr>
          <w:t>mailto:3GPPLiaison@etsi.org</w:t>
        </w:r>
      </w:hyperlink>
    </w:p>
    <w:p w14:paraId="16C72EB8" w14:textId="77777777" w:rsidR="009361AC" w:rsidRDefault="009361AC" w:rsidP="009361AC">
      <w:pPr>
        <w:spacing w:after="60"/>
        <w:ind w:left="1985" w:hanging="1985"/>
        <w:rPr>
          <w:rFonts w:ascii="Arial" w:hAnsi="Arial" w:cs="Arial"/>
          <w:b/>
        </w:rPr>
      </w:pPr>
    </w:p>
    <w:p w14:paraId="725815A4" w14:textId="77777777" w:rsidR="009361AC" w:rsidRDefault="009361AC" w:rsidP="009361AC">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92BF2F0" w14:textId="77777777" w:rsidR="009973B2" w:rsidRDefault="009973B2" w:rsidP="009973B2">
      <w:pPr>
        <w:pBdr>
          <w:bottom w:val="single" w:sz="4" w:space="1" w:color="auto"/>
        </w:pBdr>
        <w:rPr>
          <w:rFonts w:ascii="Arial" w:hAnsi="Arial" w:cs="Arial"/>
        </w:rPr>
      </w:pPr>
    </w:p>
    <w:p w14:paraId="1613B3D6" w14:textId="77777777" w:rsidR="009973B2" w:rsidRDefault="009973B2" w:rsidP="009973B2">
      <w:pPr>
        <w:rPr>
          <w:rFonts w:ascii="Arial" w:hAnsi="Arial" w:cs="Arial"/>
        </w:rPr>
      </w:pPr>
    </w:p>
    <w:p w14:paraId="0CE6D9A2" w14:textId="77777777" w:rsidR="009973B2" w:rsidRDefault="009973B2" w:rsidP="009973B2">
      <w:pPr>
        <w:spacing w:after="120"/>
        <w:rPr>
          <w:rFonts w:ascii="Arial" w:hAnsi="Arial" w:cs="Arial"/>
          <w:b/>
        </w:rPr>
      </w:pPr>
      <w:r>
        <w:rPr>
          <w:rFonts w:ascii="Arial" w:hAnsi="Arial" w:cs="Arial"/>
          <w:b/>
        </w:rPr>
        <w:t>1. Overall Description:</w:t>
      </w:r>
    </w:p>
    <w:p w14:paraId="500E6152" w14:textId="769B2D35" w:rsidR="00B10719" w:rsidRPr="00CD1CDD" w:rsidRDefault="00C87B03" w:rsidP="00E43BF9">
      <w:pPr>
        <w:ind w:right="-22"/>
        <w:rPr>
          <w:rFonts w:ascii="Arial" w:hAnsi="Arial" w:cs="Arial"/>
          <w:lang w:val="en-150"/>
        </w:rPr>
      </w:pPr>
      <w:r w:rsidRPr="00CD1CDD">
        <w:rPr>
          <w:rFonts w:ascii="Arial" w:hAnsi="Arial" w:cs="Arial"/>
        </w:rPr>
        <w:t>At RAN4#106bis-e meeting, in LS R4-2306399, RAN4 has requested RAN2 to introduce MAC-CE 1bit indication to inform UE on the TCI state switch across non-collocated RRHs. In LS Reply R2-2306865, RAN2 agrees that it is feasible to specify requested MAC CE, but before progressing with the CRs RAN2 asks for few clarifications</w:t>
      </w:r>
      <w:r w:rsidR="00EC12E3" w:rsidRPr="00CD1CDD">
        <w:rPr>
          <w:rFonts w:ascii="Arial" w:hAnsi="Arial" w:cs="Arial"/>
          <w:lang w:val="en-150"/>
        </w:rPr>
        <w:t>. In</w:t>
      </w:r>
      <w:r w:rsidR="00CE64D6" w:rsidRPr="00CD1CDD">
        <w:rPr>
          <w:rFonts w:ascii="Arial" w:hAnsi="Arial" w:cs="Arial"/>
          <w:lang w:val="en-150"/>
        </w:rPr>
        <w:t xml:space="preserve"> LS Reply</w:t>
      </w:r>
      <w:r w:rsidR="00EC12E3" w:rsidRPr="00CD1CDD">
        <w:rPr>
          <w:rFonts w:ascii="Arial" w:hAnsi="Arial" w:cs="Arial"/>
          <w:lang w:val="en-150"/>
        </w:rPr>
        <w:t xml:space="preserve"> </w:t>
      </w:r>
      <w:r w:rsidR="00CE64D6" w:rsidRPr="00CD1CDD">
        <w:rPr>
          <w:rFonts w:ascii="Arial" w:hAnsi="Arial" w:cs="Arial"/>
          <w:lang w:val="en-150"/>
        </w:rPr>
        <w:t xml:space="preserve">R4-2314299, RAN4 has provided the answers to the questions from RAN2. </w:t>
      </w:r>
      <w:r w:rsidR="00FD13AF" w:rsidRPr="00CD1CDD">
        <w:rPr>
          <w:rFonts w:ascii="Arial" w:hAnsi="Arial" w:cs="Arial"/>
          <w:lang w:val="en-150"/>
        </w:rPr>
        <w:t>RAN2 discussed the topic</w:t>
      </w:r>
      <w:r w:rsidR="004705B0" w:rsidRPr="00CD1CDD">
        <w:rPr>
          <w:rFonts w:ascii="Arial" w:hAnsi="Arial" w:cs="Arial"/>
          <w:lang w:val="en-150"/>
        </w:rPr>
        <w:t xml:space="preserve"> further</w:t>
      </w:r>
      <w:r w:rsidR="00FD13AF" w:rsidRPr="00CD1CDD">
        <w:rPr>
          <w:rFonts w:ascii="Arial" w:hAnsi="Arial" w:cs="Arial"/>
          <w:lang w:val="en-150"/>
        </w:rPr>
        <w:t xml:space="preserve"> and agreed</w:t>
      </w:r>
      <w:r w:rsidR="0066476D" w:rsidRPr="00CD1CDD">
        <w:rPr>
          <w:rFonts w:ascii="Arial" w:hAnsi="Arial" w:cs="Arial"/>
          <w:lang w:val="en-150"/>
        </w:rPr>
        <w:t xml:space="preserve"> following:</w:t>
      </w:r>
    </w:p>
    <w:p w14:paraId="43B847B1" w14:textId="77777777" w:rsidR="00A341C7" w:rsidRPr="00CD1CDD" w:rsidRDefault="00A341C7" w:rsidP="00A341C7">
      <w:pPr>
        <w:ind w:left="720" w:right="-22"/>
        <w:rPr>
          <w:rFonts w:ascii="Arial" w:hAnsi="Arial" w:cs="Arial"/>
          <w:lang w:val="en-150"/>
        </w:rPr>
      </w:pPr>
      <w:r w:rsidRPr="00CD1CDD">
        <w:rPr>
          <w:rFonts w:ascii="Arial" w:hAnsi="Arial" w:cs="Arial"/>
          <w:lang w:val="en-150"/>
        </w:rPr>
        <w:t xml:space="preserve">FFS Introduce new MAC CE that has the same payload as “TCI State Indication for UE-specific PDCCH MAC CE” with </w:t>
      </w:r>
      <w:proofErr w:type="spellStart"/>
      <w:r w:rsidRPr="00CD1CDD">
        <w:rPr>
          <w:rFonts w:ascii="Arial" w:hAnsi="Arial" w:cs="Arial"/>
          <w:lang w:val="en-150"/>
        </w:rPr>
        <w:t>eLCID</w:t>
      </w:r>
      <w:proofErr w:type="spellEnd"/>
      <w:r w:rsidRPr="00CD1CDD">
        <w:rPr>
          <w:rFonts w:ascii="Arial" w:hAnsi="Arial" w:cs="Arial"/>
          <w:lang w:val="en-150"/>
        </w:rPr>
        <w:t>.  Pending RAN4 clarifications</w:t>
      </w:r>
    </w:p>
    <w:p w14:paraId="3E2C595E" w14:textId="77777777" w:rsidR="00A15A87" w:rsidRPr="00CD1CDD" w:rsidRDefault="00A15A87" w:rsidP="00E43BF9">
      <w:pPr>
        <w:ind w:right="-22"/>
        <w:rPr>
          <w:rFonts w:ascii="Arial" w:hAnsi="Arial" w:cs="Arial"/>
          <w:lang w:val="en-150"/>
        </w:rPr>
      </w:pPr>
    </w:p>
    <w:p w14:paraId="4F74922D" w14:textId="5373A713" w:rsidR="00091AC7" w:rsidRPr="00CD1CDD" w:rsidRDefault="00091AC7" w:rsidP="00E43BF9">
      <w:pPr>
        <w:ind w:right="-22"/>
        <w:rPr>
          <w:rFonts w:ascii="Arial" w:hAnsi="Arial" w:cs="Arial"/>
          <w:lang w:val="en-150"/>
        </w:rPr>
      </w:pPr>
      <w:r w:rsidRPr="00CD1CDD">
        <w:rPr>
          <w:rFonts w:ascii="Arial" w:hAnsi="Arial" w:cs="Arial"/>
          <w:lang w:val="en-150"/>
        </w:rPr>
        <w:t>RAN4</w:t>
      </w:r>
      <w:r w:rsidR="00E708A0" w:rsidRPr="00CD1CDD">
        <w:rPr>
          <w:rFonts w:ascii="Arial" w:hAnsi="Arial" w:cs="Arial"/>
          <w:lang w:val="en-150"/>
        </w:rPr>
        <w:t xml:space="preserve"> </w:t>
      </w:r>
      <w:r w:rsidR="003A3D31" w:rsidRPr="00CD1CDD">
        <w:rPr>
          <w:rFonts w:ascii="Arial" w:hAnsi="Arial" w:cs="Arial"/>
          <w:lang w:val="en-150"/>
        </w:rPr>
        <w:t xml:space="preserve">discussed whether it would be possible to design new MAC CE to only correspond to case “1” in </w:t>
      </w:r>
      <w:r w:rsidR="0007288E" w:rsidRPr="00CD1CDD">
        <w:rPr>
          <w:rFonts w:ascii="Arial" w:hAnsi="Arial" w:cs="Arial"/>
          <w:lang w:val="en-150"/>
        </w:rPr>
        <w:t>Rely LS previous Reply LS R4-2314299.</w:t>
      </w:r>
    </w:p>
    <w:p w14:paraId="2D87E139" w14:textId="7981225B" w:rsidR="00202C6B" w:rsidRPr="00CD1CDD" w:rsidRDefault="0032104E" w:rsidP="00E43BF9">
      <w:pPr>
        <w:ind w:right="-22"/>
        <w:rPr>
          <w:rFonts w:ascii="Arial" w:hAnsi="Arial" w:cs="Arial"/>
          <w:lang w:val="en-150"/>
        </w:rPr>
      </w:pPr>
      <w:bookmarkStart w:id="28" w:name="_Hlk149738058"/>
      <w:r w:rsidRPr="00CD1CDD">
        <w:rPr>
          <w:rFonts w:ascii="Arial" w:hAnsi="Arial" w:cs="Arial"/>
          <w:lang w:val="en-150"/>
        </w:rPr>
        <w:t>In Rel-17, legacy MAC CE “TCI State Indication for UE-specific PDCCH MAC CE” is already used in HST FR2 scenario for PC6 UE when there is large timing difference</w:t>
      </w:r>
      <w:r w:rsidR="00E062BA" w:rsidRPr="00CD1CDD">
        <w:rPr>
          <w:rFonts w:ascii="Arial" w:hAnsi="Arial" w:cs="Arial"/>
        </w:rPr>
        <w:t xml:space="preserve"> </w:t>
      </w:r>
      <w:r w:rsidR="00E062BA" w:rsidRPr="00CD1CDD">
        <w:rPr>
          <w:rFonts w:ascii="Arial" w:hAnsi="Arial" w:cs="Arial"/>
          <w:lang w:val="en-150"/>
        </w:rPr>
        <w:t xml:space="preserve">between DL signals from two non-collocated </w:t>
      </w:r>
      <w:proofErr w:type="spellStart"/>
      <w:r w:rsidR="00E062BA" w:rsidRPr="00CD1CDD">
        <w:rPr>
          <w:rFonts w:ascii="Arial" w:hAnsi="Arial" w:cs="Arial"/>
          <w:lang w:val="en-150"/>
        </w:rPr>
        <w:t>RRHs</w:t>
      </w:r>
      <w:proofErr w:type="spellEnd"/>
      <w:r w:rsidRPr="00CD1CDD">
        <w:rPr>
          <w:rFonts w:ascii="Arial" w:hAnsi="Arial" w:cs="Arial"/>
          <w:lang w:val="en-150"/>
        </w:rPr>
        <w:t>.</w:t>
      </w:r>
    </w:p>
    <w:bookmarkEnd w:id="28"/>
    <w:p w14:paraId="30A591F7" w14:textId="3451688A" w:rsidR="00E062BA" w:rsidRPr="00CD1CDD" w:rsidRDefault="00730974" w:rsidP="00E43BF9">
      <w:pPr>
        <w:ind w:right="-22"/>
        <w:rPr>
          <w:rFonts w:ascii="Arial" w:hAnsi="Arial" w:cs="Arial"/>
          <w:lang w:val="en-150"/>
        </w:rPr>
      </w:pPr>
      <w:r w:rsidRPr="00CD1CDD">
        <w:rPr>
          <w:rFonts w:ascii="Arial" w:hAnsi="Arial" w:cs="Arial"/>
          <w:lang w:val="en-150"/>
        </w:rPr>
        <w:t xml:space="preserve">The case when MAC-CE indicates “0” contains more significant changes to the legacy Rel-17 PC6 UE behaviour in comparison to the case “1” because </w:t>
      </w:r>
      <w:r w:rsidR="002B7CFF" w:rsidRPr="00CD1CDD">
        <w:rPr>
          <w:rFonts w:ascii="Arial" w:hAnsi="Arial" w:cs="Arial"/>
          <w:lang w:val="en-150"/>
        </w:rPr>
        <w:t xml:space="preserve">in Rel-17 </w:t>
      </w:r>
      <w:r w:rsidRPr="00CD1CDD">
        <w:rPr>
          <w:rFonts w:ascii="Arial" w:hAnsi="Arial" w:cs="Arial"/>
          <w:lang w:val="en-150"/>
        </w:rPr>
        <w:t xml:space="preserve">DL time deference needs to be </w:t>
      </w:r>
      <w:r w:rsidR="002B7CFF" w:rsidRPr="00CD1CDD">
        <w:rPr>
          <w:rFonts w:ascii="Arial" w:hAnsi="Arial" w:cs="Arial"/>
          <w:lang w:val="en-150"/>
        </w:rPr>
        <w:t>e</w:t>
      </w:r>
      <w:r w:rsidRPr="00CD1CDD">
        <w:rPr>
          <w:rFonts w:ascii="Arial" w:hAnsi="Arial" w:cs="Arial"/>
          <w:lang w:val="en-150"/>
        </w:rPr>
        <w:t>valuated in any case. Moreover, in Case “1” TCI state switch delay does not need to be changed from Rel-17 either.</w:t>
      </w:r>
    </w:p>
    <w:p w14:paraId="5A787699" w14:textId="7D272378" w:rsidR="0007288E" w:rsidRPr="00CD1CDD" w:rsidRDefault="00E708A0" w:rsidP="00E43BF9">
      <w:pPr>
        <w:ind w:right="-22"/>
        <w:rPr>
          <w:rFonts w:ascii="Arial" w:hAnsi="Arial" w:cs="Arial"/>
          <w:lang w:val="en-150"/>
        </w:rPr>
      </w:pPr>
      <w:r w:rsidRPr="00CD1CDD">
        <w:rPr>
          <w:rFonts w:ascii="Arial" w:hAnsi="Arial" w:cs="Arial"/>
          <w:lang w:val="en-150"/>
        </w:rPr>
        <w:t>RAN4 agreed the following:</w:t>
      </w:r>
    </w:p>
    <w:p w14:paraId="534BB8EC" w14:textId="5C9D6491" w:rsidR="00E708A0" w:rsidRPr="00CD1CDD" w:rsidRDefault="00E708A0" w:rsidP="00B7753B">
      <w:pPr>
        <w:pStyle w:val="ListParagraph"/>
        <w:numPr>
          <w:ilvl w:val="0"/>
          <w:numId w:val="32"/>
        </w:numPr>
        <w:ind w:right="-22"/>
        <w:rPr>
          <w:rFonts w:ascii="Arial" w:hAnsi="Arial" w:cs="Arial"/>
          <w:lang w:val="en-150"/>
        </w:rPr>
      </w:pPr>
      <w:r w:rsidRPr="00CD1CDD">
        <w:rPr>
          <w:rFonts w:ascii="Arial" w:hAnsi="Arial" w:cs="Arial"/>
          <w:lang w:val="en-150"/>
        </w:rPr>
        <w:lastRenderedPageBreak/>
        <w:t>PC6 UE behaviour in Rel-18 shall stay the same as it was in Rel-17 when legacy MAC CE TCI state switch indication for PDCCH is received (i.e., as described in Rel-17 Clause 7.1.2.3 and 8.10.3A in TS 38.133).</w:t>
      </w:r>
    </w:p>
    <w:p w14:paraId="70D25826" w14:textId="1872625F" w:rsidR="00B7753B" w:rsidRPr="00CD1CDD" w:rsidRDefault="001F45C2" w:rsidP="00B7753B">
      <w:pPr>
        <w:pStyle w:val="ListParagraph"/>
        <w:numPr>
          <w:ilvl w:val="0"/>
          <w:numId w:val="32"/>
        </w:numPr>
        <w:ind w:right="-22"/>
        <w:rPr>
          <w:rFonts w:ascii="Arial" w:hAnsi="Arial" w:cs="Arial"/>
          <w:lang w:val="en-150"/>
        </w:rPr>
      </w:pPr>
      <w:r w:rsidRPr="00CD1CDD">
        <w:rPr>
          <w:rFonts w:ascii="Arial" w:hAnsi="Arial" w:cs="Arial"/>
          <w:lang w:val="en-150"/>
        </w:rPr>
        <w:t>It would be possible to design new MAC CE</w:t>
      </w:r>
      <w:r w:rsidR="0084605B" w:rsidRPr="00CD1CDD">
        <w:rPr>
          <w:rFonts w:ascii="Arial" w:hAnsi="Arial" w:cs="Arial"/>
          <w:lang w:val="en-150"/>
        </w:rPr>
        <w:t xml:space="preserve"> with the same pa</w:t>
      </w:r>
      <w:r w:rsidR="00961B19" w:rsidRPr="00CD1CDD">
        <w:rPr>
          <w:rFonts w:ascii="Arial" w:hAnsi="Arial" w:cs="Arial"/>
          <w:lang w:val="en-150"/>
        </w:rPr>
        <w:t xml:space="preserve">yload </w:t>
      </w:r>
      <w:r w:rsidR="00573ECE" w:rsidRPr="00CD1CDD">
        <w:rPr>
          <w:rFonts w:ascii="Arial" w:hAnsi="Arial" w:cs="Arial"/>
          <w:lang w:val="en-150"/>
        </w:rPr>
        <w:t xml:space="preserve">as “TCI State Indication for UE-specific PDCCH MAC CE” with </w:t>
      </w:r>
      <w:proofErr w:type="spellStart"/>
      <w:r w:rsidR="00573ECE" w:rsidRPr="00CD1CDD">
        <w:rPr>
          <w:rFonts w:ascii="Arial" w:hAnsi="Arial" w:cs="Arial"/>
          <w:lang w:val="en-150"/>
        </w:rPr>
        <w:t>eLCID</w:t>
      </w:r>
      <w:proofErr w:type="spellEnd"/>
      <w:r w:rsidRPr="00CD1CDD">
        <w:rPr>
          <w:rFonts w:ascii="Arial" w:hAnsi="Arial" w:cs="Arial"/>
          <w:lang w:val="en-150"/>
        </w:rPr>
        <w:t xml:space="preserve"> to only correspond to case “0” as presented in Reply LS R4-2314299.</w:t>
      </w:r>
    </w:p>
    <w:p w14:paraId="51E9C7F2" w14:textId="77777777" w:rsidR="007B5BDD" w:rsidRDefault="007B5BDD" w:rsidP="00E43BF9">
      <w:pPr>
        <w:ind w:right="-22"/>
      </w:pPr>
    </w:p>
    <w:p w14:paraId="36F06115" w14:textId="77777777" w:rsidR="00CC34B8" w:rsidRDefault="00CC34B8" w:rsidP="00CC34B8">
      <w:pPr>
        <w:spacing w:after="120"/>
        <w:rPr>
          <w:rFonts w:ascii="Arial" w:hAnsi="Arial" w:cs="Arial"/>
          <w:b/>
        </w:rPr>
      </w:pPr>
      <w:r>
        <w:rPr>
          <w:rFonts w:ascii="Arial" w:hAnsi="Arial" w:cs="Arial"/>
          <w:b/>
        </w:rPr>
        <w:t>2. Actions:</w:t>
      </w:r>
    </w:p>
    <w:p w14:paraId="3EC94011" w14:textId="33D06E6A" w:rsidR="00CC34B8" w:rsidRDefault="00CC34B8" w:rsidP="00CC34B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855222">
        <w:rPr>
          <w:rFonts w:ascii="Arial" w:hAnsi="Arial" w:cs="Arial"/>
          <w:b/>
          <w:lang w:val="en-150"/>
        </w:rPr>
        <w:t>2</w:t>
      </w:r>
      <w:r>
        <w:rPr>
          <w:rFonts w:ascii="Arial" w:hAnsi="Arial" w:cs="Arial"/>
          <w:b/>
        </w:rPr>
        <w:t xml:space="preserve"> group.</w:t>
      </w:r>
    </w:p>
    <w:p w14:paraId="49AB930F" w14:textId="5D4AC6F3" w:rsidR="00CC34B8" w:rsidRPr="00C31337" w:rsidRDefault="00CC34B8" w:rsidP="00CC34B8">
      <w:pPr>
        <w:spacing w:after="120"/>
        <w:ind w:left="993" w:hanging="993"/>
        <w:rPr>
          <w:rFonts w:ascii="Arial" w:hAnsi="Arial" w:cs="Arial"/>
          <w:lang w:val="en-150"/>
        </w:rPr>
      </w:pPr>
      <w:r>
        <w:rPr>
          <w:rFonts w:ascii="Arial" w:hAnsi="Arial" w:cs="Arial"/>
          <w:b/>
        </w:rPr>
        <w:t xml:space="preserve">ACTION: </w:t>
      </w:r>
      <w:r>
        <w:rPr>
          <w:rFonts w:ascii="Arial" w:hAnsi="Arial" w:cs="Arial"/>
          <w:b/>
        </w:rPr>
        <w:tab/>
      </w:r>
      <w:r>
        <w:rPr>
          <w:rFonts w:ascii="Arial" w:hAnsi="Arial" w:cs="Arial"/>
        </w:rPr>
        <w:t>RAN</w:t>
      </w:r>
      <w:r w:rsidR="004D4A5B">
        <w:rPr>
          <w:rFonts w:ascii="Arial" w:hAnsi="Arial" w:cs="Arial"/>
          <w:lang w:val="en-150"/>
        </w:rPr>
        <w:t>4</w:t>
      </w:r>
      <w:r>
        <w:rPr>
          <w:rFonts w:ascii="Arial" w:hAnsi="Arial" w:cs="Arial"/>
        </w:rPr>
        <w:t xml:space="preserve"> respectfully asks RAN</w:t>
      </w:r>
      <w:r w:rsidR="00D3241D">
        <w:rPr>
          <w:rFonts w:ascii="Arial" w:hAnsi="Arial" w:cs="Arial"/>
          <w:lang w:val="en-150"/>
        </w:rPr>
        <w:t>2</w:t>
      </w:r>
      <w:r>
        <w:rPr>
          <w:rFonts w:ascii="Arial" w:hAnsi="Arial" w:cs="Arial"/>
        </w:rPr>
        <w:t xml:space="preserve"> </w:t>
      </w:r>
      <w:r w:rsidR="00C31337">
        <w:rPr>
          <w:rFonts w:ascii="Arial" w:hAnsi="Arial" w:cs="Arial"/>
          <w:lang w:val="en-150"/>
        </w:rPr>
        <w:t>to introduce</w:t>
      </w:r>
      <w:r w:rsidR="00C31337" w:rsidRPr="00C31337">
        <w:rPr>
          <w:rFonts w:ascii="Arial" w:hAnsi="Arial" w:cs="Arial"/>
        </w:rPr>
        <w:t xml:space="preserve"> new MAC CE that has the same payload as “TCI State Indication for UE-specific PDCCH MAC CE” with </w:t>
      </w:r>
      <w:proofErr w:type="spellStart"/>
      <w:r w:rsidR="00C31337" w:rsidRPr="00C31337">
        <w:rPr>
          <w:rFonts w:ascii="Arial" w:hAnsi="Arial" w:cs="Arial"/>
        </w:rPr>
        <w:t>eLCID</w:t>
      </w:r>
      <w:proofErr w:type="spellEnd"/>
      <w:r w:rsidR="00C31337">
        <w:rPr>
          <w:rFonts w:ascii="Arial" w:hAnsi="Arial" w:cs="Arial"/>
          <w:lang w:val="en-150"/>
        </w:rPr>
        <w:t xml:space="preserve"> </w:t>
      </w:r>
      <w:proofErr w:type="gramStart"/>
      <w:r w:rsidR="00C31337">
        <w:rPr>
          <w:rFonts w:ascii="Arial" w:hAnsi="Arial" w:cs="Arial"/>
          <w:lang w:val="en-150"/>
        </w:rPr>
        <w:t>taking into account</w:t>
      </w:r>
      <w:proofErr w:type="gramEnd"/>
      <w:r w:rsidR="00C31337">
        <w:rPr>
          <w:rFonts w:ascii="Arial" w:hAnsi="Arial" w:cs="Arial"/>
          <w:lang w:val="en-150"/>
        </w:rPr>
        <w:t xml:space="preserve"> the RAN4 agreements above.</w:t>
      </w:r>
    </w:p>
    <w:p w14:paraId="563579D8" w14:textId="77777777" w:rsidR="00CC34B8" w:rsidRDefault="00CC34B8" w:rsidP="00CC34B8">
      <w:pPr>
        <w:spacing w:after="120"/>
        <w:rPr>
          <w:rFonts w:ascii="Arial" w:hAnsi="Arial" w:cs="Arial"/>
          <w:b/>
        </w:rPr>
      </w:pPr>
    </w:p>
    <w:p w14:paraId="5C9033AD" w14:textId="77777777" w:rsidR="00CC34B8" w:rsidRPr="005C7689" w:rsidRDefault="00CC34B8" w:rsidP="00CC34B8">
      <w:pPr>
        <w:spacing w:after="120"/>
        <w:rPr>
          <w:rFonts w:ascii="Arial" w:hAnsi="Arial" w:cs="Arial"/>
          <w:b/>
        </w:rPr>
      </w:pPr>
      <w:r>
        <w:rPr>
          <w:rFonts w:ascii="Arial" w:hAnsi="Arial" w:cs="Arial"/>
          <w:b/>
        </w:rPr>
        <w:t>3. Date of Next TSG-RAN WG2 Meeting:</w:t>
      </w:r>
    </w:p>
    <w:p w14:paraId="6ACD9B9B" w14:textId="351C7326" w:rsidR="00CC34B8" w:rsidRDefault="00CC34B8" w:rsidP="00CC34B8">
      <w:pPr>
        <w:tabs>
          <w:tab w:val="left" w:pos="3119"/>
        </w:tabs>
        <w:spacing w:after="120"/>
        <w:ind w:left="2268" w:hanging="2268"/>
        <w:rPr>
          <w:rFonts w:ascii="Arial" w:hAnsi="Arial" w:cs="Arial"/>
          <w:bCs/>
        </w:rPr>
      </w:pPr>
      <w:r>
        <w:rPr>
          <w:rFonts w:ascii="Arial" w:hAnsi="Arial" w:cs="Arial"/>
          <w:lang w:eastAsia="zh-CN"/>
        </w:rPr>
        <w:t>RAN</w:t>
      </w:r>
      <w:r>
        <w:rPr>
          <w:rFonts w:ascii="Arial" w:hAnsi="Arial" w:cs="Arial"/>
          <w:lang w:val="en-150" w:eastAsia="zh-CN"/>
        </w:rPr>
        <w:t>4</w:t>
      </w:r>
      <w:r w:rsidRPr="0094618B">
        <w:rPr>
          <w:rFonts w:ascii="Arial" w:hAnsi="Arial" w:cs="Arial"/>
          <w:lang w:eastAsia="zh-CN"/>
        </w:rPr>
        <w:t>#1</w:t>
      </w:r>
      <w:r>
        <w:rPr>
          <w:rFonts w:ascii="Arial" w:hAnsi="Arial" w:cs="Arial"/>
          <w:lang w:val="en-150" w:eastAsia="zh-CN"/>
        </w:rPr>
        <w:t>10</w:t>
      </w:r>
      <w:r>
        <w:rPr>
          <w:rFonts w:ascii="Arial" w:hAnsi="Arial" w:cs="Arial"/>
          <w:lang w:eastAsia="zh-CN"/>
        </w:rPr>
        <w:tab/>
        <w:t>from 2024-02-26</w:t>
      </w:r>
      <w:r>
        <w:rPr>
          <w:rFonts w:ascii="Arial" w:hAnsi="Arial" w:cs="Arial"/>
          <w:lang w:eastAsia="zh-CN"/>
        </w:rPr>
        <w:tab/>
        <w:t>to 2024-</w:t>
      </w:r>
      <w:r w:rsidR="00EA2C16">
        <w:rPr>
          <w:rFonts w:ascii="Arial" w:hAnsi="Arial" w:cs="Arial"/>
          <w:lang w:val="en-150" w:eastAsia="zh-CN"/>
        </w:rPr>
        <w:t>0</w:t>
      </w:r>
      <w:r>
        <w:rPr>
          <w:rFonts w:ascii="Arial" w:hAnsi="Arial" w:cs="Arial"/>
          <w:lang w:eastAsia="zh-CN"/>
        </w:rPr>
        <w:t>3-</w:t>
      </w:r>
      <w:r w:rsidR="00EA2C16">
        <w:rPr>
          <w:rFonts w:ascii="Arial" w:hAnsi="Arial" w:cs="Arial"/>
          <w:lang w:val="en-150" w:eastAsia="zh-CN"/>
        </w:rPr>
        <w:t>0</w:t>
      </w:r>
      <w:r>
        <w:rPr>
          <w:rFonts w:ascii="Arial" w:hAnsi="Arial" w:cs="Arial"/>
          <w:lang w:eastAsia="zh-CN"/>
        </w:rPr>
        <w:t>1</w:t>
      </w:r>
      <w:r>
        <w:rPr>
          <w:rFonts w:ascii="Arial" w:hAnsi="Arial" w:cs="Arial"/>
          <w:bCs/>
          <w:lang w:eastAsia="zh-CN"/>
        </w:rPr>
        <w:tab/>
      </w:r>
      <w:r>
        <w:rPr>
          <w:rFonts w:ascii="Arial" w:hAnsi="Arial" w:cs="Arial"/>
          <w:bCs/>
          <w:lang w:eastAsia="zh-CN"/>
        </w:rPr>
        <w:tab/>
      </w:r>
      <w:r>
        <w:rPr>
          <w:rFonts w:ascii="Arial" w:hAnsi="Arial" w:cs="Arial"/>
          <w:lang w:eastAsia="zh-CN"/>
        </w:rPr>
        <w:t>Athens, GR</w:t>
      </w:r>
    </w:p>
    <w:p w14:paraId="3E415DFA" w14:textId="1CA49608" w:rsidR="00CC34B8" w:rsidRPr="00EA2C16" w:rsidRDefault="00CC34B8" w:rsidP="00CC34B8">
      <w:pPr>
        <w:tabs>
          <w:tab w:val="left" w:pos="3119"/>
        </w:tabs>
        <w:spacing w:after="120"/>
        <w:ind w:left="2268" w:hanging="2268"/>
        <w:rPr>
          <w:rFonts w:ascii="Arial" w:hAnsi="Arial" w:cs="Arial"/>
          <w:bCs/>
          <w:lang w:val="en-150"/>
        </w:rPr>
      </w:pPr>
      <w:r>
        <w:rPr>
          <w:rFonts w:ascii="Arial" w:hAnsi="Arial" w:cs="Arial"/>
          <w:lang w:eastAsia="zh-CN"/>
        </w:rPr>
        <w:t>RAN</w:t>
      </w:r>
      <w:r>
        <w:rPr>
          <w:rFonts w:ascii="Arial" w:hAnsi="Arial" w:cs="Arial"/>
          <w:lang w:val="en-150" w:eastAsia="zh-CN"/>
        </w:rPr>
        <w:t>4</w:t>
      </w:r>
      <w:r w:rsidRPr="0094618B">
        <w:rPr>
          <w:rFonts w:ascii="Arial" w:hAnsi="Arial" w:cs="Arial"/>
          <w:lang w:eastAsia="zh-CN"/>
        </w:rPr>
        <w:t>#1</w:t>
      </w:r>
      <w:r>
        <w:rPr>
          <w:rFonts w:ascii="Arial" w:hAnsi="Arial" w:cs="Arial"/>
          <w:lang w:val="en-150" w:eastAsia="zh-CN"/>
        </w:rPr>
        <w:t>10</w:t>
      </w:r>
      <w:r w:rsidR="00EA2C16">
        <w:rPr>
          <w:rFonts w:ascii="Arial" w:hAnsi="Arial" w:cs="Arial"/>
          <w:lang w:val="en-150" w:eastAsia="zh-CN"/>
        </w:rPr>
        <w:t>bis</w:t>
      </w:r>
      <w:r>
        <w:rPr>
          <w:rFonts w:ascii="Arial" w:hAnsi="Arial" w:cs="Arial"/>
          <w:lang w:eastAsia="zh-CN"/>
        </w:rPr>
        <w:tab/>
        <w:t>from 2024-0</w:t>
      </w:r>
      <w:r w:rsidR="00EA2C16">
        <w:rPr>
          <w:rFonts w:ascii="Arial" w:hAnsi="Arial" w:cs="Arial"/>
          <w:lang w:val="en-150" w:eastAsia="zh-CN"/>
        </w:rPr>
        <w:t>4</w:t>
      </w:r>
      <w:r>
        <w:rPr>
          <w:rFonts w:ascii="Arial" w:hAnsi="Arial" w:cs="Arial"/>
          <w:lang w:eastAsia="zh-CN"/>
        </w:rPr>
        <w:t>-</w:t>
      </w:r>
      <w:r w:rsidR="00EA2C16">
        <w:rPr>
          <w:rFonts w:ascii="Arial" w:hAnsi="Arial" w:cs="Arial"/>
          <w:lang w:val="en-150" w:eastAsia="zh-CN"/>
        </w:rPr>
        <w:t>15</w:t>
      </w:r>
      <w:r>
        <w:rPr>
          <w:rFonts w:ascii="Arial" w:hAnsi="Arial" w:cs="Arial"/>
          <w:lang w:eastAsia="zh-CN"/>
        </w:rPr>
        <w:tab/>
        <w:t>to 2024-</w:t>
      </w:r>
      <w:r w:rsidR="00EA2C16">
        <w:rPr>
          <w:rFonts w:ascii="Arial" w:hAnsi="Arial" w:cs="Arial"/>
          <w:lang w:val="en-150" w:eastAsia="zh-CN"/>
        </w:rPr>
        <w:t>04</w:t>
      </w:r>
      <w:r>
        <w:rPr>
          <w:rFonts w:ascii="Arial" w:hAnsi="Arial" w:cs="Arial"/>
          <w:lang w:eastAsia="zh-CN"/>
        </w:rPr>
        <w:t>-1</w:t>
      </w:r>
      <w:r w:rsidR="00EA2C16">
        <w:rPr>
          <w:rFonts w:ascii="Arial" w:hAnsi="Arial" w:cs="Arial"/>
          <w:lang w:val="en-150" w:eastAsia="zh-CN"/>
        </w:rPr>
        <w:t>9</w:t>
      </w:r>
      <w:r>
        <w:rPr>
          <w:rFonts w:ascii="Arial" w:hAnsi="Arial" w:cs="Arial"/>
          <w:bCs/>
          <w:lang w:eastAsia="zh-CN"/>
        </w:rPr>
        <w:tab/>
      </w:r>
      <w:r>
        <w:rPr>
          <w:rFonts w:ascii="Arial" w:hAnsi="Arial" w:cs="Arial"/>
          <w:bCs/>
          <w:lang w:eastAsia="zh-CN"/>
        </w:rPr>
        <w:tab/>
      </w:r>
      <w:r w:rsidR="00EA2C16">
        <w:rPr>
          <w:rFonts w:ascii="Arial" w:hAnsi="Arial" w:cs="Arial"/>
          <w:lang w:val="en-150" w:eastAsia="zh-CN"/>
        </w:rPr>
        <w:t>China (TBC)</w:t>
      </w:r>
      <w:r>
        <w:rPr>
          <w:rFonts w:ascii="Arial" w:hAnsi="Arial" w:cs="Arial"/>
          <w:lang w:eastAsia="zh-CN"/>
        </w:rPr>
        <w:t xml:space="preserve">, </w:t>
      </w:r>
      <w:r w:rsidR="00EA2C16">
        <w:rPr>
          <w:rFonts w:ascii="Arial" w:hAnsi="Arial" w:cs="Arial"/>
          <w:lang w:val="en-150" w:eastAsia="zh-CN"/>
        </w:rPr>
        <w:t>CN</w:t>
      </w:r>
    </w:p>
    <w:p w14:paraId="24B7B6E6" w14:textId="77777777" w:rsidR="00CC34B8" w:rsidRPr="00847264" w:rsidRDefault="00CC34B8" w:rsidP="00E43BF9">
      <w:pPr>
        <w:ind w:right="-22"/>
      </w:pPr>
    </w:p>
    <w:sectPr w:rsidR="00CC34B8"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B0EB7" w14:textId="77777777" w:rsidR="00F974D3" w:rsidRDefault="00F974D3" w:rsidP="00001C9B">
      <w:pPr>
        <w:spacing w:after="0" w:line="240" w:lineRule="auto"/>
      </w:pPr>
      <w:r>
        <w:separator/>
      </w:r>
    </w:p>
  </w:endnote>
  <w:endnote w:type="continuationSeparator" w:id="0">
    <w:p w14:paraId="5FDFBE4B" w14:textId="77777777" w:rsidR="00F974D3" w:rsidRDefault="00F974D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F85E" w14:textId="77777777" w:rsidR="00F974D3" w:rsidRDefault="00F974D3" w:rsidP="00001C9B">
      <w:pPr>
        <w:spacing w:after="0" w:line="240" w:lineRule="auto"/>
      </w:pPr>
      <w:r>
        <w:separator/>
      </w:r>
    </w:p>
  </w:footnote>
  <w:footnote w:type="continuationSeparator" w:id="0">
    <w:p w14:paraId="392FED61" w14:textId="77777777" w:rsidR="00F974D3" w:rsidRDefault="00F974D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D2335C"/>
    <w:multiLevelType w:val="hybridMultilevel"/>
    <w:tmpl w:val="A6BACA06"/>
    <w:lvl w:ilvl="0" w:tplc="34483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715F8"/>
    <w:multiLevelType w:val="hybridMultilevel"/>
    <w:tmpl w:val="1CA093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C04758"/>
    <w:multiLevelType w:val="hybridMultilevel"/>
    <w:tmpl w:val="587E3CB2"/>
    <w:lvl w:ilvl="0" w:tplc="344834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4762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7"/>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94922108">
    <w:abstractNumId w:val="15"/>
  </w:num>
  <w:num w:numId="28" w16cid:durableId="579601239">
    <w:abstractNumId w:val="18"/>
  </w:num>
  <w:num w:numId="29" w16cid:durableId="1397821087">
    <w:abstractNumId w:val="8"/>
  </w:num>
  <w:num w:numId="30" w16cid:durableId="1063797784">
    <w:abstractNumId w:val="3"/>
  </w:num>
  <w:num w:numId="31" w16cid:durableId="1820533267">
    <w:abstractNumId w:val="20"/>
  </w:num>
  <w:num w:numId="32" w16cid:durableId="1621180204">
    <w:abstractNumId w:val="14"/>
  </w:num>
  <w:num w:numId="33" w16cid:durableId="7428731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CC6"/>
    <w:rsid w:val="00001C9B"/>
    <w:rsid w:val="000040DC"/>
    <w:rsid w:val="000074A3"/>
    <w:rsid w:val="00011784"/>
    <w:rsid w:val="000151EF"/>
    <w:rsid w:val="000169F4"/>
    <w:rsid w:val="000239F5"/>
    <w:rsid w:val="00026EBB"/>
    <w:rsid w:val="00040CC6"/>
    <w:rsid w:val="000638A2"/>
    <w:rsid w:val="0006393B"/>
    <w:rsid w:val="0007288E"/>
    <w:rsid w:val="00072CCA"/>
    <w:rsid w:val="00075B39"/>
    <w:rsid w:val="000846ED"/>
    <w:rsid w:val="0008612A"/>
    <w:rsid w:val="00086692"/>
    <w:rsid w:val="00090E18"/>
    <w:rsid w:val="00091AC7"/>
    <w:rsid w:val="00096812"/>
    <w:rsid w:val="000A10BC"/>
    <w:rsid w:val="000A28DF"/>
    <w:rsid w:val="000B0056"/>
    <w:rsid w:val="000B19C4"/>
    <w:rsid w:val="000C2316"/>
    <w:rsid w:val="000C3C7B"/>
    <w:rsid w:val="000C5688"/>
    <w:rsid w:val="000C5F2F"/>
    <w:rsid w:val="000D0F93"/>
    <w:rsid w:val="000D625B"/>
    <w:rsid w:val="000F7C88"/>
    <w:rsid w:val="00105F6F"/>
    <w:rsid w:val="00106416"/>
    <w:rsid w:val="00110481"/>
    <w:rsid w:val="001127C9"/>
    <w:rsid w:val="00114498"/>
    <w:rsid w:val="00115B88"/>
    <w:rsid w:val="0012162E"/>
    <w:rsid w:val="0012610C"/>
    <w:rsid w:val="00132F6A"/>
    <w:rsid w:val="00133913"/>
    <w:rsid w:val="00134E49"/>
    <w:rsid w:val="00140221"/>
    <w:rsid w:val="00141938"/>
    <w:rsid w:val="00153CDE"/>
    <w:rsid w:val="00155061"/>
    <w:rsid w:val="001642FC"/>
    <w:rsid w:val="0016496B"/>
    <w:rsid w:val="001743E2"/>
    <w:rsid w:val="001745F8"/>
    <w:rsid w:val="0018040E"/>
    <w:rsid w:val="001838CF"/>
    <w:rsid w:val="00184783"/>
    <w:rsid w:val="001868EE"/>
    <w:rsid w:val="001922F2"/>
    <w:rsid w:val="001A3BA4"/>
    <w:rsid w:val="001A6D1F"/>
    <w:rsid w:val="001A70CF"/>
    <w:rsid w:val="001B1EA8"/>
    <w:rsid w:val="001B5467"/>
    <w:rsid w:val="001D19B6"/>
    <w:rsid w:val="001D331B"/>
    <w:rsid w:val="001E30F6"/>
    <w:rsid w:val="001F45C2"/>
    <w:rsid w:val="001F468D"/>
    <w:rsid w:val="00202C6B"/>
    <w:rsid w:val="00217EE5"/>
    <w:rsid w:val="00223073"/>
    <w:rsid w:val="00235F5C"/>
    <w:rsid w:val="002431D3"/>
    <w:rsid w:val="002526BE"/>
    <w:rsid w:val="00257FA3"/>
    <w:rsid w:val="00260192"/>
    <w:rsid w:val="00277B56"/>
    <w:rsid w:val="002A19F5"/>
    <w:rsid w:val="002A6BF5"/>
    <w:rsid w:val="002B4922"/>
    <w:rsid w:val="002B69F3"/>
    <w:rsid w:val="002B7CFF"/>
    <w:rsid w:val="002C22C3"/>
    <w:rsid w:val="002C2D19"/>
    <w:rsid w:val="002D10FA"/>
    <w:rsid w:val="002D395D"/>
    <w:rsid w:val="002D4C55"/>
    <w:rsid w:val="002E38FF"/>
    <w:rsid w:val="002E6DED"/>
    <w:rsid w:val="002F3AF7"/>
    <w:rsid w:val="00300956"/>
    <w:rsid w:val="00317187"/>
    <w:rsid w:val="0032104E"/>
    <w:rsid w:val="00324061"/>
    <w:rsid w:val="0032499A"/>
    <w:rsid w:val="00325C12"/>
    <w:rsid w:val="003341F7"/>
    <w:rsid w:val="00337B24"/>
    <w:rsid w:val="0034238A"/>
    <w:rsid w:val="00342436"/>
    <w:rsid w:val="00347FEC"/>
    <w:rsid w:val="003509DF"/>
    <w:rsid w:val="00356F45"/>
    <w:rsid w:val="00366B74"/>
    <w:rsid w:val="003749F0"/>
    <w:rsid w:val="003814A6"/>
    <w:rsid w:val="003A3D31"/>
    <w:rsid w:val="003A710A"/>
    <w:rsid w:val="003B659E"/>
    <w:rsid w:val="003C275E"/>
    <w:rsid w:val="003C28DA"/>
    <w:rsid w:val="003C4FDE"/>
    <w:rsid w:val="003C653D"/>
    <w:rsid w:val="003D734A"/>
    <w:rsid w:val="003D78E3"/>
    <w:rsid w:val="003E1890"/>
    <w:rsid w:val="003E58DF"/>
    <w:rsid w:val="003F251B"/>
    <w:rsid w:val="00404C4C"/>
    <w:rsid w:val="0041423F"/>
    <w:rsid w:val="00414F81"/>
    <w:rsid w:val="0042312D"/>
    <w:rsid w:val="0042539C"/>
    <w:rsid w:val="00436A0F"/>
    <w:rsid w:val="00437150"/>
    <w:rsid w:val="004372D0"/>
    <w:rsid w:val="0043750A"/>
    <w:rsid w:val="00447577"/>
    <w:rsid w:val="00453390"/>
    <w:rsid w:val="004705B0"/>
    <w:rsid w:val="004732E9"/>
    <w:rsid w:val="004854BB"/>
    <w:rsid w:val="004904FC"/>
    <w:rsid w:val="00493178"/>
    <w:rsid w:val="00494493"/>
    <w:rsid w:val="00496606"/>
    <w:rsid w:val="004B2BD4"/>
    <w:rsid w:val="004B3FC3"/>
    <w:rsid w:val="004D4A5B"/>
    <w:rsid w:val="004E5E66"/>
    <w:rsid w:val="004E7ADB"/>
    <w:rsid w:val="004F45E3"/>
    <w:rsid w:val="00500AE3"/>
    <w:rsid w:val="00503B4D"/>
    <w:rsid w:val="00504EE9"/>
    <w:rsid w:val="0051151B"/>
    <w:rsid w:val="00515B39"/>
    <w:rsid w:val="00521576"/>
    <w:rsid w:val="005250E6"/>
    <w:rsid w:val="00542D23"/>
    <w:rsid w:val="00543819"/>
    <w:rsid w:val="00543F17"/>
    <w:rsid w:val="0054442C"/>
    <w:rsid w:val="00550285"/>
    <w:rsid w:val="005607FE"/>
    <w:rsid w:val="00562492"/>
    <w:rsid w:val="00572A20"/>
    <w:rsid w:val="0057398E"/>
    <w:rsid w:val="00573ECE"/>
    <w:rsid w:val="005758BB"/>
    <w:rsid w:val="005836F8"/>
    <w:rsid w:val="005918FA"/>
    <w:rsid w:val="00592A86"/>
    <w:rsid w:val="00593815"/>
    <w:rsid w:val="005B3029"/>
    <w:rsid w:val="005B308F"/>
    <w:rsid w:val="005B4801"/>
    <w:rsid w:val="005B4C56"/>
    <w:rsid w:val="005B732E"/>
    <w:rsid w:val="005C23A4"/>
    <w:rsid w:val="005D1CDF"/>
    <w:rsid w:val="005D2BB7"/>
    <w:rsid w:val="005D6FFE"/>
    <w:rsid w:val="005E61A8"/>
    <w:rsid w:val="005F3796"/>
    <w:rsid w:val="005F49F1"/>
    <w:rsid w:val="005F6419"/>
    <w:rsid w:val="0060301D"/>
    <w:rsid w:val="0060543D"/>
    <w:rsid w:val="006104DD"/>
    <w:rsid w:val="006130B5"/>
    <w:rsid w:val="00617400"/>
    <w:rsid w:val="00632D29"/>
    <w:rsid w:val="0064127E"/>
    <w:rsid w:val="00644622"/>
    <w:rsid w:val="006446D8"/>
    <w:rsid w:val="00645BE5"/>
    <w:rsid w:val="00646006"/>
    <w:rsid w:val="0066476D"/>
    <w:rsid w:val="00664950"/>
    <w:rsid w:val="00683220"/>
    <w:rsid w:val="00683704"/>
    <w:rsid w:val="00686906"/>
    <w:rsid w:val="00686A8D"/>
    <w:rsid w:val="00687FA0"/>
    <w:rsid w:val="006A3C11"/>
    <w:rsid w:val="006B4F91"/>
    <w:rsid w:val="006B7010"/>
    <w:rsid w:val="006C00A5"/>
    <w:rsid w:val="006C3095"/>
    <w:rsid w:val="006C465B"/>
    <w:rsid w:val="006D795C"/>
    <w:rsid w:val="006E1151"/>
    <w:rsid w:val="006E62E1"/>
    <w:rsid w:val="006E6311"/>
    <w:rsid w:val="006F53BE"/>
    <w:rsid w:val="006F56C0"/>
    <w:rsid w:val="007145FF"/>
    <w:rsid w:val="00715B2A"/>
    <w:rsid w:val="00730974"/>
    <w:rsid w:val="00731E33"/>
    <w:rsid w:val="00733B21"/>
    <w:rsid w:val="007450F1"/>
    <w:rsid w:val="0074560D"/>
    <w:rsid w:val="00751515"/>
    <w:rsid w:val="007520C6"/>
    <w:rsid w:val="007626B7"/>
    <w:rsid w:val="00780E6E"/>
    <w:rsid w:val="0078212B"/>
    <w:rsid w:val="0078441F"/>
    <w:rsid w:val="00784DF6"/>
    <w:rsid w:val="00785232"/>
    <w:rsid w:val="0078677D"/>
    <w:rsid w:val="00796653"/>
    <w:rsid w:val="007A47E7"/>
    <w:rsid w:val="007B186C"/>
    <w:rsid w:val="007B5BDD"/>
    <w:rsid w:val="007C1696"/>
    <w:rsid w:val="007C3ED0"/>
    <w:rsid w:val="007C5971"/>
    <w:rsid w:val="007D1C94"/>
    <w:rsid w:val="007E0D5B"/>
    <w:rsid w:val="007E2949"/>
    <w:rsid w:val="007E42DC"/>
    <w:rsid w:val="007F245E"/>
    <w:rsid w:val="007F54B9"/>
    <w:rsid w:val="00800F4C"/>
    <w:rsid w:val="00806A76"/>
    <w:rsid w:val="008070F6"/>
    <w:rsid w:val="00811C9D"/>
    <w:rsid w:val="00816C80"/>
    <w:rsid w:val="00825A90"/>
    <w:rsid w:val="00841BCD"/>
    <w:rsid w:val="0084605B"/>
    <w:rsid w:val="00847264"/>
    <w:rsid w:val="0085108B"/>
    <w:rsid w:val="00851A8E"/>
    <w:rsid w:val="0085365B"/>
    <w:rsid w:val="00855222"/>
    <w:rsid w:val="00860C15"/>
    <w:rsid w:val="008826C1"/>
    <w:rsid w:val="00883DFD"/>
    <w:rsid w:val="008864BD"/>
    <w:rsid w:val="00886683"/>
    <w:rsid w:val="0089210C"/>
    <w:rsid w:val="00893D2E"/>
    <w:rsid w:val="008A1BF7"/>
    <w:rsid w:val="008A5B0E"/>
    <w:rsid w:val="008B0961"/>
    <w:rsid w:val="008B4705"/>
    <w:rsid w:val="008C39F7"/>
    <w:rsid w:val="0090091A"/>
    <w:rsid w:val="009042BD"/>
    <w:rsid w:val="00904FE4"/>
    <w:rsid w:val="009200A1"/>
    <w:rsid w:val="00925BE3"/>
    <w:rsid w:val="00927740"/>
    <w:rsid w:val="00936159"/>
    <w:rsid w:val="009361AC"/>
    <w:rsid w:val="00961B19"/>
    <w:rsid w:val="00977E1D"/>
    <w:rsid w:val="009973B2"/>
    <w:rsid w:val="009A4F3E"/>
    <w:rsid w:val="009B0573"/>
    <w:rsid w:val="009B682B"/>
    <w:rsid w:val="009B7B4B"/>
    <w:rsid w:val="009B7C21"/>
    <w:rsid w:val="009C22B3"/>
    <w:rsid w:val="009D2CAF"/>
    <w:rsid w:val="009E4E6E"/>
    <w:rsid w:val="009F5AED"/>
    <w:rsid w:val="00A04992"/>
    <w:rsid w:val="00A1394B"/>
    <w:rsid w:val="00A147AA"/>
    <w:rsid w:val="00A15A87"/>
    <w:rsid w:val="00A179F7"/>
    <w:rsid w:val="00A202F2"/>
    <w:rsid w:val="00A21D71"/>
    <w:rsid w:val="00A22B78"/>
    <w:rsid w:val="00A25AE5"/>
    <w:rsid w:val="00A31A31"/>
    <w:rsid w:val="00A341C7"/>
    <w:rsid w:val="00A37002"/>
    <w:rsid w:val="00A406A2"/>
    <w:rsid w:val="00A4355E"/>
    <w:rsid w:val="00A520D9"/>
    <w:rsid w:val="00A525D3"/>
    <w:rsid w:val="00A54FC4"/>
    <w:rsid w:val="00A64DA0"/>
    <w:rsid w:val="00A92BCD"/>
    <w:rsid w:val="00AA1B0E"/>
    <w:rsid w:val="00AA47B6"/>
    <w:rsid w:val="00AC0141"/>
    <w:rsid w:val="00AC163B"/>
    <w:rsid w:val="00AC5CA7"/>
    <w:rsid w:val="00AC6058"/>
    <w:rsid w:val="00AE144A"/>
    <w:rsid w:val="00AE2BA5"/>
    <w:rsid w:val="00AE4650"/>
    <w:rsid w:val="00AE56B1"/>
    <w:rsid w:val="00AE6098"/>
    <w:rsid w:val="00AE6D09"/>
    <w:rsid w:val="00AF07B0"/>
    <w:rsid w:val="00AF10E0"/>
    <w:rsid w:val="00AF7A7C"/>
    <w:rsid w:val="00B00C15"/>
    <w:rsid w:val="00B01FF8"/>
    <w:rsid w:val="00B02070"/>
    <w:rsid w:val="00B10719"/>
    <w:rsid w:val="00B15747"/>
    <w:rsid w:val="00B408B6"/>
    <w:rsid w:val="00B46EF6"/>
    <w:rsid w:val="00B508FB"/>
    <w:rsid w:val="00B542DA"/>
    <w:rsid w:val="00B62C87"/>
    <w:rsid w:val="00B652D6"/>
    <w:rsid w:val="00B65709"/>
    <w:rsid w:val="00B73862"/>
    <w:rsid w:val="00B73F43"/>
    <w:rsid w:val="00B75BBF"/>
    <w:rsid w:val="00B7753B"/>
    <w:rsid w:val="00B81CDC"/>
    <w:rsid w:val="00B97D57"/>
    <w:rsid w:val="00BA308C"/>
    <w:rsid w:val="00BA6B66"/>
    <w:rsid w:val="00BA6E48"/>
    <w:rsid w:val="00BB2D9A"/>
    <w:rsid w:val="00BB3A6B"/>
    <w:rsid w:val="00BB49F2"/>
    <w:rsid w:val="00BC138E"/>
    <w:rsid w:val="00BC1F1F"/>
    <w:rsid w:val="00BC3929"/>
    <w:rsid w:val="00BC71E4"/>
    <w:rsid w:val="00BE0AF6"/>
    <w:rsid w:val="00BE1F03"/>
    <w:rsid w:val="00BE4249"/>
    <w:rsid w:val="00BE58A7"/>
    <w:rsid w:val="00BF2218"/>
    <w:rsid w:val="00C0426B"/>
    <w:rsid w:val="00C045DF"/>
    <w:rsid w:val="00C11754"/>
    <w:rsid w:val="00C26D43"/>
    <w:rsid w:val="00C31337"/>
    <w:rsid w:val="00C46548"/>
    <w:rsid w:val="00C54441"/>
    <w:rsid w:val="00C574D5"/>
    <w:rsid w:val="00C6435D"/>
    <w:rsid w:val="00C73F32"/>
    <w:rsid w:val="00C830DD"/>
    <w:rsid w:val="00C87462"/>
    <w:rsid w:val="00C87B03"/>
    <w:rsid w:val="00C90CD4"/>
    <w:rsid w:val="00C9694A"/>
    <w:rsid w:val="00CA180C"/>
    <w:rsid w:val="00CB22B2"/>
    <w:rsid w:val="00CB4B8C"/>
    <w:rsid w:val="00CC34B8"/>
    <w:rsid w:val="00CC3EE2"/>
    <w:rsid w:val="00CC5F4C"/>
    <w:rsid w:val="00CD1CDD"/>
    <w:rsid w:val="00CD7492"/>
    <w:rsid w:val="00CE0AE9"/>
    <w:rsid w:val="00CE3A6B"/>
    <w:rsid w:val="00CE64D6"/>
    <w:rsid w:val="00D00211"/>
    <w:rsid w:val="00D025AE"/>
    <w:rsid w:val="00D05D37"/>
    <w:rsid w:val="00D06309"/>
    <w:rsid w:val="00D11D2F"/>
    <w:rsid w:val="00D14D93"/>
    <w:rsid w:val="00D20070"/>
    <w:rsid w:val="00D24C44"/>
    <w:rsid w:val="00D303DE"/>
    <w:rsid w:val="00D3241D"/>
    <w:rsid w:val="00D32614"/>
    <w:rsid w:val="00D351EA"/>
    <w:rsid w:val="00D40288"/>
    <w:rsid w:val="00D43403"/>
    <w:rsid w:val="00D50A6B"/>
    <w:rsid w:val="00D5270B"/>
    <w:rsid w:val="00D56A17"/>
    <w:rsid w:val="00D575F1"/>
    <w:rsid w:val="00D62E49"/>
    <w:rsid w:val="00D62E71"/>
    <w:rsid w:val="00D6430D"/>
    <w:rsid w:val="00D66188"/>
    <w:rsid w:val="00D731F6"/>
    <w:rsid w:val="00D740CA"/>
    <w:rsid w:val="00D85728"/>
    <w:rsid w:val="00D95481"/>
    <w:rsid w:val="00DB5ADF"/>
    <w:rsid w:val="00DB721D"/>
    <w:rsid w:val="00DC7A13"/>
    <w:rsid w:val="00DD2BDA"/>
    <w:rsid w:val="00DE3A55"/>
    <w:rsid w:val="00DE632F"/>
    <w:rsid w:val="00DE7064"/>
    <w:rsid w:val="00DF2997"/>
    <w:rsid w:val="00E062BA"/>
    <w:rsid w:val="00E07FD5"/>
    <w:rsid w:val="00E10BC4"/>
    <w:rsid w:val="00E135A2"/>
    <w:rsid w:val="00E1415D"/>
    <w:rsid w:val="00E15CFC"/>
    <w:rsid w:val="00E17F10"/>
    <w:rsid w:val="00E323E9"/>
    <w:rsid w:val="00E34018"/>
    <w:rsid w:val="00E437D2"/>
    <w:rsid w:val="00E43BF9"/>
    <w:rsid w:val="00E55751"/>
    <w:rsid w:val="00E708A0"/>
    <w:rsid w:val="00E7398E"/>
    <w:rsid w:val="00E86A9C"/>
    <w:rsid w:val="00EA2311"/>
    <w:rsid w:val="00EA2C16"/>
    <w:rsid w:val="00EB36BA"/>
    <w:rsid w:val="00EC12E3"/>
    <w:rsid w:val="00EC7BC3"/>
    <w:rsid w:val="00ED7600"/>
    <w:rsid w:val="00EF0205"/>
    <w:rsid w:val="00EF6073"/>
    <w:rsid w:val="00EF6712"/>
    <w:rsid w:val="00EF698B"/>
    <w:rsid w:val="00F00B3E"/>
    <w:rsid w:val="00F077D8"/>
    <w:rsid w:val="00F1362C"/>
    <w:rsid w:val="00F33ED9"/>
    <w:rsid w:val="00F414F1"/>
    <w:rsid w:val="00F508B8"/>
    <w:rsid w:val="00F53DBD"/>
    <w:rsid w:val="00F66641"/>
    <w:rsid w:val="00F66A34"/>
    <w:rsid w:val="00F72CB1"/>
    <w:rsid w:val="00F8215E"/>
    <w:rsid w:val="00F824F5"/>
    <w:rsid w:val="00F85327"/>
    <w:rsid w:val="00F85676"/>
    <w:rsid w:val="00F90FAB"/>
    <w:rsid w:val="00F91DB9"/>
    <w:rsid w:val="00F9374D"/>
    <w:rsid w:val="00F9605C"/>
    <w:rsid w:val="00F974D3"/>
    <w:rsid w:val="00F977D0"/>
    <w:rsid w:val="00FC29B9"/>
    <w:rsid w:val="00FC6FD3"/>
    <w:rsid w:val="00FD13AF"/>
    <w:rsid w:val="00FD5E1B"/>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89F35"/>
  <w15:chartTrackingRefBased/>
  <w15:docId w15:val="{8E160593-D6BF-4FDC-B9CD-4EA23EA3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목록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96653"/>
    <w:pPr>
      <w:tabs>
        <w:tab w:val="center" w:pos="4153"/>
        <w:tab w:val="right" w:pos="8306"/>
      </w:tabs>
      <w:spacing w:after="0" w:line="240" w:lineRule="auto"/>
    </w:pPr>
    <w:rPr>
      <w:rFonts w:eastAsia="MS Mincho" w:cs="Times New Roman"/>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6653"/>
    <w:rPr>
      <w:rFonts w:ascii="Times New Roman" w:eastAsia="MS Mincho" w:hAnsi="Times New Roman" w:cs="Times New Roman"/>
      <w:sz w:val="20"/>
      <w:szCs w:val="20"/>
    </w:rPr>
  </w:style>
  <w:style w:type="paragraph" w:customStyle="1" w:styleId="B1">
    <w:name w:val="B1"/>
    <w:basedOn w:val="List"/>
    <w:link w:val="B1Char"/>
    <w:qFormat/>
    <w:rsid w:val="00AF10E0"/>
    <w:pPr>
      <w:spacing w:after="180" w:line="240" w:lineRule="auto"/>
      <w:ind w:left="568" w:hanging="284"/>
      <w:contextualSpacing w:val="0"/>
    </w:pPr>
    <w:rPr>
      <w:rFonts w:eastAsiaTheme="minorEastAsia" w:cs="Times New Roman"/>
      <w:szCs w:val="20"/>
      <w:lang w:val="en-GB"/>
    </w:rPr>
  </w:style>
  <w:style w:type="paragraph" w:customStyle="1" w:styleId="B2">
    <w:name w:val="B2"/>
    <w:basedOn w:val="List2"/>
    <w:link w:val="B2Char"/>
    <w:qFormat/>
    <w:rsid w:val="00AF10E0"/>
    <w:pPr>
      <w:spacing w:after="180" w:line="240" w:lineRule="auto"/>
      <w:ind w:left="851" w:hanging="284"/>
      <w:contextualSpacing w:val="0"/>
    </w:pPr>
    <w:rPr>
      <w:rFonts w:eastAsiaTheme="minorEastAsia" w:cs="Times New Roman"/>
      <w:szCs w:val="20"/>
      <w:lang w:val="en-GB"/>
    </w:rPr>
  </w:style>
  <w:style w:type="character" w:customStyle="1" w:styleId="B1Char">
    <w:name w:val="B1 Char"/>
    <w:link w:val="B1"/>
    <w:qFormat/>
    <w:rsid w:val="00AF10E0"/>
    <w:rPr>
      <w:rFonts w:ascii="Times New Roman" w:eastAsiaTheme="minorEastAsia" w:hAnsi="Times New Roman" w:cs="Times New Roman"/>
      <w:sz w:val="20"/>
      <w:szCs w:val="20"/>
      <w:lang w:val="en-GB"/>
    </w:rPr>
  </w:style>
  <w:style w:type="character" w:customStyle="1" w:styleId="B2Char">
    <w:name w:val="B2 Char"/>
    <w:link w:val="B2"/>
    <w:qFormat/>
    <w:rsid w:val="00AF10E0"/>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AF10E0"/>
    <w:pPr>
      <w:ind w:left="283" w:hanging="283"/>
      <w:contextualSpacing/>
    </w:pPr>
  </w:style>
  <w:style w:type="paragraph" w:styleId="List2">
    <w:name w:val="List 2"/>
    <w:basedOn w:val="Normal"/>
    <w:uiPriority w:val="99"/>
    <w:semiHidden/>
    <w:unhideWhenUsed/>
    <w:rsid w:val="00AF10E0"/>
    <w:pPr>
      <w:ind w:left="566" w:hanging="283"/>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B5AD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7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mitri.gold@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https://nokia.sharepoint.com/sites/c5g/5gradio/_layouts/15/DocIdRedir.aspx?ID=5AIRPNAIUNRU-1328258698-28760</Url>
      <Description>5AIRPNAIUNRU-1328258698-28760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1</TotalTime>
  <Pages>11</Pages>
  <Words>4178</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2023-11-03T14:03:00Z</dcterms:created>
  <dcterms:modified xsi:type="dcterms:W3CDTF">2023-11-03T14:03:00Z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a1cc3fc1-e1d4-42b3-b71c-906a0c846917</vt:lpwstr>
  </property>
  <property fmtid="{D5CDD505-2E9C-101B-9397-08002B2CF9AE}" pid="11" name="MediaServiceImageTags">
    <vt:lpwstr/>
  </property>
</Properties>
</file>