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B6B40" w14:textId="20CCF55E" w:rsidR="00841BCD" w:rsidRPr="00DB0F34"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DB0F34">
        <w:rPr>
          <w:rFonts w:ascii="Arial" w:eastAsia="SimSun" w:hAnsi="Arial" w:cs="Times New Roman"/>
          <w:b/>
          <w:bCs/>
          <w:sz w:val="24"/>
          <w:szCs w:val="20"/>
          <w:lang w:val="en-GB"/>
        </w:rPr>
        <w:t>3GPP T</w:t>
      </w:r>
      <w:bookmarkStart w:id="2" w:name="_Ref452454252"/>
      <w:bookmarkEnd w:id="2"/>
      <w:r w:rsidRPr="00DB0F34">
        <w:rPr>
          <w:rFonts w:ascii="Arial" w:eastAsia="SimSun" w:hAnsi="Arial" w:cs="Times New Roman"/>
          <w:b/>
          <w:bCs/>
          <w:sz w:val="24"/>
          <w:szCs w:val="20"/>
          <w:lang w:val="en-GB"/>
        </w:rPr>
        <w:t xml:space="preserve">SG-RAN </w:t>
      </w:r>
      <w:r w:rsidR="00ED7600" w:rsidRPr="00DB0F34">
        <w:rPr>
          <w:rFonts w:ascii="Arial" w:eastAsia="SimSun" w:hAnsi="Arial" w:cs="Times New Roman"/>
          <w:b/>
          <w:sz w:val="24"/>
          <w:szCs w:val="20"/>
          <w:lang w:val="en-GB"/>
        </w:rPr>
        <w:t>WG4 Meeting #</w:t>
      </w:r>
      <w:r w:rsidR="00DE7064" w:rsidRPr="00DB0F34">
        <w:rPr>
          <w:rFonts w:ascii="Arial" w:eastAsia="SimSun" w:hAnsi="Arial" w:cs="Times New Roman"/>
          <w:b/>
          <w:sz w:val="24"/>
          <w:szCs w:val="20"/>
          <w:lang w:val="en-GB"/>
        </w:rPr>
        <w:t>109</w:t>
      </w:r>
      <w:r w:rsidRPr="00DB0F34">
        <w:rPr>
          <w:rFonts w:ascii="Arial" w:eastAsia="SimSun" w:hAnsi="Arial" w:cs="Times New Roman"/>
          <w:b/>
          <w:bCs/>
          <w:sz w:val="24"/>
          <w:szCs w:val="20"/>
          <w:lang w:val="en-GB"/>
        </w:rPr>
        <w:tab/>
      </w:r>
      <w:r w:rsidR="00EB4A7C" w:rsidRPr="00DB0F34">
        <w:rPr>
          <w:rFonts w:ascii="Arial" w:eastAsia="SimSun" w:hAnsi="Arial" w:cs="Times New Roman"/>
          <w:b/>
          <w:bCs/>
          <w:sz w:val="24"/>
          <w:szCs w:val="20"/>
          <w:lang w:val="en-GB" w:eastAsia="ja-JP"/>
        </w:rPr>
        <w:t>R4-2319788</w:t>
      </w:r>
    </w:p>
    <w:p w14:paraId="27EE2FA6" w14:textId="77777777" w:rsidR="00841BCD" w:rsidRPr="00DB0F34"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DB0F34">
        <w:rPr>
          <w:rFonts w:ascii="Arial" w:eastAsia="SimSun" w:hAnsi="Arial" w:cs="Times New Roman"/>
          <w:b/>
          <w:sz w:val="24"/>
          <w:szCs w:val="20"/>
          <w:lang w:val="en-GB"/>
        </w:rPr>
        <w:t>Chicago</w:t>
      </w:r>
      <w:r w:rsidR="002B69F3" w:rsidRPr="00DB0F34">
        <w:rPr>
          <w:rFonts w:ascii="Arial" w:eastAsia="SimSun" w:hAnsi="Arial" w:cs="Times New Roman"/>
          <w:b/>
          <w:sz w:val="24"/>
          <w:szCs w:val="20"/>
          <w:lang w:val="en-GB"/>
        </w:rPr>
        <w:t xml:space="preserve">, </w:t>
      </w:r>
      <w:r w:rsidRPr="00DB0F34">
        <w:rPr>
          <w:rFonts w:ascii="Arial" w:eastAsia="SimSun" w:hAnsi="Arial" w:cs="Times New Roman"/>
          <w:b/>
          <w:sz w:val="24"/>
          <w:szCs w:val="20"/>
          <w:lang w:val="en-GB"/>
        </w:rPr>
        <w:t>USA</w:t>
      </w:r>
      <w:r w:rsidR="002B69F3" w:rsidRPr="00DB0F34">
        <w:rPr>
          <w:rFonts w:ascii="Arial" w:eastAsia="SimSun" w:hAnsi="Arial" w:cs="Times New Roman"/>
          <w:b/>
          <w:sz w:val="24"/>
          <w:szCs w:val="20"/>
          <w:lang w:val="en-GB"/>
        </w:rPr>
        <w:t xml:space="preserve">, </w:t>
      </w:r>
      <w:r w:rsidRPr="00DB0F34">
        <w:rPr>
          <w:rFonts w:ascii="Arial" w:eastAsia="SimSun" w:hAnsi="Arial" w:cs="Times New Roman"/>
          <w:b/>
          <w:sz w:val="24"/>
          <w:szCs w:val="20"/>
          <w:lang w:val="en-GB"/>
        </w:rPr>
        <w:t>November</w:t>
      </w:r>
      <w:r w:rsidR="002B69F3" w:rsidRPr="00DB0F34">
        <w:rPr>
          <w:rFonts w:ascii="Arial" w:eastAsia="SimSun" w:hAnsi="Arial" w:cs="Times New Roman"/>
          <w:b/>
          <w:sz w:val="24"/>
          <w:szCs w:val="20"/>
          <w:lang w:val="en-GB"/>
        </w:rPr>
        <w:t xml:space="preserve"> </w:t>
      </w:r>
      <w:r w:rsidRPr="00DB0F34">
        <w:rPr>
          <w:rFonts w:ascii="Arial" w:eastAsia="SimSun" w:hAnsi="Arial" w:cs="Times New Roman"/>
          <w:b/>
          <w:sz w:val="24"/>
          <w:szCs w:val="20"/>
          <w:lang w:val="en-GB"/>
        </w:rPr>
        <w:t>13</w:t>
      </w:r>
      <w:r w:rsidR="002B69F3" w:rsidRPr="00DB0F34">
        <w:rPr>
          <w:rFonts w:ascii="Arial" w:eastAsia="SimSun" w:hAnsi="Arial" w:cs="Times New Roman"/>
          <w:b/>
          <w:sz w:val="24"/>
          <w:szCs w:val="20"/>
          <w:lang w:val="en-GB"/>
        </w:rPr>
        <w:t xml:space="preserve"> –</w:t>
      </w:r>
      <w:r w:rsidRPr="00DB0F34">
        <w:rPr>
          <w:rFonts w:ascii="Arial" w:eastAsia="SimSun" w:hAnsi="Arial" w:cs="Times New Roman"/>
          <w:b/>
          <w:sz w:val="24"/>
          <w:szCs w:val="20"/>
          <w:lang w:val="en-GB"/>
        </w:rPr>
        <w:t xml:space="preserve"> November 17</w:t>
      </w:r>
      <w:r w:rsidR="002B69F3" w:rsidRPr="00DB0F34">
        <w:rPr>
          <w:rFonts w:ascii="Arial" w:eastAsia="SimSun" w:hAnsi="Arial" w:cs="Times New Roman"/>
          <w:b/>
          <w:sz w:val="24"/>
          <w:szCs w:val="20"/>
          <w:lang w:val="en-GB"/>
        </w:rPr>
        <w:t>, 2023</w:t>
      </w:r>
    </w:p>
    <w:bookmarkEnd w:id="0"/>
    <w:bookmarkEnd w:id="1"/>
    <w:p w14:paraId="77A6AC06" w14:textId="77777777" w:rsidR="00841BCD" w:rsidRPr="00DB0F3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0224F46" w14:textId="77777777" w:rsidR="00841BCD" w:rsidRPr="00DB0F34" w:rsidRDefault="00841BCD" w:rsidP="00841BCD">
      <w:pPr>
        <w:tabs>
          <w:tab w:val="left" w:pos="1985"/>
        </w:tabs>
        <w:ind w:left="1985" w:hanging="1985"/>
        <w:rPr>
          <w:rFonts w:ascii="Arial" w:eastAsia="Calibri" w:hAnsi="Arial" w:cs="Arial"/>
          <w:b/>
          <w:bCs/>
          <w:sz w:val="24"/>
          <w:lang w:val="en-GB"/>
        </w:rPr>
      </w:pPr>
      <w:r w:rsidRPr="00DB0F34">
        <w:rPr>
          <w:rFonts w:ascii="Arial" w:eastAsia="Calibri" w:hAnsi="Arial" w:cs="Arial"/>
          <w:b/>
          <w:bCs/>
          <w:sz w:val="24"/>
          <w:lang w:val="en-GB"/>
        </w:rPr>
        <w:t>Source:</w:t>
      </w:r>
      <w:r w:rsidRPr="00DB0F34">
        <w:rPr>
          <w:rFonts w:ascii="Arial" w:eastAsia="Calibri" w:hAnsi="Arial" w:cs="Arial"/>
          <w:b/>
          <w:bCs/>
          <w:sz w:val="24"/>
          <w:lang w:val="en-GB"/>
        </w:rPr>
        <w:tab/>
        <w:t xml:space="preserve">Nokia, </w:t>
      </w:r>
      <w:r w:rsidR="0043750A" w:rsidRPr="00DB0F34">
        <w:rPr>
          <w:rFonts w:ascii="Arial" w:eastAsia="Calibri" w:hAnsi="Arial" w:cs="Arial"/>
          <w:b/>
          <w:bCs/>
          <w:sz w:val="24"/>
          <w:lang w:val="en-GB"/>
        </w:rPr>
        <w:t>Nokia</w:t>
      </w:r>
      <w:r w:rsidRPr="00DB0F34">
        <w:rPr>
          <w:rFonts w:ascii="Arial" w:eastAsia="Calibri" w:hAnsi="Arial" w:cs="Arial"/>
          <w:b/>
          <w:bCs/>
          <w:sz w:val="24"/>
          <w:lang w:val="en-GB"/>
        </w:rPr>
        <w:t xml:space="preserve"> Shanghai Bell</w:t>
      </w:r>
    </w:p>
    <w:p w14:paraId="4F481C40" w14:textId="0DE3B097" w:rsidR="00841BCD" w:rsidRPr="00DB0F34" w:rsidRDefault="00841BCD" w:rsidP="00841BCD">
      <w:pPr>
        <w:ind w:left="1985" w:hanging="1985"/>
        <w:rPr>
          <w:rFonts w:ascii="Arial" w:eastAsia="Calibri" w:hAnsi="Arial" w:cs="Arial"/>
          <w:b/>
          <w:bCs/>
          <w:sz w:val="24"/>
          <w:lang w:val="en-GB"/>
        </w:rPr>
      </w:pPr>
      <w:r w:rsidRPr="00DB0F34">
        <w:rPr>
          <w:rFonts w:ascii="Arial" w:eastAsia="Calibri" w:hAnsi="Arial" w:cs="Arial"/>
          <w:b/>
          <w:bCs/>
          <w:sz w:val="24"/>
          <w:lang w:val="en-GB"/>
        </w:rPr>
        <w:t>Title:</w:t>
      </w:r>
      <w:r w:rsidRPr="00DB0F34">
        <w:rPr>
          <w:rFonts w:ascii="Arial" w:eastAsia="Calibri" w:hAnsi="Arial" w:cs="Arial"/>
          <w:b/>
          <w:bCs/>
          <w:sz w:val="24"/>
          <w:lang w:val="en-GB"/>
        </w:rPr>
        <w:tab/>
      </w:r>
      <w:r w:rsidR="00C31B77" w:rsidRPr="00C31B77">
        <w:rPr>
          <w:rFonts w:ascii="Arial" w:eastAsia="Calibri" w:hAnsi="Arial" w:cs="Arial"/>
          <w:b/>
          <w:bCs/>
          <w:sz w:val="24"/>
          <w:lang w:val="en-GB"/>
        </w:rPr>
        <w:t>Discussion on less than 5Mhz RRM performance part</w:t>
      </w:r>
    </w:p>
    <w:p w14:paraId="1C70ABB4" w14:textId="3DD4C8B4" w:rsidR="00841BCD" w:rsidRPr="00DB0F34" w:rsidRDefault="00841BCD" w:rsidP="00841BCD">
      <w:pPr>
        <w:tabs>
          <w:tab w:val="left" w:pos="1985"/>
        </w:tabs>
        <w:spacing w:after="120" w:line="240" w:lineRule="auto"/>
        <w:rPr>
          <w:rFonts w:ascii="Arial" w:eastAsia="MS Mincho" w:hAnsi="Arial" w:cs="Arial"/>
          <w:b/>
          <w:bCs/>
          <w:sz w:val="24"/>
          <w:szCs w:val="20"/>
          <w:lang w:val="en-GB"/>
        </w:rPr>
      </w:pPr>
      <w:r w:rsidRPr="00DB0F34">
        <w:rPr>
          <w:rFonts w:ascii="Arial" w:eastAsia="MS Mincho" w:hAnsi="Arial" w:cs="Arial"/>
          <w:b/>
          <w:bCs/>
          <w:sz w:val="24"/>
          <w:szCs w:val="20"/>
          <w:lang w:val="en-GB"/>
        </w:rPr>
        <w:t>Agenda item:</w:t>
      </w:r>
      <w:r w:rsidRPr="00DB0F34">
        <w:rPr>
          <w:rFonts w:ascii="Arial" w:eastAsia="MS Mincho" w:hAnsi="Arial" w:cs="Arial"/>
          <w:b/>
          <w:bCs/>
          <w:sz w:val="24"/>
          <w:szCs w:val="20"/>
          <w:lang w:val="en-GB"/>
        </w:rPr>
        <w:tab/>
      </w:r>
      <w:r w:rsidR="00346B74" w:rsidRPr="00DB0F34">
        <w:rPr>
          <w:rFonts w:ascii="Arial" w:eastAsia="MS Mincho" w:hAnsi="Arial" w:cs="Arial"/>
          <w:b/>
          <w:bCs/>
          <w:sz w:val="24"/>
          <w:szCs w:val="20"/>
          <w:lang w:val="en-GB"/>
        </w:rPr>
        <w:t>8.14.5</w:t>
      </w:r>
    </w:p>
    <w:p w14:paraId="2977D3CF" w14:textId="77777777" w:rsidR="00D66188" w:rsidRPr="00DB0F34" w:rsidRDefault="00841BCD" w:rsidP="00841BCD">
      <w:pPr>
        <w:tabs>
          <w:tab w:val="left" w:pos="1985"/>
        </w:tabs>
        <w:rPr>
          <w:rFonts w:ascii="Arial" w:eastAsia="Calibri" w:hAnsi="Arial" w:cs="Arial"/>
          <w:b/>
          <w:bCs/>
          <w:sz w:val="24"/>
          <w:lang w:val="en-GB"/>
        </w:rPr>
      </w:pPr>
      <w:r w:rsidRPr="00DB0F34">
        <w:rPr>
          <w:rFonts w:ascii="Arial" w:eastAsia="Calibri" w:hAnsi="Arial" w:cs="Arial"/>
          <w:b/>
          <w:bCs/>
          <w:sz w:val="24"/>
          <w:lang w:val="en-GB"/>
        </w:rPr>
        <w:t>Document for:</w:t>
      </w:r>
      <w:r w:rsidRPr="00DB0F34">
        <w:rPr>
          <w:rFonts w:ascii="Arial" w:eastAsia="Calibri" w:hAnsi="Arial" w:cs="Arial"/>
          <w:b/>
          <w:bCs/>
          <w:sz w:val="24"/>
          <w:lang w:val="en-GB"/>
        </w:rPr>
        <w:tab/>
      </w:r>
      <w:r w:rsidR="00AE6D09" w:rsidRPr="00DB0F34">
        <w:rPr>
          <w:rFonts w:ascii="Arial" w:eastAsia="Calibri" w:hAnsi="Arial" w:cs="Arial"/>
          <w:b/>
          <w:bCs/>
          <w:sz w:val="24"/>
          <w:lang w:val="en-GB"/>
        </w:rPr>
        <w:t>Discussion</w:t>
      </w:r>
    </w:p>
    <w:p w14:paraId="7505879C" w14:textId="77777777" w:rsidR="00E323E9" w:rsidRPr="00DB0F34" w:rsidRDefault="00E323E9" w:rsidP="00841BCD">
      <w:pPr>
        <w:tabs>
          <w:tab w:val="left" w:pos="1985"/>
        </w:tabs>
        <w:rPr>
          <w:rFonts w:ascii="Arial" w:eastAsia="Calibri" w:hAnsi="Arial" w:cs="Arial"/>
          <w:b/>
          <w:bCs/>
          <w:sz w:val="24"/>
          <w:lang w:val="en-GB"/>
        </w:rPr>
      </w:pPr>
    </w:p>
    <w:p w14:paraId="70305C96" w14:textId="77777777" w:rsidR="00841BCD" w:rsidRPr="00DB0F34" w:rsidRDefault="00841BCD" w:rsidP="00A37002">
      <w:pPr>
        <w:pStyle w:val="RAN4H1"/>
        <w:rPr>
          <w:lang w:val="en-GB"/>
        </w:rPr>
      </w:pPr>
      <w:bookmarkStart w:id="3" w:name="_Toc116995841"/>
      <w:r w:rsidRPr="00DB0F34">
        <w:rPr>
          <w:lang w:val="en-GB"/>
        </w:rPr>
        <w:t>Intro</w:t>
      </w:r>
      <w:r w:rsidRPr="00DB0F34">
        <w:rPr>
          <w:rStyle w:val="RAN4H1Char"/>
        </w:rPr>
        <w:t>ductio</w:t>
      </w:r>
      <w:r w:rsidRPr="00DB0F34">
        <w:rPr>
          <w:lang w:val="en-GB"/>
        </w:rPr>
        <w:t>n</w:t>
      </w:r>
      <w:bookmarkEnd w:id="3"/>
    </w:p>
    <w:p w14:paraId="3557FE92" w14:textId="352BBE48" w:rsidR="00E02F68" w:rsidRPr="00DB0F34" w:rsidRDefault="0056797B" w:rsidP="00471400">
      <w:pPr>
        <w:rPr>
          <w:lang w:val="en-GB"/>
        </w:rPr>
      </w:pPr>
      <w:r w:rsidRPr="00DB0F34">
        <w:rPr>
          <w:lang w:val="en-GB"/>
        </w:rPr>
        <w:t xml:space="preserve">This contribution discusses the performance requirements related to &lt; 5MHz WI. </w:t>
      </w:r>
    </w:p>
    <w:tbl>
      <w:tblPr>
        <w:tblStyle w:val="TableGrid"/>
        <w:tblW w:w="0" w:type="auto"/>
        <w:tblLook w:val="04A0" w:firstRow="1" w:lastRow="0" w:firstColumn="1" w:lastColumn="0" w:noHBand="0" w:noVBand="1"/>
      </w:tblPr>
      <w:tblGrid>
        <w:gridCol w:w="9617"/>
      </w:tblGrid>
      <w:tr w:rsidR="008055C1" w:rsidRPr="00DB0F34" w14:paraId="3E02773A" w14:textId="77777777" w:rsidTr="00073BF3">
        <w:tc>
          <w:tcPr>
            <w:tcW w:w="9617" w:type="dxa"/>
          </w:tcPr>
          <w:p w14:paraId="7BB5F95D" w14:textId="77777777" w:rsidR="008055C1" w:rsidRPr="00DB0F34" w:rsidRDefault="008055C1" w:rsidP="00073BF3">
            <w:pPr>
              <w:overflowPunct w:val="0"/>
              <w:rPr>
                <w:rFonts w:eastAsia="Times New Roman" w:cs="Times New Roman"/>
                <w:sz w:val="16"/>
                <w:szCs w:val="16"/>
                <w:lang w:val="en-GB" w:eastAsia="en-GB"/>
              </w:rPr>
            </w:pPr>
            <w:r w:rsidRPr="00DB0F34">
              <w:rPr>
                <w:rFonts w:cs="+mn-cs"/>
                <w:color w:val="000000"/>
                <w:kern w:val="24"/>
                <w:sz w:val="16"/>
                <w:szCs w:val="16"/>
                <w:lang w:val="en-GB" w:eastAsia="en-GB"/>
              </w:rPr>
              <w:t xml:space="preserve">RAN1 Agreement in RAN1#113 </w:t>
            </w:r>
          </w:p>
          <w:p w14:paraId="0F2C613F" w14:textId="77777777" w:rsidR="008055C1" w:rsidRPr="00DB0F34" w:rsidRDefault="008055C1" w:rsidP="008055C1">
            <w:pPr>
              <w:pStyle w:val="ListParagraph"/>
              <w:numPr>
                <w:ilvl w:val="0"/>
                <w:numId w:val="35"/>
              </w:numPr>
              <w:tabs>
                <w:tab w:val="left" w:pos="720"/>
              </w:tabs>
              <w:spacing w:after="160" w:line="259" w:lineRule="auto"/>
              <w:jc w:val="both"/>
              <w:rPr>
                <w:rFonts w:eastAsia="Times New Roman" w:cs="Times New Roman"/>
                <w:sz w:val="16"/>
                <w:szCs w:val="16"/>
                <w:lang w:val="en-GB" w:eastAsia="en-GB"/>
              </w:rPr>
            </w:pPr>
            <w:r w:rsidRPr="00DB0F34">
              <w:rPr>
                <w:rFonts w:cs="+mn-cs"/>
                <w:color w:val="000000"/>
                <w:kern w:val="24"/>
                <w:sz w:val="16"/>
                <w:szCs w:val="16"/>
                <w:lang w:val="en-GB" w:eastAsia="en-GB"/>
              </w:rPr>
              <w:t>For 3MHz channel bandwidth in all bands (max channel utilization 15 PRBs as already agreed in RAN1/RAN4):</w:t>
            </w:r>
          </w:p>
          <w:p w14:paraId="349B5620" w14:textId="77777777" w:rsidR="008055C1" w:rsidRPr="00DB0F34" w:rsidRDefault="008055C1" w:rsidP="008055C1">
            <w:pPr>
              <w:pStyle w:val="ListParagraph"/>
              <w:numPr>
                <w:ilvl w:val="1"/>
                <w:numId w:val="35"/>
              </w:numPr>
              <w:tabs>
                <w:tab w:val="left" w:pos="720"/>
              </w:tabs>
              <w:spacing w:after="160" w:line="259" w:lineRule="auto"/>
              <w:jc w:val="both"/>
              <w:rPr>
                <w:rFonts w:eastAsia="Times New Roman" w:cs="Times New Roman"/>
                <w:sz w:val="16"/>
                <w:szCs w:val="16"/>
                <w:lang w:val="en-GB" w:eastAsia="en-GB"/>
              </w:rPr>
            </w:pPr>
            <w:r w:rsidRPr="00DB0F34">
              <w:rPr>
                <w:rFonts w:cs="Times New Roman"/>
                <w:color w:val="000000"/>
                <w:kern w:val="24"/>
                <w:sz w:val="16"/>
                <w:szCs w:val="16"/>
                <w:lang w:val="en-GB" w:eastAsia="en-GB"/>
              </w:rPr>
              <w:t>PBCH transmission bandwidth is 12 PRBs</w:t>
            </w:r>
          </w:p>
          <w:p w14:paraId="4643D1DB" w14:textId="77777777" w:rsidR="008055C1" w:rsidRPr="00DB0F34" w:rsidRDefault="008055C1" w:rsidP="008055C1">
            <w:pPr>
              <w:pStyle w:val="ListParagraph"/>
              <w:numPr>
                <w:ilvl w:val="1"/>
                <w:numId w:val="35"/>
              </w:numPr>
              <w:tabs>
                <w:tab w:val="left" w:pos="720"/>
              </w:tabs>
              <w:spacing w:after="160" w:line="259" w:lineRule="auto"/>
              <w:jc w:val="both"/>
              <w:rPr>
                <w:rFonts w:eastAsia="Times New Roman" w:cs="Times New Roman"/>
                <w:sz w:val="16"/>
                <w:szCs w:val="16"/>
                <w:lang w:val="en-GB" w:eastAsia="en-GB"/>
              </w:rPr>
            </w:pPr>
            <w:r w:rsidRPr="00DB0F34">
              <w:rPr>
                <w:rFonts w:cs="Times New Roman"/>
                <w:color w:val="000000"/>
                <w:kern w:val="24"/>
                <w:sz w:val="16"/>
                <w:szCs w:val="16"/>
                <w:lang w:val="en-GB" w:eastAsia="en-GB"/>
              </w:rPr>
              <w:t xml:space="preserve">For CORESET#0 transmission bandwidth, both 12 PRBs and 15 PRBs are supported </w:t>
            </w:r>
          </w:p>
          <w:p w14:paraId="32D69C4C" w14:textId="77777777" w:rsidR="008055C1" w:rsidRPr="00DB0F34" w:rsidRDefault="008055C1" w:rsidP="008055C1">
            <w:pPr>
              <w:pStyle w:val="ListParagraph"/>
              <w:numPr>
                <w:ilvl w:val="2"/>
                <w:numId w:val="35"/>
              </w:numPr>
              <w:tabs>
                <w:tab w:val="left" w:pos="720"/>
              </w:tabs>
              <w:spacing w:after="160" w:line="259" w:lineRule="auto"/>
              <w:jc w:val="both"/>
              <w:rPr>
                <w:rFonts w:eastAsia="Times New Roman" w:cs="Times New Roman"/>
                <w:sz w:val="16"/>
                <w:szCs w:val="16"/>
                <w:lang w:val="en-GB" w:eastAsia="en-GB"/>
              </w:rPr>
            </w:pPr>
            <w:r w:rsidRPr="00DB0F34">
              <w:rPr>
                <w:rFonts w:cs="+mn-cs"/>
                <w:color w:val="000000"/>
                <w:kern w:val="24"/>
                <w:sz w:val="16"/>
                <w:szCs w:val="16"/>
                <w:lang w:val="en-GB" w:eastAsia="en-GB"/>
              </w:rPr>
              <w:t xml:space="preserve">In Case of 12 PRBs, the legacy interleaved (R=2) CORESET CCE-to-REG mapping is used with </w:t>
            </w:r>
            <w:r w:rsidRPr="00DB0F34">
              <w:rPr>
                <w:rFonts w:ascii="Cambria Math" w:hAnsi="Cambria Math" w:cs="Cambria Math"/>
                <w:color w:val="000000"/>
                <w:kern w:val="24"/>
                <w:sz w:val="16"/>
                <w:szCs w:val="16"/>
                <w:lang w:val="en-GB" w:eastAsia="en-GB"/>
              </w:rPr>
              <w:t>𝑁</w:t>
            </w:r>
            <w:r w:rsidRPr="00DB0F34">
              <w:rPr>
                <w:rFonts w:cs="+mn-cs"/>
                <w:color w:val="000000"/>
                <w:kern w:val="24"/>
                <w:position w:val="-6"/>
                <w:sz w:val="16"/>
                <w:szCs w:val="16"/>
                <w:vertAlign w:val="subscript"/>
                <w:lang w:val="en-GB" w:eastAsia="en-GB"/>
              </w:rPr>
              <w:t>RB</w:t>
            </w:r>
            <w:r w:rsidRPr="00DB0F34">
              <w:rPr>
                <w:rFonts w:cs="+mn-cs"/>
                <w:color w:val="000000"/>
                <w:kern w:val="24"/>
                <w:sz w:val="16"/>
                <w:szCs w:val="16"/>
                <w:lang w:val="en-GB" w:eastAsia="en-GB"/>
              </w:rPr>
              <w:t xml:space="preserve"> </w:t>
            </w:r>
            <w:r w:rsidRPr="00DB0F34">
              <w:rPr>
                <w:rFonts w:cs="+mn-cs"/>
                <w:color w:val="000000"/>
                <w:kern w:val="24"/>
                <w:position w:val="7"/>
                <w:sz w:val="16"/>
                <w:szCs w:val="16"/>
                <w:vertAlign w:val="superscript"/>
                <w:lang w:val="en-GB" w:eastAsia="en-GB"/>
              </w:rPr>
              <w:t>CORESET</w:t>
            </w:r>
            <w:r w:rsidRPr="00DB0F34">
              <w:rPr>
                <w:rFonts w:cs="+mn-cs"/>
                <w:color w:val="000000"/>
                <w:kern w:val="24"/>
                <w:sz w:val="16"/>
                <w:szCs w:val="16"/>
                <w:lang w:val="en-GB" w:eastAsia="en-GB"/>
              </w:rPr>
              <w:t xml:space="preserve"> = 12, i.e., 12PRBs are indicated without puncturing.</w:t>
            </w:r>
          </w:p>
          <w:p w14:paraId="6E36CC00" w14:textId="77777777" w:rsidR="008055C1" w:rsidRPr="00DB0F34" w:rsidRDefault="008055C1" w:rsidP="008055C1">
            <w:pPr>
              <w:pStyle w:val="ListParagraph"/>
              <w:numPr>
                <w:ilvl w:val="2"/>
                <w:numId w:val="35"/>
              </w:numPr>
              <w:tabs>
                <w:tab w:val="left" w:pos="720"/>
              </w:tabs>
              <w:spacing w:after="160" w:line="259" w:lineRule="auto"/>
              <w:jc w:val="both"/>
              <w:rPr>
                <w:rFonts w:eastAsia="Times New Roman" w:cs="Times New Roman"/>
                <w:sz w:val="16"/>
                <w:szCs w:val="16"/>
                <w:lang w:val="en-GB" w:eastAsia="en-GB"/>
              </w:rPr>
            </w:pPr>
            <w:r w:rsidRPr="00DB0F34">
              <w:rPr>
                <w:rFonts w:cs="+mn-cs"/>
                <w:color w:val="000000"/>
                <w:kern w:val="24"/>
                <w:sz w:val="16"/>
                <w:szCs w:val="16"/>
                <w:lang w:val="en-GB" w:eastAsia="en-GB"/>
              </w:rPr>
              <w:t xml:space="preserve">In Case of 15 PRBs, the </w:t>
            </w:r>
            <w:r w:rsidRPr="00DB0F34">
              <w:rPr>
                <w:rFonts w:ascii="Cambria Math" w:hAnsi="Cambria Math" w:cs="Cambria Math"/>
                <w:color w:val="000000"/>
                <w:kern w:val="24"/>
                <w:sz w:val="16"/>
                <w:szCs w:val="16"/>
                <w:lang w:val="en-GB" w:eastAsia="en-GB"/>
              </w:rPr>
              <w:t>𝑁</w:t>
            </w:r>
            <w:r w:rsidRPr="00DB0F34">
              <w:rPr>
                <w:rFonts w:cs="+mn-cs"/>
                <w:color w:val="000000"/>
                <w:kern w:val="24"/>
                <w:position w:val="-6"/>
                <w:sz w:val="16"/>
                <w:szCs w:val="16"/>
                <w:vertAlign w:val="subscript"/>
                <w:lang w:val="en-GB" w:eastAsia="en-GB"/>
              </w:rPr>
              <w:t>RB</w:t>
            </w:r>
            <w:r w:rsidRPr="00DB0F34">
              <w:rPr>
                <w:rFonts w:cs="+mn-cs"/>
                <w:color w:val="000000"/>
                <w:kern w:val="24"/>
                <w:sz w:val="16"/>
                <w:szCs w:val="16"/>
                <w:lang w:val="en-GB" w:eastAsia="en-GB"/>
              </w:rPr>
              <w:t xml:space="preserve"> </w:t>
            </w:r>
            <w:r w:rsidRPr="00DB0F34">
              <w:rPr>
                <w:rFonts w:cs="+mn-cs"/>
                <w:color w:val="000000"/>
                <w:kern w:val="24"/>
                <w:position w:val="7"/>
                <w:sz w:val="16"/>
                <w:szCs w:val="16"/>
                <w:vertAlign w:val="superscript"/>
                <w:lang w:val="en-GB" w:eastAsia="en-GB"/>
              </w:rPr>
              <w:t>CORESET</w:t>
            </w:r>
            <w:r w:rsidRPr="00DB0F34">
              <w:rPr>
                <w:rFonts w:cs="+mn-cs"/>
                <w:color w:val="000000"/>
                <w:kern w:val="24"/>
                <w:sz w:val="16"/>
                <w:szCs w:val="16"/>
                <w:lang w:val="en-GB" w:eastAsia="en-GB"/>
              </w:rPr>
              <w:t xml:space="preserve"> = 24 CORESET#0 is punctured</w:t>
            </w:r>
          </w:p>
          <w:p w14:paraId="473D0546" w14:textId="77777777" w:rsidR="008055C1" w:rsidRPr="00DB0F34" w:rsidRDefault="008055C1" w:rsidP="008055C1">
            <w:pPr>
              <w:pStyle w:val="ListParagraph"/>
              <w:numPr>
                <w:ilvl w:val="3"/>
                <w:numId w:val="35"/>
              </w:numPr>
              <w:tabs>
                <w:tab w:val="left" w:pos="720"/>
              </w:tabs>
              <w:spacing w:after="160" w:line="259" w:lineRule="auto"/>
              <w:jc w:val="both"/>
              <w:rPr>
                <w:rFonts w:eastAsia="Times New Roman" w:cs="Times New Roman"/>
                <w:sz w:val="16"/>
                <w:szCs w:val="16"/>
                <w:lang w:val="en-GB" w:eastAsia="en-GB"/>
              </w:rPr>
            </w:pPr>
            <w:bookmarkStart w:id="4" w:name="_Hlk142463306"/>
            <w:r w:rsidRPr="00DB0F34">
              <w:rPr>
                <w:rFonts w:cs="+mn-cs"/>
                <w:color w:val="000000"/>
                <w:kern w:val="24"/>
                <w:sz w:val="16"/>
                <w:szCs w:val="16"/>
                <w:lang w:val="en-GB" w:eastAsia="en-GB"/>
              </w:rPr>
              <w:t>Both interleaved (legacy interleaver size of R=2) and non-interleaved mapping are supported</w:t>
            </w:r>
            <w:bookmarkEnd w:id="4"/>
            <w:r w:rsidRPr="00DB0F34">
              <w:rPr>
                <w:rFonts w:cs="+mn-cs"/>
                <w:color w:val="000000"/>
                <w:kern w:val="24"/>
                <w:sz w:val="16"/>
                <w:szCs w:val="16"/>
                <w:lang w:val="en-GB" w:eastAsia="en-GB"/>
              </w:rPr>
              <w:t>,</w:t>
            </w:r>
          </w:p>
          <w:p w14:paraId="0B003037" w14:textId="77777777" w:rsidR="008055C1" w:rsidRPr="00DB0F34" w:rsidRDefault="008055C1" w:rsidP="008055C1">
            <w:pPr>
              <w:pStyle w:val="ListParagraph"/>
              <w:numPr>
                <w:ilvl w:val="4"/>
                <w:numId w:val="35"/>
              </w:numPr>
              <w:tabs>
                <w:tab w:val="left" w:pos="720"/>
              </w:tabs>
              <w:spacing w:after="160" w:line="259" w:lineRule="auto"/>
              <w:jc w:val="both"/>
              <w:rPr>
                <w:rFonts w:eastAsia="Times New Roman" w:cs="Times New Roman"/>
                <w:sz w:val="16"/>
                <w:szCs w:val="16"/>
                <w:lang w:val="en-GB" w:eastAsia="en-GB"/>
              </w:rPr>
            </w:pPr>
            <w:r w:rsidRPr="00DB0F34">
              <w:rPr>
                <w:rFonts w:cs="+mn-cs"/>
                <w:color w:val="000000"/>
                <w:kern w:val="24"/>
                <w:sz w:val="16"/>
                <w:szCs w:val="16"/>
                <w:lang w:val="en-GB" w:eastAsia="en-GB"/>
              </w:rPr>
              <w:t>Some entries in the table are related with interleaved mapping and some are non-interleaved mapping.</w:t>
            </w:r>
          </w:p>
          <w:p w14:paraId="21466308" w14:textId="77777777" w:rsidR="008055C1" w:rsidRPr="00DB0F34" w:rsidRDefault="008055C1" w:rsidP="008055C1">
            <w:pPr>
              <w:pStyle w:val="ListParagraph"/>
              <w:numPr>
                <w:ilvl w:val="2"/>
                <w:numId w:val="35"/>
              </w:numPr>
              <w:tabs>
                <w:tab w:val="left" w:pos="720"/>
              </w:tabs>
              <w:spacing w:after="160" w:line="259" w:lineRule="auto"/>
              <w:jc w:val="both"/>
              <w:rPr>
                <w:rFonts w:eastAsia="Times New Roman" w:cs="Times New Roman"/>
                <w:sz w:val="16"/>
                <w:szCs w:val="16"/>
                <w:lang w:val="en-GB" w:eastAsia="en-GB"/>
              </w:rPr>
            </w:pPr>
            <w:r w:rsidRPr="00DB0F34">
              <w:rPr>
                <w:rFonts w:cs="+mn-cs"/>
                <w:color w:val="000000"/>
                <w:kern w:val="24"/>
                <w:sz w:val="16"/>
                <w:szCs w:val="16"/>
                <w:lang w:val="en-GB" w:eastAsia="en-GB"/>
              </w:rPr>
              <w:t>A single table of up to 16 entries to accommodate both cases</w:t>
            </w:r>
          </w:p>
          <w:p w14:paraId="2451F476" w14:textId="77777777" w:rsidR="008055C1" w:rsidRPr="00DB0F34" w:rsidRDefault="008055C1" w:rsidP="008055C1">
            <w:pPr>
              <w:pStyle w:val="ListParagraph"/>
              <w:numPr>
                <w:ilvl w:val="3"/>
                <w:numId w:val="35"/>
              </w:numPr>
              <w:tabs>
                <w:tab w:val="left" w:pos="720"/>
              </w:tabs>
              <w:spacing w:after="160" w:line="259" w:lineRule="auto"/>
              <w:jc w:val="both"/>
              <w:rPr>
                <w:rFonts w:eastAsia="Times New Roman" w:cs="Times New Roman"/>
                <w:sz w:val="16"/>
                <w:szCs w:val="16"/>
                <w:lang w:val="en-GB" w:eastAsia="en-GB"/>
              </w:rPr>
            </w:pPr>
            <w:r w:rsidRPr="00DB0F34">
              <w:rPr>
                <w:rFonts w:cs="+mn-cs"/>
                <w:color w:val="000000"/>
                <w:kern w:val="24"/>
                <w:sz w:val="16"/>
                <w:szCs w:val="16"/>
                <w:lang w:eastAsia="en-GB"/>
              </w:rPr>
              <w:t xml:space="preserve">Maximum number of CORESET#0 symbols is 3. Minimum number of CORESET#0 symbols is 2. </w:t>
            </w:r>
          </w:p>
          <w:p w14:paraId="771C2270" w14:textId="77777777" w:rsidR="008055C1" w:rsidRPr="00DB0F34" w:rsidRDefault="008055C1" w:rsidP="008055C1">
            <w:pPr>
              <w:pStyle w:val="ListParagraph"/>
              <w:numPr>
                <w:ilvl w:val="3"/>
                <w:numId w:val="35"/>
              </w:numPr>
              <w:tabs>
                <w:tab w:val="left" w:pos="720"/>
              </w:tabs>
              <w:spacing w:after="160" w:line="259" w:lineRule="auto"/>
              <w:jc w:val="both"/>
              <w:rPr>
                <w:rFonts w:eastAsia="Times New Roman" w:cs="Times New Roman"/>
                <w:sz w:val="16"/>
                <w:szCs w:val="16"/>
                <w:lang w:val="en-GB" w:eastAsia="en-GB"/>
              </w:rPr>
            </w:pPr>
            <w:r w:rsidRPr="00DB0F34">
              <w:rPr>
                <w:rFonts w:cs="+mn-cs"/>
                <w:color w:val="000000"/>
                <w:kern w:val="24"/>
                <w:sz w:val="16"/>
                <w:szCs w:val="16"/>
                <w:lang w:eastAsia="en-GB"/>
              </w:rPr>
              <w:t>SSB and CORESET#0 multiplexing pattern 1 is used</w:t>
            </w:r>
          </w:p>
          <w:p w14:paraId="0D621F26" w14:textId="77777777" w:rsidR="008055C1" w:rsidRPr="00DB0F34" w:rsidRDefault="008055C1" w:rsidP="008055C1">
            <w:pPr>
              <w:pStyle w:val="ListParagraph"/>
              <w:numPr>
                <w:ilvl w:val="2"/>
                <w:numId w:val="35"/>
              </w:numPr>
              <w:tabs>
                <w:tab w:val="left" w:pos="720"/>
              </w:tabs>
              <w:jc w:val="both"/>
              <w:rPr>
                <w:rFonts w:eastAsia="Times New Roman" w:cs="Times New Roman"/>
                <w:sz w:val="16"/>
                <w:szCs w:val="16"/>
                <w:lang w:val="en-GB" w:eastAsia="en-GB"/>
              </w:rPr>
            </w:pPr>
            <w:r w:rsidRPr="00DB0F34">
              <w:rPr>
                <w:rFonts w:cs="+mn-cs"/>
                <w:color w:val="000000"/>
                <w:kern w:val="24"/>
                <w:sz w:val="16"/>
                <w:szCs w:val="16"/>
                <w:lang w:val="en-GB" w:eastAsia="en-GB"/>
              </w:rPr>
              <w:t>REG bundle size = 6</w:t>
            </w:r>
          </w:p>
          <w:p w14:paraId="08519D0B" w14:textId="77777777" w:rsidR="008055C1" w:rsidRPr="00DB0F34" w:rsidRDefault="008055C1" w:rsidP="00073BF3"/>
        </w:tc>
      </w:tr>
    </w:tbl>
    <w:p w14:paraId="0A4ED922" w14:textId="77777777" w:rsidR="0056797B" w:rsidRPr="00DB0F34" w:rsidRDefault="0056797B" w:rsidP="00471400">
      <w:pPr>
        <w:rPr>
          <w:lang w:val="en-GB"/>
        </w:rPr>
      </w:pPr>
    </w:p>
    <w:p w14:paraId="1E4BEAE7" w14:textId="524B1FF5" w:rsidR="00F14FA5" w:rsidRPr="00DB0F34" w:rsidRDefault="003B659E" w:rsidP="00F14FA5">
      <w:pPr>
        <w:pStyle w:val="RAN4H1"/>
        <w:rPr>
          <w:lang w:val="en-GB"/>
        </w:rPr>
      </w:pPr>
      <w:bookmarkStart w:id="5" w:name="_Toc116995842"/>
      <w:r w:rsidRPr="00DB0F34">
        <w:rPr>
          <w:lang w:val="en-GB"/>
        </w:rPr>
        <w:t>Discussion</w:t>
      </w:r>
      <w:bookmarkEnd w:id="5"/>
    </w:p>
    <w:p w14:paraId="5CFA1D0E" w14:textId="700ACABA" w:rsidR="00341CA3" w:rsidRPr="00DB0F34" w:rsidRDefault="00341CA3" w:rsidP="00341CA3">
      <w:pPr>
        <w:rPr>
          <w:lang w:val="en-GB"/>
        </w:rPr>
      </w:pPr>
      <w:r w:rsidRPr="00DB0F34">
        <w:rPr>
          <w:lang w:val="en-GB"/>
        </w:rPr>
        <w:t xml:space="preserve">Table 1 summarises the current </w:t>
      </w:r>
      <w:r w:rsidR="00C43F51" w:rsidRPr="00DB0F34">
        <w:rPr>
          <w:lang w:val="en-GB"/>
        </w:rPr>
        <w:t xml:space="preserve">agreements of &lt; 5Mhz in a table. We can observe various agreements which have been made throughout the WI. </w:t>
      </w:r>
    </w:p>
    <w:p w14:paraId="1742318D" w14:textId="2C15D256" w:rsidR="00084FE5" w:rsidRPr="00DB0F34" w:rsidRDefault="00C43F51" w:rsidP="00084FE5">
      <w:pPr>
        <w:pStyle w:val="RAN4proposal"/>
        <w:rPr>
          <w:lang w:val="en-GB"/>
        </w:rPr>
      </w:pPr>
      <w:bookmarkStart w:id="6" w:name="_Toc149911489"/>
      <w:r w:rsidRPr="00DB0F34">
        <w:rPr>
          <w:lang w:val="en-GB"/>
        </w:rPr>
        <w:t>Consider Table 1 support in the definition of the test cases for &lt; 5MHz.</w:t>
      </w:r>
      <w:bookmarkEnd w:id="6"/>
      <w:r w:rsidRPr="00DB0F34">
        <w:rPr>
          <w:lang w:val="en-GB"/>
        </w:rPr>
        <w:t xml:space="preserve"> </w:t>
      </w:r>
    </w:p>
    <w:tbl>
      <w:tblPr>
        <w:tblStyle w:val="Style1"/>
        <w:tblW w:w="0" w:type="auto"/>
        <w:tblLook w:val="04A0" w:firstRow="1" w:lastRow="0" w:firstColumn="1" w:lastColumn="0" w:noHBand="0" w:noVBand="1"/>
      </w:tblPr>
      <w:tblGrid>
        <w:gridCol w:w="1696"/>
        <w:gridCol w:w="1964"/>
        <w:gridCol w:w="1967"/>
        <w:gridCol w:w="1980"/>
        <w:gridCol w:w="2010"/>
      </w:tblGrid>
      <w:tr w:rsidR="00341CA3" w:rsidRPr="00DB0F34" w14:paraId="0F31FA5A" w14:textId="77777777" w:rsidTr="00041EF5">
        <w:trPr>
          <w:cnfStyle w:val="100000000000" w:firstRow="1" w:lastRow="0" w:firstColumn="0" w:lastColumn="0" w:oddVBand="0" w:evenVBand="0" w:oddHBand="0" w:evenHBand="0" w:firstRowFirstColumn="0" w:firstRowLastColumn="0" w:lastRowFirstColumn="0" w:lastRowLastColumn="0"/>
        </w:trPr>
        <w:tc>
          <w:tcPr>
            <w:tcW w:w="1696" w:type="dxa"/>
          </w:tcPr>
          <w:p w14:paraId="5F030BF2" w14:textId="77777777" w:rsidR="00341CA3" w:rsidRPr="00DB0F34" w:rsidRDefault="00341CA3" w:rsidP="00041EF5">
            <w:pPr>
              <w:rPr>
                <w:lang w:val="en-GB"/>
              </w:rPr>
            </w:pPr>
            <w:r w:rsidRPr="00DB0F34">
              <w:rPr>
                <w:lang w:val="en-GB"/>
              </w:rPr>
              <w:t>Channel BW</w:t>
            </w:r>
          </w:p>
        </w:tc>
        <w:tc>
          <w:tcPr>
            <w:tcW w:w="1964" w:type="dxa"/>
          </w:tcPr>
          <w:p w14:paraId="12EE2E70" w14:textId="77777777" w:rsidR="00341CA3" w:rsidRPr="00DB0F34" w:rsidRDefault="00341CA3" w:rsidP="00041EF5">
            <w:pPr>
              <w:rPr>
                <w:lang w:val="en-GB"/>
              </w:rPr>
            </w:pPr>
            <w:r w:rsidRPr="00DB0F34">
              <w:rPr>
                <w:lang w:val="en-GB"/>
              </w:rPr>
              <w:t>Transmission BW</w:t>
            </w:r>
          </w:p>
        </w:tc>
        <w:tc>
          <w:tcPr>
            <w:tcW w:w="1967" w:type="dxa"/>
          </w:tcPr>
          <w:p w14:paraId="56784B43" w14:textId="77777777" w:rsidR="00341CA3" w:rsidRPr="00DB0F34" w:rsidRDefault="00341CA3" w:rsidP="00041EF5">
            <w:pPr>
              <w:rPr>
                <w:lang w:val="en-GB"/>
              </w:rPr>
            </w:pPr>
            <w:r w:rsidRPr="00DB0F34">
              <w:rPr>
                <w:lang w:val="en-GB"/>
              </w:rPr>
              <w:t>Channels</w:t>
            </w:r>
          </w:p>
        </w:tc>
        <w:tc>
          <w:tcPr>
            <w:tcW w:w="1980" w:type="dxa"/>
          </w:tcPr>
          <w:p w14:paraId="5FEC3B9B" w14:textId="77777777" w:rsidR="00341CA3" w:rsidRPr="00DB0F34" w:rsidRDefault="00341CA3" w:rsidP="00041EF5">
            <w:pPr>
              <w:rPr>
                <w:lang w:val="en-GB"/>
              </w:rPr>
            </w:pPr>
            <w:r w:rsidRPr="00DB0F34">
              <w:rPr>
                <w:lang w:val="en-GB"/>
              </w:rPr>
              <w:t>Band n100</w:t>
            </w:r>
          </w:p>
        </w:tc>
        <w:tc>
          <w:tcPr>
            <w:tcW w:w="2010" w:type="dxa"/>
          </w:tcPr>
          <w:p w14:paraId="04B7833A" w14:textId="77777777" w:rsidR="00341CA3" w:rsidRPr="00DB0F34" w:rsidRDefault="00341CA3" w:rsidP="00041EF5">
            <w:pPr>
              <w:rPr>
                <w:lang w:val="en-GB"/>
              </w:rPr>
            </w:pPr>
            <w:r w:rsidRPr="00DB0F34">
              <w:rPr>
                <w:lang w:val="en-GB"/>
              </w:rPr>
              <w:t>Other bands</w:t>
            </w:r>
          </w:p>
        </w:tc>
      </w:tr>
      <w:tr w:rsidR="00341CA3" w:rsidRPr="00DB0F34" w14:paraId="0A95BAB6" w14:textId="77777777" w:rsidTr="00DC2B18">
        <w:tc>
          <w:tcPr>
            <w:tcW w:w="1696" w:type="dxa"/>
            <w:vMerge w:val="restart"/>
            <w:vAlign w:val="center"/>
          </w:tcPr>
          <w:p w14:paraId="0B5DFD9B" w14:textId="77777777" w:rsidR="00341CA3" w:rsidRPr="00DB0F34" w:rsidRDefault="00341CA3" w:rsidP="00041EF5">
            <w:pPr>
              <w:jc w:val="center"/>
              <w:rPr>
                <w:lang w:val="en-GB"/>
              </w:rPr>
            </w:pPr>
            <w:r w:rsidRPr="00DB0F34">
              <w:rPr>
                <w:lang w:val="en-GB"/>
              </w:rPr>
              <w:t>3MHz</w:t>
            </w:r>
          </w:p>
          <w:p w14:paraId="2FD6CB8C" w14:textId="77777777" w:rsidR="00341CA3" w:rsidRPr="00DB0F34" w:rsidRDefault="00341CA3" w:rsidP="00041EF5">
            <w:pPr>
              <w:jc w:val="center"/>
              <w:rPr>
                <w:lang w:val="en-GB"/>
              </w:rPr>
            </w:pPr>
          </w:p>
        </w:tc>
        <w:tc>
          <w:tcPr>
            <w:tcW w:w="1964" w:type="dxa"/>
            <w:vMerge w:val="restart"/>
            <w:vAlign w:val="center"/>
          </w:tcPr>
          <w:p w14:paraId="5E4B8217" w14:textId="77777777" w:rsidR="00341CA3" w:rsidRPr="00DB0F34" w:rsidRDefault="00341CA3" w:rsidP="00041EF5">
            <w:pPr>
              <w:jc w:val="center"/>
              <w:rPr>
                <w:lang w:val="en-GB"/>
              </w:rPr>
            </w:pPr>
            <w:r w:rsidRPr="00DB0F34">
              <w:rPr>
                <w:lang w:val="en-GB"/>
              </w:rPr>
              <w:t>12 PRB</w:t>
            </w:r>
          </w:p>
        </w:tc>
        <w:tc>
          <w:tcPr>
            <w:tcW w:w="1967" w:type="dxa"/>
          </w:tcPr>
          <w:p w14:paraId="11CA8A18" w14:textId="77777777" w:rsidR="00341CA3" w:rsidRPr="00DB0F34" w:rsidRDefault="00341CA3" w:rsidP="00041EF5">
            <w:pPr>
              <w:rPr>
                <w:lang w:val="en-GB"/>
              </w:rPr>
            </w:pPr>
            <w:r w:rsidRPr="00DB0F34">
              <w:rPr>
                <w:lang w:val="en-GB"/>
              </w:rPr>
              <w:t xml:space="preserve">PBCH (SSB) </w:t>
            </w:r>
          </w:p>
          <w:p w14:paraId="2220771D" w14:textId="77777777" w:rsidR="00341CA3" w:rsidRPr="00DB0F34" w:rsidRDefault="00341CA3" w:rsidP="00041EF5">
            <w:pPr>
              <w:rPr>
                <w:lang w:val="en-GB"/>
              </w:rPr>
            </w:pPr>
            <w:r w:rsidRPr="00DB0F34">
              <w:rPr>
                <w:sz w:val="14"/>
                <w:szCs w:val="16"/>
                <w:lang w:val="en-GB"/>
              </w:rPr>
              <w:t>Note: SSB is punctured from 20 PRB</w:t>
            </w:r>
          </w:p>
        </w:tc>
        <w:tc>
          <w:tcPr>
            <w:tcW w:w="1980" w:type="dxa"/>
            <w:shd w:val="clear" w:color="auto" w:fill="B4C6E7" w:themeFill="accent1" w:themeFillTint="66"/>
          </w:tcPr>
          <w:p w14:paraId="52865672" w14:textId="77777777" w:rsidR="00341CA3" w:rsidRPr="00DB0F34" w:rsidRDefault="00341CA3" w:rsidP="00041EF5">
            <w:pPr>
              <w:rPr>
                <w:lang w:val="en-GB"/>
              </w:rPr>
            </w:pPr>
            <w:r w:rsidRPr="00DB0F34">
              <w:rPr>
                <w:lang w:val="en-GB"/>
              </w:rPr>
              <w:t>12 PRB</w:t>
            </w:r>
          </w:p>
        </w:tc>
        <w:tc>
          <w:tcPr>
            <w:tcW w:w="2010" w:type="dxa"/>
            <w:vMerge w:val="restart"/>
            <w:vAlign w:val="center"/>
          </w:tcPr>
          <w:p w14:paraId="06AF3520" w14:textId="77777777" w:rsidR="00341CA3" w:rsidRPr="00DB0F34" w:rsidRDefault="00341CA3" w:rsidP="00041EF5">
            <w:pPr>
              <w:jc w:val="center"/>
              <w:rPr>
                <w:color w:val="FF0000"/>
                <w:lang w:val="en-GB"/>
              </w:rPr>
            </w:pPr>
            <w:r w:rsidRPr="00DB0F34">
              <w:rPr>
                <w:color w:val="FF0000"/>
                <w:lang w:val="en-GB"/>
              </w:rPr>
              <w:t>Not supported</w:t>
            </w:r>
          </w:p>
        </w:tc>
      </w:tr>
      <w:tr w:rsidR="00341CA3" w:rsidRPr="00DB0F34" w14:paraId="09185327" w14:textId="77777777" w:rsidTr="00DC2B18">
        <w:tc>
          <w:tcPr>
            <w:tcW w:w="1696" w:type="dxa"/>
            <w:vMerge/>
          </w:tcPr>
          <w:p w14:paraId="2D28806E" w14:textId="77777777" w:rsidR="00341CA3" w:rsidRPr="00DB0F34" w:rsidRDefault="00341CA3" w:rsidP="00041EF5">
            <w:pPr>
              <w:jc w:val="center"/>
              <w:rPr>
                <w:lang w:val="en-GB"/>
              </w:rPr>
            </w:pPr>
          </w:p>
        </w:tc>
        <w:tc>
          <w:tcPr>
            <w:tcW w:w="1964" w:type="dxa"/>
            <w:vMerge/>
          </w:tcPr>
          <w:p w14:paraId="05D3CB2A" w14:textId="77777777" w:rsidR="00341CA3" w:rsidRPr="00DB0F34" w:rsidRDefault="00341CA3" w:rsidP="00041EF5">
            <w:pPr>
              <w:jc w:val="center"/>
              <w:rPr>
                <w:lang w:val="en-GB"/>
              </w:rPr>
            </w:pPr>
          </w:p>
        </w:tc>
        <w:tc>
          <w:tcPr>
            <w:tcW w:w="1967" w:type="dxa"/>
          </w:tcPr>
          <w:p w14:paraId="2925BD83" w14:textId="77777777" w:rsidR="00341CA3" w:rsidRPr="00DB0F34" w:rsidRDefault="00341CA3" w:rsidP="00041EF5">
            <w:pPr>
              <w:rPr>
                <w:lang w:val="en-GB"/>
              </w:rPr>
            </w:pPr>
            <w:r w:rsidRPr="00DB0F34">
              <w:rPr>
                <w:lang w:val="en-GB"/>
              </w:rPr>
              <w:t>PDCCH CORESET#0</w:t>
            </w:r>
          </w:p>
          <w:p w14:paraId="27E4075C" w14:textId="77777777" w:rsidR="00341CA3" w:rsidRPr="00DB0F34" w:rsidRDefault="00341CA3" w:rsidP="00041EF5">
            <w:pPr>
              <w:rPr>
                <w:lang w:val="en-GB"/>
              </w:rPr>
            </w:pPr>
            <w:r w:rsidRPr="00DB0F34">
              <w:rPr>
                <w:sz w:val="16"/>
                <w:szCs w:val="18"/>
                <w:lang w:val="en-GB"/>
              </w:rPr>
              <w:t>Note: not punctured, new 12 PRB configuration</w:t>
            </w:r>
          </w:p>
        </w:tc>
        <w:tc>
          <w:tcPr>
            <w:tcW w:w="1980" w:type="dxa"/>
            <w:shd w:val="clear" w:color="auto" w:fill="B4C6E7" w:themeFill="accent1" w:themeFillTint="66"/>
          </w:tcPr>
          <w:p w14:paraId="71FB13CF" w14:textId="77777777" w:rsidR="00341CA3" w:rsidRPr="00DB0F34" w:rsidRDefault="00341CA3" w:rsidP="00041EF5">
            <w:pPr>
              <w:rPr>
                <w:lang w:val="en-GB"/>
              </w:rPr>
            </w:pPr>
            <w:r w:rsidRPr="00DB0F34">
              <w:rPr>
                <w:lang w:val="en-GB"/>
              </w:rPr>
              <w:t>12 PRB</w:t>
            </w:r>
          </w:p>
        </w:tc>
        <w:tc>
          <w:tcPr>
            <w:tcW w:w="2010" w:type="dxa"/>
            <w:vMerge/>
          </w:tcPr>
          <w:p w14:paraId="4833DFAA" w14:textId="77777777" w:rsidR="00341CA3" w:rsidRPr="00DB0F34" w:rsidRDefault="00341CA3" w:rsidP="00041EF5">
            <w:pPr>
              <w:rPr>
                <w:color w:val="FF0000"/>
                <w:lang w:val="en-GB"/>
              </w:rPr>
            </w:pPr>
          </w:p>
        </w:tc>
      </w:tr>
      <w:tr w:rsidR="00341CA3" w:rsidRPr="00DB0F34" w14:paraId="5A9DD662" w14:textId="77777777" w:rsidTr="00DC2B18">
        <w:tc>
          <w:tcPr>
            <w:tcW w:w="1696" w:type="dxa"/>
            <w:vMerge/>
          </w:tcPr>
          <w:p w14:paraId="053AC335" w14:textId="77777777" w:rsidR="00341CA3" w:rsidRPr="00DB0F34" w:rsidRDefault="00341CA3" w:rsidP="00041EF5">
            <w:pPr>
              <w:jc w:val="center"/>
              <w:rPr>
                <w:lang w:val="en-GB"/>
              </w:rPr>
            </w:pPr>
          </w:p>
        </w:tc>
        <w:tc>
          <w:tcPr>
            <w:tcW w:w="1964" w:type="dxa"/>
            <w:vMerge/>
          </w:tcPr>
          <w:p w14:paraId="3A5F7908" w14:textId="77777777" w:rsidR="00341CA3" w:rsidRPr="00DB0F34" w:rsidRDefault="00341CA3" w:rsidP="00041EF5">
            <w:pPr>
              <w:jc w:val="center"/>
              <w:rPr>
                <w:lang w:val="en-GB"/>
              </w:rPr>
            </w:pPr>
          </w:p>
        </w:tc>
        <w:tc>
          <w:tcPr>
            <w:tcW w:w="1967" w:type="dxa"/>
          </w:tcPr>
          <w:p w14:paraId="7BB30B42" w14:textId="77777777" w:rsidR="00341CA3" w:rsidRPr="00DB0F34" w:rsidRDefault="00341CA3" w:rsidP="00041EF5">
            <w:pPr>
              <w:rPr>
                <w:lang w:val="en-GB"/>
              </w:rPr>
            </w:pPr>
            <w:r w:rsidRPr="00DB0F34">
              <w:rPr>
                <w:lang w:val="en-GB"/>
              </w:rPr>
              <w:t>PDCCH Dedicated CORESET</w:t>
            </w:r>
          </w:p>
        </w:tc>
        <w:tc>
          <w:tcPr>
            <w:tcW w:w="1980" w:type="dxa"/>
            <w:shd w:val="clear" w:color="auto" w:fill="B4C6E7" w:themeFill="accent1" w:themeFillTint="66"/>
          </w:tcPr>
          <w:p w14:paraId="1EC3DDA3" w14:textId="77777777" w:rsidR="00341CA3" w:rsidRPr="00DB0F34" w:rsidRDefault="00341CA3" w:rsidP="00041EF5">
            <w:pPr>
              <w:rPr>
                <w:lang w:val="en-GB"/>
              </w:rPr>
            </w:pPr>
            <w:r w:rsidRPr="00DB0F34">
              <w:rPr>
                <w:lang w:val="en-GB"/>
              </w:rPr>
              <w:t>12 PRB</w:t>
            </w:r>
          </w:p>
          <w:p w14:paraId="5B1A7707" w14:textId="77777777" w:rsidR="00341CA3" w:rsidRPr="00DB0F34" w:rsidRDefault="00341CA3" w:rsidP="00041EF5">
            <w:pPr>
              <w:rPr>
                <w:lang w:val="en-GB"/>
              </w:rPr>
            </w:pPr>
            <w:r w:rsidRPr="00DB0F34">
              <w:rPr>
                <w:sz w:val="14"/>
                <w:szCs w:val="16"/>
                <w:lang w:val="en-GB"/>
              </w:rPr>
              <w:t>Note: only configurations 6 and 12 are supported</w:t>
            </w:r>
          </w:p>
        </w:tc>
        <w:tc>
          <w:tcPr>
            <w:tcW w:w="2010" w:type="dxa"/>
            <w:vMerge/>
          </w:tcPr>
          <w:p w14:paraId="215525F4" w14:textId="77777777" w:rsidR="00341CA3" w:rsidRPr="00DB0F34" w:rsidRDefault="00341CA3" w:rsidP="00041EF5">
            <w:pPr>
              <w:rPr>
                <w:color w:val="FF0000"/>
                <w:lang w:val="en-GB"/>
              </w:rPr>
            </w:pPr>
          </w:p>
        </w:tc>
      </w:tr>
      <w:tr w:rsidR="00341CA3" w:rsidRPr="00DB0F34" w14:paraId="06950C19" w14:textId="77777777" w:rsidTr="00DC2B18">
        <w:tc>
          <w:tcPr>
            <w:tcW w:w="1696" w:type="dxa"/>
            <w:vMerge/>
          </w:tcPr>
          <w:p w14:paraId="74365826" w14:textId="77777777" w:rsidR="00341CA3" w:rsidRPr="00DB0F34" w:rsidRDefault="00341CA3" w:rsidP="00041EF5">
            <w:pPr>
              <w:jc w:val="center"/>
              <w:rPr>
                <w:lang w:val="en-GB"/>
              </w:rPr>
            </w:pPr>
          </w:p>
        </w:tc>
        <w:tc>
          <w:tcPr>
            <w:tcW w:w="1964" w:type="dxa"/>
            <w:vMerge w:val="restart"/>
            <w:vAlign w:val="center"/>
          </w:tcPr>
          <w:p w14:paraId="63E08EE2" w14:textId="77777777" w:rsidR="00341CA3" w:rsidRPr="00DB0F34" w:rsidRDefault="00341CA3" w:rsidP="00041EF5">
            <w:pPr>
              <w:jc w:val="center"/>
              <w:rPr>
                <w:lang w:val="en-GB"/>
              </w:rPr>
            </w:pPr>
            <w:r w:rsidRPr="00DB0F34">
              <w:rPr>
                <w:lang w:val="en-GB"/>
              </w:rPr>
              <w:t>15 PRB</w:t>
            </w:r>
          </w:p>
        </w:tc>
        <w:tc>
          <w:tcPr>
            <w:tcW w:w="1967" w:type="dxa"/>
          </w:tcPr>
          <w:p w14:paraId="38D64F4A" w14:textId="77777777" w:rsidR="00341CA3" w:rsidRPr="00DB0F34" w:rsidRDefault="00341CA3" w:rsidP="00041EF5">
            <w:pPr>
              <w:rPr>
                <w:lang w:val="en-GB"/>
              </w:rPr>
            </w:pPr>
            <w:r w:rsidRPr="00DB0F34">
              <w:rPr>
                <w:lang w:val="en-GB"/>
              </w:rPr>
              <w:t>PBCH (SSB)</w:t>
            </w:r>
          </w:p>
          <w:p w14:paraId="10ACA5E6" w14:textId="77777777" w:rsidR="00341CA3" w:rsidRPr="00DB0F34" w:rsidRDefault="00341CA3" w:rsidP="00041EF5">
            <w:pPr>
              <w:rPr>
                <w:lang w:val="en-GB"/>
              </w:rPr>
            </w:pPr>
            <w:r w:rsidRPr="00DB0F34">
              <w:rPr>
                <w:sz w:val="14"/>
                <w:szCs w:val="16"/>
                <w:lang w:val="en-GB"/>
              </w:rPr>
              <w:t>Note: SSB is punctured from 20 PRB</w:t>
            </w:r>
          </w:p>
        </w:tc>
        <w:tc>
          <w:tcPr>
            <w:tcW w:w="1980" w:type="dxa"/>
            <w:shd w:val="clear" w:color="auto" w:fill="E2EFD9" w:themeFill="accent6" w:themeFillTint="33"/>
          </w:tcPr>
          <w:p w14:paraId="4A651E21" w14:textId="77777777" w:rsidR="00341CA3" w:rsidRPr="00DB0F34" w:rsidRDefault="00341CA3" w:rsidP="00041EF5">
            <w:pPr>
              <w:rPr>
                <w:lang w:val="en-GB"/>
              </w:rPr>
            </w:pPr>
            <w:r w:rsidRPr="00DB0F34">
              <w:rPr>
                <w:lang w:val="en-GB"/>
              </w:rPr>
              <w:t>12 PRB</w:t>
            </w:r>
          </w:p>
        </w:tc>
        <w:tc>
          <w:tcPr>
            <w:tcW w:w="2010" w:type="dxa"/>
            <w:shd w:val="clear" w:color="auto" w:fill="E2EFD9" w:themeFill="accent6" w:themeFillTint="33"/>
          </w:tcPr>
          <w:p w14:paraId="2441ACF5" w14:textId="77777777" w:rsidR="00341CA3" w:rsidRPr="00DB0F34" w:rsidRDefault="00341CA3" w:rsidP="00041EF5">
            <w:pPr>
              <w:rPr>
                <w:lang w:val="en-GB"/>
              </w:rPr>
            </w:pPr>
            <w:r w:rsidRPr="00DB0F34">
              <w:rPr>
                <w:lang w:val="en-GB"/>
              </w:rPr>
              <w:t>12 PRB</w:t>
            </w:r>
          </w:p>
        </w:tc>
      </w:tr>
      <w:tr w:rsidR="00341CA3" w:rsidRPr="00DB0F34" w14:paraId="66CD6BA7" w14:textId="77777777" w:rsidTr="00DC2B18">
        <w:tc>
          <w:tcPr>
            <w:tcW w:w="1696" w:type="dxa"/>
            <w:vMerge/>
          </w:tcPr>
          <w:p w14:paraId="1EFDCD70" w14:textId="77777777" w:rsidR="00341CA3" w:rsidRPr="00DB0F34" w:rsidRDefault="00341CA3" w:rsidP="00041EF5">
            <w:pPr>
              <w:jc w:val="center"/>
              <w:rPr>
                <w:lang w:val="en-GB"/>
              </w:rPr>
            </w:pPr>
          </w:p>
        </w:tc>
        <w:tc>
          <w:tcPr>
            <w:tcW w:w="1964" w:type="dxa"/>
            <w:vMerge/>
          </w:tcPr>
          <w:p w14:paraId="09BEF791" w14:textId="77777777" w:rsidR="00341CA3" w:rsidRPr="00DB0F34" w:rsidRDefault="00341CA3" w:rsidP="00041EF5">
            <w:pPr>
              <w:jc w:val="center"/>
              <w:rPr>
                <w:lang w:val="en-GB"/>
              </w:rPr>
            </w:pPr>
          </w:p>
        </w:tc>
        <w:tc>
          <w:tcPr>
            <w:tcW w:w="1967" w:type="dxa"/>
          </w:tcPr>
          <w:p w14:paraId="7E2C19CA" w14:textId="77777777" w:rsidR="00341CA3" w:rsidRPr="00DB0F34" w:rsidRDefault="00341CA3" w:rsidP="00041EF5">
            <w:pPr>
              <w:rPr>
                <w:lang w:val="en-GB"/>
              </w:rPr>
            </w:pPr>
            <w:r w:rsidRPr="00DB0F34">
              <w:rPr>
                <w:lang w:val="en-GB"/>
              </w:rPr>
              <w:t>PDCCH CORESET#0</w:t>
            </w:r>
          </w:p>
          <w:p w14:paraId="7CE64959" w14:textId="77777777" w:rsidR="00341CA3" w:rsidRPr="00DB0F34" w:rsidRDefault="00341CA3" w:rsidP="00041EF5">
            <w:pPr>
              <w:rPr>
                <w:sz w:val="16"/>
                <w:szCs w:val="18"/>
                <w:lang w:val="en-GB"/>
              </w:rPr>
            </w:pPr>
            <w:r w:rsidRPr="00DB0F34">
              <w:rPr>
                <w:sz w:val="16"/>
                <w:szCs w:val="18"/>
                <w:lang w:val="en-GB"/>
              </w:rPr>
              <w:t>Note: 15 PRB CORESET#0 is punctured from 24 PRB</w:t>
            </w:r>
          </w:p>
        </w:tc>
        <w:tc>
          <w:tcPr>
            <w:tcW w:w="1980" w:type="dxa"/>
            <w:shd w:val="clear" w:color="auto" w:fill="E2EFD9" w:themeFill="accent6" w:themeFillTint="33"/>
          </w:tcPr>
          <w:p w14:paraId="2998DBFC" w14:textId="77777777" w:rsidR="00341CA3" w:rsidRPr="00DB0F34" w:rsidRDefault="00341CA3" w:rsidP="00041EF5">
            <w:pPr>
              <w:rPr>
                <w:lang w:val="en-GB"/>
              </w:rPr>
            </w:pPr>
            <w:r w:rsidRPr="00DB0F34">
              <w:rPr>
                <w:lang w:val="en-GB"/>
              </w:rPr>
              <w:t>15 PRB, 12 PRB</w:t>
            </w:r>
          </w:p>
        </w:tc>
        <w:tc>
          <w:tcPr>
            <w:tcW w:w="2010" w:type="dxa"/>
            <w:shd w:val="clear" w:color="auto" w:fill="E2EFD9" w:themeFill="accent6" w:themeFillTint="33"/>
          </w:tcPr>
          <w:p w14:paraId="683C27BD" w14:textId="77777777" w:rsidR="00341CA3" w:rsidRPr="00DB0F34" w:rsidRDefault="00341CA3" w:rsidP="00041EF5">
            <w:pPr>
              <w:rPr>
                <w:lang w:val="en-GB"/>
              </w:rPr>
            </w:pPr>
            <w:r w:rsidRPr="00DB0F34">
              <w:rPr>
                <w:lang w:val="en-GB"/>
              </w:rPr>
              <w:t>15 PRB, 12 PRB</w:t>
            </w:r>
          </w:p>
        </w:tc>
      </w:tr>
      <w:tr w:rsidR="00341CA3" w:rsidRPr="00DB0F34" w14:paraId="2BFE8EE9" w14:textId="77777777" w:rsidTr="00DC2B18">
        <w:tc>
          <w:tcPr>
            <w:tcW w:w="1696" w:type="dxa"/>
            <w:vMerge/>
          </w:tcPr>
          <w:p w14:paraId="71A7D861" w14:textId="77777777" w:rsidR="00341CA3" w:rsidRPr="00DB0F34" w:rsidRDefault="00341CA3" w:rsidP="00041EF5">
            <w:pPr>
              <w:jc w:val="center"/>
              <w:rPr>
                <w:lang w:val="en-GB"/>
              </w:rPr>
            </w:pPr>
          </w:p>
        </w:tc>
        <w:tc>
          <w:tcPr>
            <w:tcW w:w="1964" w:type="dxa"/>
            <w:vMerge/>
          </w:tcPr>
          <w:p w14:paraId="4F2504F6" w14:textId="77777777" w:rsidR="00341CA3" w:rsidRPr="00DB0F34" w:rsidRDefault="00341CA3" w:rsidP="00041EF5">
            <w:pPr>
              <w:jc w:val="center"/>
              <w:rPr>
                <w:lang w:val="en-GB"/>
              </w:rPr>
            </w:pPr>
          </w:p>
        </w:tc>
        <w:tc>
          <w:tcPr>
            <w:tcW w:w="1967" w:type="dxa"/>
          </w:tcPr>
          <w:p w14:paraId="5A3C37CB" w14:textId="77777777" w:rsidR="00341CA3" w:rsidRPr="00DB0F34" w:rsidRDefault="00341CA3" w:rsidP="00041EF5">
            <w:pPr>
              <w:rPr>
                <w:lang w:val="en-GB"/>
              </w:rPr>
            </w:pPr>
            <w:r w:rsidRPr="00DB0F34">
              <w:rPr>
                <w:lang w:val="en-GB"/>
              </w:rPr>
              <w:t>PDCCH Dedicated CORESET</w:t>
            </w:r>
          </w:p>
          <w:p w14:paraId="53354C33" w14:textId="77777777" w:rsidR="00341CA3" w:rsidRPr="00DB0F34" w:rsidRDefault="00341CA3" w:rsidP="00041EF5">
            <w:pPr>
              <w:rPr>
                <w:sz w:val="16"/>
                <w:szCs w:val="18"/>
                <w:lang w:val="en-GB"/>
              </w:rPr>
            </w:pPr>
            <w:r w:rsidRPr="00DB0F34">
              <w:rPr>
                <w:sz w:val="16"/>
                <w:szCs w:val="18"/>
                <w:lang w:val="en-GB"/>
              </w:rPr>
              <w:lastRenderedPageBreak/>
              <w:t>Note: May be revisited based on RAN1 agreement on puncturing support in dedicated coreset from 18 PRB</w:t>
            </w:r>
          </w:p>
        </w:tc>
        <w:tc>
          <w:tcPr>
            <w:tcW w:w="1980" w:type="dxa"/>
            <w:shd w:val="clear" w:color="auto" w:fill="E2EFD9" w:themeFill="accent6" w:themeFillTint="33"/>
          </w:tcPr>
          <w:p w14:paraId="3EB9181E" w14:textId="77777777" w:rsidR="00341CA3" w:rsidRPr="00DB0F34" w:rsidRDefault="00341CA3" w:rsidP="00041EF5">
            <w:pPr>
              <w:rPr>
                <w:lang w:val="en-GB"/>
              </w:rPr>
            </w:pPr>
            <w:r w:rsidRPr="00DB0F34">
              <w:rPr>
                <w:lang w:val="en-GB"/>
              </w:rPr>
              <w:lastRenderedPageBreak/>
              <w:t>12 PRB</w:t>
            </w:r>
          </w:p>
          <w:p w14:paraId="5DDF1DB3" w14:textId="77777777" w:rsidR="00341CA3" w:rsidRPr="00DB0F34" w:rsidRDefault="00341CA3" w:rsidP="00041EF5">
            <w:pPr>
              <w:rPr>
                <w:sz w:val="14"/>
                <w:szCs w:val="16"/>
                <w:lang w:val="en-GB"/>
              </w:rPr>
            </w:pPr>
            <w:r w:rsidRPr="00DB0F34">
              <w:rPr>
                <w:sz w:val="14"/>
                <w:szCs w:val="16"/>
                <w:lang w:val="en-GB"/>
              </w:rPr>
              <w:t>Note: only configurations 6 and 12 are supported</w:t>
            </w:r>
          </w:p>
          <w:p w14:paraId="53833DF5" w14:textId="77777777" w:rsidR="00341CA3" w:rsidRPr="00DB0F34" w:rsidRDefault="00341CA3" w:rsidP="00041EF5">
            <w:pPr>
              <w:rPr>
                <w:lang w:val="en-GB"/>
              </w:rPr>
            </w:pPr>
          </w:p>
        </w:tc>
        <w:tc>
          <w:tcPr>
            <w:tcW w:w="2010" w:type="dxa"/>
            <w:shd w:val="clear" w:color="auto" w:fill="E2EFD9" w:themeFill="accent6" w:themeFillTint="33"/>
          </w:tcPr>
          <w:p w14:paraId="6CECC95A" w14:textId="77777777" w:rsidR="00341CA3" w:rsidRPr="00DB0F34" w:rsidRDefault="00341CA3" w:rsidP="00041EF5">
            <w:pPr>
              <w:rPr>
                <w:lang w:val="en-GB"/>
              </w:rPr>
            </w:pPr>
            <w:r w:rsidRPr="00DB0F34">
              <w:rPr>
                <w:lang w:val="en-GB"/>
              </w:rPr>
              <w:lastRenderedPageBreak/>
              <w:t>12 PRB</w:t>
            </w:r>
          </w:p>
          <w:p w14:paraId="52F56A5F" w14:textId="77777777" w:rsidR="00341CA3" w:rsidRPr="00DB0F34" w:rsidRDefault="00341CA3" w:rsidP="00041EF5">
            <w:pPr>
              <w:rPr>
                <w:lang w:val="en-GB"/>
              </w:rPr>
            </w:pPr>
            <w:r w:rsidRPr="00DB0F34">
              <w:rPr>
                <w:sz w:val="14"/>
                <w:szCs w:val="16"/>
                <w:lang w:val="en-GB"/>
              </w:rPr>
              <w:t>Note: only configurations 6 and 12, are supported</w:t>
            </w:r>
          </w:p>
        </w:tc>
      </w:tr>
      <w:tr w:rsidR="00341CA3" w:rsidRPr="00DB0F34" w14:paraId="32B7F6E2" w14:textId="77777777" w:rsidTr="00DC2B18">
        <w:tc>
          <w:tcPr>
            <w:tcW w:w="1696" w:type="dxa"/>
            <w:vMerge w:val="restart"/>
            <w:vAlign w:val="center"/>
          </w:tcPr>
          <w:p w14:paraId="5FBD56A9" w14:textId="77777777" w:rsidR="00341CA3" w:rsidRPr="00DB0F34" w:rsidRDefault="00341CA3" w:rsidP="00041EF5">
            <w:pPr>
              <w:jc w:val="center"/>
              <w:rPr>
                <w:lang w:val="en-GB"/>
              </w:rPr>
            </w:pPr>
            <w:r w:rsidRPr="00DB0F34">
              <w:rPr>
                <w:lang w:val="en-GB"/>
              </w:rPr>
              <w:t>5MHz</w:t>
            </w:r>
          </w:p>
        </w:tc>
        <w:tc>
          <w:tcPr>
            <w:tcW w:w="1964" w:type="dxa"/>
            <w:vMerge w:val="restart"/>
            <w:vAlign w:val="center"/>
          </w:tcPr>
          <w:p w14:paraId="7DB27F50" w14:textId="77777777" w:rsidR="00341CA3" w:rsidRPr="00DB0F34" w:rsidRDefault="00341CA3" w:rsidP="00041EF5">
            <w:pPr>
              <w:jc w:val="center"/>
              <w:rPr>
                <w:lang w:val="en-GB"/>
              </w:rPr>
            </w:pPr>
            <w:r w:rsidRPr="00DB0F34">
              <w:rPr>
                <w:lang w:val="en-GB"/>
              </w:rPr>
              <w:t>20 PRB</w:t>
            </w:r>
          </w:p>
        </w:tc>
        <w:tc>
          <w:tcPr>
            <w:tcW w:w="1967" w:type="dxa"/>
          </w:tcPr>
          <w:p w14:paraId="43CB0BCF" w14:textId="77777777" w:rsidR="00341CA3" w:rsidRPr="00DB0F34" w:rsidRDefault="00341CA3" w:rsidP="00041EF5">
            <w:pPr>
              <w:rPr>
                <w:lang w:val="en-GB"/>
              </w:rPr>
            </w:pPr>
            <w:r w:rsidRPr="00DB0F34">
              <w:rPr>
                <w:lang w:val="en-GB"/>
              </w:rPr>
              <w:t>PBCH (SSB)</w:t>
            </w:r>
          </w:p>
          <w:p w14:paraId="5F90E5D4" w14:textId="77777777" w:rsidR="00341CA3" w:rsidRPr="00DB0F34" w:rsidRDefault="00341CA3" w:rsidP="00041EF5">
            <w:pPr>
              <w:rPr>
                <w:lang w:val="en-GB"/>
              </w:rPr>
            </w:pPr>
            <w:r w:rsidRPr="00DB0F34">
              <w:rPr>
                <w:sz w:val="14"/>
                <w:szCs w:val="16"/>
                <w:lang w:val="en-GB"/>
              </w:rPr>
              <w:t>Note: Legacy SSB</w:t>
            </w:r>
          </w:p>
        </w:tc>
        <w:tc>
          <w:tcPr>
            <w:tcW w:w="1980" w:type="dxa"/>
            <w:shd w:val="clear" w:color="auto" w:fill="F7CAAC" w:themeFill="accent2" w:themeFillTint="66"/>
          </w:tcPr>
          <w:p w14:paraId="54CDE9DB" w14:textId="77777777" w:rsidR="00341CA3" w:rsidRPr="00DB0F34" w:rsidRDefault="00341CA3" w:rsidP="00041EF5">
            <w:pPr>
              <w:rPr>
                <w:lang w:val="en-GB"/>
              </w:rPr>
            </w:pPr>
            <w:r w:rsidRPr="00DB0F34">
              <w:rPr>
                <w:lang w:val="en-GB"/>
              </w:rPr>
              <w:t>20 PRB</w:t>
            </w:r>
          </w:p>
        </w:tc>
        <w:tc>
          <w:tcPr>
            <w:tcW w:w="2010" w:type="dxa"/>
            <w:vMerge w:val="restart"/>
            <w:vAlign w:val="center"/>
          </w:tcPr>
          <w:p w14:paraId="7A91495A" w14:textId="77777777" w:rsidR="00341CA3" w:rsidRPr="00DB0F34" w:rsidRDefault="00341CA3" w:rsidP="00041EF5">
            <w:pPr>
              <w:jc w:val="center"/>
              <w:rPr>
                <w:lang w:val="en-GB"/>
              </w:rPr>
            </w:pPr>
            <w:r w:rsidRPr="00DB0F34">
              <w:rPr>
                <w:color w:val="FF0000"/>
                <w:lang w:val="en-GB"/>
              </w:rPr>
              <w:t>Not supported</w:t>
            </w:r>
          </w:p>
        </w:tc>
      </w:tr>
      <w:tr w:rsidR="00341CA3" w:rsidRPr="00DB0F34" w14:paraId="7A9E1A94" w14:textId="77777777" w:rsidTr="00DC2B18">
        <w:tc>
          <w:tcPr>
            <w:tcW w:w="1696" w:type="dxa"/>
            <w:vMerge/>
          </w:tcPr>
          <w:p w14:paraId="5687193D" w14:textId="77777777" w:rsidR="00341CA3" w:rsidRPr="00DB0F34" w:rsidRDefault="00341CA3" w:rsidP="00041EF5">
            <w:pPr>
              <w:jc w:val="center"/>
              <w:rPr>
                <w:lang w:val="en-GB"/>
              </w:rPr>
            </w:pPr>
          </w:p>
        </w:tc>
        <w:tc>
          <w:tcPr>
            <w:tcW w:w="1964" w:type="dxa"/>
            <w:vMerge/>
          </w:tcPr>
          <w:p w14:paraId="17E00A89" w14:textId="77777777" w:rsidR="00341CA3" w:rsidRPr="00DB0F34" w:rsidRDefault="00341CA3" w:rsidP="00041EF5">
            <w:pPr>
              <w:jc w:val="center"/>
              <w:rPr>
                <w:lang w:val="en-GB"/>
              </w:rPr>
            </w:pPr>
          </w:p>
        </w:tc>
        <w:tc>
          <w:tcPr>
            <w:tcW w:w="1967" w:type="dxa"/>
          </w:tcPr>
          <w:p w14:paraId="0900E74A" w14:textId="77777777" w:rsidR="00341CA3" w:rsidRPr="00DB0F34" w:rsidRDefault="00341CA3" w:rsidP="00041EF5">
            <w:pPr>
              <w:rPr>
                <w:lang w:val="en-GB"/>
              </w:rPr>
            </w:pPr>
            <w:r w:rsidRPr="00DB0F34">
              <w:rPr>
                <w:lang w:val="en-GB"/>
              </w:rPr>
              <w:t>PDCCH CORESET#0</w:t>
            </w:r>
          </w:p>
          <w:p w14:paraId="02B5BA3C" w14:textId="77777777" w:rsidR="00341CA3" w:rsidRPr="00DB0F34" w:rsidRDefault="00341CA3" w:rsidP="00041EF5">
            <w:pPr>
              <w:rPr>
                <w:lang w:val="en-GB"/>
              </w:rPr>
            </w:pPr>
            <w:r w:rsidRPr="00DB0F34">
              <w:rPr>
                <w:sz w:val="16"/>
                <w:szCs w:val="18"/>
                <w:lang w:val="en-GB"/>
              </w:rPr>
              <w:t>Note: CORESET#0 is punctured from 24 PRB</w:t>
            </w:r>
          </w:p>
        </w:tc>
        <w:tc>
          <w:tcPr>
            <w:tcW w:w="1980" w:type="dxa"/>
            <w:shd w:val="clear" w:color="auto" w:fill="F7CAAC" w:themeFill="accent2" w:themeFillTint="66"/>
          </w:tcPr>
          <w:p w14:paraId="10B633B1" w14:textId="77777777" w:rsidR="00341CA3" w:rsidRPr="00DB0F34" w:rsidRDefault="00341CA3" w:rsidP="00041EF5">
            <w:pPr>
              <w:rPr>
                <w:lang w:val="en-GB"/>
              </w:rPr>
            </w:pPr>
            <w:r w:rsidRPr="00DB0F34">
              <w:rPr>
                <w:lang w:val="en-GB"/>
              </w:rPr>
              <w:t>20 PRB</w:t>
            </w:r>
          </w:p>
        </w:tc>
        <w:tc>
          <w:tcPr>
            <w:tcW w:w="2010" w:type="dxa"/>
            <w:vMerge/>
          </w:tcPr>
          <w:p w14:paraId="38E9C101" w14:textId="77777777" w:rsidR="00341CA3" w:rsidRPr="00DB0F34" w:rsidRDefault="00341CA3" w:rsidP="00041EF5">
            <w:pPr>
              <w:rPr>
                <w:lang w:val="en-GB"/>
              </w:rPr>
            </w:pPr>
          </w:p>
        </w:tc>
      </w:tr>
      <w:tr w:rsidR="00341CA3" w:rsidRPr="00DB0F34" w14:paraId="0D945783" w14:textId="77777777" w:rsidTr="00DC2B18">
        <w:tc>
          <w:tcPr>
            <w:tcW w:w="1696" w:type="dxa"/>
            <w:vMerge/>
          </w:tcPr>
          <w:p w14:paraId="1E6E8A17" w14:textId="77777777" w:rsidR="00341CA3" w:rsidRPr="00DB0F34" w:rsidRDefault="00341CA3" w:rsidP="00041EF5">
            <w:pPr>
              <w:jc w:val="center"/>
              <w:rPr>
                <w:lang w:val="en-GB"/>
              </w:rPr>
            </w:pPr>
          </w:p>
        </w:tc>
        <w:tc>
          <w:tcPr>
            <w:tcW w:w="1964" w:type="dxa"/>
            <w:vMerge/>
          </w:tcPr>
          <w:p w14:paraId="11B4649B" w14:textId="77777777" w:rsidR="00341CA3" w:rsidRPr="00DB0F34" w:rsidRDefault="00341CA3" w:rsidP="00041EF5">
            <w:pPr>
              <w:jc w:val="center"/>
              <w:rPr>
                <w:lang w:val="en-GB"/>
              </w:rPr>
            </w:pPr>
          </w:p>
        </w:tc>
        <w:tc>
          <w:tcPr>
            <w:tcW w:w="1967" w:type="dxa"/>
          </w:tcPr>
          <w:p w14:paraId="50845664" w14:textId="77777777" w:rsidR="00341CA3" w:rsidRPr="00DB0F34" w:rsidRDefault="00341CA3" w:rsidP="00041EF5">
            <w:pPr>
              <w:rPr>
                <w:lang w:val="en-GB"/>
              </w:rPr>
            </w:pPr>
            <w:r w:rsidRPr="00DB0F34">
              <w:rPr>
                <w:lang w:val="en-GB"/>
              </w:rPr>
              <w:t>PDCCH Dedicated CORESET</w:t>
            </w:r>
          </w:p>
          <w:p w14:paraId="7FF30A20" w14:textId="77777777" w:rsidR="00341CA3" w:rsidRPr="00DB0F34" w:rsidRDefault="00341CA3" w:rsidP="00041EF5">
            <w:pPr>
              <w:rPr>
                <w:lang w:val="en-GB"/>
              </w:rPr>
            </w:pPr>
            <w:r w:rsidRPr="00DB0F34">
              <w:rPr>
                <w:sz w:val="16"/>
                <w:szCs w:val="18"/>
                <w:lang w:val="en-GB"/>
              </w:rPr>
              <w:t>Note: May be revisited based on RAN1 agreement on puncturing support in dedicated coreset from 24 PRB</w:t>
            </w:r>
          </w:p>
        </w:tc>
        <w:tc>
          <w:tcPr>
            <w:tcW w:w="1980" w:type="dxa"/>
            <w:shd w:val="clear" w:color="auto" w:fill="F7CAAC" w:themeFill="accent2" w:themeFillTint="66"/>
          </w:tcPr>
          <w:p w14:paraId="29D858A0" w14:textId="77777777" w:rsidR="00341CA3" w:rsidRPr="00DB0F34" w:rsidRDefault="00341CA3" w:rsidP="00041EF5">
            <w:pPr>
              <w:rPr>
                <w:lang w:val="en-GB"/>
              </w:rPr>
            </w:pPr>
            <w:r w:rsidRPr="00DB0F34">
              <w:rPr>
                <w:lang w:val="en-GB"/>
              </w:rPr>
              <w:t>18 PRB</w:t>
            </w:r>
          </w:p>
          <w:p w14:paraId="6BCCB449" w14:textId="77777777" w:rsidR="00341CA3" w:rsidRPr="00DB0F34" w:rsidRDefault="00341CA3" w:rsidP="00041EF5">
            <w:pPr>
              <w:rPr>
                <w:lang w:val="en-GB"/>
              </w:rPr>
            </w:pPr>
            <w:r w:rsidRPr="00DB0F34">
              <w:rPr>
                <w:sz w:val="14"/>
                <w:szCs w:val="16"/>
                <w:lang w:val="en-GB"/>
              </w:rPr>
              <w:t>Note: only configurations 6, 12, 18 are supported</w:t>
            </w:r>
          </w:p>
        </w:tc>
        <w:tc>
          <w:tcPr>
            <w:tcW w:w="2010" w:type="dxa"/>
            <w:vMerge/>
          </w:tcPr>
          <w:p w14:paraId="272D3D45" w14:textId="77777777" w:rsidR="00341CA3" w:rsidRPr="00DB0F34" w:rsidRDefault="00341CA3" w:rsidP="00041EF5">
            <w:pPr>
              <w:rPr>
                <w:lang w:val="en-GB"/>
              </w:rPr>
            </w:pPr>
          </w:p>
        </w:tc>
      </w:tr>
    </w:tbl>
    <w:p w14:paraId="0EEDEF18" w14:textId="6AA8CBB9" w:rsidR="00341CA3" w:rsidRPr="00DB0F34" w:rsidRDefault="00341CA3" w:rsidP="00341CA3">
      <w:pPr>
        <w:pStyle w:val="Caption"/>
        <w:rPr>
          <w:lang w:val="en-GB"/>
        </w:rPr>
      </w:pPr>
      <w:bookmarkStart w:id="7" w:name="_Ref149553464"/>
      <w:r w:rsidRPr="00DB0F34">
        <w:rPr>
          <w:lang w:val="en-GB"/>
        </w:rPr>
        <w:t xml:space="preserve">Table </w:t>
      </w:r>
      <w:r w:rsidRPr="00DB0F34">
        <w:rPr>
          <w:lang w:val="en-GB"/>
        </w:rPr>
        <w:fldChar w:fldCharType="begin"/>
      </w:r>
      <w:r w:rsidRPr="00DB0F34">
        <w:rPr>
          <w:lang w:val="en-GB"/>
        </w:rPr>
        <w:instrText xml:space="preserve"> SEQ Table \* ARABIC </w:instrText>
      </w:r>
      <w:r w:rsidRPr="00DB0F34">
        <w:rPr>
          <w:lang w:val="en-GB"/>
        </w:rPr>
        <w:fldChar w:fldCharType="separate"/>
      </w:r>
      <w:r w:rsidR="007F4449" w:rsidRPr="00DB0F34">
        <w:rPr>
          <w:noProof/>
          <w:lang w:val="en-GB"/>
        </w:rPr>
        <w:t>1</w:t>
      </w:r>
      <w:r w:rsidRPr="00DB0F34">
        <w:rPr>
          <w:noProof/>
          <w:lang w:val="en-GB"/>
        </w:rPr>
        <w:fldChar w:fldCharType="end"/>
      </w:r>
      <w:bookmarkEnd w:id="7"/>
      <w:r w:rsidRPr="00DB0F34">
        <w:rPr>
          <w:lang w:val="en-GB"/>
        </w:rPr>
        <w:t xml:space="preserve">: Summary of less than 5MHz BW based on RAN1 and RAN4 design. </w:t>
      </w:r>
    </w:p>
    <w:p w14:paraId="15BA0086" w14:textId="77777777" w:rsidR="00E95114" w:rsidRPr="00DB0F34" w:rsidRDefault="00CF48FC" w:rsidP="00CF48FC">
      <w:pPr>
        <w:rPr>
          <w:lang w:val="en-GB"/>
        </w:rPr>
      </w:pPr>
      <w:r w:rsidRPr="00DB0F34">
        <w:rPr>
          <w:lang w:val="en-GB"/>
        </w:rPr>
        <w:t xml:space="preserve">Based on our understanding of RAN1 and RAN4 agreements, there </w:t>
      </w:r>
      <w:r w:rsidR="00A63101" w:rsidRPr="00DB0F34">
        <w:rPr>
          <w:lang w:val="en-GB"/>
        </w:rPr>
        <w:t xml:space="preserve">may be a need </w:t>
      </w:r>
      <w:r w:rsidR="001D7580" w:rsidRPr="00DB0F34">
        <w:rPr>
          <w:lang w:val="en-GB"/>
        </w:rPr>
        <w:t>3 different scenarios for &lt; 5MHz WI.</w:t>
      </w:r>
      <w:r w:rsidR="00A56A20" w:rsidRPr="00DB0F34">
        <w:rPr>
          <w:lang w:val="en-GB"/>
        </w:rPr>
        <w:t xml:space="preserve"> The scenarios are highlighted in different colour in the table 1. </w:t>
      </w:r>
    </w:p>
    <w:p w14:paraId="35BB0C6F" w14:textId="57B1117E" w:rsidR="00E95114" w:rsidRPr="00DB0F34" w:rsidRDefault="00E95114" w:rsidP="008258CF">
      <w:pPr>
        <w:pStyle w:val="RAN4observation0"/>
        <w:rPr>
          <w:lang w:val="en-GB"/>
        </w:rPr>
      </w:pPr>
      <w:bookmarkStart w:id="8" w:name="_Toc149911490"/>
      <w:r w:rsidRPr="00DB0F34">
        <w:rPr>
          <w:lang w:val="en-GB"/>
        </w:rPr>
        <w:t xml:space="preserve">We can </w:t>
      </w:r>
      <w:r w:rsidR="008258CF" w:rsidRPr="00DB0F34">
        <w:rPr>
          <w:lang w:val="en-GB"/>
        </w:rPr>
        <w:t>observe</w:t>
      </w:r>
      <w:r w:rsidR="00FA7147" w:rsidRPr="00DB0F34">
        <w:rPr>
          <w:lang w:val="en-GB"/>
        </w:rPr>
        <w:t>:</w:t>
      </w:r>
      <w:bookmarkEnd w:id="8"/>
      <w:r w:rsidR="00FA7147" w:rsidRPr="00DB0F34">
        <w:rPr>
          <w:lang w:val="en-GB"/>
        </w:rPr>
        <w:t xml:space="preserve"> </w:t>
      </w:r>
    </w:p>
    <w:p w14:paraId="35E9C67D" w14:textId="702FCA98" w:rsidR="00E95114" w:rsidRPr="00DB0F34" w:rsidRDefault="00015676" w:rsidP="008258CF">
      <w:pPr>
        <w:pStyle w:val="RAN4observation0"/>
        <w:numPr>
          <w:ilvl w:val="1"/>
          <w:numId w:val="36"/>
        </w:numPr>
        <w:ind w:left="851"/>
        <w:rPr>
          <w:lang w:val="en-GB"/>
        </w:rPr>
      </w:pPr>
      <w:bookmarkStart w:id="9" w:name="_Toc149911491"/>
      <w:r w:rsidRPr="00DB0F34">
        <w:rPr>
          <w:lang w:val="en-GB"/>
        </w:rPr>
        <w:t>n</w:t>
      </w:r>
      <w:r w:rsidR="00135ECB" w:rsidRPr="00DB0F34">
        <w:rPr>
          <w:lang w:val="en-GB"/>
        </w:rPr>
        <w:t xml:space="preserve">100 supports two </w:t>
      </w:r>
      <w:r w:rsidR="00E95114" w:rsidRPr="00DB0F34">
        <w:rPr>
          <w:lang w:val="en-GB"/>
        </w:rPr>
        <w:t xml:space="preserve">transmission bandwidths </w:t>
      </w:r>
      <w:r w:rsidR="00135ECB" w:rsidRPr="00DB0F34">
        <w:rPr>
          <w:lang w:val="en-GB"/>
        </w:rPr>
        <w:t>3MHz band and 5MHz</w:t>
      </w:r>
      <w:r w:rsidR="004412F1" w:rsidRPr="00DB0F34">
        <w:rPr>
          <w:lang w:val="en-GB"/>
        </w:rPr>
        <w:t>.</w:t>
      </w:r>
      <w:bookmarkEnd w:id="9"/>
    </w:p>
    <w:p w14:paraId="65DABA91" w14:textId="68043297" w:rsidR="002F7EF4" w:rsidRPr="00DB0F34" w:rsidRDefault="002F7EF4" w:rsidP="008258CF">
      <w:pPr>
        <w:pStyle w:val="RAN4observation0"/>
        <w:numPr>
          <w:ilvl w:val="1"/>
          <w:numId w:val="36"/>
        </w:numPr>
        <w:ind w:left="851"/>
        <w:rPr>
          <w:lang w:val="en-GB"/>
        </w:rPr>
      </w:pPr>
      <w:bookmarkStart w:id="10" w:name="_Toc149911492"/>
      <w:r w:rsidRPr="00DB0F34">
        <w:rPr>
          <w:lang w:val="en-GB"/>
        </w:rPr>
        <w:t xml:space="preserve">For all bands (including n100) </w:t>
      </w:r>
      <w:r w:rsidR="009373AA" w:rsidRPr="00DB0F34">
        <w:rPr>
          <w:lang w:val="en-GB"/>
        </w:rPr>
        <w:t xml:space="preserve">3MHz BW supports </w:t>
      </w:r>
      <w:r w:rsidR="002D62F5" w:rsidRPr="00DB0F34">
        <w:rPr>
          <w:lang w:val="en-GB"/>
        </w:rPr>
        <w:t>12 and 15 PRBs for PDCCH CORESET#0</w:t>
      </w:r>
      <w:r w:rsidR="004412F1" w:rsidRPr="00DB0F34">
        <w:rPr>
          <w:lang w:val="en-GB"/>
        </w:rPr>
        <w:t>.</w:t>
      </w:r>
      <w:bookmarkEnd w:id="10"/>
    </w:p>
    <w:p w14:paraId="4B868B4A" w14:textId="58DB16BD" w:rsidR="002D62F5" w:rsidRPr="00DB0F34" w:rsidRDefault="002D62F5" w:rsidP="008258CF">
      <w:pPr>
        <w:pStyle w:val="RAN4observation0"/>
        <w:numPr>
          <w:ilvl w:val="1"/>
          <w:numId w:val="36"/>
        </w:numPr>
        <w:ind w:left="851"/>
        <w:rPr>
          <w:lang w:val="en-GB"/>
        </w:rPr>
      </w:pPr>
      <w:bookmarkStart w:id="11" w:name="_Toc149911493"/>
      <w:r w:rsidRPr="00DB0F34">
        <w:rPr>
          <w:lang w:val="en-GB"/>
        </w:rPr>
        <w:t>Dedicated CORESET configuration can only be configured {12, 18}</w:t>
      </w:r>
      <w:r w:rsidR="004412F1" w:rsidRPr="00DB0F34">
        <w:rPr>
          <w:lang w:val="en-GB"/>
        </w:rPr>
        <w:t>.</w:t>
      </w:r>
      <w:bookmarkEnd w:id="11"/>
    </w:p>
    <w:p w14:paraId="17E7CE67" w14:textId="747C1FC1" w:rsidR="004F4EC6" w:rsidRPr="00DB0F34" w:rsidRDefault="004F4EC6" w:rsidP="008258CF">
      <w:pPr>
        <w:pStyle w:val="RAN4observation0"/>
        <w:numPr>
          <w:ilvl w:val="1"/>
          <w:numId w:val="36"/>
        </w:numPr>
        <w:ind w:left="851"/>
        <w:rPr>
          <w:lang w:val="en-GB"/>
        </w:rPr>
      </w:pPr>
      <w:bookmarkStart w:id="12" w:name="_Toc149911494"/>
      <w:r w:rsidRPr="00DB0F34">
        <w:rPr>
          <w:lang w:val="en-GB"/>
        </w:rPr>
        <w:t>Puncturing of 18 or 24 PRB to 15 PRB on dedicated CORESET has not been agreed by RAN1</w:t>
      </w:r>
      <w:r w:rsidR="004412F1" w:rsidRPr="00DB0F34">
        <w:rPr>
          <w:lang w:val="en-GB"/>
        </w:rPr>
        <w:t>.</w:t>
      </w:r>
      <w:bookmarkEnd w:id="12"/>
    </w:p>
    <w:p w14:paraId="490BBA12" w14:textId="4804E45E" w:rsidR="00E95114" w:rsidRPr="00DB0F34" w:rsidRDefault="002D62F5" w:rsidP="008258CF">
      <w:pPr>
        <w:pStyle w:val="RAN4observation0"/>
        <w:numPr>
          <w:ilvl w:val="1"/>
          <w:numId w:val="36"/>
        </w:numPr>
        <w:ind w:left="851"/>
        <w:rPr>
          <w:lang w:val="en-GB"/>
        </w:rPr>
      </w:pPr>
      <w:bookmarkStart w:id="13" w:name="_Toc149911495"/>
      <w:r w:rsidRPr="00DB0F34">
        <w:rPr>
          <w:lang w:val="en-GB"/>
        </w:rPr>
        <w:t>A</w:t>
      </w:r>
      <w:r w:rsidR="00135ECB" w:rsidRPr="00DB0F34">
        <w:rPr>
          <w:lang w:val="en-GB"/>
        </w:rPr>
        <w:t>ll other bands support only 3MHz band.</w:t>
      </w:r>
      <w:bookmarkEnd w:id="13"/>
      <w:r w:rsidR="00135ECB" w:rsidRPr="00DB0F34">
        <w:rPr>
          <w:lang w:val="en-GB"/>
        </w:rPr>
        <w:t xml:space="preserve"> </w:t>
      </w:r>
    </w:p>
    <w:p w14:paraId="5C7BCE55" w14:textId="1FED1674" w:rsidR="00117D2C" w:rsidRPr="00DB0F34" w:rsidRDefault="00117D2C" w:rsidP="008258CF">
      <w:pPr>
        <w:pStyle w:val="RAN4observation0"/>
        <w:numPr>
          <w:ilvl w:val="1"/>
          <w:numId w:val="36"/>
        </w:numPr>
        <w:ind w:left="851"/>
        <w:rPr>
          <w:lang w:val="en-GB"/>
        </w:rPr>
      </w:pPr>
      <w:bookmarkStart w:id="14" w:name="_Toc149911496"/>
      <w:r w:rsidRPr="00DB0F34">
        <w:rPr>
          <w:lang w:val="en-GB"/>
        </w:rPr>
        <w:t>12 PRB PBCH is always used</w:t>
      </w:r>
      <w:r w:rsidR="004412F1" w:rsidRPr="00DB0F34">
        <w:rPr>
          <w:lang w:val="en-GB"/>
        </w:rPr>
        <w:t>.</w:t>
      </w:r>
      <w:bookmarkEnd w:id="14"/>
    </w:p>
    <w:p w14:paraId="57265CE7" w14:textId="0415B435" w:rsidR="009373AA" w:rsidRPr="00DB0F34" w:rsidRDefault="00373CE7" w:rsidP="008258CF">
      <w:pPr>
        <w:pStyle w:val="RAN4observation0"/>
        <w:numPr>
          <w:ilvl w:val="1"/>
          <w:numId w:val="36"/>
        </w:numPr>
        <w:ind w:left="851"/>
        <w:rPr>
          <w:lang w:val="en-GB"/>
        </w:rPr>
      </w:pPr>
      <w:bookmarkStart w:id="15" w:name="_Toc149911497"/>
      <w:r w:rsidRPr="00DB0F34">
        <w:rPr>
          <w:lang w:val="en-GB"/>
        </w:rPr>
        <w:t xml:space="preserve">Legacy SSB </w:t>
      </w:r>
      <w:r w:rsidR="004412F1" w:rsidRPr="00DB0F34">
        <w:rPr>
          <w:lang w:val="en-GB"/>
        </w:rPr>
        <w:t>is</w:t>
      </w:r>
      <w:r w:rsidRPr="00DB0F34">
        <w:rPr>
          <w:lang w:val="en-GB"/>
        </w:rPr>
        <w:t xml:space="preserve"> used for 20 PRB PBCH</w:t>
      </w:r>
      <w:r w:rsidR="004412F1" w:rsidRPr="00DB0F34">
        <w:rPr>
          <w:lang w:val="en-GB"/>
        </w:rPr>
        <w:t>.</w:t>
      </w:r>
      <w:bookmarkEnd w:id="15"/>
    </w:p>
    <w:p w14:paraId="105AF0A2" w14:textId="5AA8C12E" w:rsidR="00BB58DA" w:rsidRPr="00DB0F34" w:rsidRDefault="002E7841" w:rsidP="0076763E">
      <w:pPr>
        <w:pStyle w:val="RAN4proposal"/>
        <w:rPr>
          <w:lang w:val="en-GB"/>
        </w:rPr>
      </w:pPr>
      <w:bookmarkStart w:id="16" w:name="_Toc149911498"/>
      <w:r w:rsidRPr="00DB0F34">
        <w:rPr>
          <w:lang w:val="en-GB"/>
        </w:rPr>
        <w:t>N100 supports</w:t>
      </w:r>
      <w:r w:rsidR="00B75D91" w:rsidRPr="00DB0F34">
        <w:rPr>
          <w:lang w:val="en-GB"/>
        </w:rPr>
        <w:t xml:space="preserve"> two types of 3MHz band and 5MHz while all other bands support only 3MHz </w:t>
      </w:r>
      <w:r w:rsidR="00292F65" w:rsidRPr="00DB0F34">
        <w:rPr>
          <w:lang w:val="en-GB"/>
        </w:rPr>
        <w:t>band.</w:t>
      </w:r>
      <w:r w:rsidR="00E0391C" w:rsidRPr="00DB0F34">
        <w:rPr>
          <w:lang w:val="en-GB"/>
        </w:rPr>
        <w:t xml:space="preserve"> Consider if each needs dedicated configuration.</w:t>
      </w:r>
      <w:bookmarkEnd w:id="16"/>
      <w:r w:rsidR="00E0391C" w:rsidRPr="00DB0F34">
        <w:rPr>
          <w:lang w:val="en-GB"/>
        </w:rPr>
        <w:t xml:space="preserve"> </w:t>
      </w:r>
      <w:r w:rsidRPr="00DB0F34">
        <w:rPr>
          <w:lang w:val="en-GB"/>
        </w:rPr>
        <w:t xml:space="preserve"> </w:t>
      </w:r>
    </w:p>
    <w:p w14:paraId="11C136C3" w14:textId="77777777" w:rsidR="00ED703D" w:rsidRPr="00DB0F34" w:rsidRDefault="00ED703D" w:rsidP="00ED703D">
      <w:pPr>
        <w:pStyle w:val="RAN4H2"/>
        <w:rPr>
          <w:lang w:val="en-GB" w:eastAsia="en-GB"/>
        </w:rPr>
      </w:pPr>
      <w:r w:rsidRPr="00DB0F34">
        <w:rPr>
          <w:lang w:val="en-GB" w:eastAsia="en-GB"/>
        </w:rPr>
        <w:t>Sub-topic 2-1 Tests for different CBW</w:t>
      </w:r>
    </w:p>
    <w:tbl>
      <w:tblPr>
        <w:tblStyle w:val="TableGrid"/>
        <w:tblW w:w="0" w:type="auto"/>
        <w:tblInd w:w="540" w:type="dxa"/>
        <w:tblLook w:val="04A0" w:firstRow="1" w:lastRow="0" w:firstColumn="1" w:lastColumn="0" w:noHBand="0" w:noVBand="1"/>
      </w:tblPr>
      <w:tblGrid>
        <w:gridCol w:w="9077"/>
      </w:tblGrid>
      <w:tr w:rsidR="00ED703D" w:rsidRPr="00DB0F34" w14:paraId="73DFBB7C" w14:textId="77777777" w:rsidTr="00ED703D">
        <w:tc>
          <w:tcPr>
            <w:tcW w:w="9617" w:type="dxa"/>
          </w:tcPr>
          <w:p w14:paraId="4D8DD0B7" w14:textId="7165025D" w:rsidR="00ED703D" w:rsidRPr="00DB0F34" w:rsidRDefault="000C71E3" w:rsidP="00ED703D">
            <w:pPr>
              <w:spacing w:after="120"/>
              <w:rPr>
                <w:rFonts w:ascii="Calibri" w:eastAsia="Times New Roman" w:hAnsi="Calibri" w:cs="Calibri"/>
                <w:sz w:val="22"/>
                <w:lang w:val="en-GB" w:eastAsia="en-GB"/>
              </w:rPr>
            </w:pPr>
            <w:r w:rsidRPr="00DB0F34">
              <w:rPr>
                <w:rFonts w:ascii="Calibri" w:eastAsia="Times New Roman" w:hAnsi="Calibri" w:cs="Calibri"/>
                <w:b/>
                <w:bCs/>
                <w:sz w:val="22"/>
                <w:lang w:val="en-GB" w:eastAsia="en-GB"/>
              </w:rPr>
              <w:t>&lt;</w:t>
            </w:r>
            <w:r w:rsidR="00ED703D" w:rsidRPr="00DB0F34">
              <w:rPr>
                <w:rFonts w:ascii="Calibri" w:eastAsia="Times New Roman" w:hAnsi="Calibri" w:cs="Calibri"/>
                <w:b/>
                <w:bCs/>
                <w:sz w:val="22"/>
                <w:lang w:val="en-GB" w:eastAsia="en-GB"/>
              </w:rPr>
              <w:t>Way forward</w:t>
            </w:r>
            <w:r w:rsidRPr="00DB0F34">
              <w:rPr>
                <w:rFonts w:ascii="Calibri" w:eastAsia="Times New Roman" w:hAnsi="Calibri" w:cs="Calibri"/>
                <w:b/>
                <w:bCs/>
                <w:sz w:val="22"/>
                <w:lang w:val="en-GB" w:eastAsia="en-GB"/>
              </w:rPr>
              <w:t>&gt;</w:t>
            </w:r>
            <w:r w:rsidR="00ED703D" w:rsidRPr="00DB0F34">
              <w:rPr>
                <w:rFonts w:ascii="Calibri" w:eastAsia="Times New Roman" w:hAnsi="Calibri" w:cs="Calibri"/>
                <w:b/>
                <w:bCs/>
                <w:sz w:val="22"/>
                <w:lang w:val="en-GB" w:eastAsia="en-GB"/>
              </w:rPr>
              <w:t>:</w:t>
            </w:r>
          </w:p>
          <w:p w14:paraId="1FCF6EF0" w14:textId="68248E69" w:rsidR="00ED703D" w:rsidRPr="00DB0F34" w:rsidRDefault="00ED703D" w:rsidP="00ED703D">
            <w:pPr>
              <w:spacing w:after="120"/>
              <w:rPr>
                <w:rFonts w:ascii="Calibri" w:eastAsia="Times New Roman" w:hAnsi="Calibri" w:cs="Calibri"/>
                <w:sz w:val="22"/>
                <w:lang w:val="en-GB" w:eastAsia="en-GB"/>
              </w:rPr>
            </w:pPr>
            <w:r w:rsidRPr="00DB0F34">
              <w:rPr>
                <w:rFonts w:ascii="Calibri" w:eastAsia="Times New Roman" w:hAnsi="Calibri" w:cs="Calibri"/>
                <w:sz w:val="22"/>
                <w:lang w:val="en-GB" w:eastAsia="en-GB"/>
              </w:rPr>
              <w:t>Further discuss whether a UEs supporting 12 RB bandwidth also shall support 15 RB bandwidth configuration, at least in rel-18.</w:t>
            </w:r>
          </w:p>
        </w:tc>
      </w:tr>
    </w:tbl>
    <w:p w14:paraId="6962AF86" w14:textId="792073A8" w:rsidR="00ED703D" w:rsidRPr="00DB0F34" w:rsidRDefault="00ED703D" w:rsidP="006953C8">
      <w:pPr>
        <w:spacing w:line="240" w:lineRule="auto"/>
        <w:rPr>
          <w:rFonts w:ascii="Calibri" w:eastAsia="Times New Roman" w:hAnsi="Calibri" w:cs="Calibri"/>
          <w:sz w:val="22"/>
          <w:lang w:val="en-GB" w:eastAsia="en-GB"/>
        </w:rPr>
      </w:pPr>
      <w:r w:rsidRPr="00DB0F34">
        <w:rPr>
          <w:rFonts w:ascii="Calibri" w:eastAsia="Times New Roman" w:hAnsi="Calibri" w:cs="Calibri"/>
          <w:sz w:val="22"/>
          <w:lang w:val="en-GB" w:eastAsia="en-GB"/>
        </w:rPr>
        <w:t> </w:t>
      </w:r>
    </w:p>
    <w:p w14:paraId="6BBA42C2" w14:textId="4543403D" w:rsidR="00A03387" w:rsidRPr="00DB0F34" w:rsidRDefault="00A03387" w:rsidP="00A03387">
      <w:pPr>
        <w:rPr>
          <w:lang w:val="en-GB" w:eastAsia="en-GB"/>
        </w:rPr>
      </w:pPr>
      <w:r w:rsidRPr="00DB0F34">
        <w:rPr>
          <w:lang w:val="en-GB" w:eastAsia="en-GB"/>
        </w:rPr>
        <w:t xml:space="preserve">Currently the configurations of the test cases only support 10MHz configuration. For completeness, there should </w:t>
      </w:r>
      <w:r w:rsidR="00AF2691" w:rsidRPr="00DB0F34">
        <w:rPr>
          <w:lang w:val="en-GB" w:eastAsia="en-GB"/>
        </w:rPr>
        <w:t xml:space="preserve">be support for 3MHz and 5MHz. In some </w:t>
      </w:r>
      <w:r w:rsidR="00EE5F6D" w:rsidRPr="00DB0F34">
        <w:rPr>
          <w:lang w:val="en-GB" w:eastAsia="en-GB"/>
        </w:rPr>
        <w:t xml:space="preserve">5MHz cases, the tests are not impacted because legacy SSB can be used. In this case, it is enough that there is </w:t>
      </w:r>
      <w:r w:rsidR="00AA1DBC" w:rsidRPr="00DB0F34">
        <w:rPr>
          <w:lang w:val="en-GB" w:eastAsia="en-GB"/>
        </w:rPr>
        <w:t xml:space="preserve">5MHz </w:t>
      </w:r>
      <w:r w:rsidR="00EE5F6D" w:rsidRPr="00DB0F34">
        <w:rPr>
          <w:lang w:val="en-GB" w:eastAsia="en-GB"/>
        </w:rPr>
        <w:t xml:space="preserve">configuration support for those test cases. </w:t>
      </w:r>
    </w:p>
    <w:p w14:paraId="6B1FE1E3" w14:textId="2A99FF99" w:rsidR="007515FF" w:rsidRPr="00DB0F34" w:rsidRDefault="007515FF" w:rsidP="007515FF">
      <w:pPr>
        <w:pStyle w:val="RAN4proposal"/>
        <w:rPr>
          <w:lang w:val="en-GB" w:eastAsia="en-GB"/>
        </w:rPr>
      </w:pPr>
      <w:bookmarkStart w:id="17" w:name="_Toc149911499"/>
      <w:r w:rsidRPr="00DB0F34">
        <w:rPr>
          <w:lang w:val="en-GB" w:eastAsia="en-GB"/>
        </w:rPr>
        <w:t>Define test for 5MHz Channel BW only for n100 band</w:t>
      </w:r>
      <w:r w:rsidR="00733B27" w:rsidRPr="00DB0F34">
        <w:rPr>
          <w:lang w:val="en-GB" w:eastAsia="en-GB"/>
        </w:rPr>
        <w:t>.</w:t>
      </w:r>
      <w:bookmarkEnd w:id="17"/>
    </w:p>
    <w:p w14:paraId="0F7C994F" w14:textId="1ACD2906" w:rsidR="00AC02E4" w:rsidRPr="00DB0F34" w:rsidRDefault="00AC02E4" w:rsidP="002A5196">
      <w:pPr>
        <w:pStyle w:val="RAN4proposal"/>
        <w:rPr>
          <w:lang w:val="en-GB" w:eastAsia="en-GB"/>
        </w:rPr>
      </w:pPr>
      <w:bookmarkStart w:id="18" w:name="_Toc149911500"/>
      <w:r w:rsidRPr="00DB0F34">
        <w:rPr>
          <w:lang w:val="en-GB" w:eastAsia="en-GB"/>
        </w:rPr>
        <w:t xml:space="preserve">For 3MHz channel bandwidth, 12 PRB and 15 PRB </w:t>
      </w:r>
      <w:r w:rsidR="00FE6C0F" w:rsidRPr="00DB0F34">
        <w:rPr>
          <w:lang w:val="en-GB" w:eastAsia="en-GB"/>
        </w:rPr>
        <w:t xml:space="preserve">transmission BW </w:t>
      </w:r>
      <w:r w:rsidRPr="00DB0F34">
        <w:rPr>
          <w:lang w:val="en-GB" w:eastAsia="en-GB"/>
        </w:rPr>
        <w:t>shall be supported</w:t>
      </w:r>
      <w:r w:rsidR="00E0263D" w:rsidRPr="00DB0F34">
        <w:rPr>
          <w:lang w:val="en-GB" w:eastAsia="en-GB"/>
        </w:rPr>
        <w:t xml:space="preserve"> in tests</w:t>
      </w:r>
      <w:r w:rsidRPr="00DB0F34">
        <w:rPr>
          <w:lang w:val="en-GB" w:eastAsia="en-GB"/>
        </w:rPr>
        <w:t>.</w:t>
      </w:r>
      <w:bookmarkEnd w:id="18"/>
      <w:r w:rsidRPr="00DB0F34">
        <w:rPr>
          <w:lang w:val="en-GB" w:eastAsia="en-GB"/>
        </w:rPr>
        <w:t xml:space="preserve"> </w:t>
      </w:r>
    </w:p>
    <w:p w14:paraId="16DDB20D" w14:textId="0A8BBE85" w:rsidR="0062542E" w:rsidRPr="00DB0F34" w:rsidRDefault="002A5196" w:rsidP="003660FB">
      <w:pPr>
        <w:pStyle w:val="RAN4proposal"/>
        <w:rPr>
          <w:lang w:val="en-GB" w:eastAsia="en-GB"/>
        </w:rPr>
      </w:pPr>
      <w:bookmarkStart w:id="19" w:name="_Toc149911501"/>
      <w:r w:rsidRPr="00DB0F34">
        <w:rPr>
          <w:lang w:val="en-GB" w:eastAsia="en-GB"/>
        </w:rPr>
        <w:t xml:space="preserve">For 5MHz channel bandwidth </w:t>
      </w:r>
      <w:r w:rsidRPr="00DB0F34">
        <w:rPr>
          <w:u w:val="single"/>
          <w:lang w:val="en-GB" w:eastAsia="en-GB"/>
        </w:rPr>
        <w:t xml:space="preserve">only n100 </w:t>
      </w:r>
      <w:r w:rsidR="00324386" w:rsidRPr="00DB0F34">
        <w:rPr>
          <w:u w:val="single"/>
          <w:lang w:val="en-GB" w:eastAsia="en-GB"/>
        </w:rPr>
        <w:t>20 PRB scenario</w:t>
      </w:r>
      <w:r w:rsidR="00324386" w:rsidRPr="00DB0F34">
        <w:rPr>
          <w:lang w:val="en-GB" w:eastAsia="en-GB"/>
        </w:rPr>
        <w:t xml:space="preserve"> </w:t>
      </w:r>
      <w:r w:rsidR="0064339E" w:rsidRPr="00DB0F34">
        <w:rPr>
          <w:lang w:val="en-GB" w:eastAsia="en-GB"/>
        </w:rPr>
        <w:t>need to</w:t>
      </w:r>
      <w:r w:rsidRPr="00DB0F34">
        <w:rPr>
          <w:lang w:val="en-GB" w:eastAsia="en-GB"/>
        </w:rPr>
        <w:t xml:space="preserve"> be supported</w:t>
      </w:r>
      <w:r w:rsidR="00687F14" w:rsidRPr="00DB0F34">
        <w:rPr>
          <w:lang w:val="en-GB" w:eastAsia="en-GB"/>
        </w:rPr>
        <w:t xml:space="preserve"> in tests</w:t>
      </w:r>
      <w:r w:rsidRPr="00DB0F34">
        <w:rPr>
          <w:lang w:val="en-GB" w:eastAsia="en-GB"/>
        </w:rPr>
        <w:t>.</w:t>
      </w:r>
      <w:bookmarkEnd w:id="19"/>
      <w:r w:rsidRPr="00DB0F34">
        <w:rPr>
          <w:lang w:val="en-GB" w:eastAsia="en-GB"/>
        </w:rPr>
        <w:t xml:space="preserve"> </w:t>
      </w:r>
    </w:p>
    <w:p w14:paraId="707FDA74" w14:textId="77777777" w:rsidR="00ED703D" w:rsidRPr="00DB0F34" w:rsidRDefault="00ED703D" w:rsidP="00ED703D">
      <w:pPr>
        <w:pStyle w:val="RAN4H2"/>
        <w:rPr>
          <w:lang w:val="en-GB" w:eastAsia="en-GB"/>
        </w:rPr>
      </w:pPr>
      <w:r w:rsidRPr="00DB0F34">
        <w:rPr>
          <w:lang w:val="en-GB" w:eastAsia="en-GB"/>
        </w:rPr>
        <w:t>Sub-topic 2-3 Test cases for UE operating in 5 MHz</w:t>
      </w:r>
    </w:p>
    <w:tbl>
      <w:tblPr>
        <w:tblStyle w:val="TableGrid"/>
        <w:tblW w:w="0" w:type="auto"/>
        <w:tblInd w:w="540" w:type="dxa"/>
        <w:tblLook w:val="04A0" w:firstRow="1" w:lastRow="0" w:firstColumn="1" w:lastColumn="0" w:noHBand="0" w:noVBand="1"/>
      </w:tblPr>
      <w:tblGrid>
        <w:gridCol w:w="9077"/>
      </w:tblGrid>
      <w:tr w:rsidR="00ED703D" w:rsidRPr="00DB0F34" w14:paraId="6A193C84" w14:textId="77777777" w:rsidTr="00E018F0">
        <w:tc>
          <w:tcPr>
            <w:tcW w:w="9617" w:type="dxa"/>
          </w:tcPr>
          <w:p w14:paraId="2DBBE95D" w14:textId="0B4F4C09" w:rsidR="000C71E3" w:rsidRPr="00DB0F34" w:rsidRDefault="000C71E3" w:rsidP="000C71E3">
            <w:pPr>
              <w:spacing w:after="120"/>
              <w:rPr>
                <w:rFonts w:ascii="Calibri" w:eastAsia="Times New Roman" w:hAnsi="Calibri" w:cs="Calibri"/>
                <w:sz w:val="22"/>
                <w:lang w:val="en-GB" w:eastAsia="en-GB"/>
              </w:rPr>
            </w:pPr>
            <w:r w:rsidRPr="00DB0F34">
              <w:rPr>
                <w:rFonts w:ascii="Calibri" w:eastAsia="Times New Roman" w:hAnsi="Calibri" w:cs="Calibri"/>
                <w:sz w:val="22"/>
                <w:lang w:val="en-GB" w:eastAsia="en-GB"/>
              </w:rPr>
              <w:t>&lt;Way forward&gt;:</w:t>
            </w:r>
          </w:p>
          <w:p w14:paraId="5BDFB9CD" w14:textId="582C1203"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sz w:val="22"/>
                <w:lang w:val="en-GB" w:eastAsia="en-GB"/>
              </w:rPr>
              <w:t>RAN4 further discuss following two types of UEs for specifying test cases for UE operating in 5 MHz.</w:t>
            </w:r>
          </w:p>
          <w:p w14:paraId="30E7C6DD" w14:textId="77777777"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b/>
                <w:bCs/>
                <w:sz w:val="22"/>
                <w:u w:val="single"/>
                <w:lang w:val="en-GB" w:eastAsia="en-GB"/>
              </w:rPr>
              <w:t>UE type 1:</w:t>
            </w:r>
            <w:r w:rsidRPr="00DB0F34">
              <w:rPr>
                <w:rFonts w:ascii="Calibri" w:eastAsia="Times New Roman" w:hAnsi="Calibri" w:cs="Calibri"/>
                <w:sz w:val="22"/>
                <w:lang w:val="en-GB" w:eastAsia="en-GB"/>
              </w:rPr>
              <w:t xml:space="preserve"> RAN4 specify test case for UE supporting other Channel Band width (CBW) along with less than 5 MHz CBW</w:t>
            </w:r>
          </w:p>
          <w:p w14:paraId="46C4DA83" w14:textId="77777777"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b/>
                <w:bCs/>
                <w:sz w:val="22"/>
                <w:u w:val="single"/>
                <w:lang w:val="en-GB" w:eastAsia="en-GB"/>
              </w:rPr>
              <w:lastRenderedPageBreak/>
              <w:t xml:space="preserve">UE Type 2: </w:t>
            </w:r>
            <w:r w:rsidRPr="00DB0F34">
              <w:rPr>
                <w:rFonts w:ascii="Calibri" w:eastAsia="Times New Roman" w:hAnsi="Calibri" w:cs="Calibri"/>
                <w:sz w:val="22"/>
                <w:lang w:val="en-GB" w:eastAsia="en-GB"/>
              </w:rPr>
              <w:t>RAN4 specify test case for UE supporting only less than 5 MHz.</w:t>
            </w:r>
          </w:p>
          <w:p w14:paraId="59E610A4" w14:textId="77777777" w:rsidR="00ED703D" w:rsidRPr="00DB0F34" w:rsidRDefault="00ED703D" w:rsidP="00E018F0">
            <w:pPr>
              <w:rPr>
                <w:rFonts w:ascii="Calibri" w:eastAsia="Times New Roman" w:hAnsi="Calibri" w:cs="Calibri"/>
                <w:sz w:val="22"/>
                <w:lang w:val="en-GB" w:eastAsia="en-GB"/>
              </w:rPr>
            </w:pPr>
          </w:p>
        </w:tc>
      </w:tr>
    </w:tbl>
    <w:p w14:paraId="692E1EA6" w14:textId="77777777" w:rsidR="00ED703D" w:rsidRPr="00DB0F34" w:rsidRDefault="00ED703D" w:rsidP="006A2C8B">
      <w:pPr>
        <w:rPr>
          <w:lang w:val="en-GB" w:eastAsia="en-GB"/>
        </w:rPr>
      </w:pPr>
    </w:p>
    <w:p w14:paraId="28722D6B" w14:textId="5774A180" w:rsidR="002A18C7" w:rsidRPr="00DB0F34" w:rsidRDefault="004D14B8" w:rsidP="006A2C8B">
      <w:pPr>
        <w:rPr>
          <w:lang w:val="en-GB" w:eastAsia="en-GB"/>
        </w:rPr>
      </w:pPr>
      <w:r w:rsidRPr="00DB0F34">
        <w:rPr>
          <w:lang w:val="en-GB" w:eastAsia="en-GB"/>
        </w:rPr>
        <w:t xml:space="preserve">When specifying the initial requirements for the </w:t>
      </w:r>
      <w:r w:rsidR="00285F05" w:rsidRPr="00DB0F34">
        <w:rPr>
          <w:lang w:val="en-GB" w:eastAsia="en-GB"/>
        </w:rPr>
        <w:t>&lt; 5MHz, the main case has been to support the n100 railway band</w:t>
      </w:r>
      <w:r w:rsidR="00D355E3" w:rsidRPr="00DB0F34">
        <w:rPr>
          <w:lang w:val="en-GB" w:eastAsia="en-GB"/>
        </w:rPr>
        <w:t xml:space="preserve">. We understand that there may be also other use cases for the </w:t>
      </w:r>
      <w:r w:rsidR="00070D11" w:rsidRPr="00DB0F34">
        <w:rPr>
          <w:lang w:val="en-GB" w:eastAsia="en-GB"/>
        </w:rPr>
        <w:t>&lt;5MHz</w:t>
      </w:r>
      <w:r w:rsidR="00285F05" w:rsidRPr="00DB0F34">
        <w:rPr>
          <w:lang w:val="en-GB" w:eastAsia="en-GB"/>
        </w:rPr>
        <w:t xml:space="preserve"> such as </w:t>
      </w:r>
      <w:r w:rsidRPr="00DB0F34">
        <w:rPr>
          <w:lang w:val="en-GB" w:eastAsia="en-GB"/>
        </w:rPr>
        <w:t xml:space="preserve">low-cost UE designed for specific applications. </w:t>
      </w:r>
      <w:r w:rsidR="002A18C7" w:rsidRPr="00DB0F34">
        <w:rPr>
          <w:lang w:val="en-GB" w:eastAsia="en-GB"/>
        </w:rPr>
        <w:t xml:space="preserve">We understand that there may be </w:t>
      </w:r>
      <w:r w:rsidRPr="00DB0F34">
        <w:rPr>
          <w:lang w:val="en-GB" w:eastAsia="en-GB"/>
        </w:rPr>
        <w:t>a new type of UE which is introduced in Rel-18 and may not be tested for other Rel-15 features</w:t>
      </w:r>
      <w:r w:rsidR="00FE3560" w:rsidRPr="00DB0F34">
        <w:rPr>
          <w:lang w:val="en-GB" w:eastAsia="en-GB"/>
        </w:rPr>
        <w:t xml:space="preserve">, it </w:t>
      </w:r>
      <w:r w:rsidR="002A18C7" w:rsidRPr="00DB0F34">
        <w:rPr>
          <w:lang w:val="en-GB" w:eastAsia="en-GB"/>
        </w:rPr>
        <w:t xml:space="preserve">could be ok to support </w:t>
      </w:r>
      <w:r w:rsidR="00FE3560" w:rsidRPr="00DB0F34">
        <w:rPr>
          <w:lang w:val="en-GB" w:eastAsia="en-GB"/>
        </w:rPr>
        <w:t xml:space="preserve">Type 1 UE and Type 2 UE. </w:t>
      </w:r>
      <w:r w:rsidR="002A18C7" w:rsidRPr="00DB0F34">
        <w:rPr>
          <w:lang w:val="en-GB" w:eastAsia="en-GB"/>
        </w:rPr>
        <w:t xml:space="preserve">However, the current RAN1 and RAN4 design on different bandwidths will cause test cases to </w:t>
      </w:r>
      <w:r w:rsidR="002F49A1" w:rsidRPr="00DB0F34">
        <w:rPr>
          <w:lang w:val="en-GB" w:eastAsia="en-GB"/>
        </w:rPr>
        <w:t xml:space="preserve">deviate. Therefore, for each UE type, we would need to consider </w:t>
      </w:r>
      <w:r w:rsidR="00627553" w:rsidRPr="00DB0F34">
        <w:rPr>
          <w:lang w:val="en-GB" w:eastAsia="en-GB"/>
        </w:rPr>
        <w:t>Type 1 with 3MHz, 5MHz for n100 and 3MHz for non-n100 bands and the same for type 2.</w:t>
      </w:r>
      <w:r w:rsidR="00582916" w:rsidRPr="00DB0F34">
        <w:rPr>
          <w:lang w:val="en-GB" w:eastAsia="en-GB"/>
        </w:rPr>
        <w:t xml:space="preserve"> RAN4 should discuss if such additional complexity is justified. </w:t>
      </w:r>
    </w:p>
    <w:p w14:paraId="4B9B8AC4" w14:textId="35BC1A5B" w:rsidR="006A2C8B" w:rsidRPr="00DB0F34" w:rsidRDefault="00E772B7" w:rsidP="006A2C8B">
      <w:pPr>
        <w:pStyle w:val="RAN4proposal"/>
        <w:rPr>
          <w:lang w:val="en-GB" w:eastAsia="en-GB"/>
        </w:rPr>
      </w:pPr>
      <w:bookmarkStart w:id="20" w:name="_Toc149911502"/>
      <w:r w:rsidRPr="00DB0F34">
        <w:rPr>
          <w:lang w:val="en-GB" w:eastAsia="en-GB"/>
        </w:rPr>
        <w:t xml:space="preserve">Discuss more if </w:t>
      </w:r>
      <w:r w:rsidR="00E057F7" w:rsidRPr="00DB0F34">
        <w:rPr>
          <w:lang w:val="en-GB" w:eastAsia="en-GB"/>
        </w:rPr>
        <w:t xml:space="preserve">both </w:t>
      </w:r>
      <w:r w:rsidR="006A2C8B" w:rsidRPr="00DB0F34">
        <w:rPr>
          <w:lang w:val="en-GB" w:eastAsia="en-GB"/>
        </w:rPr>
        <w:t>Type 1 and Type 2</w:t>
      </w:r>
      <w:r w:rsidR="00582916" w:rsidRPr="00DB0F34">
        <w:rPr>
          <w:lang w:val="en-GB" w:eastAsia="en-GB"/>
        </w:rPr>
        <w:t xml:space="preserve"> are needed</w:t>
      </w:r>
      <w:r w:rsidR="006665B0" w:rsidRPr="00DB0F34">
        <w:rPr>
          <w:lang w:val="en-GB" w:eastAsia="en-GB"/>
        </w:rPr>
        <w:t xml:space="preserve"> in rel-18</w:t>
      </w:r>
      <w:r w:rsidR="00582916" w:rsidRPr="00DB0F34">
        <w:rPr>
          <w:lang w:val="en-GB" w:eastAsia="en-GB"/>
        </w:rPr>
        <w:t xml:space="preserve">, and whether </w:t>
      </w:r>
      <w:r w:rsidR="006665B0" w:rsidRPr="00DB0F34">
        <w:rPr>
          <w:lang w:val="en-GB" w:eastAsia="en-GB"/>
        </w:rPr>
        <w:t xml:space="preserve">both types </w:t>
      </w:r>
      <w:r w:rsidR="00582916" w:rsidRPr="00DB0F34">
        <w:rPr>
          <w:lang w:val="en-GB" w:eastAsia="en-GB"/>
        </w:rPr>
        <w:t>require support for 3MHz and</w:t>
      </w:r>
      <w:r w:rsidR="00E23327" w:rsidRPr="00DB0F34">
        <w:rPr>
          <w:lang w:val="en-GB" w:eastAsia="en-GB"/>
        </w:rPr>
        <w:t xml:space="preserve"> </w:t>
      </w:r>
      <w:r w:rsidR="00582916" w:rsidRPr="00DB0F34">
        <w:rPr>
          <w:lang w:val="en-GB" w:eastAsia="en-GB"/>
        </w:rPr>
        <w:t>5MHz</w:t>
      </w:r>
      <w:r w:rsidR="006665B0" w:rsidRPr="00DB0F34">
        <w:rPr>
          <w:lang w:val="en-GB" w:eastAsia="en-GB"/>
        </w:rPr>
        <w:t>.</w:t>
      </w:r>
      <w:bookmarkEnd w:id="20"/>
      <w:r w:rsidR="00584915" w:rsidRPr="00DB0F34">
        <w:rPr>
          <w:lang w:val="en-GB" w:eastAsia="en-GB"/>
        </w:rPr>
        <w:t xml:space="preserve"> </w:t>
      </w:r>
    </w:p>
    <w:p w14:paraId="08792363" w14:textId="5B45AAFD" w:rsidR="00ED703D" w:rsidRPr="00DB0F34" w:rsidRDefault="00ED703D" w:rsidP="00B9553A">
      <w:pPr>
        <w:pStyle w:val="RAN4H2"/>
        <w:rPr>
          <w:lang w:val="en-GB" w:eastAsia="en-GB"/>
        </w:rPr>
      </w:pPr>
      <w:r w:rsidRPr="00DB0F34">
        <w:rPr>
          <w:lang w:val="en-GB" w:eastAsia="en-GB"/>
        </w:rPr>
        <w:t>Sub-topic 2-4 Use of DRX and non-DRX in test cases</w:t>
      </w:r>
    </w:p>
    <w:tbl>
      <w:tblPr>
        <w:tblStyle w:val="TableGrid"/>
        <w:tblW w:w="0" w:type="auto"/>
        <w:tblInd w:w="540" w:type="dxa"/>
        <w:tblLook w:val="04A0" w:firstRow="1" w:lastRow="0" w:firstColumn="1" w:lastColumn="0" w:noHBand="0" w:noVBand="1"/>
      </w:tblPr>
      <w:tblGrid>
        <w:gridCol w:w="9077"/>
      </w:tblGrid>
      <w:tr w:rsidR="00ED703D" w:rsidRPr="00DB0F34" w14:paraId="404ABF7C" w14:textId="77777777" w:rsidTr="00E018F0">
        <w:tc>
          <w:tcPr>
            <w:tcW w:w="9617" w:type="dxa"/>
          </w:tcPr>
          <w:p w14:paraId="522FF990" w14:textId="77777777"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b/>
                <w:bCs/>
                <w:sz w:val="22"/>
                <w:lang w:val="en-GB" w:eastAsia="en-GB"/>
              </w:rPr>
              <w:t>Way forward:</w:t>
            </w:r>
          </w:p>
          <w:p w14:paraId="1585E63A" w14:textId="77777777"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sz w:val="22"/>
                <w:lang w:val="en-GB" w:eastAsia="en-GB"/>
              </w:rPr>
              <w:t>For RLM/BFD, link recovery and SSB index reading test cases, should RAN4 specify the test cases of non-DRX with 12 PRBs, while test cases with DRX are specified with 15 PRBs?</w:t>
            </w:r>
          </w:p>
          <w:p w14:paraId="2A4F53B3" w14:textId="77777777" w:rsidR="00ED703D" w:rsidRPr="00DB0F34" w:rsidRDefault="00ED703D" w:rsidP="00E018F0">
            <w:pPr>
              <w:rPr>
                <w:rFonts w:ascii="Calibri" w:eastAsia="Times New Roman" w:hAnsi="Calibri" w:cs="Calibri"/>
                <w:sz w:val="22"/>
                <w:lang w:val="en-GB" w:eastAsia="en-GB"/>
              </w:rPr>
            </w:pPr>
          </w:p>
        </w:tc>
      </w:tr>
    </w:tbl>
    <w:p w14:paraId="3E2F4C2F" w14:textId="2FCA3833" w:rsidR="00123C02" w:rsidRPr="00DB0F34" w:rsidRDefault="00123C02" w:rsidP="0002522A">
      <w:pPr>
        <w:rPr>
          <w:lang w:val="en-GB" w:eastAsia="en-GB"/>
        </w:rPr>
      </w:pPr>
    </w:p>
    <w:p w14:paraId="79C4ED2A" w14:textId="6A459166" w:rsidR="00DF6ECB" w:rsidRPr="00DB0F34" w:rsidRDefault="00123C02" w:rsidP="00AC4716">
      <w:pPr>
        <w:rPr>
          <w:lang w:val="en-GB" w:eastAsia="en-GB"/>
        </w:rPr>
      </w:pPr>
      <w:r w:rsidRPr="00DB0F34">
        <w:rPr>
          <w:lang w:val="en-GB" w:eastAsia="en-GB"/>
        </w:rPr>
        <w:t xml:space="preserve">From the number of test cases point of view, RAN4 may focus on defining </w:t>
      </w:r>
      <w:r w:rsidR="00DF6ECB" w:rsidRPr="00DB0F34">
        <w:rPr>
          <w:lang w:val="en-GB" w:eastAsia="en-GB"/>
        </w:rPr>
        <w:t xml:space="preserve">a single test case for DRX and non-DRX. </w:t>
      </w:r>
      <w:r w:rsidR="003E3042" w:rsidRPr="00DB0F34">
        <w:rPr>
          <w:lang w:val="en-GB" w:eastAsia="en-GB"/>
        </w:rPr>
        <w:t xml:space="preserve">Depending on the test case, RAN4 may decide whether the test case is implemented only with 12 PRB configuration (e.g., PDCCH dedicated CORESET configuration is needed), or whether there is need for 15 PRB configuration also (e.g., </w:t>
      </w:r>
      <w:r w:rsidR="007814CF" w:rsidRPr="00DB0F34">
        <w:rPr>
          <w:lang w:val="en-GB" w:eastAsia="en-GB"/>
        </w:rPr>
        <w:t xml:space="preserve">CORESET#0 is used). </w:t>
      </w:r>
    </w:p>
    <w:p w14:paraId="03FFE347" w14:textId="670B1CD1" w:rsidR="008F44B2" w:rsidRPr="00DB0F34" w:rsidRDefault="007814CF" w:rsidP="0002522A">
      <w:pPr>
        <w:pStyle w:val="RAN4proposal"/>
        <w:rPr>
          <w:lang w:val="en-GB"/>
        </w:rPr>
      </w:pPr>
      <w:bookmarkStart w:id="21" w:name="_Toc149911503"/>
      <w:r w:rsidRPr="00DB0F34">
        <w:rPr>
          <w:lang w:val="en-GB"/>
        </w:rPr>
        <w:t>For RLM/BFD, link recovery and SSB index reading test cases</w:t>
      </w:r>
      <w:r w:rsidR="00790AC6" w:rsidRPr="00DB0F34">
        <w:rPr>
          <w:lang w:val="en-GB"/>
        </w:rPr>
        <w:t xml:space="preserve">, one test case is defined for DRX and one test case is defined for non-DRX. </w:t>
      </w:r>
      <w:r w:rsidR="0061561E" w:rsidRPr="00DB0F34">
        <w:rPr>
          <w:lang w:val="en-GB"/>
        </w:rPr>
        <w:t xml:space="preserve">Configurations for 12 PRB and 15 PRBs </w:t>
      </w:r>
      <w:r w:rsidR="00715390" w:rsidRPr="00DB0F34">
        <w:rPr>
          <w:lang w:val="en-GB"/>
        </w:rPr>
        <w:t>are</w:t>
      </w:r>
      <w:r w:rsidR="0061561E" w:rsidRPr="00DB0F34">
        <w:rPr>
          <w:lang w:val="en-GB"/>
        </w:rPr>
        <w:t xml:space="preserve"> support</w:t>
      </w:r>
      <w:r w:rsidR="00715390" w:rsidRPr="00DB0F34">
        <w:rPr>
          <w:lang w:val="en-GB"/>
        </w:rPr>
        <w:t>ed</w:t>
      </w:r>
      <w:r w:rsidR="0061561E" w:rsidRPr="00DB0F34">
        <w:rPr>
          <w:lang w:val="en-GB"/>
        </w:rPr>
        <w:t xml:space="preserve"> under 3MHz configuration.</w:t>
      </w:r>
      <w:bookmarkEnd w:id="21"/>
      <w:r w:rsidR="0061561E" w:rsidRPr="00DB0F34">
        <w:rPr>
          <w:lang w:val="en-GB"/>
        </w:rPr>
        <w:t xml:space="preserve"> </w:t>
      </w:r>
    </w:p>
    <w:p w14:paraId="507104CD" w14:textId="1AD20783" w:rsidR="00CE6806" w:rsidRPr="00DB0F34" w:rsidRDefault="00CE6806" w:rsidP="00CE6806">
      <w:pPr>
        <w:pStyle w:val="RAN4H2"/>
        <w:rPr>
          <w:lang w:val="en-GB"/>
        </w:rPr>
      </w:pPr>
      <w:r w:rsidRPr="00DB0F34">
        <w:rPr>
          <w:lang w:val="en-GB" w:eastAsia="en-GB"/>
        </w:rPr>
        <w:t>UE type 1 and 2 as mentioned in subtopic 2-3</w:t>
      </w:r>
    </w:p>
    <w:p w14:paraId="25B093B9" w14:textId="7FD534E2" w:rsidR="006E585D" w:rsidRPr="00DB0F34" w:rsidRDefault="006E585D" w:rsidP="00AC4716">
      <w:pPr>
        <w:rPr>
          <w:lang w:val="en-GB"/>
        </w:rPr>
      </w:pPr>
      <w:r w:rsidRPr="00DB0F34">
        <w:rPr>
          <w:lang w:val="en-GB"/>
        </w:rPr>
        <w:t xml:space="preserve">Regarding the following open issues, we are ok to define test cases for both type 1 and type 2 UEs, as long as it is clear whether we consider both n100 and other bands with supported scenarios. </w:t>
      </w:r>
    </w:p>
    <w:tbl>
      <w:tblPr>
        <w:tblStyle w:val="Style1"/>
        <w:tblW w:w="0" w:type="auto"/>
        <w:tblLook w:val="04A0" w:firstRow="1" w:lastRow="0" w:firstColumn="1" w:lastColumn="0" w:noHBand="0" w:noVBand="1"/>
      </w:tblPr>
      <w:tblGrid>
        <w:gridCol w:w="3823"/>
        <w:gridCol w:w="5528"/>
      </w:tblGrid>
      <w:tr w:rsidR="001A3E66" w:rsidRPr="00DB0F34" w14:paraId="3429CD4B" w14:textId="77777777" w:rsidTr="001A3E66">
        <w:trPr>
          <w:cnfStyle w:val="100000000000" w:firstRow="1" w:lastRow="0" w:firstColumn="0" w:lastColumn="0" w:oddVBand="0" w:evenVBand="0" w:oddHBand="0" w:evenHBand="0" w:firstRowFirstColumn="0" w:firstRowLastColumn="0" w:lastRowFirstColumn="0" w:lastRowLastColumn="0"/>
        </w:trPr>
        <w:tc>
          <w:tcPr>
            <w:tcW w:w="3823" w:type="dxa"/>
          </w:tcPr>
          <w:p w14:paraId="5237259B" w14:textId="728C3EC3" w:rsidR="001A3E66" w:rsidRPr="00DB0F34" w:rsidRDefault="001A3E66" w:rsidP="00041EF5">
            <w:pPr>
              <w:rPr>
                <w:lang w:val="en-GB"/>
              </w:rPr>
            </w:pPr>
            <w:r w:rsidRPr="00DB0F34">
              <w:rPr>
                <w:lang w:val="en-GB"/>
              </w:rPr>
              <w:t xml:space="preserve">Test case </w:t>
            </w:r>
          </w:p>
        </w:tc>
        <w:tc>
          <w:tcPr>
            <w:tcW w:w="5528" w:type="dxa"/>
          </w:tcPr>
          <w:p w14:paraId="28AA9BDA" w14:textId="020D66DC" w:rsidR="001A3E66" w:rsidRPr="00DB0F34" w:rsidRDefault="001A3E66" w:rsidP="00041EF5">
            <w:pPr>
              <w:rPr>
                <w:lang w:val="en-GB"/>
              </w:rPr>
            </w:pPr>
            <w:r w:rsidRPr="00DB0F34">
              <w:rPr>
                <w:lang w:val="en-GB"/>
              </w:rPr>
              <w:t xml:space="preserve">Summarised view </w:t>
            </w:r>
          </w:p>
        </w:tc>
      </w:tr>
      <w:tr w:rsidR="001A3E66" w:rsidRPr="00DB0F34" w14:paraId="0F3C3588" w14:textId="77777777" w:rsidTr="001A3E66">
        <w:tc>
          <w:tcPr>
            <w:tcW w:w="3823" w:type="dxa"/>
          </w:tcPr>
          <w:p w14:paraId="42B57A95" w14:textId="77777777" w:rsidR="001A3E66" w:rsidRPr="00DB0F34" w:rsidRDefault="001A3E66" w:rsidP="00041EF5">
            <w:pPr>
              <w:rPr>
                <w:lang w:val="en-GB"/>
              </w:rPr>
            </w:pPr>
            <w:r w:rsidRPr="00DB0F34">
              <w:rPr>
                <w:lang w:val="en-GB"/>
              </w:rPr>
              <w:t>Sub-topic 2-5 HO test cases</w:t>
            </w:r>
          </w:p>
        </w:tc>
        <w:tc>
          <w:tcPr>
            <w:tcW w:w="5528" w:type="dxa"/>
            <w:vMerge w:val="restart"/>
          </w:tcPr>
          <w:p w14:paraId="472C72C8" w14:textId="77777777" w:rsidR="001A3E66" w:rsidRPr="00DB0F34" w:rsidRDefault="001A3E66" w:rsidP="00041EF5">
            <w:pPr>
              <w:rPr>
                <w:lang w:val="en-GB"/>
              </w:rPr>
            </w:pPr>
            <w:r w:rsidRPr="00DB0F34">
              <w:rPr>
                <w:lang w:val="en-GB"/>
              </w:rPr>
              <w:t xml:space="preserve">Discuss whether 5MHz and 3MHz are both supported for n100 for type 1 and 2, and if 3MHz is supported for all bands.  </w:t>
            </w:r>
          </w:p>
        </w:tc>
      </w:tr>
      <w:tr w:rsidR="001A3E66" w:rsidRPr="00DB0F34" w14:paraId="4F917F39" w14:textId="77777777" w:rsidTr="001A3E66">
        <w:tc>
          <w:tcPr>
            <w:tcW w:w="3823" w:type="dxa"/>
          </w:tcPr>
          <w:p w14:paraId="13DE51D7" w14:textId="77777777" w:rsidR="001A3E66" w:rsidRPr="00DB0F34" w:rsidRDefault="001A3E66" w:rsidP="00041EF5">
            <w:pPr>
              <w:rPr>
                <w:lang w:val="en-GB"/>
              </w:rPr>
            </w:pPr>
            <w:r w:rsidRPr="00DB0F34">
              <w:rPr>
                <w:lang w:val="en-GB"/>
              </w:rPr>
              <w:t>Sub-topic 2-6 RLM test cases</w:t>
            </w:r>
          </w:p>
        </w:tc>
        <w:tc>
          <w:tcPr>
            <w:tcW w:w="5528" w:type="dxa"/>
            <w:vMerge/>
          </w:tcPr>
          <w:p w14:paraId="52F657C2" w14:textId="77777777" w:rsidR="001A3E66" w:rsidRPr="00DB0F34" w:rsidRDefault="001A3E66" w:rsidP="00041EF5">
            <w:pPr>
              <w:rPr>
                <w:lang w:val="en-GB"/>
              </w:rPr>
            </w:pPr>
          </w:p>
        </w:tc>
      </w:tr>
      <w:tr w:rsidR="001A3E66" w:rsidRPr="00DB0F34" w14:paraId="054D524A" w14:textId="77777777" w:rsidTr="001A3E66">
        <w:tc>
          <w:tcPr>
            <w:tcW w:w="3823" w:type="dxa"/>
          </w:tcPr>
          <w:p w14:paraId="1BCA8E11" w14:textId="77777777" w:rsidR="001A3E66" w:rsidRPr="00DB0F34" w:rsidRDefault="001A3E66" w:rsidP="00041EF5">
            <w:pPr>
              <w:rPr>
                <w:lang w:val="en-GB"/>
              </w:rPr>
            </w:pPr>
            <w:r w:rsidRPr="00DB0F34">
              <w:rPr>
                <w:lang w:val="en-GB" w:eastAsia="en-GB"/>
              </w:rPr>
              <w:t>Sub-topic 2-7 BFD and CBD test cases</w:t>
            </w:r>
          </w:p>
        </w:tc>
        <w:tc>
          <w:tcPr>
            <w:tcW w:w="5528" w:type="dxa"/>
            <w:vMerge/>
          </w:tcPr>
          <w:p w14:paraId="44B8EC48" w14:textId="77777777" w:rsidR="001A3E66" w:rsidRPr="00DB0F34" w:rsidRDefault="001A3E66" w:rsidP="00041EF5">
            <w:pPr>
              <w:rPr>
                <w:lang w:val="en-GB"/>
              </w:rPr>
            </w:pPr>
          </w:p>
        </w:tc>
      </w:tr>
      <w:tr w:rsidR="001A3E66" w:rsidRPr="00DB0F34" w14:paraId="1B4EFE7B" w14:textId="77777777" w:rsidTr="001A3E66">
        <w:tc>
          <w:tcPr>
            <w:tcW w:w="3823" w:type="dxa"/>
          </w:tcPr>
          <w:p w14:paraId="025A82FB" w14:textId="77777777" w:rsidR="001A3E66" w:rsidRPr="00DB0F34" w:rsidRDefault="001A3E66" w:rsidP="00041EF5">
            <w:pPr>
              <w:rPr>
                <w:lang w:val="en-GB"/>
              </w:rPr>
            </w:pPr>
            <w:r w:rsidRPr="00DB0F34">
              <w:rPr>
                <w:lang w:val="en-GB"/>
              </w:rPr>
              <w:t>Sub-topic 2-8 Intra-frequency measurement delay with index reading test cases</w:t>
            </w:r>
          </w:p>
        </w:tc>
        <w:tc>
          <w:tcPr>
            <w:tcW w:w="5528" w:type="dxa"/>
            <w:vMerge/>
          </w:tcPr>
          <w:p w14:paraId="655F7D18" w14:textId="77777777" w:rsidR="001A3E66" w:rsidRPr="00DB0F34" w:rsidRDefault="001A3E66" w:rsidP="00041EF5">
            <w:pPr>
              <w:rPr>
                <w:lang w:val="en-GB"/>
              </w:rPr>
            </w:pPr>
          </w:p>
        </w:tc>
      </w:tr>
      <w:tr w:rsidR="001A3E66" w:rsidRPr="00DB0F34" w14:paraId="64773850" w14:textId="77777777" w:rsidTr="001A3E66">
        <w:tc>
          <w:tcPr>
            <w:tcW w:w="3823" w:type="dxa"/>
          </w:tcPr>
          <w:p w14:paraId="4085695C" w14:textId="77777777" w:rsidR="001A3E66" w:rsidRPr="00DB0F34" w:rsidRDefault="001A3E66" w:rsidP="00041EF5">
            <w:pPr>
              <w:rPr>
                <w:lang w:val="en-GB"/>
              </w:rPr>
            </w:pPr>
            <w:r w:rsidRPr="00DB0F34">
              <w:rPr>
                <w:lang w:val="en-GB"/>
              </w:rPr>
              <w:t>Sub-topic 2-9 12 PRB test cases</w:t>
            </w:r>
          </w:p>
        </w:tc>
        <w:tc>
          <w:tcPr>
            <w:tcW w:w="5528" w:type="dxa"/>
            <w:vMerge/>
          </w:tcPr>
          <w:p w14:paraId="5927BC7F" w14:textId="77777777" w:rsidR="001A3E66" w:rsidRPr="00DB0F34" w:rsidRDefault="001A3E66" w:rsidP="00041EF5">
            <w:pPr>
              <w:rPr>
                <w:lang w:val="en-GB"/>
              </w:rPr>
            </w:pPr>
          </w:p>
        </w:tc>
      </w:tr>
    </w:tbl>
    <w:p w14:paraId="39133908" w14:textId="77777777" w:rsidR="001A3E66" w:rsidRPr="00DB0F34" w:rsidRDefault="001A3E66" w:rsidP="00AC4716">
      <w:pPr>
        <w:rPr>
          <w:lang w:val="en-GB"/>
        </w:rPr>
      </w:pPr>
    </w:p>
    <w:p w14:paraId="18BFA875" w14:textId="6224C3A1" w:rsidR="00ED703D" w:rsidRPr="00DB0F34" w:rsidRDefault="00CE6806" w:rsidP="00AC5FD9">
      <w:pPr>
        <w:pStyle w:val="RAN4proposal"/>
        <w:rPr>
          <w:lang w:val="en-GB"/>
        </w:rPr>
      </w:pPr>
      <w:bookmarkStart w:id="22" w:name="_Toc149911504"/>
      <w:r w:rsidRPr="00DB0F34">
        <w:rPr>
          <w:lang w:val="en-GB"/>
        </w:rPr>
        <w:t xml:space="preserve">Discuss first the supported scenarios, and then </w:t>
      </w:r>
      <w:r w:rsidR="00CC4EA3" w:rsidRPr="00DB0F34">
        <w:rPr>
          <w:lang w:val="en-GB"/>
        </w:rPr>
        <w:t>decided whether the definition for both type 1 and type 2 is justified</w:t>
      </w:r>
      <w:r w:rsidR="00A90BC0" w:rsidRPr="00DB0F34">
        <w:rPr>
          <w:lang w:val="en-GB"/>
        </w:rPr>
        <w:t>.</w:t>
      </w:r>
      <w:bookmarkEnd w:id="22"/>
      <w:r w:rsidR="00A90BC0" w:rsidRPr="00DB0F34">
        <w:rPr>
          <w:lang w:val="en-GB"/>
        </w:rPr>
        <w:t xml:space="preserve"> </w:t>
      </w:r>
    </w:p>
    <w:p w14:paraId="2346FF65" w14:textId="1474B4B4" w:rsidR="00ED703D" w:rsidRPr="00DB0F34" w:rsidRDefault="00ED703D" w:rsidP="00ED703D">
      <w:pPr>
        <w:pStyle w:val="RAN4H2"/>
        <w:rPr>
          <w:lang w:val="en-GB" w:eastAsia="en-GB"/>
        </w:rPr>
      </w:pPr>
      <w:r w:rsidRPr="00DB0F34">
        <w:rPr>
          <w:lang w:val="en-GB" w:eastAsia="en-GB"/>
        </w:rPr>
        <w:t>Sub-topic 2-9 12 PRB test cases</w:t>
      </w:r>
    </w:p>
    <w:tbl>
      <w:tblPr>
        <w:tblStyle w:val="TableGrid"/>
        <w:tblW w:w="0" w:type="auto"/>
        <w:tblInd w:w="540" w:type="dxa"/>
        <w:tblLook w:val="04A0" w:firstRow="1" w:lastRow="0" w:firstColumn="1" w:lastColumn="0" w:noHBand="0" w:noVBand="1"/>
      </w:tblPr>
      <w:tblGrid>
        <w:gridCol w:w="9077"/>
      </w:tblGrid>
      <w:tr w:rsidR="00ED703D" w:rsidRPr="00DB0F34" w14:paraId="76147FD9" w14:textId="77777777" w:rsidTr="00E018F0">
        <w:tc>
          <w:tcPr>
            <w:tcW w:w="9617" w:type="dxa"/>
          </w:tcPr>
          <w:p w14:paraId="2EB63929" w14:textId="77777777"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b/>
                <w:bCs/>
                <w:sz w:val="22"/>
                <w:lang w:val="en-GB" w:eastAsia="en-GB"/>
              </w:rPr>
              <w:t>Way forward:</w:t>
            </w:r>
          </w:p>
          <w:p w14:paraId="75C08753" w14:textId="38E93064"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sz w:val="22"/>
                <w:lang w:val="en-GB" w:eastAsia="en-GB"/>
              </w:rPr>
              <w:t>Should the 12 PRB test cases be included as a sub-test case instead of independent test cases?</w:t>
            </w:r>
          </w:p>
        </w:tc>
      </w:tr>
    </w:tbl>
    <w:p w14:paraId="61ABBCA0" w14:textId="38D01F21" w:rsidR="00ED703D" w:rsidRPr="00DB0F34" w:rsidRDefault="00ED703D" w:rsidP="00ED703D">
      <w:pPr>
        <w:spacing w:line="240" w:lineRule="auto"/>
        <w:ind w:left="540"/>
        <w:rPr>
          <w:rFonts w:ascii="Calibri" w:eastAsia="Times New Roman" w:hAnsi="Calibri" w:cs="Calibri"/>
          <w:sz w:val="22"/>
          <w:lang w:val="en-GB" w:eastAsia="en-GB"/>
        </w:rPr>
      </w:pPr>
    </w:p>
    <w:p w14:paraId="06940EAD" w14:textId="6FDA26E9" w:rsidR="00496CCC" w:rsidRPr="00DB0F34" w:rsidRDefault="005D0425" w:rsidP="005D0425">
      <w:pPr>
        <w:rPr>
          <w:lang w:val="en-GB" w:eastAsia="en-GB"/>
        </w:rPr>
      </w:pPr>
      <w:r w:rsidRPr="00DB0F34">
        <w:rPr>
          <w:lang w:val="en-GB" w:eastAsia="en-GB"/>
        </w:rPr>
        <w:lastRenderedPageBreak/>
        <w:t xml:space="preserve">12 PRB test cases are needed in specific scenarios </w:t>
      </w:r>
      <w:r w:rsidR="00496CCC" w:rsidRPr="00DB0F34">
        <w:rPr>
          <w:lang w:val="en-GB" w:eastAsia="en-GB"/>
        </w:rPr>
        <w:t>for CORESET#0, and currently also for dedicated CORESET</w:t>
      </w:r>
      <w:r w:rsidR="00AC5FD9" w:rsidRPr="00DB0F34">
        <w:rPr>
          <w:lang w:val="en-GB" w:eastAsia="en-GB"/>
        </w:rPr>
        <w:t xml:space="preserve"> as RAN1 has not decided</w:t>
      </w:r>
      <w:r w:rsidR="00313746" w:rsidRPr="00DB0F34">
        <w:rPr>
          <w:lang w:val="en-GB" w:eastAsia="en-GB"/>
        </w:rPr>
        <w:t>.</w:t>
      </w:r>
    </w:p>
    <w:p w14:paraId="1076AD63" w14:textId="6B60BB1F" w:rsidR="00496CCC" w:rsidRPr="00DB0F34" w:rsidRDefault="00496CCC" w:rsidP="00496CCC">
      <w:pPr>
        <w:pStyle w:val="RAN4observation0"/>
        <w:rPr>
          <w:lang w:val="en-GB" w:eastAsia="en-GB"/>
        </w:rPr>
      </w:pPr>
      <w:bookmarkStart w:id="23" w:name="_Toc149911505"/>
      <w:r w:rsidRPr="00DB0F34">
        <w:rPr>
          <w:lang w:val="en-GB" w:eastAsia="en-GB"/>
        </w:rPr>
        <w:t xml:space="preserve">12 PRB </w:t>
      </w:r>
      <w:r w:rsidR="00492C7C" w:rsidRPr="00DB0F34">
        <w:rPr>
          <w:lang w:val="en-GB" w:eastAsia="en-GB"/>
        </w:rPr>
        <w:t xml:space="preserve">Tx BW </w:t>
      </w:r>
      <w:r w:rsidRPr="00DB0F34">
        <w:rPr>
          <w:lang w:val="en-GB" w:eastAsia="en-GB"/>
        </w:rPr>
        <w:t xml:space="preserve">UE is required to support 15 PRB </w:t>
      </w:r>
      <w:r w:rsidR="00492C7C" w:rsidRPr="00DB0F34">
        <w:rPr>
          <w:lang w:val="en-GB" w:eastAsia="en-GB"/>
        </w:rPr>
        <w:t>Tx BW for 3MHz channel BW.</w:t>
      </w:r>
      <w:bookmarkEnd w:id="23"/>
      <w:r w:rsidR="00492C7C" w:rsidRPr="00DB0F34">
        <w:rPr>
          <w:lang w:val="en-GB" w:eastAsia="en-GB"/>
        </w:rPr>
        <w:t xml:space="preserve"> </w:t>
      </w:r>
    </w:p>
    <w:p w14:paraId="6D0A3006" w14:textId="5EBD330A" w:rsidR="00232A59" w:rsidRPr="00DB0F34" w:rsidRDefault="00496CCC" w:rsidP="001A3CEB">
      <w:pPr>
        <w:pStyle w:val="RAN4proposal"/>
        <w:rPr>
          <w:lang w:val="en-GB" w:eastAsia="en-GB"/>
        </w:rPr>
      </w:pPr>
      <w:r w:rsidRPr="00DB0F34">
        <w:rPr>
          <w:lang w:val="en-GB" w:eastAsia="en-GB"/>
        </w:rPr>
        <w:t xml:space="preserve"> </w:t>
      </w:r>
      <w:bookmarkStart w:id="24" w:name="_Toc149911506"/>
      <w:r w:rsidR="005B7865" w:rsidRPr="00DB0F34">
        <w:rPr>
          <w:lang w:val="en-GB" w:eastAsia="en-GB"/>
        </w:rPr>
        <w:t xml:space="preserve">Include </w:t>
      </w:r>
      <w:r w:rsidRPr="00DB0F34">
        <w:rPr>
          <w:lang w:val="en-GB" w:eastAsia="en-GB"/>
        </w:rPr>
        <w:t xml:space="preserve">12 PRB </w:t>
      </w:r>
      <w:r w:rsidR="005D0425" w:rsidRPr="00DB0F34">
        <w:rPr>
          <w:lang w:val="en-GB" w:eastAsia="en-GB"/>
        </w:rPr>
        <w:t>as a sub-test case instead of independent test cases</w:t>
      </w:r>
      <w:bookmarkEnd w:id="24"/>
    </w:p>
    <w:p w14:paraId="4589C6AB" w14:textId="7E10B541" w:rsidR="00ED703D" w:rsidRPr="00DB0F34" w:rsidRDefault="00ED703D" w:rsidP="003B033C">
      <w:pPr>
        <w:pStyle w:val="RAN4H2"/>
        <w:rPr>
          <w:lang w:val="en-GB" w:eastAsia="en-GB"/>
        </w:rPr>
      </w:pPr>
      <w:r w:rsidRPr="00DB0F34">
        <w:rPr>
          <w:lang w:val="en-GB" w:eastAsia="en-GB"/>
        </w:rPr>
        <w:t>Sub-topic 2-11 Method for introducing test cases</w:t>
      </w:r>
    </w:p>
    <w:tbl>
      <w:tblPr>
        <w:tblStyle w:val="TableGrid"/>
        <w:tblW w:w="0" w:type="auto"/>
        <w:tblInd w:w="540" w:type="dxa"/>
        <w:tblLook w:val="04A0" w:firstRow="1" w:lastRow="0" w:firstColumn="1" w:lastColumn="0" w:noHBand="0" w:noVBand="1"/>
      </w:tblPr>
      <w:tblGrid>
        <w:gridCol w:w="9077"/>
      </w:tblGrid>
      <w:tr w:rsidR="00ED703D" w:rsidRPr="00DB0F34" w14:paraId="41916E1F" w14:textId="77777777" w:rsidTr="00E018F0">
        <w:tc>
          <w:tcPr>
            <w:tcW w:w="9617" w:type="dxa"/>
          </w:tcPr>
          <w:p w14:paraId="3F775BB3" w14:textId="77777777"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b/>
                <w:bCs/>
                <w:sz w:val="22"/>
                <w:lang w:val="en-GB" w:eastAsia="en-GB"/>
              </w:rPr>
              <w:t>Way forward:</w:t>
            </w:r>
          </w:p>
          <w:p w14:paraId="6105AD1B" w14:textId="77777777" w:rsidR="00ED703D" w:rsidRPr="00DB0F34" w:rsidRDefault="00ED703D" w:rsidP="00ED703D">
            <w:pPr>
              <w:spacing w:after="120"/>
              <w:ind w:left="540"/>
              <w:rPr>
                <w:rFonts w:ascii="Calibri" w:eastAsia="Times New Roman" w:hAnsi="Calibri" w:cs="Calibri"/>
                <w:sz w:val="22"/>
                <w:lang w:val="en-GB" w:eastAsia="en-GB"/>
              </w:rPr>
            </w:pPr>
            <w:r w:rsidRPr="00DB0F34">
              <w:rPr>
                <w:rFonts w:ascii="Calibri" w:eastAsia="Times New Roman" w:hAnsi="Calibri" w:cs="Calibri"/>
                <w:sz w:val="22"/>
                <w:lang w:val="en-GB" w:eastAsia="en-GB"/>
              </w:rPr>
              <w:t>RAN4 to discuss the method to be followed when introducing the identified test cases for UE supporting less than 5 MHz. Which among the below options should be followed for introducing the identified test cases for UE supporting only less than 5 MHz?</w:t>
            </w:r>
          </w:p>
          <w:p w14:paraId="31CEBECC" w14:textId="77777777" w:rsidR="00ED703D" w:rsidRPr="00DB0F34" w:rsidRDefault="00ED703D" w:rsidP="00ED703D">
            <w:pPr>
              <w:numPr>
                <w:ilvl w:val="0"/>
                <w:numId w:val="28"/>
              </w:numPr>
              <w:spacing w:after="120"/>
              <w:textAlignment w:val="center"/>
              <w:rPr>
                <w:rFonts w:ascii="Calibri" w:eastAsia="Times New Roman" w:hAnsi="Calibri" w:cs="Calibri"/>
                <w:sz w:val="22"/>
                <w:lang w:val="en-GB" w:eastAsia="en-GB"/>
              </w:rPr>
            </w:pPr>
            <w:r w:rsidRPr="00DB0F34">
              <w:rPr>
                <w:rFonts w:ascii="Calibri" w:eastAsia="Times New Roman" w:hAnsi="Calibri" w:cs="Calibri"/>
                <w:sz w:val="22"/>
                <w:lang w:val="en-GB" w:eastAsia="en-GB"/>
              </w:rPr>
              <w:t>Option 1: Define applicability rule for the identified test cases (e.g., saying these testes are applicable for UE supporting only less than 5 MHz)</w:t>
            </w:r>
          </w:p>
          <w:p w14:paraId="04AB7AC4" w14:textId="637A77B7" w:rsidR="00ED703D" w:rsidRPr="00DB0F34" w:rsidRDefault="00ED703D" w:rsidP="00ED703D">
            <w:pPr>
              <w:numPr>
                <w:ilvl w:val="0"/>
                <w:numId w:val="28"/>
              </w:numPr>
              <w:spacing w:after="120"/>
              <w:textAlignment w:val="center"/>
              <w:rPr>
                <w:rFonts w:ascii="Calibri" w:eastAsia="Times New Roman" w:hAnsi="Calibri" w:cs="Calibri"/>
                <w:sz w:val="22"/>
                <w:lang w:val="en-GB" w:eastAsia="en-GB"/>
              </w:rPr>
            </w:pPr>
            <w:r w:rsidRPr="00DB0F34">
              <w:rPr>
                <w:rFonts w:ascii="Calibri" w:eastAsia="Times New Roman" w:hAnsi="Calibri" w:cs="Calibri"/>
                <w:sz w:val="22"/>
                <w:lang w:val="en-GB" w:eastAsia="en-GB"/>
              </w:rPr>
              <w:t>Option 2: Introduce new test cases in the new section for the UE supporting only less than 5 MHz CBW</w:t>
            </w:r>
          </w:p>
        </w:tc>
      </w:tr>
    </w:tbl>
    <w:p w14:paraId="1C85370C" w14:textId="77777777" w:rsidR="00ED703D" w:rsidRPr="00DB0F34" w:rsidRDefault="00ED703D" w:rsidP="00ED703D">
      <w:pPr>
        <w:rPr>
          <w:lang w:val="en-GB"/>
        </w:rPr>
      </w:pPr>
    </w:p>
    <w:p w14:paraId="16223E8A" w14:textId="3644A9A8" w:rsidR="006D27D1" w:rsidRPr="00DB0F34" w:rsidRDefault="00ED52FC" w:rsidP="003B033C">
      <w:pPr>
        <w:rPr>
          <w:lang w:val="en-GB"/>
        </w:rPr>
      </w:pPr>
      <w:r w:rsidRPr="00DB0F34">
        <w:rPr>
          <w:lang w:val="en-GB"/>
        </w:rPr>
        <w:t>As discussed in the last meeting, there are two types of core requirements for &lt; 5MHz bandwidth. One type is where the existing requirements can be used, and another is where</w:t>
      </w:r>
      <w:r w:rsidR="00FD4E92" w:rsidRPr="00DB0F34">
        <w:rPr>
          <w:lang w:val="en-GB"/>
        </w:rPr>
        <w:t xml:space="preserve"> </w:t>
      </w:r>
      <w:r w:rsidR="003326BE" w:rsidRPr="00DB0F34">
        <w:rPr>
          <w:lang w:val="en-GB"/>
        </w:rPr>
        <w:t xml:space="preserve">changes to the test cases needs to be </w:t>
      </w:r>
      <w:r w:rsidR="00326809" w:rsidRPr="00DB0F34">
        <w:rPr>
          <w:lang w:val="en-GB"/>
        </w:rPr>
        <w:t>introduced</w:t>
      </w:r>
      <w:r w:rsidR="003326BE" w:rsidRPr="00DB0F34">
        <w:rPr>
          <w:lang w:val="en-GB"/>
        </w:rPr>
        <w:t xml:space="preserve"> because of &lt; 5MHz. </w:t>
      </w:r>
      <w:r w:rsidR="00326809" w:rsidRPr="00DB0F34">
        <w:rPr>
          <w:lang w:val="en-GB"/>
        </w:rPr>
        <w:t>Furthermore, as discussed under the issue 2-3, there may be cases where UE only supports less than 5MHz BW.</w:t>
      </w:r>
      <w:r w:rsidR="001A3CEB" w:rsidRPr="00DB0F34">
        <w:rPr>
          <w:lang w:val="en-GB"/>
        </w:rPr>
        <w:t xml:space="preserve"> </w:t>
      </w:r>
      <w:r w:rsidR="00170906" w:rsidRPr="00DB0F34">
        <w:rPr>
          <w:lang w:val="en-GB"/>
        </w:rPr>
        <w:t>Currently The UE is only required to be tested in one of the supported test configurations.</w:t>
      </w:r>
      <w:r w:rsidR="007C2C27" w:rsidRPr="00DB0F34">
        <w:rPr>
          <w:lang w:val="en-GB"/>
        </w:rPr>
        <w:t xml:space="preserve"> If we add support for &lt; 5MHz UE,</w:t>
      </w:r>
      <w:r w:rsidR="00B7304C" w:rsidRPr="00DB0F34">
        <w:rPr>
          <w:lang w:val="en-GB"/>
        </w:rPr>
        <w:t xml:space="preserve"> we many need to ad a clarifying note. </w:t>
      </w:r>
      <w:r w:rsidR="007C2C27" w:rsidRPr="00DB0F34">
        <w:rPr>
          <w:lang w:val="en-GB"/>
        </w:rPr>
        <w:t xml:space="preserve"> </w:t>
      </w:r>
    </w:p>
    <w:p w14:paraId="6B78280C" w14:textId="656AC042" w:rsidR="00E20688" w:rsidRPr="00DB0F34" w:rsidRDefault="00E20688" w:rsidP="003B033C">
      <w:pPr>
        <w:rPr>
          <w:lang w:val="en-GB"/>
        </w:rPr>
      </w:pPr>
      <w:r w:rsidRPr="00DB0F34">
        <w:rPr>
          <w:lang w:val="en-GB"/>
        </w:rPr>
        <w:t>RAN4 should discuss whether to add</w:t>
      </w:r>
      <w:r w:rsidR="0097038F" w:rsidRPr="00DB0F34">
        <w:rPr>
          <w:lang w:val="en-GB"/>
        </w:rPr>
        <w:t xml:space="preserve"> 1 configuration for &lt; 5MHz</w:t>
      </w:r>
      <w:r w:rsidRPr="00DB0F34">
        <w:rPr>
          <w:lang w:val="en-GB"/>
        </w:rPr>
        <w:t>, or whether to add configurations for both 3 and 5MH</w:t>
      </w:r>
      <w:r w:rsidR="0097038F" w:rsidRPr="00DB0F34">
        <w:rPr>
          <w:lang w:val="en-GB"/>
        </w:rPr>
        <w:t xml:space="preserve">z independently. The main difference between 5MHz and </w:t>
      </w:r>
      <w:r w:rsidR="00534431" w:rsidRPr="00DB0F34">
        <w:rPr>
          <w:lang w:val="en-GB"/>
        </w:rPr>
        <w:t>3</w:t>
      </w:r>
      <w:r w:rsidR="0097038F" w:rsidRPr="00DB0F34">
        <w:rPr>
          <w:lang w:val="en-GB"/>
        </w:rPr>
        <w:t>MHz being that the</w:t>
      </w:r>
      <w:r w:rsidR="002929FE" w:rsidRPr="00DB0F34">
        <w:rPr>
          <w:lang w:val="en-GB"/>
        </w:rPr>
        <w:t xml:space="preserve"> legacy SSB can be used</w:t>
      </w:r>
      <w:r w:rsidR="00534431" w:rsidRPr="00DB0F34">
        <w:rPr>
          <w:lang w:val="en-GB"/>
        </w:rPr>
        <w:t xml:space="preserve">. </w:t>
      </w:r>
    </w:p>
    <w:p w14:paraId="50E4F63F" w14:textId="0AA7D2C2" w:rsidR="00534431" w:rsidRPr="00DB0F34" w:rsidRDefault="00534431" w:rsidP="00534431">
      <w:pPr>
        <w:pStyle w:val="RAN4proposal"/>
        <w:rPr>
          <w:lang w:val="en-GB"/>
        </w:rPr>
      </w:pPr>
      <w:bookmarkStart w:id="25" w:name="_Toc149911507"/>
      <w:r w:rsidRPr="00DB0F34">
        <w:rPr>
          <w:lang w:val="en-GB"/>
        </w:rPr>
        <w:t>Discuss whether to add</w:t>
      </w:r>
      <w:r w:rsidR="00A55EF9" w:rsidRPr="00DB0F34">
        <w:rPr>
          <w:lang w:val="en-GB"/>
        </w:rPr>
        <w:t>:</w:t>
      </w:r>
      <w:bookmarkEnd w:id="25"/>
      <w:r w:rsidR="00A55EF9" w:rsidRPr="00DB0F34">
        <w:rPr>
          <w:lang w:val="en-GB"/>
        </w:rPr>
        <w:t xml:space="preserve"> </w:t>
      </w:r>
    </w:p>
    <w:p w14:paraId="59F78BD1" w14:textId="145E0E26" w:rsidR="00534431" w:rsidRPr="00DB0F34" w:rsidRDefault="00534431" w:rsidP="00534431">
      <w:pPr>
        <w:pStyle w:val="RAN4proposal"/>
        <w:numPr>
          <w:ilvl w:val="1"/>
          <w:numId w:val="7"/>
        </w:numPr>
        <w:rPr>
          <w:lang w:val="en-GB"/>
        </w:rPr>
      </w:pPr>
      <w:bookmarkStart w:id="26" w:name="_Toc149911508"/>
      <w:r w:rsidRPr="00DB0F34">
        <w:rPr>
          <w:lang w:val="en-GB"/>
        </w:rPr>
        <w:t>1 configuration for &lt; 5MHz</w:t>
      </w:r>
      <w:bookmarkEnd w:id="26"/>
      <w:r w:rsidRPr="00DB0F34">
        <w:rPr>
          <w:lang w:val="en-GB"/>
        </w:rPr>
        <w:t xml:space="preserve"> </w:t>
      </w:r>
    </w:p>
    <w:p w14:paraId="0AD0F7E5" w14:textId="54CB14E2" w:rsidR="00534431" w:rsidRPr="00DB0F34" w:rsidRDefault="00534431" w:rsidP="00534431">
      <w:pPr>
        <w:pStyle w:val="RAN4proposal"/>
        <w:numPr>
          <w:ilvl w:val="1"/>
          <w:numId w:val="7"/>
        </w:numPr>
        <w:rPr>
          <w:lang w:val="en-GB"/>
        </w:rPr>
      </w:pPr>
      <w:bookmarkStart w:id="27" w:name="_Toc149911509"/>
      <w:r w:rsidRPr="00DB0F34">
        <w:rPr>
          <w:lang w:val="en-GB"/>
        </w:rPr>
        <w:t>1 configuration for 5MHz and 1 configuration for 3MHz CBW</w:t>
      </w:r>
      <w:r w:rsidR="005B7EBB" w:rsidRPr="00DB0F34">
        <w:rPr>
          <w:lang w:val="en-GB"/>
        </w:rPr>
        <w:t xml:space="preserve"> (same as legacy)</w:t>
      </w:r>
      <w:bookmarkEnd w:id="27"/>
    </w:p>
    <w:p w14:paraId="6532152C" w14:textId="77777777" w:rsidR="0060543D" w:rsidRPr="00DB0F34" w:rsidRDefault="0060543D" w:rsidP="0060543D">
      <w:pPr>
        <w:rPr>
          <w:lang w:val="en-GB"/>
        </w:rPr>
      </w:pPr>
    </w:p>
    <w:p w14:paraId="4D6326FB" w14:textId="77777777" w:rsidR="00893D2E" w:rsidRPr="00DB0F34" w:rsidRDefault="00893D2E">
      <w:pPr>
        <w:rPr>
          <w:rFonts w:ascii="Arial" w:eastAsia="SimSun" w:hAnsi="Arial" w:cs="Times New Roman"/>
          <w:sz w:val="36"/>
          <w:szCs w:val="20"/>
          <w:lang w:val="en-GB"/>
        </w:rPr>
      </w:pPr>
      <w:bookmarkStart w:id="28" w:name="_Toc116995848"/>
      <w:r w:rsidRPr="00DB0F34">
        <w:rPr>
          <w:lang w:val="en-GB"/>
        </w:rPr>
        <w:br w:type="page"/>
      </w:r>
    </w:p>
    <w:p w14:paraId="6FDB3788" w14:textId="77777777" w:rsidR="00CD7492" w:rsidRPr="00DB0F34" w:rsidRDefault="00CD7492" w:rsidP="00A37002">
      <w:pPr>
        <w:pStyle w:val="RAN4H1"/>
        <w:rPr>
          <w:lang w:val="en-GB"/>
        </w:rPr>
      </w:pPr>
      <w:r w:rsidRPr="00DB0F34">
        <w:rPr>
          <w:lang w:val="en-GB"/>
        </w:rPr>
        <w:lastRenderedPageBreak/>
        <w:t>Conclusion</w:t>
      </w:r>
      <w:bookmarkEnd w:id="28"/>
    </w:p>
    <w:p w14:paraId="47EE6021" w14:textId="77777777" w:rsidR="00D5270B" w:rsidRPr="00DB0F34" w:rsidRDefault="008B0961" w:rsidP="00936159">
      <w:pPr>
        <w:rPr>
          <w:lang w:val="en-GB"/>
        </w:rPr>
      </w:pPr>
      <w:r w:rsidRPr="00DB0F34">
        <w:rPr>
          <w:lang w:val="en-GB"/>
        </w:rPr>
        <w:t>In the paper, t</w:t>
      </w:r>
      <w:r w:rsidR="005B4801" w:rsidRPr="00DB0F34">
        <w:rPr>
          <w:lang w:val="en-GB"/>
        </w:rPr>
        <w:t xml:space="preserve">he following Observations </w:t>
      </w:r>
      <w:r w:rsidRPr="00DB0F34">
        <w:rPr>
          <w:lang w:val="en-GB"/>
        </w:rPr>
        <w:t>and</w:t>
      </w:r>
      <w:r w:rsidR="005B4801" w:rsidRPr="00DB0F34">
        <w:rPr>
          <w:lang w:val="en-GB"/>
        </w:rPr>
        <w:t xml:space="preserve"> Proposals were made:</w:t>
      </w:r>
    </w:p>
    <w:p w14:paraId="7BCD9F50" w14:textId="43038ADC" w:rsidR="00973B66" w:rsidRPr="00DB0F34" w:rsidRDefault="00A4355E">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DB0F34">
        <w:rPr>
          <w:i/>
          <w:iCs/>
          <w:u w:val="single"/>
          <w:lang w:val="en-GB"/>
        </w:rPr>
        <w:fldChar w:fldCharType="begin"/>
      </w:r>
      <w:r w:rsidRPr="00DB0F34">
        <w:rPr>
          <w:i/>
          <w:iCs/>
          <w:u w:val="single"/>
          <w:lang w:val="en-GB"/>
        </w:rPr>
        <w:instrText xml:space="preserve"> TOC \n \h \z \t "RAN4 proposal,5,RAN4 observation,4" </w:instrText>
      </w:r>
      <w:r w:rsidRPr="00DB0F34">
        <w:rPr>
          <w:i/>
          <w:iCs/>
          <w:u w:val="single"/>
          <w:lang w:val="en-GB"/>
        </w:rPr>
        <w:fldChar w:fldCharType="separate"/>
      </w:r>
      <w:hyperlink w:anchor="_Toc149911489" w:history="1">
        <w:r w:rsidR="00973B66" w:rsidRPr="00DB0F34">
          <w:rPr>
            <w:rStyle w:val="Hyperlink"/>
            <w:noProof/>
            <w:lang w:val="en-GB"/>
          </w:rPr>
          <w:t>Proposal 1: Consider Table 1 support in the definition of the test cases for &lt; 5MHz.</w:t>
        </w:r>
      </w:hyperlink>
    </w:p>
    <w:p w14:paraId="1A65A9DD" w14:textId="77871CA1" w:rsidR="00973B66" w:rsidRPr="00DB0F34"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1490" w:history="1">
        <w:r w:rsidR="00973B66" w:rsidRPr="00DB0F34">
          <w:rPr>
            <w:rStyle w:val="Hyperlink"/>
            <w:b/>
            <w:noProof/>
            <w:lang w:val="en-GB"/>
          </w:rPr>
          <w:t>Observation 1:</w:t>
        </w:r>
        <w:r w:rsidR="00973B66" w:rsidRPr="00DB0F34">
          <w:rPr>
            <w:rStyle w:val="Hyperlink"/>
            <w:noProof/>
            <w:lang w:val="en-GB"/>
          </w:rPr>
          <w:t xml:space="preserve"> We can observe:</w:t>
        </w:r>
      </w:hyperlink>
    </w:p>
    <w:p w14:paraId="4932490B" w14:textId="7872650B" w:rsidR="00973B66" w:rsidRPr="00DB0F34" w:rsidRDefault="00000000" w:rsidP="00973B66">
      <w:pPr>
        <w:pStyle w:val="TOC4"/>
        <w:tabs>
          <w:tab w:val="left" w:pos="400"/>
          <w:tab w:val="right" w:leader="dot" w:pos="9617"/>
        </w:tabs>
        <w:ind w:left="284"/>
        <w:rPr>
          <w:rFonts w:asciiTheme="minorHAnsi" w:eastAsiaTheme="minorEastAsia" w:hAnsiTheme="minorHAnsi"/>
          <w:noProof/>
          <w:kern w:val="2"/>
          <w:sz w:val="22"/>
          <w:lang w:val="en-GB" w:eastAsia="en-GB"/>
          <w14:ligatures w14:val="standardContextual"/>
        </w:rPr>
      </w:pPr>
      <w:hyperlink w:anchor="_Toc149911491" w:history="1">
        <w:r w:rsidR="00973B66" w:rsidRPr="00DB0F34">
          <w:rPr>
            <w:rStyle w:val="Hyperlink"/>
            <w:rFonts w:ascii="Symbol" w:hAnsi="Symbol"/>
            <w:noProof/>
            <w:lang w:val="en-GB"/>
          </w:rPr>
          <w:t></w:t>
        </w:r>
        <w:r w:rsidR="00973B66" w:rsidRPr="00DB0F34">
          <w:rPr>
            <w:rFonts w:asciiTheme="minorHAnsi" w:eastAsiaTheme="minorEastAsia" w:hAnsiTheme="minorHAnsi"/>
            <w:noProof/>
            <w:kern w:val="2"/>
            <w:sz w:val="22"/>
            <w:lang w:val="en-GB" w:eastAsia="en-GB"/>
            <w14:ligatures w14:val="standardContextual"/>
          </w:rPr>
          <w:tab/>
        </w:r>
        <w:r w:rsidR="00973B66" w:rsidRPr="00DB0F34">
          <w:rPr>
            <w:rStyle w:val="Hyperlink"/>
            <w:noProof/>
            <w:lang w:val="en-GB"/>
          </w:rPr>
          <w:t>n100 supports two transmission bandwidths 3MHz band and 5MHz.</w:t>
        </w:r>
      </w:hyperlink>
    </w:p>
    <w:p w14:paraId="292908F5" w14:textId="7BC0C49E" w:rsidR="00973B66" w:rsidRPr="00DB0F34" w:rsidRDefault="00000000" w:rsidP="00973B66">
      <w:pPr>
        <w:pStyle w:val="TOC4"/>
        <w:tabs>
          <w:tab w:val="left" w:pos="400"/>
          <w:tab w:val="right" w:leader="dot" w:pos="9617"/>
        </w:tabs>
        <w:ind w:left="284"/>
        <w:rPr>
          <w:rFonts w:asciiTheme="minorHAnsi" w:eastAsiaTheme="minorEastAsia" w:hAnsiTheme="minorHAnsi"/>
          <w:noProof/>
          <w:kern w:val="2"/>
          <w:sz w:val="22"/>
          <w:lang w:val="en-GB" w:eastAsia="en-GB"/>
          <w14:ligatures w14:val="standardContextual"/>
        </w:rPr>
      </w:pPr>
      <w:hyperlink w:anchor="_Toc149911492" w:history="1">
        <w:r w:rsidR="00973B66" w:rsidRPr="00DB0F34">
          <w:rPr>
            <w:rStyle w:val="Hyperlink"/>
            <w:rFonts w:ascii="Symbol" w:hAnsi="Symbol"/>
            <w:noProof/>
            <w:lang w:val="en-GB"/>
          </w:rPr>
          <w:t></w:t>
        </w:r>
        <w:r w:rsidR="00973B66" w:rsidRPr="00DB0F34">
          <w:rPr>
            <w:rFonts w:asciiTheme="minorHAnsi" w:eastAsiaTheme="minorEastAsia" w:hAnsiTheme="minorHAnsi"/>
            <w:noProof/>
            <w:kern w:val="2"/>
            <w:sz w:val="22"/>
            <w:lang w:val="en-GB" w:eastAsia="en-GB"/>
            <w14:ligatures w14:val="standardContextual"/>
          </w:rPr>
          <w:tab/>
        </w:r>
        <w:r w:rsidR="00973B66" w:rsidRPr="00DB0F34">
          <w:rPr>
            <w:rStyle w:val="Hyperlink"/>
            <w:noProof/>
            <w:lang w:val="en-GB"/>
          </w:rPr>
          <w:t>For all bands (including n100) 3MHz BW supports 12 and 15 PRBs for PDCCH CORESET#0.</w:t>
        </w:r>
      </w:hyperlink>
    </w:p>
    <w:p w14:paraId="2649704E" w14:textId="1C80ED51" w:rsidR="00973B66" w:rsidRPr="00DB0F34" w:rsidRDefault="00000000" w:rsidP="00973B66">
      <w:pPr>
        <w:pStyle w:val="TOC4"/>
        <w:tabs>
          <w:tab w:val="left" w:pos="400"/>
          <w:tab w:val="right" w:leader="dot" w:pos="9617"/>
        </w:tabs>
        <w:ind w:left="284"/>
        <w:rPr>
          <w:rFonts w:asciiTheme="minorHAnsi" w:eastAsiaTheme="minorEastAsia" w:hAnsiTheme="minorHAnsi"/>
          <w:noProof/>
          <w:kern w:val="2"/>
          <w:sz w:val="22"/>
          <w:lang w:val="en-GB" w:eastAsia="en-GB"/>
          <w14:ligatures w14:val="standardContextual"/>
        </w:rPr>
      </w:pPr>
      <w:hyperlink w:anchor="_Toc149911493" w:history="1">
        <w:r w:rsidR="00973B66" w:rsidRPr="00DB0F34">
          <w:rPr>
            <w:rStyle w:val="Hyperlink"/>
            <w:rFonts w:ascii="Symbol" w:hAnsi="Symbol"/>
            <w:noProof/>
            <w:lang w:val="en-GB"/>
          </w:rPr>
          <w:t></w:t>
        </w:r>
        <w:r w:rsidR="00973B66" w:rsidRPr="00DB0F34">
          <w:rPr>
            <w:rFonts w:asciiTheme="minorHAnsi" w:eastAsiaTheme="minorEastAsia" w:hAnsiTheme="minorHAnsi"/>
            <w:noProof/>
            <w:kern w:val="2"/>
            <w:sz w:val="22"/>
            <w:lang w:val="en-GB" w:eastAsia="en-GB"/>
            <w14:ligatures w14:val="standardContextual"/>
          </w:rPr>
          <w:tab/>
        </w:r>
        <w:r w:rsidR="00973B66" w:rsidRPr="00DB0F34">
          <w:rPr>
            <w:rStyle w:val="Hyperlink"/>
            <w:noProof/>
            <w:lang w:val="en-GB"/>
          </w:rPr>
          <w:t>Dedicated CORESET configuration can only be configured {12, 18}.</w:t>
        </w:r>
      </w:hyperlink>
    </w:p>
    <w:p w14:paraId="6A6616E2" w14:textId="0A28B4AF" w:rsidR="00973B66" w:rsidRPr="00DB0F34" w:rsidRDefault="00000000" w:rsidP="00973B66">
      <w:pPr>
        <w:pStyle w:val="TOC4"/>
        <w:tabs>
          <w:tab w:val="left" w:pos="400"/>
          <w:tab w:val="right" w:leader="dot" w:pos="9617"/>
        </w:tabs>
        <w:ind w:left="284"/>
        <w:rPr>
          <w:rFonts w:asciiTheme="minorHAnsi" w:eastAsiaTheme="minorEastAsia" w:hAnsiTheme="minorHAnsi"/>
          <w:noProof/>
          <w:kern w:val="2"/>
          <w:sz w:val="22"/>
          <w:lang w:val="en-GB" w:eastAsia="en-GB"/>
          <w14:ligatures w14:val="standardContextual"/>
        </w:rPr>
      </w:pPr>
      <w:hyperlink w:anchor="_Toc149911494" w:history="1">
        <w:r w:rsidR="00973B66" w:rsidRPr="00DB0F34">
          <w:rPr>
            <w:rStyle w:val="Hyperlink"/>
            <w:rFonts w:ascii="Symbol" w:hAnsi="Symbol"/>
            <w:noProof/>
            <w:lang w:val="en-GB"/>
          </w:rPr>
          <w:t></w:t>
        </w:r>
        <w:r w:rsidR="00973B66" w:rsidRPr="00DB0F34">
          <w:rPr>
            <w:rFonts w:asciiTheme="minorHAnsi" w:eastAsiaTheme="minorEastAsia" w:hAnsiTheme="minorHAnsi"/>
            <w:noProof/>
            <w:kern w:val="2"/>
            <w:sz w:val="22"/>
            <w:lang w:val="en-GB" w:eastAsia="en-GB"/>
            <w14:ligatures w14:val="standardContextual"/>
          </w:rPr>
          <w:tab/>
        </w:r>
        <w:r w:rsidR="00973B66" w:rsidRPr="00DB0F34">
          <w:rPr>
            <w:rStyle w:val="Hyperlink"/>
            <w:noProof/>
            <w:lang w:val="en-GB"/>
          </w:rPr>
          <w:t>Puncturing of 18 or 24 PRB to 15 PRB on dedicated CORESET has not been agreed by RAN1.</w:t>
        </w:r>
      </w:hyperlink>
    </w:p>
    <w:p w14:paraId="6988BEEE" w14:textId="11629B19" w:rsidR="00973B66" w:rsidRPr="00DB0F34" w:rsidRDefault="00000000" w:rsidP="00973B66">
      <w:pPr>
        <w:pStyle w:val="TOC4"/>
        <w:tabs>
          <w:tab w:val="left" w:pos="400"/>
          <w:tab w:val="right" w:leader="dot" w:pos="9617"/>
        </w:tabs>
        <w:ind w:left="284"/>
        <w:rPr>
          <w:rFonts w:asciiTheme="minorHAnsi" w:eastAsiaTheme="minorEastAsia" w:hAnsiTheme="minorHAnsi"/>
          <w:noProof/>
          <w:kern w:val="2"/>
          <w:sz w:val="22"/>
          <w:lang w:val="en-GB" w:eastAsia="en-GB"/>
          <w14:ligatures w14:val="standardContextual"/>
        </w:rPr>
      </w:pPr>
      <w:hyperlink w:anchor="_Toc149911495" w:history="1">
        <w:r w:rsidR="00973B66" w:rsidRPr="00DB0F34">
          <w:rPr>
            <w:rStyle w:val="Hyperlink"/>
            <w:rFonts w:ascii="Symbol" w:hAnsi="Symbol"/>
            <w:noProof/>
            <w:lang w:val="en-GB"/>
          </w:rPr>
          <w:t></w:t>
        </w:r>
        <w:r w:rsidR="00973B66" w:rsidRPr="00DB0F34">
          <w:rPr>
            <w:rFonts w:asciiTheme="minorHAnsi" w:eastAsiaTheme="minorEastAsia" w:hAnsiTheme="minorHAnsi"/>
            <w:noProof/>
            <w:kern w:val="2"/>
            <w:sz w:val="22"/>
            <w:lang w:val="en-GB" w:eastAsia="en-GB"/>
            <w14:ligatures w14:val="standardContextual"/>
          </w:rPr>
          <w:tab/>
        </w:r>
        <w:r w:rsidR="00973B66" w:rsidRPr="00DB0F34">
          <w:rPr>
            <w:rStyle w:val="Hyperlink"/>
            <w:noProof/>
            <w:lang w:val="en-GB"/>
          </w:rPr>
          <w:t>All other bands support only 3MHz band.</w:t>
        </w:r>
      </w:hyperlink>
    </w:p>
    <w:p w14:paraId="3E11A0B4" w14:textId="792479A5" w:rsidR="00973B66" w:rsidRPr="00DB0F34" w:rsidRDefault="00000000" w:rsidP="00973B66">
      <w:pPr>
        <w:pStyle w:val="TOC4"/>
        <w:tabs>
          <w:tab w:val="left" w:pos="400"/>
          <w:tab w:val="right" w:leader="dot" w:pos="9617"/>
        </w:tabs>
        <w:ind w:left="284"/>
        <w:rPr>
          <w:rFonts w:asciiTheme="minorHAnsi" w:eastAsiaTheme="minorEastAsia" w:hAnsiTheme="minorHAnsi"/>
          <w:noProof/>
          <w:kern w:val="2"/>
          <w:sz w:val="22"/>
          <w:lang w:val="en-GB" w:eastAsia="en-GB"/>
          <w14:ligatures w14:val="standardContextual"/>
        </w:rPr>
      </w:pPr>
      <w:hyperlink w:anchor="_Toc149911496" w:history="1">
        <w:r w:rsidR="00973B66" w:rsidRPr="00DB0F34">
          <w:rPr>
            <w:rStyle w:val="Hyperlink"/>
            <w:rFonts w:ascii="Symbol" w:hAnsi="Symbol"/>
            <w:noProof/>
            <w:lang w:val="en-GB"/>
          </w:rPr>
          <w:t></w:t>
        </w:r>
        <w:r w:rsidR="00973B66" w:rsidRPr="00DB0F34">
          <w:rPr>
            <w:rFonts w:asciiTheme="minorHAnsi" w:eastAsiaTheme="minorEastAsia" w:hAnsiTheme="minorHAnsi"/>
            <w:noProof/>
            <w:kern w:val="2"/>
            <w:sz w:val="22"/>
            <w:lang w:val="en-GB" w:eastAsia="en-GB"/>
            <w14:ligatures w14:val="standardContextual"/>
          </w:rPr>
          <w:tab/>
        </w:r>
        <w:r w:rsidR="00973B66" w:rsidRPr="00DB0F34">
          <w:rPr>
            <w:rStyle w:val="Hyperlink"/>
            <w:noProof/>
            <w:lang w:val="en-GB"/>
          </w:rPr>
          <w:t>12 PRB PBCH is always used.</w:t>
        </w:r>
      </w:hyperlink>
    </w:p>
    <w:p w14:paraId="454EF6FA" w14:textId="6094F00E" w:rsidR="00973B66" w:rsidRPr="00DB0F34" w:rsidRDefault="00000000" w:rsidP="00973B66">
      <w:pPr>
        <w:pStyle w:val="TOC4"/>
        <w:tabs>
          <w:tab w:val="left" w:pos="400"/>
          <w:tab w:val="right" w:leader="dot" w:pos="9617"/>
        </w:tabs>
        <w:ind w:left="284"/>
        <w:rPr>
          <w:rFonts w:asciiTheme="minorHAnsi" w:eastAsiaTheme="minorEastAsia" w:hAnsiTheme="minorHAnsi"/>
          <w:noProof/>
          <w:kern w:val="2"/>
          <w:sz w:val="22"/>
          <w:lang w:val="en-GB" w:eastAsia="en-GB"/>
          <w14:ligatures w14:val="standardContextual"/>
        </w:rPr>
      </w:pPr>
      <w:hyperlink w:anchor="_Toc149911497" w:history="1">
        <w:r w:rsidR="00973B66" w:rsidRPr="00DB0F34">
          <w:rPr>
            <w:rStyle w:val="Hyperlink"/>
            <w:rFonts w:ascii="Symbol" w:hAnsi="Symbol"/>
            <w:noProof/>
            <w:lang w:val="en-GB"/>
          </w:rPr>
          <w:t></w:t>
        </w:r>
        <w:r w:rsidR="00973B66" w:rsidRPr="00DB0F34">
          <w:rPr>
            <w:rFonts w:asciiTheme="minorHAnsi" w:eastAsiaTheme="minorEastAsia" w:hAnsiTheme="minorHAnsi"/>
            <w:noProof/>
            <w:kern w:val="2"/>
            <w:sz w:val="22"/>
            <w:lang w:val="en-GB" w:eastAsia="en-GB"/>
            <w14:ligatures w14:val="standardContextual"/>
          </w:rPr>
          <w:tab/>
        </w:r>
        <w:r w:rsidR="00973B66" w:rsidRPr="00DB0F34">
          <w:rPr>
            <w:rStyle w:val="Hyperlink"/>
            <w:noProof/>
            <w:lang w:val="en-GB"/>
          </w:rPr>
          <w:t>Legacy SSB is used for 20 PRB PBCH.</w:t>
        </w:r>
      </w:hyperlink>
    </w:p>
    <w:p w14:paraId="0165A9A5" w14:textId="04AA2D3E"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498" w:history="1">
        <w:r w:rsidR="00973B66" w:rsidRPr="00DB0F34">
          <w:rPr>
            <w:rStyle w:val="Hyperlink"/>
            <w:noProof/>
            <w:lang w:val="en-GB"/>
          </w:rPr>
          <w:t>Proposal 2: N100 supports two types of 3MHz band and 5MHz while all other bands support only 3MHz band. Consider if each needs dedicated configuration.</w:t>
        </w:r>
      </w:hyperlink>
    </w:p>
    <w:p w14:paraId="3429C3BB" w14:textId="1757B85F"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499" w:history="1">
        <w:r w:rsidR="00973B66" w:rsidRPr="00DB0F34">
          <w:rPr>
            <w:rStyle w:val="Hyperlink"/>
            <w:noProof/>
            <w:lang w:val="en-GB" w:eastAsia="en-GB"/>
          </w:rPr>
          <w:t>Proposal 3: Define test for 5MHz Channel BW only for n100 band.</w:t>
        </w:r>
      </w:hyperlink>
    </w:p>
    <w:p w14:paraId="4146BDE4" w14:textId="52E21E6F"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500" w:history="1">
        <w:r w:rsidR="00973B66" w:rsidRPr="00DB0F34">
          <w:rPr>
            <w:rStyle w:val="Hyperlink"/>
            <w:noProof/>
            <w:lang w:val="en-GB" w:eastAsia="en-GB"/>
          </w:rPr>
          <w:t>Proposal 4: For 3MHz channel bandwidth, 12 PRB and 15 PRB transmission BW shall be supported in tests.</w:t>
        </w:r>
      </w:hyperlink>
    </w:p>
    <w:p w14:paraId="51EFBAD1" w14:textId="3C258851"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501" w:history="1">
        <w:r w:rsidR="00973B66" w:rsidRPr="00DB0F34">
          <w:rPr>
            <w:rStyle w:val="Hyperlink"/>
            <w:noProof/>
            <w:lang w:val="en-GB" w:eastAsia="en-GB"/>
          </w:rPr>
          <w:t>Proposal 5: For 5MHz channel bandwidth only n100 20 PRB scenario need to be supported in tests.</w:t>
        </w:r>
      </w:hyperlink>
    </w:p>
    <w:p w14:paraId="74DEC421" w14:textId="0EBB5D56"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502" w:history="1">
        <w:r w:rsidR="00973B66" w:rsidRPr="00DB0F34">
          <w:rPr>
            <w:rStyle w:val="Hyperlink"/>
            <w:noProof/>
            <w:lang w:val="en-GB" w:eastAsia="en-GB"/>
          </w:rPr>
          <w:t>Proposal 6: Discuss more if both Type 1 and Type 2 are needed in rel-18, and whether both types require support for 3MHz and 5MHz.</w:t>
        </w:r>
      </w:hyperlink>
    </w:p>
    <w:p w14:paraId="21172EE2" w14:textId="08FB3652"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503" w:history="1">
        <w:r w:rsidR="00973B66" w:rsidRPr="00DB0F34">
          <w:rPr>
            <w:rStyle w:val="Hyperlink"/>
            <w:noProof/>
            <w:lang w:val="en-GB"/>
          </w:rPr>
          <w:t>Proposal 7: For RLM/BFD, link recovery and SSB index reading test cases, one test case is defined for DRX and one test case is defined for non-DRX. Configurations for 12 PRB and 15 PRBs are supported under 3MHz configuration.</w:t>
        </w:r>
      </w:hyperlink>
    </w:p>
    <w:p w14:paraId="116E688D" w14:textId="751C8529"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504" w:history="1">
        <w:r w:rsidR="00973B66" w:rsidRPr="00DB0F34">
          <w:rPr>
            <w:rStyle w:val="Hyperlink"/>
            <w:noProof/>
            <w:lang w:val="en-GB"/>
          </w:rPr>
          <w:t>Proposal 8: Discuss first the supported scenarios, and then decided whether the definition for both type 1 and type 2 is justified.</w:t>
        </w:r>
      </w:hyperlink>
    </w:p>
    <w:p w14:paraId="53AD9189" w14:textId="01C874E9" w:rsidR="00973B66" w:rsidRPr="00DB0F34"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1505" w:history="1">
        <w:r w:rsidR="00973B66" w:rsidRPr="00DB0F34">
          <w:rPr>
            <w:rStyle w:val="Hyperlink"/>
            <w:b/>
            <w:noProof/>
            <w:lang w:val="en-GB" w:eastAsia="en-GB"/>
          </w:rPr>
          <w:t>Observation 2:</w:t>
        </w:r>
        <w:r w:rsidR="00973B66" w:rsidRPr="00DB0F34">
          <w:rPr>
            <w:rStyle w:val="Hyperlink"/>
            <w:noProof/>
            <w:lang w:val="en-GB" w:eastAsia="en-GB"/>
          </w:rPr>
          <w:t xml:space="preserve"> 12 PRB Tx BW UE is required to support 15 PRB Tx BW for 3MHz channel BW.</w:t>
        </w:r>
      </w:hyperlink>
    </w:p>
    <w:p w14:paraId="44B503F8" w14:textId="7AFEA645"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506" w:history="1">
        <w:r w:rsidR="00973B66" w:rsidRPr="00DB0F34">
          <w:rPr>
            <w:rStyle w:val="Hyperlink"/>
            <w:noProof/>
            <w:lang w:val="en-GB" w:eastAsia="en-GB"/>
          </w:rPr>
          <w:t>Proposal 9: Include 12 PRB as a sub-test case instead of independent test cases</w:t>
        </w:r>
      </w:hyperlink>
    </w:p>
    <w:p w14:paraId="6F661AB5" w14:textId="57C5D71D" w:rsidR="00973B66" w:rsidRPr="00DB0F34"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1507" w:history="1">
        <w:r w:rsidR="00973B66" w:rsidRPr="00DB0F34">
          <w:rPr>
            <w:rStyle w:val="Hyperlink"/>
            <w:noProof/>
            <w:lang w:val="en-GB"/>
          </w:rPr>
          <w:t>Proposal 10: Discuss whether to add:</w:t>
        </w:r>
      </w:hyperlink>
    </w:p>
    <w:p w14:paraId="3B1B74E2" w14:textId="6374EF69" w:rsidR="00973B66" w:rsidRPr="00DB0F34" w:rsidRDefault="00000000" w:rsidP="00973B66">
      <w:pPr>
        <w:pStyle w:val="TOC5"/>
        <w:tabs>
          <w:tab w:val="left" w:pos="400"/>
          <w:tab w:val="right" w:leader="dot" w:pos="9617"/>
        </w:tabs>
        <w:ind w:left="142"/>
        <w:rPr>
          <w:rFonts w:asciiTheme="minorHAnsi" w:eastAsiaTheme="minorEastAsia" w:hAnsiTheme="minorHAnsi"/>
          <w:b w:val="0"/>
          <w:noProof/>
          <w:kern w:val="2"/>
          <w:sz w:val="22"/>
          <w:lang w:val="en-GB" w:eastAsia="en-GB"/>
          <w14:ligatures w14:val="standardContextual"/>
        </w:rPr>
      </w:pPr>
      <w:hyperlink w:anchor="_Toc149911508" w:history="1">
        <w:r w:rsidR="00973B66" w:rsidRPr="00DB0F34">
          <w:rPr>
            <w:rStyle w:val="Hyperlink"/>
            <w:noProof/>
            <w:lang w:val="en-GB"/>
          </w:rPr>
          <w:t>a.</w:t>
        </w:r>
        <w:r w:rsidR="00973B66" w:rsidRPr="00DB0F34">
          <w:rPr>
            <w:rFonts w:asciiTheme="minorHAnsi" w:eastAsiaTheme="minorEastAsia" w:hAnsiTheme="minorHAnsi"/>
            <w:b w:val="0"/>
            <w:noProof/>
            <w:kern w:val="2"/>
            <w:sz w:val="22"/>
            <w:lang w:val="en-GB" w:eastAsia="en-GB"/>
            <w14:ligatures w14:val="standardContextual"/>
          </w:rPr>
          <w:tab/>
        </w:r>
        <w:r w:rsidR="00973B66" w:rsidRPr="00DB0F34">
          <w:rPr>
            <w:rStyle w:val="Hyperlink"/>
            <w:noProof/>
            <w:lang w:val="en-GB"/>
          </w:rPr>
          <w:t>1 configuration for &lt; 5MHz</w:t>
        </w:r>
      </w:hyperlink>
    </w:p>
    <w:p w14:paraId="275FE7EE" w14:textId="7478BDB8" w:rsidR="00973B66" w:rsidRPr="00DB0F34" w:rsidRDefault="00000000" w:rsidP="00973B66">
      <w:pPr>
        <w:pStyle w:val="TOC5"/>
        <w:tabs>
          <w:tab w:val="left" w:pos="400"/>
          <w:tab w:val="right" w:leader="dot" w:pos="9617"/>
        </w:tabs>
        <w:ind w:left="142"/>
        <w:rPr>
          <w:rFonts w:asciiTheme="minorHAnsi" w:eastAsiaTheme="minorEastAsia" w:hAnsiTheme="minorHAnsi"/>
          <w:b w:val="0"/>
          <w:noProof/>
          <w:kern w:val="2"/>
          <w:sz w:val="22"/>
          <w:lang w:val="en-GB" w:eastAsia="en-GB"/>
          <w14:ligatures w14:val="standardContextual"/>
        </w:rPr>
      </w:pPr>
      <w:hyperlink w:anchor="_Toc149911509" w:history="1">
        <w:r w:rsidR="00973B66" w:rsidRPr="00DB0F34">
          <w:rPr>
            <w:rStyle w:val="Hyperlink"/>
            <w:noProof/>
            <w:lang w:val="en-GB"/>
          </w:rPr>
          <w:t>b.</w:t>
        </w:r>
        <w:r w:rsidR="00973B66" w:rsidRPr="00DB0F34">
          <w:rPr>
            <w:rFonts w:asciiTheme="minorHAnsi" w:eastAsiaTheme="minorEastAsia" w:hAnsiTheme="minorHAnsi"/>
            <w:b w:val="0"/>
            <w:noProof/>
            <w:kern w:val="2"/>
            <w:sz w:val="22"/>
            <w:lang w:val="en-GB" w:eastAsia="en-GB"/>
            <w14:ligatures w14:val="standardContextual"/>
          </w:rPr>
          <w:tab/>
        </w:r>
        <w:r w:rsidR="00973B66" w:rsidRPr="00DB0F34">
          <w:rPr>
            <w:rStyle w:val="Hyperlink"/>
            <w:noProof/>
            <w:lang w:val="en-GB"/>
          </w:rPr>
          <w:t>1 configuration for 5MHz and 1 configuration for 3MHz CBW (same as legacy)</w:t>
        </w:r>
      </w:hyperlink>
    </w:p>
    <w:p w14:paraId="671A38C4" w14:textId="25516988" w:rsidR="00847264" w:rsidRPr="00341CA3" w:rsidRDefault="00A4355E" w:rsidP="008C39F7">
      <w:pPr>
        <w:rPr>
          <w:lang w:val="en-GB"/>
        </w:rPr>
      </w:pPr>
      <w:r w:rsidRPr="00DB0F34">
        <w:rPr>
          <w:lang w:val="en-GB"/>
        </w:rPr>
        <w:fldChar w:fldCharType="end"/>
      </w:r>
      <w:bookmarkStart w:id="29" w:name="_Toc116995849"/>
    </w:p>
    <w:bookmarkEnd w:id="29"/>
    <w:p w14:paraId="5B00DC97" w14:textId="77777777" w:rsidR="00E43BF9" w:rsidRPr="00341CA3" w:rsidRDefault="00E43BF9" w:rsidP="00E43BF9">
      <w:pPr>
        <w:ind w:right="-22"/>
        <w:rPr>
          <w:lang w:val="en-GB"/>
        </w:rPr>
      </w:pPr>
    </w:p>
    <w:sectPr w:rsidR="00E43BF9" w:rsidRPr="00341CA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3A9EC" w14:textId="77777777" w:rsidR="0093729C" w:rsidRDefault="0093729C" w:rsidP="00001C9B">
      <w:pPr>
        <w:spacing w:after="0" w:line="240" w:lineRule="auto"/>
      </w:pPr>
      <w:r>
        <w:separator/>
      </w:r>
    </w:p>
  </w:endnote>
  <w:endnote w:type="continuationSeparator" w:id="0">
    <w:p w14:paraId="398A504F" w14:textId="77777777" w:rsidR="0093729C" w:rsidRDefault="0093729C" w:rsidP="00001C9B">
      <w:pPr>
        <w:spacing w:after="0" w:line="240" w:lineRule="auto"/>
      </w:pPr>
      <w:r>
        <w:continuationSeparator/>
      </w:r>
    </w:p>
  </w:endnote>
  <w:endnote w:type="continuationNotice" w:id="1">
    <w:p w14:paraId="18CDF534" w14:textId="77777777" w:rsidR="0093729C" w:rsidRDefault="00937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11D6" w14:textId="77777777" w:rsidR="0093729C" w:rsidRDefault="0093729C" w:rsidP="00001C9B">
      <w:pPr>
        <w:spacing w:after="0" w:line="240" w:lineRule="auto"/>
      </w:pPr>
      <w:r>
        <w:separator/>
      </w:r>
    </w:p>
  </w:footnote>
  <w:footnote w:type="continuationSeparator" w:id="0">
    <w:p w14:paraId="3C44D672" w14:textId="77777777" w:rsidR="0093729C" w:rsidRDefault="0093729C" w:rsidP="00001C9B">
      <w:pPr>
        <w:spacing w:after="0" w:line="240" w:lineRule="auto"/>
      </w:pPr>
      <w:r>
        <w:continuationSeparator/>
      </w:r>
    </w:p>
  </w:footnote>
  <w:footnote w:type="continuationNotice" w:id="1">
    <w:p w14:paraId="34B3E5B3" w14:textId="77777777" w:rsidR="0093729C" w:rsidRDefault="009372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459FC"/>
    <w:multiLevelType w:val="hybridMultilevel"/>
    <w:tmpl w:val="DC08E070"/>
    <w:lvl w:ilvl="0" w:tplc="971EF348">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8A0C1B"/>
    <w:multiLevelType w:val="hybridMultilevel"/>
    <w:tmpl w:val="128009E0"/>
    <w:lvl w:ilvl="0" w:tplc="E80C9770">
      <w:start w:val="1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786"/>
    <w:multiLevelType w:val="hybridMultilevel"/>
    <w:tmpl w:val="BDA8526C"/>
    <w:lvl w:ilvl="0" w:tplc="3C1202E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5F287A"/>
    <w:multiLevelType w:val="hybridMultilevel"/>
    <w:tmpl w:val="678C00A2"/>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08090001">
      <w:start w:val="1"/>
      <w:numFmt w:val="bullet"/>
      <w:lvlText w:val=""/>
      <w:lvlJc w:val="left"/>
      <w:pPr>
        <w:ind w:left="28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4E66EC4"/>
    <w:multiLevelType w:val="hybridMultilevel"/>
    <w:tmpl w:val="E83A81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1B2388"/>
    <w:multiLevelType w:val="hybridMultilevel"/>
    <w:tmpl w:val="A6F2358C"/>
    <w:lvl w:ilvl="0" w:tplc="B89A917C">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357740"/>
    <w:multiLevelType w:val="hybridMultilevel"/>
    <w:tmpl w:val="91EEBE54"/>
    <w:lvl w:ilvl="0" w:tplc="ED8A64E8">
      <w:start w:val="7"/>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D6C53E8"/>
    <w:multiLevelType w:val="multilevel"/>
    <w:tmpl w:val="8AC2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DB3B41"/>
    <w:multiLevelType w:val="hybridMultilevel"/>
    <w:tmpl w:val="F0F68C60"/>
    <w:lvl w:ilvl="0" w:tplc="1A26A7E8">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247646F"/>
    <w:multiLevelType w:val="multilevel"/>
    <w:tmpl w:val="95FA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21"/>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3"/>
  </w:num>
  <w:num w:numId="16" w16cid:durableId="516113510">
    <w:abstractNumId w:val="4"/>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909145761">
    <w:abstractNumId w:val="22"/>
  </w:num>
  <w:num w:numId="28" w16cid:durableId="358891387">
    <w:abstractNumId w:val="18"/>
  </w:num>
  <w:num w:numId="29" w16cid:durableId="61031395">
    <w:abstractNumId w:val="19"/>
  </w:num>
  <w:num w:numId="30" w16cid:durableId="1057244127">
    <w:abstractNumId w:val="17"/>
  </w:num>
  <w:num w:numId="31" w16cid:durableId="52395198">
    <w:abstractNumId w:val="2"/>
  </w:num>
  <w:num w:numId="32" w16cid:durableId="1736704695">
    <w:abstractNumId w:val="15"/>
  </w:num>
  <w:num w:numId="33" w16cid:durableId="1811631502">
    <w:abstractNumId w:val="10"/>
  </w:num>
  <w:num w:numId="34" w16cid:durableId="504781682">
    <w:abstractNumId w:val="5"/>
  </w:num>
  <w:num w:numId="35" w16cid:durableId="146672769">
    <w:abstractNumId w:val="8"/>
  </w:num>
  <w:num w:numId="36" w16cid:durableId="4541791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2F2A"/>
    <w:rsid w:val="00001C9B"/>
    <w:rsid w:val="00003DE0"/>
    <w:rsid w:val="000040DC"/>
    <w:rsid w:val="00011784"/>
    <w:rsid w:val="00013D3C"/>
    <w:rsid w:val="000151EF"/>
    <w:rsid w:val="00015676"/>
    <w:rsid w:val="000239F5"/>
    <w:rsid w:val="0002522A"/>
    <w:rsid w:val="00033AD8"/>
    <w:rsid w:val="0003462E"/>
    <w:rsid w:val="00034CD3"/>
    <w:rsid w:val="00036649"/>
    <w:rsid w:val="00044706"/>
    <w:rsid w:val="00070D11"/>
    <w:rsid w:val="00072CCA"/>
    <w:rsid w:val="00084FE5"/>
    <w:rsid w:val="0008612A"/>
    <w:rsid w:val="00090E18"/>
    <w:rsid w:val="000A10BC"/>
    <w:rsid w:val="000A3AB2"/>
    <w:rsid w:val="000B0056"/>
    <w:rsid w:val="000B0A41"/>
    <w:rsid w:val="000B358C"/>
    <w:rsid w:val="000C3C7B"/>
    <w:rsid w:val="000C71E3"/>
    <w:rsid w:val="000D0F93"/>
    <w:rsid w:val="000E46A1"/>
    <w:rsid w:val="000F5126"/>
    <w:rsid w:val="001014AA"/>
    <w:rsid w:val="00106416"/>
    <w:rsid w:val="001077BD"/>
    <w:rsid w:val="00110481"/>
    <w:rsid w:val="001127C9"/>
    <w:rsid w:val="00114498"/>
    <w:rsid w:val="00115B88"/>
    <w:rsid w:val="00117D2C"/>
    <w:rsid w:val="00123C02"/>
    <w:rsid w:val="00132F6A"/>
    <w:rsid w:val="00133913"/>
    <w:rsid w:val="00135ECB"/>
    <w:rsid w:val="001361B7"/>
    <w:rsid w:val="00140221"/>
    <w:rsid w:val="00153398"/>
    <w:rsid w:val="00154EA3"/>
    <w:rsid w:val="001615EE"/>
    <w:rsid w:val="001616B3"/>
    <w:rsid w:val="00161A3C"/>
    <w:rsid w:val="001642FC"/>
    <w:rsid w:val="0016496B"/>
    <w:rsid w:val="00170906"/>
    <w:rsid w:val="001743E2"/>
    <w:rsid w:val="001745F8"/>
    <w:rsid w:val="00174900"/>
    <w:rsid w:val="00174D9B"/>
    <w:rsid w:val="00181EDC"/>
    <w:rsid w:val="001838CF"/>
    <w:rsid w:val="001868EE"/>
    <w:rsid w:val="001927AB"/>
    <w:rsid w:val="001A3BA4"/>
    <w:rsid w:val="001A3CEB"/>
    <w:rsid w:val="001A3E66"/>
    <w:rsid w:val="001A6D1F"/>
    <w:rsid w:val="001B1EA8"/>
    <w:rsid w:val="001B2D4F"/>
    <w:rsid w:val="001D21E6"/>
    <w:rsid w:val="001D7580"/>
    <w:rsid w:val="001E076C"/>
    <w:rsid w:val="001E30F6"/>
    <w:rsid w:val="001F42C8"/>
    <w:rsid w:val="00206CC2"/>
    <w:rsid w:val="0021428E"/>
    <w:rsid w:val="0021714C"/>
    <w:rsid w:val="00217EE5"/>
    <w:rsid w:val="00232A59"/>
    <w:rsid w:val="00235F5C"/>
    <w:rsid w:val="00251DE5"/>
    <w:rsid w:val="002551C8"/>
    <w:rsid w:val="00257FA3"/>
    <w:rsid w:val="002609A6"/>
    <w:rsid w:val="00261515"/>
    <w:rsid w:val="00273F5D"/>
    <w:rsid w:val="00277B56"/>
    <w:rsid w:val="00285F05"/>
    <w:rsid w:val="002929FE"/>
    <w:rsid w:val="00292F65"/>
    <w:rsid w:val="0029392A"/>
    <w:rsid w:val="002A18C7"/>
    <w:rsid w:val="002A19F5"/>
    <w:rsid w:val="002A5196"/>
    <w:rsid w:val="002B4922"/>
    <w:rsid w:val="002B69F3"/>
    <w:rsid w:val="002B79D3"/>
    <w:rsid w:val="002C22C3"/>
    <w:rsid w:val="002C285E"/>
    <w:rsid w:val="002C2D19"/>
    <w:rsid w:val="002D10FA"/>
    <w:rsid w:val="002D4C55"/>
    <w:rsid w:val="002D62F5"/>
    <w:rsid w:val="002E258E"/>
    <w:rsid w:val="002E6DED"/>
    <w:rsid w:val="002E7841"/>
    <w:rsid w:val="002F49A1"/>
    <w:rsid w:val="002F7EF4"/>
    <w:rsid w:val="00300956"/>
    <w:rsid w:val="0030636A"/>
    <w:rsid w:val="00313746"/>
    <w:rsid w:val="0031622F"/>
    <w:rsid w:val="00317187"/>
    <w:rsid w:val="00324386"/>
    <w:rsid w:val="0032470F"/>
    <w:rsid w:val="0032499A"/>
    <w:rsid w:val="00326809"/>
    <w:rsid w:val="003276E9"/>
    <w:rsid w:val="00330887"/>
    <w:rsid w:val="003326BE"/>
    <w:rsid w:val="003341F7"/>
    <w:rsid w:val="00341CA3"/>
    <w:rsid w:val="00346B74"/>
    <w:rsid w:val="00347FEC"/>
    <w:rsid w:val="003509DF"/>
    <w:rsid w:val="00356F45"/>
    <w:rsid w:val="00362E71"/>
    <w:rsid w:val="003660FB"/>
    <w:rsid w:val="00366B74"/>
    <w:rsid w:val="0037174C"/>
    <w:rsid w:val="00373CE7"/>
    <w:rsid w:val="00374D5C"/>
    <w:rsid w:val="00380299"/>
    <w:rsid w:val="0039295C"/>
    <w:rsid w:val="00395018"/>
    <w:rsid w:val="00396222"/>
    <w:rsid w:val="00396F36"/>
    <w:rsid w:val="003A710A"/>
    <w:rsid w:val="003B033C"/>
    <w:rsid w:val="003B659E"/>
    <w:rsid w:val="003C275E"/>
    <w:rsid w:val="003C4FDE"/>
    <w:rsid w:val="003C68E8"/>
    <w:rsid w:val="003D1345"/>
    <w:rsid w:val="003E1E26"/>
    <w:rsid w:val="003E3042"/>
    <w:rsid w:val="003E3B0C"/>
    <w:rsid w:val="003E58DF"/>
    <w:rsid w:val="00404C4C"/>
    <w:rsid w:val="0041423F"/>
    <w:rsid w:val="00414F81"/>
    <w:rsid w:val="00424054"/>
    <w:rsid w:val="004344C9"/>
    <w:rsid w:val="00435DB4"/>
    <w:rsid w:val="00436A0F"/>
    <w:rsid w:val="00437150"/>
    <w:rsid w:val="0043750A"/>
    <w:rsid w:val="004412F1"/>
    <w:rsid w:val="004468AB"/>
    <w:rsid w:val="00447577"/>
    <w:rsid w:val="0045605C"/>
    <w:rsid w:val="004617FA"/>
    <w:rsid w:val="00471400"/>
    <w:rsid w:val="004732E9"/>
    <w:rsid w:val="004854BB"/>
    <w:rsid w:val="00492C7C"/>
    <w:rsid w:val="00494493"/>
    <w:rsid w:val="00496508"/>
    <w:rsid w:val="00496606"/>
    <w:rsid w:val="00496CCC"/>
    <w:rsid w:val="004A6DD3"/>
    <w:rsid w:val="004B4919"/>
    <w:rsid w:val="004C4CBB"/>
    <w:rsid w:val="004D14B8"/>
    <w:rsid w:val="004D185C"/>
    <w:rsid w:val="004D2964"/>
    <w:rsid w:val="004D6556"/>
    <w:rsid w:val="004E5E66"/>
    <w:rsid w:val="004E7200"/>
    <w:rsid w:val="004E7ADB"/>
    <w:rsid w:val="004F2F2A"/>
    <w:rsid w:val="004F4EC6"/>
    <w:rsid w:val="004F5D35"/>
    <w:rsid w:val="00502ED5"/>
    <w:rsid w:val="00502FBD"/>
    <w:rsid w:val="00503B4D"/>
    <w:rsid w:val="00504EE9"/>
    <w:rsid w:val="00506BC4"/>
    <w:rsid w:val="0051202E"/>
    <w:rsid w:val="00517B21"/>
    <w:rsid w:val="00521576"/>
    <w:rsid w:val="005231A8"/>
    <w:rsid w:val="005250E6"/>
    <w:rsid w:val="00527F2A"/>
    <w:rsid w:val="00532130"/>
    <w:rsid w:val="00534431"/>
    <w:rsid w:val="00537530"/>
    <w:rsid w:val="00541CDB"/>
    <w:rsid w:val="00542D23"/>
    <w:rsid w:val="0054442C"/>
    <w:rsid w:val="00550285"/>
    <w:rsid w:val="00553A04"/>
    <w:rsid w:val="00562492"/>
    <w:rsid w:val="00563F6B"/>
    <w:rsid w:val="0056797B"/>
    <w:rsid w:val="00572A20"/>
    <w:rsid w:val="00582916"/>
    <w:rsid w:val="005836F8"/>
    <w:rsid w:val="00584915"/>
    <w:rsid w:val="00585EB1"/>
    <w:rsid w:val="005918FA"/>
    <w:rsid w:val="00592A86"/>
    <w:rsid w:val="005B3029"/>
    <w:rsid w:val="005B4801"/>
    <w:rsid w:val="005B7865"/>
    <w:rsid w:val="005B7EBB"/>
    <w:rsid w:val="005C23A4"/>
    <w:rsid w:val="005D0425"/>
    <w:rsid w:val="005D1CDF"/>
    <w:rsid w:val="005D2BB7"/>
    <w:rsid w:val="005D4A9E"/>
    <w:rsid w:val="005D6E20"/>
    <w:rsid w:val="005D6FFE"/>
    <w:rsid w:val="005E32F6"/>
    <w:rsid w:val="005E61A8"/>
    <w:rsid w:val="005E61B6"/>
    <w:rsid w:val="005E7ECD"/>
    <w:rsid w:val="005F0AD2"/>
    <w:rsid w:val="005F2EB4"/>
    <w:rsid w:val="005F6419"/>
    <w:rsid w:val="006028F7"/>
    <w:rsid w:val="0060301D"/>
    <w:rsid w:val="0060543D"/>
    <w:rsid w:val="006104DD"/>
    <w:rsid w:val="00611A77"/>
    <w:rsid w:val="006130B5"/>
    <w:rsid w:val="0061561E"/>
    <w:rsid w:val="00617400"/>
    <w:rsid w:val="0062542E"/>
    <w:rsid w:val="00627553"/>
    <w:rsid w:val="00632D29"/>
    <w:rsid w:val="0064339E"/>
    <w:rsid w:val="00651796"/>
    <w:rsid w:val="00663781"/>
    <w:rsid w:val="00664950"/>
    <w:rsid w:val="006665B0"/>
    <w:rsid w:val="00683220"/>
    <w:rsid w:val="00687F14"/>
    <w:rsid w:val="00687FA0"/>
    <w:rsid w:val="006916F4"/>
    <w:rsid w:val="006939DD"/>
    <w:rsid w:val="006953C8"/>
    <w:rsid w:val="006A2C8B"/>
    <w:rsid w:val="006A3C11"/>
    <w:rsid w:val="006A7B72"/>
    <w:rsid w:val="006B7010"/>
    <w:rsid w:val="006C2DB5"/>
    <w:rsid w:val="006C3095"/>
    <w:rsid w:val="006C3FD0"/>
    <w:rsid w:val="006D27D1"/>
    <w:rsid w:val="006D5EAA"/>
    <w:rsid w:val="006E1151"/>
    <w:rsid w:val="006E585D"/>
    <w:rsid w:val="006E6311"/>
    <w:rsid w:val="006F620C"/>
    <w:rsid w:val="00713954"/>
    <w:rsid w:val="007145FF"/>
    <w:rsid w:val="00715390"/>
    <w:rsid w:val="00715906"/>
    <w:rsid w:val="00715B2A"/>
    <w:rsid w:val="00730283"/>
    <w:rsid w:val="007338AA"/>
    <w:rsid w:val="00733B21"/>
    <w:rsid w:val="00733B27"/>
    <w:rsid w:val="0074411E"/>
    <w:rsid w:val="007450F1"/>
    <w:rsid w:val="00751328"/>
    <w:rsid w:val="00751515"/>
    <w:rsid w:val="007515FF"/>
    <w:rsid w:val="00755830"/>
    <w:rsid w:val="0075796E"/>
    <w:rsid w:val="007626B7"/>
    <w:rsid w:val="00763586"/>
    <w:rsid w:val="0076763E"/>
    <w:rsid w:val="0077434D"/>
    <w:rsid w:val="007814CF"/>
    <w:rsid w:val="0078212B"/>
    <w:rsid w:val="00784B33"/>
    <w:rsid w:val="00784DF6"/>
    <w:rsid w:val="00785232"/>
    <w:rsid w:val="00790AC6"/>
    <w:rsid w:val="007B0CF7"/>
    <w:rsid w:val="007B186C"/>
    <w:rsid w:val="007C1696"/>
    <w:rsid w:val="007C2C27"/>
    <w:rsid w:val="007C3ED0"/>
    <w:rsid w:val="007C5971"/>
    <w:rsid w:val="007D1A5C"/>
    <w:rsid w:val="007D3882"/>
    <w:rsid w:val="007E42DC"/>
    <w:rsid w:val="007E77DB"/>
    <w:rsid w:val="007F2A56"/>
    <w:rsid w:val="007F4449"/>
    <w:rsid w:val="007F54B9"/>
    <w:rsid w:val="008055C1"/>
    <w:rsid w:val="00806A5A"/>
    <w:rsid w:val="00806A76"/>
    <w:rsid w:val="00810CB9"/>
    <w:rsid w:val="00811C9D"/>
    <w:rsid w:val="0081379C"/>
    <w:rsid w:val="00816C80"/>
    <w:rsid w:val="008258CF"/>
    <w:rsid w:val="00841BCD"/>
    <w:rsid w:val="00847264"/>
    <w:rsid w:val="00851A8E"/>
    <w:rsid w:val="00851F86"/>
    <w:rsid w:val="0085365B"/>
    <w:rsid w:val="008659B9"/>
    <w:rsid w:val="008826C1"/>
    <w:rsid w:val="00883DFD"/>
    <w:rsid w:val="0089210C"/>
    <w:rsid w:val="00893D2E"/>
    <w:rsid w:val="008A03DA"/>
    <w:rsid w:val="008A1BF7"/>
    <w:rsid w:val="008A5B0E"/>
    <w:rsid w:val="008B0961"/>
    <w:rsid w:val="008C39F7"/>
    <w:rsid w:val="008C56E7"/>
    <w:rsid w:val="008F44B2"/>
    <w:rsid w:val="0090091A"/>
    <w:rsid w:val="009042BD"/>
    <w:rsid w:val="00904FE4"/>
    <w:rsid w:val="0092222F"/>
    <w:rsid w:val="00927740"/>
    <w:rsid w:val="009331CE"/>
    <w:rsid w:val="0093405F"/>
    <w:rsid w:val="00936159"/>
    <w:rsid w:val="0093729C"/>
    <w:rsid w:val="009373AA"/>
    <w:rsid w:val="00965B70"/>
    <w:rsid w:val="0097038F"/>
    <w:rsid w:val="00972814"/>
    <w:rsid w:val="00973B66"/>
    <w:rsid w:val="00977E1D"/>
    <w:rsid w:val="00981A01"/>
    <w:rsid w:val="009957FD"/>
    <w:rsid w:val="009966DF"/>
    <w:rsid w:val="009A3849"/>
    <w:rsid w:val="009B0573"/>
    <w:rsid w:val="009B7B4B"/>
    <w:rsid w:val="009B7C21"/>
    <w:rsid w:val="009D3CB6"/>
    <w:rsid w:val="009E4E6E"/>
    <w:rsid w:val="009E633C"/>
    <w:rsid w:val="009F5E22"/>
    <w:rsid w:val="00A03387"/>
    <w:rsid w:val="00A04992"/>
    <w:rsid w:val="00A117CE"/>
    <w:rsid w:val="00A147AA"/>
    <w:rsid w:val="00A20222"/>
    <w:rsid w:val="00A21D71"/>
    <w:rsid w:val="00A22B78"/>
    <w:rsid w:val="00A247F0"/>
    <w:rsid w:val="00A25AE5"/>
    <w:rsid w:val="00A26A17"/>
    <w:rsid w:val="00A34478"/>
    <w:rsid w:val="00A37002"/>
    <w:rsid w:val="00A42688"/>
    <w:rsid w:val="00A4355E"/>
    <w:rsid w:val="00A520D9"/>
    <w:rsid w:val="00A55464"/>
    <w:rsid w:val="00A55EF9"/>
    <w:rsid w:val="00A56A20"/>
    <w:rsid w:val="00A63101"/>
    <w:rsid w:val="00A63A56"/>
    <w:rsid w:val="00A64DA0"/>
    <w:rsid w:val="00A66F72"/>
    <w:rsid w:val="00A73251"/>
    <w:rsid w:val="00A77276"/>
    <w:rsid w:val="00A77EAC"/>
    <w:rsid w:val="00A90BC0"/>
    <w:rsid w:val="00A92BCD"/>
    <w:rsid w:val="00AA1B0E"/>
    <w:rsid w:val="00AA1DBC"/>
    <w:rsid w:val="00AA37C5"/>
    <w:rsid w:val="00AA47B6"/>
    <w:rsid w:val="00AC02E4"/>
    <w:rsid w:val="00AC163B"/>
    <w:rsid w:val="00AC4716"/>
    <w:rsid w:val="00AC5CA7"/>
    <w:rsid w:val="00AC5FD9"/>
    <w:rsid w:val="00AC6058"/>
    <w:rsid w:val="00AD0D70"/>
    <w:rsid w:val="00AD1B77"/>
    <w:rsid w:val="00AD6142"/>
    <w:rsid w:val="00AE2BA5"/>
    <w:rsid w:val="00AE56B1"/>
    <w:rsid w:val="00AE6D09"/>
    <w:rsid w:val="00AF2691"/>
    <w:rsid w:val="00AF7A7C"/>
    <w:rsid w:val="00B02070"/>
    <w:rsid w:val="00B31A24"/>
    <w:rsid w:val="00B31C0A"/>
    <w:rsid w:val="00B408B6"/>
    <w:rsid w:val="00B542DA"/>
    <w:rsid w:val="00B553AB"/>
    <w:rsid w:val="00B57C17"/>
    <w:rsid w:val="00B64CFD"/>
    <w:rsid w:val="00B7304C"/>
    <w:rsid w:val="00B73862"/>
    <w:rsid w:val="00B73F43"/>
    <w:rsid w:val="00B75BBF"/>
    <w:rsid w:val="00B75D91"/>
    <w:rsid w:val="00B77B2B"/>
    <w:rsid w:val="00B81CDC"/>
    <w:rsid w:val="00B86266"/>
    <w:rsid w:val="00B91116"/>
    <w:rsid w:val="00B94A9C"/>
    <w:rsid w:val="00B9553A"/>
    <w:rsid w:val="00BA308C"/>
    <w:rsid w:val="00BA6B66"/>
    <w:rsid w:val="00BA6E48"/>
    <w:rsid w:val="00BB18EB"/>
    <w:rsid w:val="00BB58DA"/>
    <w:rsid w:val="00BC2876"/>
    <w:rsid w:val="00BC41F6"/>
    <w:rsid w:val="00BC760B"/>
    <w:rsid w:val="00BD6674"/>
    <w:rsid w:val="00BE0AF6"/>
    <w:rsid w:val="00BE1F03"/>
    <w:rsid w:val="00BE58A7"/>
    <w:rsid w:val="00BE66AF"/>
    <w:rsid w:val="00BF0817"/>
    <w:rsid w:val="00BF2218"/>
    <w:rsid w:val="00C0426B"/>
    <w:rsid w:val="00C045DF"/>
    <w:rsid w:val="00C10811"/>
    <w:rsid w:val="00C211A0"/>
    <w:rsid w:val="00C22284"/>
    <w:rsid w:val="00C26D43"/>
    <w:rsid w:val="00C26F33"/>
    <w:rsid w:val="00C31B77"/>
    <w:rsid w:val="00C43F51"/>
    <w:rsid w:val="00C46548"/>
    <w:rsid w:val="00C47533"/>
    <w:rsid w:val="00C574D5"/>
    <w:rsid w:val="00C73F32"/>
    <w:rsid w:val="00C80836"/>
    <w:rsid w:val="00C87462"/>
    <w:rsid w:val="00CA180C"/>
    <w:rsid w:val="00CA4854"/>
    <w:rsid w:val="00CA6729"/>
    <w:rsid w:val="00CB22B2"/>
    <w:rsid w:val="00CB727F"/>
    <w:rsid w:val="00CC3EE2"/>
    <w:rsid w:val="00CC4BEE"/>
    <w:rsid w:val="00CC4EA3"/>
    <w:rsid w:val="00CD7492"/>
    <w:rsid w:val="00CE3A6B"/>
    <w:rsid w:val="00CE6806"/>
    <w:rsid w:val="00CF48FC"/>
    <w:rsid w:val="00D00211"/>
    <w:rsid w:val="00D008DE"/>
    <w:rsid w:val="00D025AE"/>
    <w:rsid w:val="00D06309"/>
    <w:rsid w:val="00D07A2C"/>
    <w:rsid w:val="00D27263"/>
    <w:rsid w:val="00D351EA"/>
    <w:rsid w:val="00D355E3"/>
    <w:rsid w:val="00D40288"/>
    <w:rsid w:val="00D43403"/>
    <w:rsid w:val="00D45074"/>
    <w:rsid w:val="00D46AC4"/>
    <w:rsid w:val="00D50A6B"/>
    <w:rsid w:val="00D5270B"/>
    <w:rsid w:val="00D53682"/>
    <w:rsid w:val="00D62E71"/>
    <w:rsid w:val="00D6430D"/>
    <w:rsid w:val="00D66188"/>
    <w:rsid w:val="00D731F6"/>
    <w:rsid w:val="00D740CA"/>
    <w:rsid w:val="00D85728"/>
    <w:rsid w:val="00D867B3"/>
    <w:rsid w:val="00D95481"/>
    <w:rsid w:val="00DB0F34"/>
    <w:rsid w:val="00DC2B18"/>
    <w:rsid w:val="00DC7A13"/>
    <w:rsid w:val="00DD59B2"/>
    <w:rsid w:val="00DE5AB8"/>
    <w:rsid w:val="00DE7064"/>
    <w:rsid w:val="00DF2997"/>
    <w:rsid w:val="00DF6ECB"/>
    <w:rsid w:val="00E018F0"/>
    <w:rsid w:val="00E0263D"/>
    <w:rsid w:val="00E02F68"/>
    <w:rsid w:val="00E0391C"/>
    <w:rsid w:val="00E057F7"/>
    <w:rsid w:val="00E10BC4"/>
    <w:rsid w:val="00E1370F"/>
    <w:rsid w:val="00E1415D"/>
    <w:rsid w:val="00E20688"/>
    <w:rsid w:val="00E23327"/>
    <w:rsid w:val="00E323E9"/>
    <w:rsid w:val="00E34018"/>
    <w:rsid w:val="00E34D0C"/>
    <w:rsid w:val="00E35239"/>
    <w:rsid w:val="00E43175"/>
    <w:rsid w:val="00E437D2"/>
    <w:rsid w:val="00E43BF9"/>
    <w:rsid w:val="00E4539D"/>
    <w:rsid w:val="00E512AB"/>
    <w:rsid w:val="00E55751"/>
    <w:rsid w:val="00E67CD7"/>
    <w:rsid w:val="00E7398E"/>
    <w:rsid w:val="00E75B0B"/>
    <w:rsid w:val="00E772B7"/>
    <w:rsid w:val="00E80B84"/>
    <w:rsid w:val="00E80C7F"/>
    <w:rsid w:val="00E82369"/>
    <w:rsid w:val="00E85EB7"/>
    <w:rsid w:val="00E95114"/>
    <w:rsid w:val="00EA2311"/>
    <w:rsid w:val="00EA389E"/>
    <w:rsid w:val="00EB4A7C"/>
    <w:rsid w:val="00EB4F16"/>
    <w:rsid w:val="00EC7BC3"/>
    <w:rsid w:val="00ED52FC"/>
    <w:rsid w:val="00ED703D"/>
    <w:rsid w:val="00ED7600"/>
    <w:rsid w:val="00EE5F6D"/>
    <w:rsid w:val="00EF6073"/>
    <w:rsid w:val="00EF698B"/>
    <w:rsid w:val="00F07EE6"/>
    <w:rsid w:val="00F1362C"/>
    <w:rsid w:val="00F14FA5"/>
    <w:rsid w:val="00F3486F"/>
    <w:rsid w:val="00F414F1"/>
    <w:rsid w:val="00F508B8"/>
    <w:rsid w:val="00F72CB1"/>
    <w:rsid w:val="00F752CD"/>
    <w:rsid w:val="00F8215E"/>
    <w:rsid w:val="00F824F5"/>
    <w:rsid w:val="00F8293C"/>
    <w:rsid w:val="00F90FAB"/>
    <w:rsid w:val="00F9374D"/>
    <w:rsid w:val="00FA7147"/>
    <w:rsid w:val="00FB22C2"/>
    <w:rsid w:val="00FC29B9"/>
    <w:rsid w:val="00FC4310"/>
    <w:rsid w:val="00FC6FD3"/>
    <w:rsid w:val="00FD4E92"/>
    <w:rsid w:val="00FD6861"/>
    <w:rsid w:val="00FE305C"/>
    <w:rsid w:val="00FE3560"/>
    <w:rsid w:val="00FE6C0F"/>
    <w:rsid w:val="00FF0301"/>
    <w:rsid w:val="00FF25BE"/>
    <w:rsid w:val="00FF4F97"/>
    <w:rsid w:val="315B50C3"/>
    <w:rsid w:val="7C85E0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BAA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F8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C68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68E8"/>
    <w:rPr>
      <w:rFonts w:ascii="Times New Roman" w:hAnsi="Times New Roman"/>
      <w:sz w:val="20"/>
    </w:rPr>
  </w:style>
  <w:style w:type="paragraph" w:styleId="Footer">
    <w:name w:val="footer"/>
    <w:basedOn w:val="Normal"/>
    <w:link w:val="FooterChar"/>
    <w:uiPriority w:val="99"/>
    <w:unhideWhenUsed/>
    <w:rsid w:val="003C68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68E8"/>
    <w:rPr>
      <w:rFonts w:ascii="Times New Roman" w:hAnsi="Times New Roman"/>
      <w:sz w:val="20"/>
    </w:rPr>
  </w:style>
  <w:style w:type="paragraph" w:styleId="NormalWeb">
    <w:name w:val="Normal (Web)"/>
    <w:basedOn w:val="Normal"/>
    <w:uiPriority w:val="99"/>
    <w:semiHidden/>
    <w:unhideWhenUsed/>
    <w:rsid w:val="004D2964"/>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C26F33"/>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7982">
      <w:bodyDiv w:val="1"/>
      <w:marLeft w:val="0"/>
      <w:marRight w:val="0"/>
      <w:marTop w:val="0"/>
      <w:marBottom w:val="0"/>
      <w:divBdr>
        <w:top w:val="none" w:sz="0" w:space="0" w:color="auto"/>
        <w:left w:val="none" w:sz="0" w:space="0" w:color="auto"/>
        <w:bottom w:val="none" w:sz="0" w:space="0" w:color="auto"/>
        <w:right w:val="none" w:sz="0" w:space="0" w:color="auto"/>
      </w:divBdr>
    </w:div>
    <w:div w:id="492962293">
      <w:bodyDiv w:val="1"/>
      <w:marLeft w:val="0"/>
      <w:marRight w:val="0"/>
      <w:marTop w:val="0"/>
      <w:marBottom w:val="0"/>
      <w:divBdr>
        <w:top w:val="none" w:sz="0" w:space="0" w:color="auto"/>
        <w:left w:val="none" w:sz="0" w:space="0" w:color="auto"/>
        <w:bottom w:val="none" w:sz="0" w:space="0" w:color="auto"/>
        <w:right w:val="none" w:sz="0" w:space="0" w:color="auto"/>
      </w:divBdr>
    </w:div>
    <w:div w:id="573010595">
      <w:bodyDiv w:val="1"/>
      <w:marLeft w:val="0"/>
      <w:marRight w:val="0"/>
      <w:marTop w:val="0"/>
      <w:marBottom w:val="0"/>
      <w:divBdr>
        <w:top w:val="none" w:sz="0" w:space="0" w:color="auto"/>
        <w:left w:val="none" w:sz="0" w:space="0" w:color="auto"/>
        <w:bottom w:val="none" w:sz="0" w:space="0" w:color="auto"/>
        <w:right w:val="none" w:sz="0" w:space="0" w:color="auto"/>
      </w:divBdr>
    </w:div>
    <w:div w:id="1180506645">
      <w:bodyDiv w:val="1"/>
      <w:marLeft w:val="0"/>
      <w:marRight w:val="0"/>
      <w:marTop w:val="0"/>
      <w:marBottom w:val="0"/>
      <w:divBdr>
        <w:top w:val="none" w:sz="0" w:space="0" w:color="auto"/>
        <w:left w:val="none" w:sz="0" w:space="0" w:color="auto"/>
        <w:bottom w:val="none" w:sz="0" w:space="0" w:color="auto"/>
        <w:right w:val="none" w:sz="0" w:space="0" w:color="auto"/>
      </w:divBdr>
    </w:div>
    <w:div w:id="1509448176">
      <w:bodyDiv w:val="1"/>
      <w:marLeft w:val="0"/>
      <w:marRight w:val="0"/>
      <w:marTop w:val="0"/>
      <w:marBottom w:val="0"/>
      <w:divBdr>
        <w:top w:val="none" w:sz="0" w:space="0" w:color="auto"/>
        <w:left w:val="none" w:sz="0" w:space="0" w:color="auto"/>
        <w:bottom w:val="none" w:sz="0" w:space="0" w:color="auto"/>
        <w:right w:val="none" w:sz="0" w:space="0" w:color="auto"/>
      </w:divBdr>
    </w:div>
    <w:div w:id="1713917422">
      <w:bodyDiv w:val="1"/>
      <w:marLeft w:val="0"/>
      <w:marRight w:val="0"/>
      <w:marTop w:val="0"/>
      <w:marBottom w:val="0"/>
      <w:divBdr>
        <w:top w:val="none" w:sz="0" w:space="0" w:color="auto"/>
        <w:left w:val="none" w:sz="0" w:space="0" w:color="auto"/>
        <w:bottom w:val="none" w:sz="0" w:space="0" w:color="auto"/>
        <w:right w:val="none" w:sz="0" w:space="0" w:color="auto"/>
      </w:divBdr>
    </w:div>
    <w:div w:id="1866938488">
      <w:bodyDiv w:val="1"/>
      <w:marLeft w:val="0"/>
      <w:marRight w:val="0"/>
      <w:marTop w:val="0"/>
      <w:marBottom w:val="0"/>
      <w:divBdr>
        <w:top w:val="none" w:sz="0" w:space="0" w:color="auto"/>
        <w:left w:val="none" w:sz="0" w:space="0" w:color="auto"/>
        <w:bottom w:val="none" w:sz="0" w:space="0" w:color="auto"/>
        <w:right w:val="none" w:sz="0" w:space="0" w:color="auto"/>
      </w:divBdr>
    </w:div>
    <w:div w:id="1885021524">
      <w:bodyDiv w:val="1"/>
      <w:marLeft w:val="0"/>
      <w:marRight w:val="0"/>
      <w:marTop w:val="0"/>
      <w:marBottom w:val="0"/>
      <w:divBdr>
        <w:top w:val="none" w:sz="0" w:space="0" w:color="auto"/>
        <w:left w:val="none" w:sz="0" w:space="0" w:color="auto"/>
        <w:bottom w:val="none" w:sz="0" w:space="0" w:color="auto"/>
        <w:right w:val="none" w:sz="0" w:space="0" w:color="auto"/>
      </w:divBdr>
    </w:div>
    <w:div w:id="1995796056">
      <w:bodyDiv w:val="1"/>
      <w:marLeft w:val="0"/>
      <w:marRight w:val="0"/>
      <w:marTop w:val="0"/>
      <w:marBottom w:val="0"/>
      <w:divBdr>
        <w:top w:val="none" w:sz="0" w:space="0" w:color="auto"/>
        <w:left w:val="none" w:sz="0" w:space="0" w:color="auto"/>
        <w:bottom w:val="none" w:sz="0" w:space="0" w:color="auto"/>
        <w:right w:val="none" w:sz="0" w:space="0" w:color="auto"/>
      </w:divBdr>
    </w:div>
    <w:div w:id="2028410810">
      <w:bodyDiv w:val="1"/>
      <w:marLeft w:val="0"/>
      <w:marRight w:val="0"/>
      <w:marTop w:val="0"/>
      <w:marBottom w:val="0"/>
      <w:divBdr>
        <w:top w:val="none" w:sz="0" w:space="0" w:color="auto"/>
        <w:left w:val="none" w:sz="0" w:space="0" w:color="auto"/>
        <w:bottom w:val="none" w:sz="0" w:space="0" w:color="auto"/>
        <w:right w:val="none" w:sz="0" w:space="0" w:color="auto"/>
      </w:divBdr>
    </w:div>
    <w:div w:id="208352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https://nokia.sharepoint.com/sites/c5g/5gradio/_layouts/15/DocIdRedir.aspx?ID=5AIRPNAIUNRU-1328258698-28678</Url>
      <Description>5AIRPNAIUNRU-1328258698-28678</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A2A14A9-A5FD-4DAB-BF3C-74100F7E7225}">
  <ds:schemaRefs>
    <ds:schemaRef ds:uri="Microsoft.SharePoint.Taxonomy.ContentTypeSync"/>
  </ds:schemaRefs>
</ds:datastoreItem>
</file>

<file path=customXml/itemProps3.xml><?xml version="1.0" encoding="utf-8"?>
<ds:datastoreItem xmlns:ds="http://schemas.openxmlformats.org/officeDocument/2006/customXml" ds:itemID="{051BF393-1E9C-4EBE-848C-EF795A21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3F747-CACB-447D-BB49-654B8233271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69A8754-27F8-43E1-A0A9-EBD6D6DA8656}">
  <ds:schemaRefs>
    <ds:schemaRef ds:uri="http://schemas.microsoft.com/sharepoint/v3/contenttype/forms"/>
  </ds:schemaRefs>
</ds:datastoreItem>
</file>

<file path=customXml/itemProps6.xml><?xml version="1.0" encoding="utf-8"?>
<ds:datastoreItem xmlns:ds="http://schemas.openxmlformats.org/officeDocument/2006/customXml" ds:itemID="{B040246D-6FDC-41C8-99E1-2F38F6DF6C3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2023-11-03T13:47:00Z</dcterms:created>
  <dcterms:modified xsi:type="dcterms:W3CDTF">2023-11-03T15:47:00Z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5c48a271-099d-4f3b-9386-dbdd8f26cfc1</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