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9950" w14:textId="6BA797AA" w:rsidR="00082BC8" w:rsidRDefault="00082BC8" w:rsidP="00082BC8">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109</w:t>
      </w:r>
      <w:r>
        <w:rPr>
          <w:rFonts w:asciiTheme="minorHAnsi" w:hAnsiTheme="minorHAnsi" w:cstheme="minorHAnsi"/>
          <w:bCs/>
          <w:noProof w:val="0"/>
          <w:sz w:val="24"/>
          <w:szCs w:val="24"/>
          <w:lang w:eastAsia="zh-CN"/>
        </w:rPr>
        <w:tab/>
      </w:r>
      <w:r w:rsidR="00DA13C8" w:rsidRPr="00DA13C8">
        <w:rPr>
          <w:rFonts w:asciiTheme="minorHAnsi" w:hAnsiTheme="minorHAnsi" w:cstheme="minorHAnsi"/>
          <w:bCs/>
          <w:noProof w:val="0"/>
          <w:sz w:val="24"/>
          <w:szCs w:val="24"/>
          <w:lang w:eastAsia="zh-CN"/>
        </w:rPr>
        <w:t>R4-2319623</w:t>
      </w:r>
    </w:p>
    <w:p w14:paraId="0ABC35CF" w14:textId="77777777" w:rsidR="00082BC8" w:rsidRDefault="00082BC8" w:rsidP="00082BC8">
      <w:pPr>
        <w:pStyle w:val="a5"/>
        <w:tabs>
          <w:tab w:val="right" w:pos="9639"/>
          <w:tab w:val="right" w:pos="13323"/>
        </w:tabs>
        <w:jc w:val="both"/>
        <w:rPr>
          <w:rFonts w:asciiTheme="minorHAnsi" w:hAnsiTheme="minorHAnsi" w:cstheme="minorHAnsi"/>
          <w:bCs/>
          <w:noProof w:val="0"/>
          <w:sz w:val="24"/>
          <w:szCs w:val="24"/>
          <w:lang w:eastAsia="zh-CN"/>
        </w:rPr>
      </w:pPr>
      <w:r w:rsidRPr="00160C88">
        <w:rPr>
          <w:rFonts w:asciiTheme="minorHAnsi" w:hAnsiTheme="minorHAnsi" w:cstheme="minorHAnsi"/>
          <w:bCs/>
          <w:noProof w:val="0"/>
          <w:sz w:val="24"/>
          <w:szCs w:val="24"/>
          <w:lang w:eastAsia="zh-CN"/>
        </w:rPr>
        <w:t>Chicago, US</w:t>
      </w:r>
      <w:r>
        <w:rPr>
          <w:rFonts w:asciiTheme="minorHAnsi" w:hAnsiTheme="minorHAnsi" w:cstheme="minorHAnsi"/>
          <w:bCs/>
          <w:noProof w:val="0"/>
          <w:sz w:val="24"/>
          <w:szCs w:val="24"/>
          <w:lang w:eastAsia="zh-CN"/>
        </w:rPr>
        <w:t>, Nov 13 – Nov 17, 2023</w:t>
      </w:r>
    </w:p>
    <w:bookmarkEnd w:id="0"/>
    <w:p w14:paraId="7168EBF6" w14:textId="05AC8C44" w:rsidR="00082BC8" w:rsidRPr="00410463" w:rsidRDefault="00082BC8" w:rsidP="00082B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29</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067E4D20" w:rsidR="00EE7F0C" w:rsidRP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sidR="00410BAC">
        <w:rPr>
          <w:rFonts w:eastAsia="PMingLiU" w:cstheme="minorHAnsi" w:hint="eastAsia"/>
          <w:szCs w:val="24"/>
        </w:rPr>
        <w:t xml:space="preserve"> </w:t>
      </w:r>
      <w:r>
        <w:rPr>
          <w:rFonts w:eastAsia="PMingLiU" w:cstheme="minorHAnsi"/>
          <w:szCs w:val="24"/>
        </w:rPr>
        <w:t>and discussion summary</w:t>
      </w:r>
      <w:r w:rsidR="00410BAC" w:rsidRPr="00410BAC">
        <w:rPr>
          <w:rFonts w:eastAsia="PMingLiU" w:cstheme="minorHAnsi" w:hint="eastAsia"/>
          <w:szCs w:val="24"/>
        </w:rPr>
        <w:t xml:space="preserve"> </w:t>
      </w:r>
      <w:r w:rsidR="00410BAC" w:rsidRPr="00410BAC">
        <w:rPr>
          <w:rFonts w:eastAsia="PMingLiU" w:cstheme="minorHAnsi"/>
          <w:szCs w:val="24"/>
        </w:rPr>
        <w:fldChar w:fldCharType="begin"/>
      </w:r>
      <w:r w:rsidR="00410BAC" w:rsidRPr="00410BAC">
        <w:rPr>
          <w:rFonts w:eastAsia="PMingLiU" w:cstheme="minorHAnsi"/>
          <w:szCs w:val="24"/>
        </w:rPr>
        <w:instrText xml:space="preserve"> </w:instrText>
      </w:r>
      <w:r w:rsidR="00410BAC" w:rsidRPr="00410BAC">
        <w:rPr>
          <w:rFonts w:eastAsia="PMingLiU" w:cstheme="minorHAnsi" w:hint="eastAsia"/>
          <w:szCs w:val="24"/>
        </w:rPr>
        <w:instrText>REF _Ref141379531 \h</w:instrText>
      </w:r>
      <w:r w:rsidR="00410BAC" w:rsidRPr="00410BAC">
        <w:rPr>
          <w:rFonts w:eastAsia="PMingLiU" w:cstheme="minorHAnsi"/>
          <w:szCs w:val="24"/>
        </w:rPr>
        <w:instrText xml:space="preserve">  \* MERGEFORMAT </w:instrText>
      </w:r>
      <w:r w:rsidR="00410BAC" w:rsidRPr="00410BAC">
        <w:rPr>
          <w:rFonts w:eastAsia="PMingLiU" w:cstheme="minorHAnsi"/>
          <w:szCs w:val="24"/>
        </w:rPr>
      </w:r>
      <w:r w:rsidR="00410BAC" w:rsidRPr="00410BAC">
        <w:rPr>
          <w:rFonts w:eastAsia="PMingLiU" w:cstheme="minorHAnsi"/>
          <w:szCs w:val="24"/>
        </w:rPr>
        <w:fldChar w:fldCharType="separate"/>
      </w:r>
      <w:r w:rsidR="00410BAC" w:rsidRPr="00410BAC">
        <w:rPr>
          <w:rFonts w:cstheme="minorHAnsi"/>
          <w:szCs w:val="24"/>
          <w:lang w:val="en-GB"/>
        </w:rPr>
        <w:t>[</w:t>
      </w:r>
      <w:r w:rsidR="00410BAC" w:rsidRPr="00410BAC">
        <w:rPr>
          <w:rFonts w:cstheme="minorHAnsi"/>
          <w:noProof/>
          <w:szCs w:val="24"/>
          <w:lang w:val="en-GB"/>
        </w:rPr>
        <w:t>2</w:t>
      </w:r>
      <w:r w:rsidR="00410BAC" w:rsidRPr="00410BAC">
        <w:rPr>
          <w:rFonts w:cstheme="minorHAnsi"/>
          <w:szCs w:val="24"/>
          <w:lang w:val="en-GB"/>
        </w:rPr>
        <w:t>]</w:t>
      </w:r>
      <w:r w:rsidR="00410BAC" w:rsidRP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last meeting while some issues </w:t>
      </w:r>
      <w:bookmarkStart w:id="1" w:name="OLE_LINK107"/>
      <w:r>
        <w:rPr>
          <w:rFonts w:eastAsia="PMingLiU" w:cstheme="minorHAnsi"/>
          <w:szCs w:val="24"/>
        </w:rPr>
        <w:t>were discussed without conclusion yet.</w:t>
      </w:r>
      <w:bookmarkEnd w:id="1"/>
      <w:r>
        <w:rPr>
          <w:rFonts w:eastAsia="PMingLiU" w:cstheme="minorHAnsi"/>
          <w:szCs w:val="24"/>
        </w:rPr>
        <w:t xml:space="preserve">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Unified TCI framework</w:t>
      </w:r>
      <w:r>
        <w:rPr>
          <w:rFonts w:eastAsia="PMingLiU" w:cstheme="minorHAnsi"/>
          <w:szCs w:val="24"/>
        </w:rPr>
        <w:t>”.</w:t>
      </w:r>
    </w:p>
    <w:p w14:paraId="3CA86362" w14:textId="1FB8F1F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64C4F1E" w14:textId="52076917" w:rsidR="00A15A2F" w:rsidRDefault="00A15A2F" w:rsidP="001641B1">
      <w:pPr>
        <w:rPr>
          <w:rFonts w:eastAsia="PMingLiU" w:cstheme="minorHAnsi"/>
          <w:szCs w:val="24"/>
        </w:rPr>
      </w:pPr>
      <w:bookmarkStart w:id="2" w:name="OLE_LINK99"/>
      <w:r>
        <w:rPr>
          <w:lang w:val="en-GB"/>
        </w:rPr>
        <w:t xml:space="preserve">In the previous meetings, there’re two open issues </w:t>
      </w:r>
      <w:r>
        <w:rPr>
          <w:rFonts w:eastAsia="PMingLiU" w:cstheme="minorHAnsi"/>
          <w:szCs w:val="24"/>
        </w:rPr>
        <w:t>discussed without conclusion:</w:t>
      </w:r>
    </w:p>
    <w:p w14:paraId="3883E094" w14:textId="06FA57FF" w:rsidR="00A15A2F" w:rsidRPr="003D4588" w:rsidRDefault="00A15A2F" w:rsidP="003D4588">
      <w:pPr>
        <w:ind w:leftChars="100" w:left="420" w:hangingChars="100" w:hanging="210"/>
        <w:rPr>
          <w:lang w:val="en-GB"/>
        </w:rPr>
      </w:pPr>
      <w:r w:rsidRPr="003D4588">
        <w:rPr>
          <w:lang w:val="en-GB"/>
        </w:rPr>
        <w:t xml:space="preserve">1. </w:t>
      </w:r>
      <w:bookmarkStart w:id="3" w:name="OLE_LINK116"/>
      <w:bookmarkStart w:id="4" w:name="OLE_LINK126"/>
      <w:r w:rsidRPr="003D4588">
        <w:rPr>
          <w:lang w:val="en-GB"/>
        </w:rPr>
        <w:t xml:space="preserve">For </w:t>
      </w:r>
      <w:r w:rsidRPr="003D4588">
        <w:rPr>
          <w:rFonts w:eastAsia="PMingLiU" w:hint="eastAsia"/>
          <w:lang w:val="en-GB"/>
        </w:rPr>
        <w:t>s</w:t>
      </w:r>
      <w:r w:rsidRPr="003D4588">
        <w:rPr>
          <w:rFonts w:eastAsia="PMingLiU"/>
          <w:lang w:val="en-GB"/>
        </w:rPr>
        <w:t>DCI m</w:t>
      </w:r>
      <w:r w:rsidRPr="003D4588">
        <w:rPr>
          <w:lang w:val="en-GB"/>
        </w:rPr>
        <w:t xml:space="preserve">TRP, </w:t>
      </w:r>
      <w:bookmarkStart w:id="5" w:name="OLE_LINK141"/>
      <w:bookmarkStart w:id="6" w:name="OLE_LINK114"/>
      <w:bookmarkStart w:id="7" w:name="OLE_LINK125"/>
      <w:bookmarkStart w:id="8" w:name="OLE_LINK115"/>
      <w:r w:rsidRPr="003D4588">
        <w:rPr>
          <w:lang w:val="en-GB"/>
        </w:rPr>
        <w:t xml:space="preserve">how </w:t>
      </w:r>
      <w:r w:rsidR="008A1293">
        <w:rPr>
          <w:lang w:val="en-GB"/>
        </w:rPr>
        <w:t>do we</w:t>
      </w:r>
      <w:bookmarkEnd w:id="5"/>
      <w:r w:rsidRPr="003D4588">
        <w:rPr>
          <w:lang w:val="en-GB"/>
        </w:rPr>
        <w:t xml:space="preserve"> specify MAC CE based dual TCI state</w:t>
      </w:r>
      <w:bookmarkEnd w:id="3"/>
      <w:r w:rsidRPr="003D4588">
        <w:rPr>
          <w:lang w:val="en-GB"/>
        </w:rPr>
        <w:t xml:space="preserve"> switching delay requirement</w:t>
      </w:r>
      <w:bookmarkEnd w:id="6"/>
      <w:r w:rsidRPr="003D4588">
        <w:rPr>
          <w:lang w:val="en-GB"/>
        </w:rPr>
        <w:t xml:space="preserve"> </w:t>
      </w:r>
      <w:r>
        <w:rPr>
          <w:lang w:val="en-GB"/>
        </w:rPr>
        <w:t>if the SSB are overlapped or adjacent</w:t>
      </w:r>
      <w:r w:rsidRPr="003D4588">
        <w:rPr>
          <w:lang w:val="en-GB"/>
        </w:rPr>
        <w:t xml:space="preserve"> for the following case</w:t>
      </w:r>
      <w:bookmarkEnd w:id="7"/>
      <w:r w:rsidRPr="003D4588">
        <w:rPr>
          <w:lang w:val="en-GB"/>
        </w:rPr>
        <w:t>s:</w:t>
      </w:r>
      <w:bookmarkEnd w:id="4"/>
      <w:bookmarkEnd w:id="8"/>
    </w:p>
    <w:p w14:paraId="364B6DD3" w14:textId="77777777" w:rsidR="00A15A2F" w:rsidRPr="003D4588" w:rsidRDefault="00A15A2F" w:rsidP="003D4588">
      <w:pPr>
        <w:pStyle w:val="af6"/>
        <w:numPr>
          <w:ilvl w:val="0"/>
          <w:numId w:val="45"/>
        </w:numPr>
        <w:ind w:leftChars="200" w:left="780"/>
        <w:rPr>
          <w:sz w:val="22"/>
          <w:lang w:val="en-GB"/>
        </w:rPr>
      </w:pPr>
      <w:r w:rsidRPr="003D4588">
        <w:rPr>
          <w:bCs/>
          <w:sz w:val="22"/>
          <w:lang w:eastAsia="ko-KR"/>
        </w:rPr>
        <w:t xml:space="preserve">Case 1: </w:t>
      </w:r>
      <w:bookmarkStart w:id="9" w:name="OLE_LINK112"/>
      <w:r w:rsidRPr="003D4588">
        <w:rPr>
          <w:bCs/>
          <w:sz w:val="22"/>
          <w:lang w:eastAsia="ko-KR"/>
        </w:rPr>
        <w:t>Dual TCI states are known</w:t>
      </w:r>
      <w:bookmarkEnd w:id="9"/>
      <w:r w:rsidRPr="003D4588">
        <w:rPr>
          <w:bCs/>
          <w:sz w:val="22"/>
          <w:lang w:eastAsia="ko-KR"/>
        </w:rPr>
        <w:t>.</w:t>
      </w:r>
    </w:p>
    <w:p w14:paraId="06C10C40" w14:textId="77777777" w:rsidR="00A15A2F" w:rsidRPr="003D4588" w:rsidRDefault="00A15A2F" w:rsidP="003D4588">
      <w:pPr>
        <w:pStyle w:val="af6"/>
        <w:numPr>
          <w:ilvl w:val="0"/>
          <w:numId w:val="45"/>
        </w:numPr>
        <w:ind w:leftChars="200" w:left="780"/>
        <w:rPr>
          <w:sz w:val="22"/>
          <w:lang w:val="en-GB"/>
        </w:rPr>
      </w:pPr>
      <w:r w:rsidRPr="003D4588">
        <w:rPr>
          <w:bCs/>
          <w:sz w:val="22"/>
          <w:lang w:val="en-GB" w:eastAsia="ko-KR"/>
        </w:rPr>
        <w:t xml:space="preserve">Case </w:t>
      </w:r>
      <w:r w:rsidRPr="003D4588">
        <w:rPr>
          <w:bCs/>
          <w:sz w:val="22"/>
          <w:lang w:eastAsia="ko-KR"/>
        </w:rPr>
        <w:t>2: One TCI state is known. Another TCI state is unknown.</w:t>
      </w:r>
    </w:p>
    <w:p w14:paraId="36FFA980" w14:textId="77777777" w:rsidR="00A15A2F" w:rsidRPr="003D4588" w:rsidRDefault="00A15A2F" w:rsidP="003D4588">
      <w:pPr>
        <w:pStyle w:val="af6"/>
        <w:numPr>
          <w:ilvl w:val="0"/>
          <w:numId w:val="45"/>
        </w:numPr>
        <w:ind w:leftChars="200" w:left="780"/>
        <w:rPr>
          <w:sz w:val="22"/>
          <w:lang w:val="en-GB"/>
        </w:rPr>
      </w:pPr>
      <w:r w:rsidRPr="003D4588">
        <w:rPr>
          <w:bCs/>
          <w:sz w:val="22"/>
          <w:lang w:val="en-GB" w:eastAsia="ko-KR"/>
        </w:rPr>
        <w:t xml:space="preserve">Case </w:t>
      </w:r>
      <w:r w:rsidRPr="003D4588">
        <w:rPr>
          <w:bCs/>
          <w:sz w:val="22"/>
          <w:lang w:eastAsia="ko-KR"/>
        </w:rPr>
        <w:t>3: Dual TCI states are unknown.</w:t>
      </w:r>
    </w:p>
    <w:p w14:paraId="09165A76" w14:textId="72F4AD31" w:rsidR="00A15A2F" w:rsidRDefault="00A15A2F" w:rsidP="003D4588">
      <w:pPr>
        <w:ind w:leftChars="100" w:left="210"/>
        <w:rPr>
          <w:lang w:val="en-GB"/>
        </w:rPr>
      </w:pPr>
      <w:r>
        <w:rPr>
          <w:lang w:val="en-GB"/>
        </w:rPr>
        <w:t xml:space="preserve">2. </w:t>
      </w:r>
      <w:bookmarkStart w:id="10" w:name="OLE_LINK124"/>
      <w:bookmarkStart w:id="11" w:name="OLE_LINK129"/>
      <w:r w:rsidR="0050039F">
        <w:rPr>
          <w:lang w:val="en-GB"/>
        </w:rPr>
        <w:t>Whether and h</w:t>
      </w:r>
      <w:r w:rsidR="008A1293">
        <w:rPr>
          <w:lang w:val="en-GB"/>
        </w:rPr>
        <w:t xml:space="preserve">ow </w:t>
      </w:r>
      <w:r w:rsidR="0050039F">
        <w:rPr>
          <w:lang w:val="en-GB"/>
        </w:rPr>
        <w:t>to</w:t>
      </w:r>
      <w:r w:rsidR="008A1293">
        <w:rPr>
          <w:lang w:val="en-GB"/>
        </w:rPr>
        <w:t xml:space="preserve"> specify </w:t>
      </w:r>
      <w:r w:rsidRPr="003D4588">
        <w:rPr>
          <w:lang w:val="en-GB"/>
        </w:rPr>
        <w:t>L1-RSRP measurement requirements when UEs with capability of supporting two TAs and capable to support RTD &gt; CP</w:t>
      </w:r>
      <w:bookmarkEnd w:id="10"/>
      <w:bookmarkEnd w:id="11"/>
      <w:r w:rsidR="008A1293">
        <w:rPr>
          <w:lang w:val="en-GB"/>
        </w:rPr>
        <w:t>?</w:t>
      </w:r>
    </w:p>
    <w:p w14:paraId="06FB2A6F" w14:textId="77777777" w:rsidR="008A1293" w:rsidRPr="0050039F" w:rsidRDefault="008A1293" w:rsidP="003D4588">
      <w:pPr>
        <w:ind w:leftChars="100" w:left="210"/>
        <w:rPr>
          <w:lang w:val="en-GB"/>
        </w:rPr>
      </w:pPr>
    </w:p>
    <w:p w14:paraId="399914DE" w14:textId="77777777" w:rsidR="00A15A2F" w:rsidRPr="003D4588" w:rsidRDefault="00A15A2F" w:rsidP="003D4588">
      <w:pPr>
        <w:pStyle w:val="2"/>
        <w:rPr>
          <w:sz w:val="24"/>
          <w:szCs w:val="24"/>
        </w:rPr>
      </w:pPr>
      <w:bookmarkStart w:id="12" w:name="OLE_LINK123"/>
      <w:r w:rsidRPr="003D4588">
        <w:rPr>
          <w:rFonts w:eastAsia="PMingLiU" w:hint="eastAsia"/>
          <w:sz w:val="24"/>
          <w:szCs w:val="24"/>
        </w:rPr>
        <w:t>2</w:t>
      </w:r>
      <w:r w:rsidRPr="003D4588">
        <w:rPr>
          <w:rFonts w:eastAsia="PMingLiU"/>
          <w:sz w:val="24"/>
          <w:szCs w:val="24"/>
        </w:rPr>
        <w:t>.1 sDCI m</w:t>
      </w:r>
      <w:r w:rsidRPr="003D4588">
        <w:rPr>
          <w:sz w:val="24"/>
          <w:szCs w:val="24"/>
        </w:rPr>
        <w:t>TRP MAC CE based dual TCI state requirement</w:t>
      </w:r>
    </w:p>
    <w:p w14:paraId="40C264BC" w14:textId="15F90CB9" w:rsidR="00A15A2F" w:rsidRPr="003D4588" w:rsidRDefault="001F622D" w:rsidP="003D4588">
      <w:pPr>
        <w:rPr>
          <w:rFonts w:eastAsia="PMingLiU"/>
          <w:lang w:val="en-GB"/>
        </w:rPr>
      </w:pPr>
      <w:bookmarkStart w:id="13" w:name="OLE_LINK127"/>
      <w:bookmarkStart w:id="14" w:name="OLE_LINK120"/>
      <w:bookmarkEnd w:id="12"/>
      <w:r>
        <w:rPr>
          <w:rFonts w:eastAsia="PMingLiU"/>
          <w:lang w:val="en-GB"/>
        </w:rPr>
        <w:t>When SSB resources of dual TCI states are adjacent</w:t>
      </w:r>
      <w:r w:rsidR="008A1293">
        <w:rPr>
          <w:rFonts w:eastAsia="PMingLiU"/>
          <w:lang w:val="en-GB"/>
        </w:rPr>
        <w:t xml:space="preserve">, there’re </w:t>
      </w:r>
      <w:r>
        <w:rPr>
          <w:rFonts w:eastAsia="PMingLiU"/>
          <w:lang w:val="en-GB"/>
        </w:rPr>
        <w:t xml:space="preserve">related </w:t>
      </w:r>
      <w:r w:rsidR="008A1293">
        <w:rPr>
          <w:rFonts w:eastAsia="PMingLiU"/>
          <w:lang w:val="en-GB"/>
        </w:rPr>
        <w:t>issues 4-1-5</w:t>
      </w:r>
      <w:r w:rsidR="0050039F">
        <w:rPr>
          <w:rFonts w:eastAsia="PMingLiU"/>
          <w:lang w:val="en-GB"/>
        </w:rPr>
        <w:t xml:space="preserve"> (known + known)</w:t>
      </w:r>
      <w:r w:rsidR="008A1293">
        <w:rPr>
          <w:rFonts w:eastAsia="PMingLiU"/>
          <w:lang w:val="en-GB"/>
        </w:rPr>
        <w:t>, 4-1-6</w:t>
      </w:r>
      <w:r w:rsidR="0050039F">
        <w:rPr>
          <w:rFonts w:eastAsia="PMingLiU"/>
          <w:lang w:val="en-GB"/>
        </w:rPr>
        <w:t xml:space="preserve"> (known + unknown)</w:t>
      </w:r>
      <w:r w:rsidR="008A1293">
        <w:rPr>
          <w:rFonts w:eastAsia="PMingLiU"/>
          <w:lang w:val="en-GB"/>
        </w:rPr>
        <w:t>, 4-1-7</w:t>
      </w:r>
      <w:r w:rsidR="0050039F">
        <w:rPr>
          <w:rFonts w:eastAsia="PMingLiU"/>
          <w:lang w:val="en-GB"/>
        </w:rPr>
        <w:t>(unknown + unknown)</w:t>
      </w:r>
      <w:r w:rsidR="008A1293">
        <w:rPr>
          <w:rFonts w:eastAsia="PMingLiU"/>
          <w:lang w:val="en-GB"/>
        </w:rPr>
        <w:t xml:space="preserve"> for different cases. </w:t>
      </w:r>
      <w:r w:rsidR="00A15A2F">
        <w:rPr>
          <w:rFonts w:eastAsia="PMingLiU"/>
          <w:lang w:val="en-GB"/>
        </w:rPr>
        <w:t xml:space="preserve">In our understanding, </w:t>
      </w:r>
      <w:r>
        <w:rPr>
          <w:rFonts w:eastAsia="PMingLiU"/>
          <w:lang w:val="en-GB"/>
        </w:rPr>
        <w:t xml:space="preserve">when any of TCI state is unknown, the whole TCI state will become even too long if SSB resources of dual TCI states are adjacent. So we prefer to </w:t>
      </w:r>
      <w:r w:rsidR="00A15A2F">
        <w:rPr>
          <w:rFonts w:eastAsia="PMingLiU"/>
          <w:lang w:val="en-GB"/>
        </w:rPr>
        <w:t>d</w:t>
      </w:r>
      <w:r>
        <w:rPr>
          <w:rFonts w:eastAsia="PMingLiU"/>
          <w:lang w:val="en-GB"/>
        </w:rPr>
        <w:t>iscuss the</w:t>
      </w:r>
      <w:r w:rsidR="00A15A2F">
        <w:rPr>
          <w:rFonts w:eastAsia="PMingLiU"/>
          <w:lang w:val="en-GB"/>
        </w:rPr>
        <w:t xml:space="preserve"> delay requirement</w:t>
      </w:r>
      <w:r w:rsidR="00DA13C8">
        <w:rPr>
          <w:rFonts w:eastAsia="PMingLiU"/>
          <w:lang w:val="en-GB"/>
        </w:rPr>
        <w:t>s</w:t>
      </w:r>
      <w:r w:rsidR="00A15A2F">
        <w:rPr>
          <w:rFonts w:eastAsia="PMingLiU"/>
          <w:lang w:val="en-GB"/>
        </w:rPr>
        <w:t xml:space="preserve"> according to whether the case included unknown TCI state or not.</w:t>
      </w:r>
    </w:p>
    <w:p w14:paraId="7C9F6333" w14:textId="5287B0F9" w:rsidR="00A15A2F" w:rsidRDefault="00A15A2F" w:rsidP="003D4588">
      <w:pPr>
        <w:rPr>
          <w:rFonts w:eastAsia="PMingLiU"/>
          <w:lang w:val="en-GB"/>
        </w:rPr>
      </w:pPr>
      <w:bookmarkStart w:id="15" w:name="OLE_LINK142"/>
      <w:bookmarkEnd w:id="13"/>
      <w:r>
        <w:rPr>
          <w:rFonts w:eastAsia="PMingLiU"/>
          <w:lang w:val="en-GB"/>
        </w:rPr>
        <w:t>For issue 4-1-5</w:t>
      </w:r>
      <w:r w:rsidR="008A1293">
        <w:rPr>
          <w:rFonts w:eastAsia="PMingLiU"/>
          <w:lang w:val="en-GB"/>
        </w:rPr>
        <w:t xml:space="preserve"> (</w:t>
      </w:r>
      <w:r>
        <w:rPr>
          <w:rFonts w:eastAsia="PMingLiU"/>
          <w:lang w:val="en-GB"/>
        </w:rPr>
        <w:t>case 1</w:t>
      </w:r>
      <w:r w:rsidR="0050039F">
        <w:rPr>
          <w:rFonts w:eastAsia="PMingLiU"/>
          <w:lang w:val="en-GB"/>
        </w:rPr>
        <w:t>: known + known</w:t>
      </w:r>
      <w:r w:rsidR="008A1293">
        <w:rPr>
          <w:rFonts w:eastAsia="PMingLiU"/>
          <w:lang w:val="en-GB"/>
        </w:rPr>
        <w:t>)</w:t>
      </w:r>
      <w:r>
        <w:rPr>
          <w:rFonts w:eastAsia="PMingLiU"/>
          <w:lang w:val="en-GB"/>
        </w:rPr>
        <w:t xml:space="preserve">, </w:t>
      </w:r>
      <w:bookmarkStart w:id="16" w:name="OLE_LINK146"/>
      <w:r>
        <w:rPr>
          <w:rFonts w:eastAsia="PMingLiU"/>
          <w:lang w:val="en-GB"/>
        </w:rPr>
        <w:t xml:space="preserve">we think one more SSB period is needed if SSB are adjacent between TRP1 and TRP2. </w:t>
      </w:r>
      <w:bookmarkStart w:id="17" w:name="OLE_LINK144"/>
      <w:r>
        <w:rPr>
          <w:rFonts w:eastAsia="PMingLiU"/>
          <w:lang w:val="en-GB"/>
        </w:rPr>
        <w:t>The</w:t>
      </w:r>
      <w:bookmarkStart w:id="18" w:name="OLE_LINK117"/>
      <w:r>
        <w:rPr>
          <w:rFonts w:eastAsia="PMingLiU"/>
          <w:lang w:val="en-GB"/>
        </w:rPr>
        <w:t xml:space="preserve"> case is for dual TCI states are known</w:t>
      </w:r>
      <w:bookmarkEnd w:id="17"/>
      <w:r>
        <w:rPr>
          <w:rFonts w:eastAsia="PMingLiU"/>
          <w:lang w:val="en-GB"/>
        </w:rPr>
        <w:t xml:space="preserve">. </w:t>
      </w:r>
      <w:bookmarkStart w:id="19" w:name="OLE_LINK145"/>
      <w:bookmarkStart w:id="20" w:name="OLE_LINK143"/>
      <w:r>
        <w:rPr>
          <w:rFonts w:eastAsia="PMingLiU"/>
          <w:lang w:val="en-GB"/>
        </w:rPr>
        <w:t xml:space="preserve">The </w:t>
      </w:r>
      <w:r w:rsidR="008A1293">
        <w:rPr>
          <w:rFonts w:eastAsia="PMingLiU"/>
          <w:lang w:val="en-GB"/>
        </w:rPr>
        <w:t>extra delay for dual TCI states</w:t>
      </w:r>
      <w:r>
        <w:rPr>
          <w:rFonts w:eastAsia="PMingLiU"/>
          <w:lang w:val="en-GB"/>
        </w:rPr>
        <w:t xml:space="preserve"> can be </w:t>
      </w:r>
      <w:r w:rsidR="008A1293">
        <w:rPr>
          <w:rFonts w:eastAsia="PMingLiU"/>
          <w:lang w:val="en-GB"/>
        </w:rPr>
        <w:t>decided in one SSB period</w:t>
      </w:r>
      <w:bookmarkEnd w:id="19"/>
      <w:r w:rsidR="008A1293">
        <w:rPr>
          <w:rFonts w:eastAsia="PMingLiU"/>
          <w:lang w:val="en-GB"/>
        </w:rPr>
        <w:t>.</w:t>
      </w:r>
      <w:bookmarkEnd w:id="20"/>
      <w:r w:rsidR="008A1293">
        <w:rPr>
          <w:rFonts w:eastAsia="PMingLiU"/>
          <w:lang w:val="en-GB"/>
        </w:rPr>
        <w:t xml:space="preserve"> </w:t>
      </w:r>
      <w:bookmarkStart w:id="21" w:name="OLE_LINK148"/>
      <w:r w:rsidR="008A1293">
        <w:rPr>
          <w:rFonts w:eastAsia="PMingLiU"/>
          <w:lang w:val="en-GB"/>
        </w:rPr>
        <w:t>Therefore, the following proposal is suggested.</w:t>
      </w:r>
      <w:bookmarkEnd w:id="16"/>
      <w:bookmarkEnd w:id="18"/>
      <w:bookmarkEnd w:id="21"/>
    </w:p>
    <w:p w14:paraId="09AD92BE" w14:textId="202E9A7A" w:rsidR="00A15A2F" w:rsidRPr="003D4588" w:rsidRDefault="00A15A2F" w:rsidP="003D4588">
      <w:pPr>
        <w:pStyle w:val="af2"/>
        <w:rPr>
          <w:rFonts w:cstheme="minorHAnsi"/>
          <w:sz w:val="24"/>
          <w:szCs w:val="22"/>
        </w:rPr>
      </w:pPr>
      <w:bookmarkStart w:id="22" w:name="_Ref149847222"/>
      <w:bookmarkStart w:id="23" w:name="_Hlk149920899"/>
      <w:bookmarkEnd w:id="14"/>
      <w:bookmarkEnd w:id="15"/>
      <w:r w:rsidRPr="003D4588">
        <w:rPr>
          <w:rFonts w:cstheme="minorHAnsi"/>
          <w:sz w:val="24"/>
          <w:szCs w:val="22"/>
        </w:rPr>
        <w:t xml:space="preserve">Proposal </w:t>
      </w:r>
      <w:r w:rsidRPr="003D4588">
        <w:rPr>
          <w:rFonts w:cstheme="minorHAnsi"/>
          <w:sz w:val="24"/>
          <w:szCs w:val="22"/>
        </w:rPr>
        <w:fldChar w:fldCharType="begin"/>
      </w:r>
      <w:r w:rsidRPr="003D4588">
        <w:rPr>
          <w:rFonts w:cstheme="minorHAnsi"/>
          <w:sz w:val="24"/>
          <w:szCs w:val="22"/>
        </w:rPr>
        <w:instrText xml:space="preserve"> SEQ Proposal \* ARABIC </w:instrText>
      </w:r>
      <w:r w:rsidRPr="003D4588">
        <w:rPr>
          <w:rFonts w:cstheme="minorHAnsi"/>
          <w:sz w:val="24"/>
          <w:szCs w:val="22"/>
        </w:rPr>
        <w:fldChar w:fldCharType="separate"/>
      </w:r>
      <w:r>
        <w:rPr>
          <w:rFonts w:cstheme="minorHAnsi"/>
          <w:noProof/>
          <w:sz w:val="24"/>
          <w:szCs w:val="22"/>
        </w:rPr>
        <w:t>1</w:t>
      </w:r>
      <w:r w:rsidRPr="003D4588">
        <w:rPr>
          <w:rFonts w:cstheme="minorHAnsi"/>
          <w:sz w:val="24"/>
          <w:szCs w:val="22"/>
        </w:rPr>
        <w:fldChar w:fldCharType="end"/>
      </w:r>
      <w:r w:rsidRPr="003D4588">
        <w:rPr>
          <w:rFonts w:cstheme="minorHAnsi" w:hint="eastAsia"/>
          <w:sz w:val="24"/>
          <w:szCs w:val="22"/>
        </w:rPr>
        <w:t xml:space="preserve">: </w:t>
      </w:r>
      <w:bookmarkStart w:id="24" w:name="OLE_LINK136"/>
      <w:bookmarkStart w:id="25" w:name="OLE_LINK122"/>
      <w:r w:rsidRPr="003D4588">
        <w:rPr>
          <w:rFonts w:cstheme="minorHAnsi"/>
          <w:sz w:val="24"/>
          <w:szCs w:val="22"/>
        </w:rPr>
        <w:t>If UE cannot support simultaneous DL reception in FR2</w:t>
      </w:r>
      <w:r>
        <w:rPr>
          <w:rFonts w:cstheme="minorHAnsi"/>
          <w:sz w:val="24"/>
          <w:szCs w:val="22"/>
        </w:rPr>
        <w:t xml:space="preserve"> and </w:t>
      </w:r>
      <w:r w:rsidRPr="003D4588">
        <w:rPr>
          <w:rFonts w:cstheme="minorHAnsi"/>
          <w:sz w:val="24"/>
          <w:szCs w:val="22"/>
        </w:rPr>
        <w:t xml:space="preserve">SSB </w:t>
      </w:r>
      <w:r w:rsidR="001F622D">
        <w:rPr>
          <w:rFonts w:cstheme="minorHAnsi"/>
          <w:sz w:val="24"/>
          <w:szCs w:val="22"/>
        </w:rPr>
        <w:t xml:space="preserve">resources </w:t>
      </w:r>
      <w:r w:rsidRPr="003D4588">
        <w:rPr>
          <w:rFonts w:cstheme="minorHAnsi"/>
          <w:sz w:val="24"/>
          <w:szCs w:val="22"/>
        </w:rPr>
        <w:t xml:space="preserve">are adjacent for sDCI mTRP, </w:t>
      </w:r>
      <w:r>
        <w:rPr>
          <w:rFonts w:cstheme="minorHAnsi"/>
          <w:sz w:val="24"/>
          <w:szCs w:val="22"/>
        </w:rPr>
        <w:t xml:space="preserve">one more SSB period </w:t>
      </w:r>
      <w:r w:rsidR="001F622D">
        <w:rPr>
          <w:rFonts w:cstheme="minorHAnsi"/>
          <w:sz w:val="24"/>
          <w:szCs w:val="22"/>
        </w:rPr>
        <w:t xml:space="preserve">is needed in </w:t>
      </w:r>
      <w:r w:rsidRPr="003D4588">
        <w:rPr>
          <w:rFonts w:cstheme="minorHAnsi"/>
          <w:sz w:val="24"/>
          <w:szCs w:val="22"/>
        </w:rPr>
        <w:t>the TCI state switching delay requirement</w:t>
      </w:r>
      <w:bookmarkStart w:id="26" w:name="OLE_LINK119"/>
      <w:r>
        <w:rPr>
          <w:rFonts w:ascii="PMingLiU" w:eastAsia="PMingLiU" w:hAnsi="PMingLiU" w:cstheme="minorHAnsi" w:hint="eastAsia"/>
          <w:sz w:val="24"/>
          <w:szCs w:val="22"/>
        </w:rPr>
        <w:t xml:space="preserve"> </w:t>
      </w:r>
      <w:r>
        <w:rPr>
          <w:rFonts w:eastAsia="PMingLiU" w:cstheme="minorHAnsi" w:hint="eastAsia"/>
          <w:sz w:val="24"/>
          <w:szCs w:val="22"/>
        </w:rPr>
        <w:t>w</w:t>
      </w:r>
      <w:r>
        <w:rPr>
          <w:rFonts w:eastAsia="PMingLiU" w:cstheme="minorHAnsi"/>
          <w:sz w:val="24"/>
          <w:szCs w:val="22"/>
        </w:rPr>
        <w:t>hen dual TCI states are known</w:t>
      </w:r>
      <w:bookmarkEnd w:id="24"/>
      <w:r w:rsidRPr="003D4588">
        <w:rPr>
          <w:rFonts w:cstheme="minorHAnsi"/>
          <w:sz w:val="24"/>
          <w:szCs w:val="22"/>
        </w:rPr>
        <w:t>.</w:t>
      </w:r>
      <w:bookmarkEnd w:id="22"/>
      <w:bookmarkEnd w:id="25"/>
      <w:bookmarkEnd w:id="26"/>
      <w:r w:rsidRPr="003D4588">
        <w:rPr>
          <w:rFonts w:cstheme="minorHAnsi"/>
          <w:sz w:val="24"/>
          <w:szCs w:val="22"/>
        </w:rPr>
        <w:t xml:space="preserve"> </w:t>
      </w:r>
    </w:p>
    <w:p w14:paraId="62E33633" w14:textId="6EE3D664" w:rsidR="00A15A2F" w:rsidRDefault="00A15A2F" w:rsidP="003D4588">
      <w:pPr>
        <w:rPr>
          <w:rFonts w:eastAsia="PMingLiU"/>
          <w:lang w:val="en-GB"/>
        </w:rPr>
      </w:pPr>
      <w:bookmarkStart w:id="27" w:name="OLE_LINK121"/>
      <w:bookmarkEnd w:id="23"/>
      <w:r>
        <w:rPr>
          <w:rFonts w:eastAsia="PMingLiU"/>
          <w:lang w:val="en-GB"/>
        </w:rPr>
        <w:t>For issue 4-1-6</w:t>
      </w:r>
      <w:r w:rsidR="008A1293">
        <w:rPr>
          <w:rFonts w:eastAsia="PMingLiU"/>
          <w:lang w:val="en-GB"/>
        </w:rPr>
        <w:t xml:space="preserve"> (case 2)</w:t>
      </w:r>
      <w:r>
        <w:rPr>
          <w:rFonts w:eastAsia="PMingLiU"/>
          <w:lang w:val="en-GB"/>
        </w:rPr>
        <w:t xml:space="preserve"> and issue 4-1-7</w:t>
      </w:r>
      <w:r w:rsidR="008A1293">
        <w:rPr>
          <w:rFonts w:eastAsia="PMingLiU"/>
          <w:lang w:val="en-GB"/>
        </w:rPr>
        <w:t xml:space="preserve"> (</w:t>
      </w:r>
      <w:r>
        <w:rPr>
          <w:rFonts w:eastAsia="PMingLiU"/>
          <w:lang w:val="en-GB"/>
        </w:rPr>
        <w:t>case 3</w:t>
      </w:r>
      <w:r w:rsidR="008A1293">
        <w:rPr>
          <w:rFonts w:eastAsia="PMingLiU"/>
          <w:lang w:val="en-GB"/>
        </w:rPr>
        <w:t>)</w:t>
      </w:r>
      <w:r w:rsidR="001F622D">
        <w:rPr>
          <w:rFonts w:eastAsia="PMingLiU"/>
          <w:lang w:val="en-GB"/>
        </w:rPr>
        <w:t xml:space="preserve"> where there is at least an unknown TCI state</w:t>
      </w:r>
      <w:r>
        <w:rPr>
          <w:rFonts w:eastAsia="PMingLiU"/>
          <w:lang w:val="en-GB"/>
        </w:rPr>
        <w:t xml:space="preserve">, we think </w:t>
      </w:r>
      <w:r w:rsidR="001F622D">
        <w:rPr>
          <w:rFonts w:eastAsia="PMingLiU"/>
          <w:lang w:val="en-GB"/>
        </w:rPr>
        <w:t xml:space="preserve">it is more reasonable for NW to activate the two TCI states one by one but not using the same command, especially when </w:t>
      </w:r>
      <w:r w:rsidR="001F622D" w:rsidRPr="001F622D">
        <w:rPr>
          <w:rFonts w:eastAsia="PMingLiU"/>
          <w:lang w:val="en-GB"/>
        </w:rPr>
        <w:t>SSB resources</w:t>
      </w:r>
      <w:r w:rsidR="001F622D">
        <w:rPr>
          <w:rFonts w:eastAsia="PMingLiU"/>
          <w:lang w:val="en-GB"/>
        </w:rPr>
        <w:t xml:space="preserve"> of the two TCI states</w:t>
      </w:r>
      <w:r w:rsidR="001F622D" w:rsidRPr="001F622D">
        <w:rPr>
          <w:rFonts w:eastAsia="PMingLiU"/>
          <w:lang w:val="en-GB"/>
        </w:rPr>
        <w:t xml:space="preserve"> are adjacent</w:t>
      </w:r>
      <w:r w:rsidR="001F622D">
        <w:rPr>
          <w:rFonts w:eastAsia="PMingLiU"/>
          <w:lang w:val="en-GB"/>
        </w:rPr>
        <w:t xml:space="preserve">. </w:t>
      </w:r>
      <w:bookmarkStart w:id="28" w:name="OLE_LINK147"/>
      <w:bookmarkStart w:id="29" w:name="OLE_LINK128"/>
      <w:r w:rsidR="001F622D">
        <w:rPr>
          <w:rFonts w:eastAsia="PMingLiU"/>
          <w:lang w:val="en-GB"/>
        </w:rPr>
        <w:t>So we prefer not to define the related requirements</w:t>
      </w:r>
      <w:r>
        <w:rPr>
          <w:rFonts w:eastAsia="PMingLiU"/>
          <w:lang w:val="en-GB"/>
        </w:rPr>
        <w:t>.</w:t>
      </w:r>
      <w:bookmarkEnd w:id="27"/>
      <w:bookmarkEnd w:id="28"/>
    </w:p>
    <w:p w14:paraId="71DC285A" w14:textId="1A32EF98" w:rsidR="003D4588" w:rsidRPr="003D4588" w:rsidRDefault="00A15A2F" w:rsidP="003D4588">
      <w:pPr>
        <w:pStyle w:val="af2"/>
        <w:rPr>
          <w:rFonts w:cstheme="minorHAnsi"/>
          <w:sz w:val="24"/>
          <w:szCs w:val="22"/>
        </w:rPr>
      </w:pPr>
      <w:bookmarkStart w:id="30" w:name="_Ref149847225"/>
      <w:bookmarkEnd w:id="29"/>
      <w:r w:rsidRPr="003D4588">
        <w:rPr>
          <w:rFonts w:cstheme="minorHAnsi"/>
          <w:sz w:val="24"/>
          <w:szCs w:val="22"/>
        </w:rPr>
        <w:t xml:space="preserve">Proposal </w:t>
      </w:r>
      <w:r w:rsidRPr="003D4588">
        <w:rPr>
          <w:rFonts w:cstheme="minorHAnsi"/>
          <w:sz w:val="24"/>
          <w:szCs w:val="22"/>
        </w:rPr>
        <w:fldChar w:fldCharType="begin"/>
      </w:r>
      <w:r w:rsidRPr="003D4588">
        <w:rPr>
          <w:rFonts w:cstheme="minorHAnsi"/>
          <w:sz w:val="24"/>
          <w:szCs w:val="22"/>
        </w:rPr>
        <w:instrText xml:space="preserve"> SEQ Proposal \* ARABIC </w:instrText>
      </w:r>
      <w:r w:rsidRPr="003D4588">
        <w:rPr>
          <w:rFonts w:cstheme="minorHAnsi"/>
          <w:sz w:val="24"/>
          <w:szCs w:val="22"/>
        </w:rPr>
        <w:fldChar w:fldCharType="separate"/>
      </w:r>
      <w:r>
        <w:rPr>
          <w:rFonts w:cstheme="minorHAnsi"/>
          <w:noProof/>
          <w:sz w:val="24"/>
          <w:szCs w:val="22"/>
        </w:rPr>
        <w:t>2</w:t>
      </w:r>
      <w:r w:rsidRPr="003D4588">
        <w:rPr>
          <w:rFonts w:cstheme="minorHAnsi"/>
          <w:sz w:val="24"/>
          <w:szCs w:val="22"/>
        </w:rPr>
        <w:fldChar w:fldCharType="end"/>
      </w:r>
      <w:r w:rsidRPr="003D4588">
        <w:rPr>
          <w:rFonts w:cstheme="minorHAnsi"/>
          <w:sz w:val="24"/>
          <w:szCs w:val="22"/>
        </w:rPr>
        <w:t xml:space="preserve">: </w:t>
      </w:r>
      <w:bookmarkStart w:id="31" w:name="OLE_LINK137"/>
      <w:r w:rsidRPr="003D4588">
        <w:rPr>
          <w:rFonts w:cstheme="minorHAnsi"/>
          <w:sz w:val="24"/>
          <w:szCs w:val="22"/>
        </w:rPr>
        <w:t xml:space="preserve">If UE cannot support simultaneous DL reception in FR2 and SSB </w:t>
      </w:r>
      <w:r w:rsidR="001F622D">
        <w:rPr>
          <w:rFonts w:cstheme="minorHAnsi"/>
          <w:sz w:val="24"/>
          <w:szCs w:val="22"/>
        </w:rPr>
        <w:t xml:space="preserve">resources of dual TCI states </w:t>
      </w:r>
      <w:r w:rsidRPr="003D4588">
        <w:rPr>
          <w:rFonts w:cstheme="minorHAnsi"/>
          <w:sz w:val="24"/>
          <w:szCs w:val="22"/>
        </w:rPr>
        <w:t xml:space="preserve">are adjacent, </w:t>
      </w:r>
      <w:r>
        <w:rPr>
          <w:rFonts w:cstheme="minorHAnsi"/>
          <w:sz w:val="24"/>
          <w:szCs w:val="22"/>
        </w:rPr>
        <w:t xml:space="preserve">longer </w:t>
      </w:r>
      <w:r w:rsidR="001F622D" w:rsidRPr="003D4588">
        <w:rPr>
          <w:rFonts w:cstheme="minorHAnsi"/>
          <w:sz w:val="24"/>
          <w:szCs w:val="22"/>
        </w:rPr>
        <w:t>TCI state switching</w:t>
      </w:r>
      <w:r w:rsidR="001F622D">
        <w:rPr>
          <w:rFonts w:cstheme="minorHAnsi"/>
          <w:sz w:val="24"/>
          <w:szCs w:val="22"/>
        </w:rPr>
        <w:t xml:space="preserve"> </w:t>
      </w:r>
      <w:r>
        <w:rPr>
          <w:rFonts w:cstheme="minorHAnsi"/>
          <w:sz w:val="24"/>
          <w:szCs w:val="22"/>
        </w:rPr>
        <w:t xml:space="preserve">delay is expected </w:t>
      </w:r>
      <w:bookmarkEnd w:id="31"/>
      <w:r w:rsidR="001F622D">
        <w:rPr>
          <w:rFonts w:cstheme="minorHAnsi"/>
          <w:sz w:val="24"/>
          <w:szCs w:val="22"/>
        </w:rPr>
        <w:t>for case 2 and case 3</w:t>
      </w:r>
      <w:r>
        <w:rPr>
          <w:rFonts w:cstheme="minorHAnsi"/>
          <w:sz w:val="24"/>
          <w:szCs w:val="22"/>
        </w:rPr>
        <w:t>.</w:t>
      </w:r>
      <w:bookmarkEnd w:id="30"/>
    </w:p>
    <w:p w14:paraId="265A32EC" w14:textId="77777777" w:rsidR="003D4588" w:rsidRPr="003D4588" w:rsidRDefault="003D4588" w:rsidP="003D4588">
      <w:pPr>
        <w:rPr>
          <w:rFonts w:eastAsia="PMingLiU"/>
          <w:lang w:val="en-GB"/>
        </w:rPr>
      </w:pPr>
    </w:p>
    <w:tbl>
      <w:tblPr>
        <w:tblStyle w:val="af8"/>
        <w:tblW w:w="0" w:type="auto"/>
        <w:tblLook w:val="04A0" w:firstRow="1" w:lastRow="0" w:firstColumn="1" w:lastColumn="0" w:noHBand="0" w:noVBand="1"/>
      </w:tblPr>
      <w:tblGrid>
        <w:gridCol w:w="9629"/>
      </w:tblGrid>
      <w:tr w:rsidR="003D4588" w14:paraId="7D965A76" w14:textId="77777777" w:rsidTr="003D4588">
        <w:tc>
          <w:tcPr>
            <w:tcW w:w="9629" w:type="dxa"/>
            <w:tcBorders>
              <w:top w:val="single" w:sz="4" w:space="0" w:color="auto"/>
              <w:left w:val="single" w:sz="4" w:space="0" w:color="auto"/>
              <w:bottom w:val="single" w:sz="4" w:space="0" w:color="auto"/>
              <w:right w:val="single" w:sz="4" w:space="0" w:color="auto"/>
            </w:tcBorders>
            <w:hideMark/>
          </w:tcPr>
          <w:p w14:paraId="23C4B975" w14:textId="77777777" w:rsidR="003D4588" w:rsidRPr="003D4588" w:rsidRDefault="003D4588" w:rsidP="003D4588">
            <w:pPr>
              <w:spacing w:after="120" w:line="252" w:lineRule="auto"/>
              <w:rPr>
                <w:b/>
                <w:sz w:val="20"/>
                <w:szCs w:val="21"/>
                <w:u w:val="single"/>
                <w:lang w:eastAsia="ko-KR"/>
              </w:rPr>
            </w:pPr>
            <w:bookmarkStart w:id="32" w:name="OLE_LINK105"/>
            <w:r w:rsidRPr="003D4588">
              <w:rPr>
                <w:b/>
                <w:sz w:val="20"/>
                <w:szCs w:val="21"/>
                <w:u w:val="single"/>
                <w:lang w:eastAsia="ko-KR"/>
              </w:rPr>
              <w:t>Issue 4-1-5: For sDCI mTRP if dual TCI state is switched, if UE cannot support simultaneous DL reception in FR2, how to specify MAC CE based dual TCI state switch the switching delay requirements for Case 1? </w:t>
            </w:r>
          </w:p>
          <w:p w14:paraId="4D0B94F2" w14:textId="77777777" w:rsidR="003D4588" w:rsidRPr="003D4588" w:rsidRDefault="003D4588" w:rsidP="003D4588">
            <w:pPr>
              <w:rPr>
                <w:b/>
                <w:sz w:val="20"/>
                <w:szCs w:val="21"/>
                <w:highlight w:val="green"/>
                <w:lang w:eastAsia="ko-KR"/>
              </w:rPr>
            </w:pPr>
            <w:r w:rsidRPr="003D4588">
              <w:rPr>
                <w:b/>
                <w:sz w:val="20"/>
                <w:szCs w:val="21"/>
                <w:highlight w:val="green"/>
                <w:lang w:eastAsia="ko-KR"/>
              </w:rPr>
              <w:t xml:space="preserve">Agreement: </w:t>
            </w:r>
          </w:p>
          <w:p w14:paraId="505DE0C7" w14:textId="77777777" w:rsidR="003D4588" w:rsidRPr="003D4588" w:rsidRDefault="003D4588" w:rsidP="003D4588">
            <w:pPr>
              <w:rPr>
                <w:bCs/>
                <w:sz w:val="20"/>
                <w:szCs w:val="21"/>
                <w:lang w:eastAsia="ko-KR"/>
              </w:rPr>
            </w:pPr>
            <w:r w:rsidRPr="003D4588">
              <w:rPr>
                <w:bCs/>
                <w:sz w:val="20"/>
                <w:szCs w:val="21"/>
                <w:lang w:eastAsia="ko-KR"/>
              </w:rPr>
              <w:t>For sDCI, MAC CE based dual TCI state switch the switching delay requirements for Case 1:</w:t>
            </w:r>
          </w:p>
          <w:p w14:paraId="3C851C78" w14:textId="77777777" w:rsidR="003D4588" w:rsidRPr="003D4588" w:rsidRDefault="003D4588" w:rsidP="003D4588">
            <w:pPr>
              <w:rPr>
                <w:bCs/>
                <w:sz w:val="20"/>
                <w:szCs w:val="21"/>
                <w:lang w:eastAsia="ko-KR"/>
              </w:rPr>
            </w:pPr>
            <w:r w:rsidRPr="003D4588">
              <w:rPr>
                <w:bCs/>
                <w:sz w:val="20"/>
                <w:szCs w:val="21"/>
                <w:lang w:eastAsia="ko-KR"/>
              </w:rPr>
              <w:t xml:space="preserve">MAC CE based dual TCI state switch requirement: </w:t>
            </w:r>
          </w:p>
          <w:p w14:paraId="59A1E9D4" w14:textId="77777777" w:rsidR="003D4588" w:rsidRPr="003D4588" w:rsidRDefault="003D4588" w:rsidP="003D4588">
            <w:pPr>
              <w:rPr>
                <w:bCs/>
                <w:sz w:val="20"/>
                <w:szCs w:val="21"/>
                <w:lang w:eastAsia="ko-KR"/>
              </w:rPr>
            </w:pPr>
            <w:r w:rsidRPr="003D4588">
              <w:rPr>
                <w:bCs/>
                <w:sz w:val="20"/>
                <w:szCs w:val="21"/>
                <w:lang w:eastAsia="ko-KR"/>
              </w:rPr>
              <w:t>FR1 and FR2 (SSB are not adjacent):</w:t>
            </w:r>
          </w:p>
          <w:p w14:paraId="339459BC" w14:textId="77777777" w:rsidR="003D4588" w:rsidRPr="003D4588" w:rsidRDefault="003D4588" w:rsidP="003D4588">
            <w:pPr>
              <w:pStyle w:val="af6"/>
              <w:widowControl/>
              <w:numPr>
                <w:ilvl w:val="0"/>
                <w:numId w:val="42"/>
              </w:numPr>
              <w:autoSpaceDN w:val="0"/>
              <w:spacing w:after="120"/>
              <w:ind w:left="936"/>
              <w:contextualSpacing w:val="0"/>
              <w:rPr>
                <w:bCs/>
                <w:sz w:val="20"/>
                <w:szCs w:val="21"/>
                <w:lang w:eastAsia="ko-KR"/>
              </w:rPr>
            </w:pPr>
            <w:r w:rsidRPr="003D4588">
              <w:rPr>
                <w:bCs/>
                <w:sz w:val="20"/>
                <w:szCs w:val="21"/>
                <w:lang w:eastAsia="ko-KR"/>
              </w:rPr>
              <w:lastRenderedPageBreak/>
              <w:t xml:space="preserve">DL: 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max{TOk1*(Tfirst-SSB1 + TSSB-proc), TOk2*(Tfirst-SSB2 + TSSB-proc)} / NR slot length</w:t>
            </w:r>
          </w:p>
          <w:p w14:paraId="7B0C4AE5" w14:textId="77777777" w:rsidR="003D4588" w:rsidRPr="003D4588" w:rsidRDefault="003D4588" w:rsidP="003D4588">
            <w:pPr>
              <w:rPr>
                <w:bCs/>
                <w:sz w:val="20"/>
                <w:szCs w:val="21"/>
                <w:highlight w:val="yellow"/>
                <w:lang w:eastAsia="ko-KR"/>
              </w:rPr>
            </w:pPr>
            <w:r w:rsidRPr="003D4588">
              <w:rPr>
                <w:bCs/>
                <w:sz w:val="20"/>
                <w:szCs w:val="21"/>
                <w:highlight w:val="yellow"/>
                <w:lang w:eastAsia="ko-KR"/>
              </w:rPr>
              <w:t>FR2 (</w:t>
            </w:r>
            <w:bookmarkStart w:id="33" w:name="OLE_LINK118"/>
            <w:r w:rsidRPr="003D4588">
              <w:rPr>
                <w:bCs/>
                <w:sz w:val="20"/>
                <w:szCs w:val="21"/>
                <w:highlight w:val="yellow"/>
                <w:lang w:eastAsia="ko-KR"/>
              </w:rPr>
              <w:t>SSB are adjacen</w:t>
            </w:r>
            <w:bookmarkEnd w:id="33"/>
            <w:r w:rsidRPr="003D4588">
              <w:rPr>
                <w:bCs/>
                <w:sz w:val="20"/>
                <w:szCs w:val="21"/>
                <w:highlight w:val="yellow"/>
                <w:lang w:eastAsia="ko-KR"/>
              </w:rPr>
              <w:t>t):</w:t>
            </w:r>
          </w:p>
          <w:p w14:paraId="6402793C" w14:textId="39210DB1" w:rsidR="003D4588" w:rsidRPr="003D4588" w:rsidRDefault="003D4588" w:rsidP="003D4588">
            <w:pPr>
              <w:pStyle w:val="af6"/>
              <w:widowControl/>
              <w:numPr>
                <w:ilvl w:val="0"/>
                <w:numId w:val="42"/>
              </w:numPr>
              <w:autoSpaceDN w:val="0"/>
              <w:spacing w:after="120"/>
              <w:ind w:left="936"/>
              <w:contextualSpacing w:val="0"/>
              <w:rPr>
                <w:bCs/>
                <w:sz w:val="20"/>
                <w:szCs w:val="21"/>
                <w:lang w:eastAsia="ko-KR"/>
              </w:rPr>
            </w:pPr>
            <w:r w:rsidRPr="003D4588">
              <w:rPr>
                <w:bCs/>
                <w:sz w:val="20"/>
                <w:szCs w:val="21"/>
                <w:highlight w:val="yellow"/>
                <w:lang w:eastAsia="ko-KR"/>
              </w:rPr>
              <w:t xml:space="preserve"> Longer delay is expected or one SSB period extension is needed.</w:t>
            </w:r>
            <w:r w:rsidRPr="003D4588">
              <w:rPr>
                <w:bCs/>
                <w:sz w:val="20"/>
                <w:szCs w:val="21"/>
                <w:lang w:eastAsia="ko-KR"/>
              </w:rPr>
              <w:t xml:space="preserve"> </w:t>
            </w:r>
          </w:p>
          <w:p w14:paraId="4DF1EB6E" w14:textId="77777777" w:rsidR="003D4588" w:rsidRPr="003D4588" w:rsidRDefault="003D4588" w:rsidP="003D4588">
            <w:pPr>
              <w:spacing w:after="120"/>
              <w:rPr>
                <w:bCs/>
                <w:sz w:val="20"/>
                <w:szCs w:val="21"/>
                <w:lang w:eastAsia="ko-KR"/>
              </w:rPr>
            </w:pPr>
            <w:r w:rsidRPr="003D4588">
              <w:rPr>
                <w:bCs/>
                <w:sz w:val="20"/>
                <w:szCs w:val="21"/>
                <w:lang w:eastAsia="ko-KR"/>
              </w:rPr>
              <w:t>UL MAC CE based dual TCI state switch requirement:</w:t>
            </w:r>
          </w:p>
          <w:p w14:paraId="54E1C5BC" w14:textId="77777777" w:rsidR="003D4588" w:rsidRPr="003D4588" w:rsidRDefault="003D4588" w:rsidP="003D4588">
            <w:pPr>
              <w:spacing w:after="120"/>
              <w:rPr>
                <w:bCs/>
                <w:sz w:val="20"/>
                <w:szCs w:val="21"/>
                <w:lang w:eastAsia="ko-KR"/>
              </w:rPr>
            </w:pPr>
            <w:r w:rsidRPr="003D4588">
              <w:rPr>
                <w:bCs/>
                <w:sz w:val="20"/>
                <w:szCs w:val="21"/>
                <w:lang w:eastAsia="ko-KR"/>
              </w:rPr>
              <w:t xml:space="preserve">PL-RS are not overlapped or adjacent: </w:t>
            </w:r>
          </w:p>
          <w:p w14:paraId="746B90EA" w14:textId="77777777" w:rsidR="003D4588" w:rsidRPr="003D4588" w:rsidRDefault="003D4588" w:rsidP="003D4588">
            <w:pPr>
              <w:pStyle w:val="af6"/>
              <w:widowControl/>
              <w:numPr>
                <w:ilvl w:val="0"/>
                <w:numId w:val="42"/>
              </w:numPr>
              <w:autoSpaceDN w:val="0"/>
              <w:spacing w:after="120"/>
              <w:ind w:left="936"/>
              <w:contextualSpacing w:val="0"/>
              <w:rPr>
                <w:bCs/>
                <w:sz w:val="20"/>
                <w:szCs w:val="21"/>
                <w:lang w:eastAsia="ko-KR"/>
              </w:rPr>
            </w:pPr>
            <w:r w:rsidRPr="003D4588">
              <w:rPr>
                <w:bCs/>
                <w:sz w:val="20"/>
                <w:szCs w:val="21"/>
                <w:lang w:eastAsia="ko-KR"/>
              </w:rPr>
              <w:t>UL:</w:t>
            </w:r>
          </w:p>
          <w:p w14:paraId="5DA3561F" w14:textId="77777777" w:rsidR="003D4588" w:rsidRPr="003D4588" w:rsidRDefault="003D4588" w:rsidP="003D4588">
            <w:pPr>
              <w:pStyle w:val="af6"/>
              <w:widowControl/>
              <w:numPr>
                <w:ilvl w:val="1"/>
                <w:numId w:val="42"/>
              </w:numPr>
              <w:autoSpaceDN w:val="0"/>
              <w:spacing w:after="120"/>
              <w:ind w:left="1656"/>
              <w:contextualSpacing w:val="0"/>
              <w:rPr>
                <w:bCs/>
                <w:sz w:val="20"/>
                <w:szCs w:val="21"/>
                <w:lang w:eastAsia="ko-KR"/>
              </w:rPr>
            </w:pPr>
            <w:r w:rsidRPr="003D4588">
              <w:rPr>
                <w:bCs/>
                <w:sz w:val="20"/>
                <w:szCs w:val="21"/>
                <w:lang w:eastAsia="ko-KR"/>
              </w:rPr>
              <w:t xml:space="preserve">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max{NM1* (Tfirst_target-PL-RS1 + 4*Ttarget_PL-RS1 + 2ms), NM2* (Tfirst_target-PL-RS2 + 4*Ttarget_PL-RS 2+ 2ms) } / NR slot length</w:t>
            </w:r>
          </w:p>
          <w:p w14:paraId="5E2BB981" w14:textId="77777777" w:rsidR="003D4588" w:rsidRPr="003D4588" w:rsidRDefault="003D4588" w:rsidP="003D4588">
            <w:pPr>
              <w:spacing w:after="120"/>
              <w:rPr>
                <w:bCs/>
                <w:sz w:val="20"/>
                <w:szCs w:val="21"/>
                <w:lang w:eastAsia="ko-KR"/>
              </w:rPr>
            </w:pPr>
            <w:r w:rsidRPr="003D4588">
              <w:rPr>
                <w:bCs/>
                <w:sz w:val="20"/>
                <w:szCs w:val="21"/>
                <w:lang w:eastAsia="ko-KR"/>
              </w:rPr>
              <w:t>PL-RS (CSI-RS is used as PL-RS) are overlapped or adjacent:</w:t>
            </w:r>
          </w:p>
          <w:p w14:paraId="10ECF903" w14:textId="77777777" w:rsidR="003D4588" w:rsidRDefault="003D4588" w:rsidP="003D4588">
            <w:pPr>
              <w:pStyle w:val="af6"/>
              <w:widowControl/>
              <w:numPr>
                <w:ilvl w:val="0"/>
                <w:numId w:val="42"/>
              </w:numPr>
              <w:overflowPunct w:val="0"/>
              <w:autoSpaceDE w:val="0"/>
              <w:autoSpaceDN w:val="0"/>
              <w:adjustRightInd w:val="0"/>
              <w:spacing w:after="180"/>
              <w:ind w:left="936"/>
              <w:contextualSpacing w:val="0"/>
              <w:rPr>
                <w:bCs/>
                <w:sz w:val="20"/>
                <w:szCs w:val="21"/>
                <w:lang w:eastAsia="ko-KR"/>
              </w:rPr>
            </w:pPr>
            <w:r w:rsidRPr="003D4588">
              <w:rPr>
                <w:bCs/>
                <w:sz w:val="20"/>
                <w:szCs w:val="21"/>
                <w:lang w:eastAsia="ko-KR"/>
              </w:rPr>
              <w:t>No requirements.</w:t>
            </w:r>
            <w:bookmarkEnd w:id="32"/>
          </w:p>
          <w:p w14:paraId="05AF0948" w14:textId="77777777" w:rsidR="003D4588" w:rsidRPr="003D4588" w:rsidRDefault="003D4588" w:rsidP="003D4588">
            <w:pPr>
              <w:spacing w:after="120" w:line="252" w:lineRule="auto"/>
              <w:rPr>
                <w:b/>
                <w:sz w:val="20"/>
                <w:szCs w:val="21"/>
                <w:u w:val="single"/>
                <w:lang w:eastAsia="ko-KR"/>
              </w:rPr>
            </w:pPr>
            <w:r w:rsidRPr="003D4588">
              <w:rPr>
                <w:b/>
                <w:sz w:val="20"/>
                <w:szCs w:val="21"/>
                <w:u w:val="single"/>
                <w:lang w:eastAsia="ko-KR"/>
              </w:rPr>
              <w:t>Issue 4-1-6: For sDCI mTRP if dual TCI state is switched, if UE cannot support simultaneous DL reception in FR2, how to specify MAC CE based dual TCI state switch the switching delay requirements for Case 2? </w:t>
            </w:r>
          </w:p>
          <w:p w14:paraId="2703BFF0" w14:textId="77777777" w:rsidR="003D4588" w:rsidRPr="003D4588" w:rsidRDefault="003D4588" w:rsidP="003D4588">
            <w:pPr>
              <w:rPr>
                <w:b/>
                <w:sz w:val="20"/>
                <w:szCs w:val="21"/>
                <w:highlight w:val="green"/>
                <w:lang w:eastAsia="ko-KR"/>
              </w:rPr>
            </w:pPr>
            <w:r w:rsidRPr="003D4588">
              <w:rPr>
                <w:b/>
                <w:sz w:val="20"/>
                <w:szCs w:val="21"/>
                <w:highlight w:val="green"/>
                <w:lang w:eastAsia="ko-KR"/>
              </w:rPr>
              <w:t xml:space="preserve">Agreement: </w:t>
            </w:r>
          </w:p>
          <w:p w14:paraId="55E7172E" w14:textId="77777777" w:rsidR="003D4588" w:rsidRPr="003D4588" w:rsidRDefault="003D4588" w:rsidP="003D4588">
            <w:pPr>
              <w:rPr>
                <w:bCs/>
                <w:sz w:val="20"/>
                <w:szCs w:val="21"/>
                <w:lang w:eastAsia="ko-KR"/>
              </w:rPr>
            </w:pPr>
            <w:r w:rsidRPr="003D4588">
              <w:rPr>
                <w:bCs/>
                <w:sz w:val="20"/>
                <w:szCs w:val="21"/>
                <w:lang w:eastAsia="ko-KR"/>
              </w:rPr>
              <w:t xml:space="preserve">MAC CE based dual TCI state switch requirement: </w:t>
            </w:r>
          </w:p>
          <w:p w14:paraId="1D711402" w14:textId="77777777" w:rsidR="003D4588" w:rsidRPr="003D4588" w:rsidRDefault="003D4588" w:rsidP="003D4588">
            <w:pPr>
              <w:rPr>
                <w:bCs/>
                <w:sz w:val="20"/>
                <w:szCs w:val="21"/>
                <w:lang w:eastAsia="ko-KR"/>
              </w:rPr>
            </w:pPr>
            <w:r w:rsidRPr="003D4588">
              <w:rPr>
                <w:bCs/>
                <w:sz w:val="20"/>
                <w:szCs w:val="21"/>
                <w:lang w:eastAsia="ko-KR"/>
              </w:rPr>
              <w:t>FR1 and FR2 (SSB are not adjacent):</w:t>
            </w:r>
          </w:p>
          <w:p w14:paraId="16195178" w14:textId="77777777" w:rsidR="003D4588" w:rsidRPr="003D4588" w:rsidRDefault="003D4588" w:rsidP="003D4588">
            <w:pPr>
              <w:pStyle w:val="af6"/>
              <w:widowControl/>
              <w:numPr>
                <w:ilvl w:val="0"/>
                <w:numId w:val="5"/>
              </w:numPr>
              <w:spacing w:after="120"/>
              <w:ind w:left="936"/>
              <w:contextualSpacing w:val="0"/>
              <w:rPr>
                <w:bCs/>
                <w:sz w:val="20"/>
                <w:szCs w:val="21"/>
                <w:lang w:eastAsia="ko-KR"/>
              </w:rPr>
            </w:pPr>
            <w:r w:rsidRPr="003D4588">
              <w:rPr>
                <w:rFonts w:hint="eastAsia"/>
                <w:bCs/>
                <w:sz w:val="20"/>
                <w:szCs w:val="21"/>
                <w:lang w:eastAsia="ko-KR"/>
              </w:rPr>
              <w:t>D</w:t>
            </w:r>
            <w:r w:rsidRPr="003D4588">
              <w:rPr>
                <w:bCs/>
                <w:sz w:val="20"/>
                <w:szCs w:val="21"/>
                <w:lang w:eastAsia="ko-KR"/>
              </w:rPr>
              <w:t>L:</w:t>
            </w:r>
          </w:p>
          <w:p w14:paraId="645719AB" w14:textId="77777777" w:rsidR="003D4588" w:rsidRPr="003D4588" w:rsidRDefault="003D4588" w:rsidP="003D4588">
            <w:pPr>
              <w:pStyle w:val="af6"/>
              <w:widowControl/>
              <w:numPr>
                <w:ilvl w:val="1"/>
                <w:numId w:val="5"/>
              </w:numPr>
              <w:spacing w:after="120"/>
              <w:ind w:left="1656"/>
              <w:contextualSpacing w:val="0"/>
              <w:rPr>
                <w:bCs/>
                <w:sz w:val="20"/>
                <w:szCs w:val="21"/>
                <w:lang w:eastAsia="ko-KR"/>
              </w:rPr>
            </w:pPr>
            <w:r w:rsidRPr="003D4588">
              <w:rPr>
                <w:bCs/>
                <w:sz w:val="20"/>
                <w:szCs w:val="21"/>
                <w:lang w:eastAsia="ko-KR"/>
              </w:rPr>
              <w:t xml:space="preserve">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max{TL1-RSRP1 +TOuk1*(Tfirst-SSB1+ TSSB-proc), TOk2*(Tfirst-SSB2+ TSSB-proc)} / NR slot length; TL1-RSRP1, TOuk1, and Tfirst-SSB1 related to the unknown state and TOk2, and Tfirst-SSB2 related to the known state</w:t>
            </w:r>
          </w:p>
          <w:p w14:paraId="7C80B459" w14:textId="77777777" w:rsidR="003D4588" w:rsidRPr="003D4588" w:rsidRDefault="003D4588" w:rsidP="003D4588">
            <w:pPr>
              <w:rPr>
                <w:bCs/>
                <w:sz w:val="20"/>
                <w:szCs w:val="21"/>
                <w:highlight w:val="yellow"/>
                <w:lang w:eastAsia="ko-KR"/>
              </w:rPr>
            </w:pPr>
            <w:r w:rsidRPr="003D4588">
              <w:rPr>
                <w:bCs/>
                <w:sz w:val="20"/>
                <w:szCs w:val="21"/>
                <w:highlight w:val="yellow"/>
                <w:lang w:eastAsia="ko-KR"/>
              </w:rPr>
              <w:t>FR2 (SSB are adjacent):</w:t>
            </w:r>
          </w:p>
          <w:p w14:paraId="7093A481" w14:textId="77777777" w:rsidR="003D4588" w:rsidRPr="003D4588" w:rsidRDefault="003D4588" w:rsidP="003D4588">
            <w:pPr>
              <w:pStyle w:val="af6"/>
              <w:widowControl/>
              <w:numPr>
                <w:ilvl w:val="0"/>
                <w:numId w:val="5"/>
              </w:numPr>
              <w:overflowPunct w:val="0"/>
              <w:autoSpaceDE w:val="0"/>
              <w:autoSpaceDN w:val="0"/>
              <w:adjustRightInd w:val="0"/>
              <w:spacing w:after="180"/>
              <w:ind w:left="936"/>
              <w:contextualSpacing w:val="0"/>
              <w:textAlignment w:val="baseline"/>
              <w:rPr>
                <w:bCs/>
                <w:sz w:val="20"/>
                <w:szCs w:val="21"/>
                <w:highlight w:val="yellow"/>
                <w:lang w:eastAsia="ko-KR"/>
              </w:rPr>
            </w:pPr>
            <w:r w:rsidRPr="003D4588">
              <w:rPr>
                <w:bCs/>
                <w:sz w:val="20"/>
                <w:szCs w:val="21"/>
                <w:highlight w:val="yellow"/>
                <w:lang w:eastAsia="ko-KR"/>
              </w:rPr>
              <w:t xml:space="preserve"> Longer delay is expected or one SSB period is needed. </w:t>
            </w:r>
          </w:p>
          <w:p w14:paraId="6B1AD189" w14:textId="77777777" w:rsidR="003D4588" w:rsidRPr="003D4588" w:rsidRDefault="003D4588" w:rsidP="003D4588">
            <w:pPr>
              <w:rPr>
                <w:bCs/>
                <w:sz w:val="20"/>
                <w:szCs w:val="21"/>
                <w:lang w:eastAsia="ko-KR"/>
              </w:rPr>
            </w:pPr>
            <w:r w:rsidRPr="003D4588">
              <w:rPr>
                <w:bCs/>
                <w:sz w:val="20"/>
                <w:szCs w:val="21"/>
                <w:lang w:eastAsia="ko-KR"/>
              </w:rPr>
              <w:t xml:space="preserve">FFS on whether to define additional requirements if UE received PDSCH from single TRP. </w:t>
            </w:r>
          </w:p>
          <w:p w14:paraId="0F38A53E" w14:textId="77777777" w:rsidR="003D4588" w:rsidRPr="003D4588" w:rsidRDefault="003D4588" w:rsidP="003D4588">
            <w:pPr>
              <w:spacing w:after="120" w:line="252" w:lineRule="auto"/>
              <w:rPr>
                <w:b/>
                <w:sz w:val="20"/>
                <w:szCs w:val="21"/>
                <w:u w:val="single"/>
                <w:lang w:eastAsia="ko-KR"/>
              </w:rPr>
            </w:pPr>
            <w:r w:rsidRPr="003D4588">
              <w:rPr>
                <w:b/>
                <w:sz w:val="20"/>
                <w:szCs w:val="21"/>
                <w:u w:val="single"/>
                <w:lang w:eastAsia="ko-KR"/>
              </w:rPr>
              <w:t>Issue 4-1-7: For sDCI mTRP if dual TCI state is switched, if UE cannot support simultaneous DL reception in FR2, how to specify MAC CE based dual TCI state switch the switching delay requirements for Case 3? </w:t>
            </w:r>
          </w:p>
          <w:p w14:paraId="16256362" w14:textId="487C5969" w:rsidR="003D4588" w:rsidRPr="003D4588" w:rsidRDefault="003D4588" w:rsidP="003D4588">
            <w:pPr>
              <w:rPr>
                <w:rFonts w:eastAsia="Malgun Gothic"/>
                <w:b/>
                <w:sz w:val="20"/>
                <w:szCs w:val="21"/>
                <w:highlight w:val="green"/>
                <w:lang w:eastAsia="ko-KR"/>
              </w:rPr>
            </w:pPr>
            <w:r w:rsidRPr="003D4588">
              <w:rPr>
                <w:b/>
                <w:sz w:val="20"/>
                <w:szCs w:val="21"/>
                <w:highlight w:val="green"/>
                <w:lang w:eastAsia="ko-KR"/>
              </w:rPr>
              <w:t xml:space="preserve">Agreement: </w:t>
            </w:r>
          </w:p>
          <w:p w14:paraId="336256C8" w14:textId="77777777" w:rsidR="003D4588" w:rsidRPr="003D4588" w:rsidRDefault="003D4588" w:rsidP="003D4588">
            <w:pPr>
              <w:rPr>
                <w:bCs/>
                <w:sz w:val="20"/>
                <w:szCs w:val="21"/>
                <w:lang w:eastAsia="ko-KR"/>
              </w:rPr>
            </w:pPr>
            <w:r w:rsidRPr="003D4588">
              <w:rPr>
                <w:bCs/>
                <w:sz w:val="20"/>
                <w:szCs w:val="21"/>
                <w:lang w:eastAsia="ko-KR"/>
              </w:rPr>
              <w:t xml:space="preserve">MAC CE based dual TCI state switch requirement: </w:t>
            </w:r>
          </w:p>
          <w:p w14:paraId="5EA808A0" w14:textId="77777777" w:rsidR="003D4588" w:rsidRPr="003D4588" w:rsidRDefault="003D4588" w:rsidP="003D4588">
            <w:pPr>
              <w:rPr>
                <w:bCs/>
                <w:sz w:val="20"/>
                <w:szCs w:val="21"/>
                <w:lang w:eastAsia="ko-KR"/>
              </w:rPr>
            </w:pPr>
            <w:r w:rsidRPr="003D4588">
              <w:rPr>
                <w:bCs/>
                <w:sz w:val="20"/>
                <w:szCs w:val="21"/>
                <w:lang w:eastAsia="ko-KR"/>
              </w:rPr>
              <w:t>FR1 and FR2 (SSB are not adjacent):</w:t>
            </w:r>
          </w:p>
          <w:p w14:paraId="6F5FD763" w14:textId="77777777" w:rsidR="003D4588" w:rsidRPr="003D4588" w:rsidRDefault="003D4588" w:rsidP="003D4588">
            <w:pPr>
              <w:rPr>
                <w:bCs/>
                <w:sz w:val="20"/>
                <w:szCs w:val="21"/>
                <w:lang w:eastAsia="ko-KR"/>
              </w:rPr>
            </w:pPr>
            <w:r w:rsidRPr="003D4588">
              <w:rPr>
                <w:bCs/>
                <w:sz w:val="20"/>
                <w:szCs w:val="21"/>
                <w:lang w:eastAsia="ko-KR"/>
              </w:rPr>
              <w:t xml:space="preserve">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max{TL1-RSRP1 +TOuk1*(Tfirst-SSB1+ TSSB-proc), TL1-RSRP2 +TOuk2*(Tfirst-SSB2+ TSSB-proc)} / NR slot length</w:t>
            </w:r>
          </w:p>
          <w:p w14:paraId="0F95D178" w14:textId="77777777" w:rsidR="003D4588" w:rsidRPr="003D4588" w:rsidRDefault="003D4588" w:rsidP="003D4588">
            <w:pPr>
              <w:rPr>
                <w:rFonts w:ascii="Times New Roman" w:eastAsia="Times New Roman" w:hAnsi="Times New Roman" w:cs="Times New Roman"/>
                <w:bCs/>
                <w:kern w:val="0"/>
                <w:sz w:val="20"/>
                <w:szCs w:val="20"/>
                <w:highlight w:val="yellow"/>
              </w:rPr>
            </w:pPr>
            <w:r w:rsidRPr="003D4588">
              <w:rPr>
                <w:bCs/>
                <w:sz w:val="20"/>
                <w:szCs w:val="20"/>
                <w:highlight w:val="yellow"/>
              </w:rPr>
              <w:t>FR2 (SSB are adjacent):</w:t>
            </w:r>
          </w:p>
          <w:p w14:paraId="0191AF55" w14:textId="77777777" w:rsidR="003D4588" w:rsidRPr="003D4588" w:rsidRDefault="003D4588" w:rsidP="003D4588">
            <w:pPr>
              <w:pStyle w:val="af6"/>
              <w:widowControl/>
              <w:numPr>
                <w:ilvl w:val="0"/>
                <w:numId w:val="42"/>
              </w:numPr>
              <w:overflowPunct w:val="0"/>
              <w:autoSpaceDE w:val="0"/>
              <w:autoSpaceDN w:val="0"/>
              <w:adjustRightInd w:val="0"/>
              <w:spacing w:after="180"/>
              <w:ind w:left="936"/>
              <w:contextualSpacing w:val="0"/>
              <w:rPr>
                <w:bCs/>
                <w:sz w:val="20"/>
                <w:szCs w:val="20"/>
                <w:highlight w:val="yellow"/>
                <w:lang w:eastAsia="zh-CN"/>
              </w:rPr>
            </w:pPr>
            <w:r w:rsidRPr="003D4588">
              <w:rPr>
                <w:bCs/>
                <w:sz w:val="20"/>
                <w:szCs w:val="20"/>
                <w:highlight w:val="yellow"/>
                <w:lang w:eastAsia="zh-CN"/>
              </w:rPr>
              <w:t xml:space="preserve"> Longer delay is expected or one SSB period is needed. </w:t>
            </w:r>
          </w:p>
          <w:p w14:paraId="059489A4" w14:textId="77777777" w:rsidR="003D4588" w:rsidRPr="003D4588" w:rsidRDefault="003D4588" w:rsidP="003D4588">
            <w:pPr>
              <w:rPr>
                <w:bCs/>
                <w:sz w:val="20"/>
                <w:szCs w:val="21"/>
                <w:lang w:eastAsia="ko-KR"/>
              </w:rPr>
            </w:pPr>
            <w:r w:rsidRPr="003D4588">
              <w:rPr>
                <w:bCs/>
                <w:sz w:val="20"/>
                <w:szCs w:val="21"/>
                <w:lang w:eastAsia="ko-KR"/>
              </w:rPr>
              <w:t xml:space="preserve">FFS on whether to define additional requirements if UE received PDSCH from single TRP. </w:t>
            </w:r>
          </w:p>
          <w:p w14:paraId="2E710D67" w14:textId="77777777" w:rsidR="003D4588" w:rsidRPr="003D4588" w:rsidRDefault="003D4588" w:rsidP="003D4588">
            <w:pPr>
              <w:rPr>
                <w:bCs/>
                <w:sz w:val="20"/>
                <w:szCs w:val="21"/>
                <w:lang w:eastAsia="ko-KR"/>
              </w:rPr>
            </w:pPr>
            <w:r w:rsidRPr="003D4588">
              <w:rPr>
                <w:bCs/>
                <w:sz w:val="20"/>
                <w:szCs w:val="21"/>
                <w:lang w:eastAsia="ko-KR"/>
              </w:rPr>
              <w:t>UL MAC CE based dual TCI state switch requirement:</w:t>
            </w:r>
          </w:p>
          <w:p w14:paraId="421C046E" w14:textId="77777777" w:rsidR="003D4588" w:rsidRPr="003D4588" w:rsidRDefault="003D4588" w:rsidP="003D4588">
            <w:pPr>
              <w:spacing w:after="120"/>
              <w:rPr>
                <w:bCs/>
                <w:sz w:val="20"/>
                <w:szCs w:val="21"/>
                <w:lang w:eastAsia="ko-KR"/>
              </w:rPr>
            </w:pPr>
            <w:r w:rsidRPr="003D4588">
              <w:rPr>
                <w:bCs/>
                <w:sz w:val="20"/>
                <w:szCs w:val="21"/>
                <w:lang w:eastAsia="ko-KR"/>
              </w:rPr>
              <w:t xml:space="preserve">PL-RS are not overlapped or adjacent: </w:t>
            </w:r>
          </w:p>
          <w:p w14:paraId="47E2CBE6" w14:textId="77777777" w:rsidR="003D4588" w:rsidRPr="003D4588" w:rsidRDefault="003D4588" w:rsidP="003D4588">
            <w:pPr>
              <w:pStyle w:val="af6"/>
              <w:widowControl/>
              <w:numPr>
                <w:ilvl w:val="0"/>
                <w:numId w:val="42"/>
              </w:numPr>
              <w:autoSpaceDN w:val="0"/>
              <w:spacing w:after="120"/>
              <w:ind w:left="936"/>
              <w:contextualSpacing w:val="0"/>
              <w:rPr>
                <w:bCs/>
                <w:sz w:val="20"/>
                <w:szCs w:val="21"/>
                <w:lang w:eastAsia="ko-KR"/>
              </w:rPr>
            </w:pPr>
            <w:r w:rsidRPr="003D4588">
              <w:rPr>
                <w:bCs/>
                <w:sz w:val="20"/>
                <w:szCs w:val="21"/>
                <w:lang w:eastAsia="ko-KR"/>
              </w:rPr>
              <w:t xml:space="preserve">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max{ TL1-RSRP1 + Tfirst_target-PL-RS1 + 4*Ttarget_PL-RS1 + 2ms, TL1-RSRP2 + Tfirst_target-PL-RS2 + 4*Ttarget_PL-RS2 + 2ms } / NR slot length</w:t>
            </w:r>
          </w:p>
          <w:p w14:paraId="62B50B86" w14:textId="77777777" w:rsidR="003D4588" w:rsidRPr="003D4588" w:rsidRDefault="003D4588" w:rsidP="003D4588">
            <w:pPr>
              <w:spacing w:after="120"/>
              <w:rPr>
                <w:bCs/>
                <w:sz w:val="20"/>
                <w:szCs w:val="21"/>
                <w:lang w:eastAsia="ko-KR"/>
              </w:rPr>
            </w:pPr>
            <w:r w:rsidRPr="003D4588">
              <w:rPr>
                <w:bCs/>
                <w:sz w:val="20"/>
                <w:szCs w:val="21"/>
                <w:lang w:eastAsia="ko-KR"/>
              </w:rPr>
              <w:t>PL-RS (CSI-RS is used as PL-RS) are overlapped or adjacent:</w:t>
            </w:r>
          </w:p>
          <w:p w14:paraId="5AB9043E" w14:textId="40F12314" w:rsidR="003D4588" w:rsidRPr="003D4588" w:rsidRDefault="003D4588" w:rsidP="003D4588">
            <w:pPr>
              <w:pStyle w:val="af6"/>
              <w:widowControl/>
              <w:numPr>
                <w:ilvl w:val="0"/>
                <w:numId w:val="42"/>
              </w:numPr>
              <w:overflowPunct w:val="0"/>
              <w:autoSpaceDE w:val="0"/>
              <w:autoSpaceDN w:val="0"/>
              <w:adjustRightInd w:val="0"/>
              <w:spacing w:after="180"/>
              <w:ind w:left="936"/>
              <w:contextualSpacing w:val="0"/>
              <w:rPr>
                <w:bCs/>
                <w:sz w:val="20"/>
                <w:szCs w:val="21"/>
                <w:lang w:eastAsia="ko-KR"/>
              </w:rPr>
            </w:pPr>
            <w:r w:rsidRPr="003D4588">
              <w:rPr>
                <w:bCs/>
                <w:sz w:val="20"/>
                <w:szCs w:val="21"/>
                <w:lang w:eastAsia="ko-KR"/>
              </w:rPr>
              <w:t>No requirements.</w:t>
            </w:r>
          </w:p>
          <w:p w14:paraId="68D63AB0" w14:textId="127CD9B7" w:rsidR="003D4588" w:rsidRPr="003D4588" w:rsidRDefault="003D4588" w:rsidP="003D4588">
            <w:pPr>
              <w:widowControl/>
              <w:overflowPunct w:val="0"/>
              <w:autoSpaceDE w:val="0"/>
              <w:autoSpaceDN w:val="0"/>
              <w:adjustRightInd w:val="0"/>
              <w:spacing w:after="180"/>
              <w:rPr>
                <w:rFonts w:eastAsia="Malgun Gothic"/>
                <w:bCs/>
                <w:sz w:val="20"/>
                <w:szCs w:val="21"/>
                <w:lang w:eastAsia="ko-KR"/>
              </w:rPr>
            </w:pPr>
          </w:p>
        </w:tc>
      </w:tr>
    </w:tbl>
    <w:p w14:paraId="6CC1D200" w14:textId="022DD833" w:rsidR="00E95535" w:rsidRDefault="00E95535" w:rsidP="001641B1">
      <w:pPr>
        <w:rPr>
          <w:rFonts w:eastAsia="PMingLiU"/>
        </w:rPr>
      </w:pPr>
    </w:p>
    <w:p w14:paraId="33CBCA9C" w14:textId="6D267480" w:rsidR="003D4588" w:rsidRPr="003D4588" w:rsidRDefault="003D4588" w:rsidP="003D4588">
      <w:pPr>
        <w:pStyle w:val="2"/>
        <w:rPr>
          <w:rFonts w:eastAsia="PMingLiU"/>
          <w:sz w:val="24"/>
          <w:szCs w:val="24"/>
        </w:rPr>
      </w:pPr>
      <w:r>
        <w:rPr>
          <w:sz w:val="24"/>
          <w:szCs w:val="24"/>
        </w:rPr>
        <w:t xml:space="preserve">2.2 </w:t>
      </w:r>
      <w:r w:rsidRPr="003D4588">
        <w:rPr>
          <w:sz w:val="24"/>
          <w:szCs w:val="24"/>
        </w:rPr>
        <w:t xml:space="preserve">L1-RSRP measurement requirements </w:t>
      </w:r>
      <w:r>
        <w:rPr>
          <w:sz w:val="24"/>
          <w:szCs w:val="24"/>
        </w:rPr>
        <w:t>for</w:t>
      </w:r>
      <w:r w:rsidRPr="003D4588">
        <w:rPr>
          <w:sz w:val="24"/>
          <w:szCs w:val="24"/>
        </w:rPr>
        <w:t xml:space="preserve"> UEs support</w:t>
      </w:r>
      <w:r>
        <w:rPr>
          <w:sz w:val="24"/>
          <w:szCs w:val="24"/>
        </w:rPr>
        <w:t xml:space="preserve"> </w:t>
      </w:r>
      <w:r w:rsidRPr="003D4588">
        <w:rPr>
          <w:sz w:val="24"/>
          <w:szCs w:val="24"/>
        </w:rPr>
        <w:t>RTD&gt;CP.</w:t>
      </w:r>
    </w:p>
    <w:tbl>
      <w:tblPr>
        <w:tblStyle w:val="af8"/>
        <w:tblW w:w="0" w:type="auto"/>
        <w:tblLook w:val="04A0" w:firstRow="1" w:lastRow="0" w:firstColumn="1" w:lastColumn="0" w:noHBand="0" w:noVBand="1"/>
      </w:tblPr>
      <w:tblGrid>
        <w:gridCol w:w="9629"/>
      </w:tblGrid>
      <w:tr w:rsidR="001641B1" w14:paraId="2D7B9675" w14:textId="77777777" w:rsidTr="00C07CCB">
        <w:tc>
          <w:tcPr>
            <w:tcW w:w="9629" w:type="dxa"/>
          </w:tcPr>
          <w:p w14:paraId="2437FA09" w14:textId="77777777" w:rsidR="00395E33" w:rsidRPr="00395E33" w:rsidRDefault="00395E33" w:rsidP="00395E33">
            <w:pPr>
              <w:widowControl/>
              <w:rPr>
                <w:b/>
                <w:sz w:val="20"/>
                <w:szCs w:val="21"/>
                <w:u w:val="single"/>
                <w:lang w:eastAsia="ko-KR"/>
              </w:rPr>
            </w:pPr>
            <w:bookmarkStart w:id="34" w:name="OLE_LINK106"/>
            <w:bookmarkStart w:id="35" w:name="OLE_LINK104"/>
            <w:bookmarkStart w:id="36" w:name="_Hlk149843908"/>
            <w:bookmarkEnd w:id="2"/>
            <w:r w:rsidRPr="00395E33">
              <w:rPr>
                <w:b/>
                <w:sz w:val="20"/>
                <w:szCs w:val="21"/>
                <w:u w:val="single"/>
                <w:lang w:eastAsia="ko-KR"/>
              </w:rPr>
              <w:t>Issue 4-1-3: For mDCI mTRP, how to specify RRM requirements for eUTCI if UE cannot support simultaneous DL reception in FR2? </w:t>
            </w:r>
          </w:p>
          <w:p w14:paraId="4E641E2F" w14:textId="77777777" w:rsidR="00395E33" w:rsidRPr="00395E33" w:rsidRDefault="00395E33" w:rsidP="00395E33">
            <w:pPr>
              <w:rPr>
                <w:b/>
                <w:sz w:val="20"/>
                <w:szCs w:val="21"/>
                <w:lang w:eastAsia="ko-KR"/>
              </w:rPr>
            </w:pPr>
            <w:r w:rsidRPr="00395E33">
              <w:rPr>
                <w:b/>
                <w:sz w:val="20"/>
                <w:szCs w:val="21"/>
                <w:highlight w:val="green"/>
                <w:lang w:eastAsia="ko-KR"/>
              </w:rPr>
              <w:t>Agreement:</w:t>
            </w:r>
            <w:r w:rsidRPr="00395E33">
              <w:rPr>
                <w:b/>
                <w:sz w:val="20"/>
                <w:szCs w:val="21"/>
                <w:lang w:eastAsia="ko-KR"/>
              </w:rPr>
              <w:t xml:space="preserve"> </w:t>
            </w:r>
          </w:p>
          <w:p w14:paraId="71E6CF7B" w14:textId="77777777" w:rsidR="00395E33" w:rsidRPr="00395E33" w:rsidRDefault="00395E33" w:rsidP="00395E33">
            <w:pPr>
              <w:spacing w:after="120"/>
              <w:rPr>
                <w:bCs/>
                <w:sz w:val="20"/>
                <w:szCs w:val="21"/>
                <w:lang w:eastAsia="ko-KR"/>
              </w:rPr>
            </w:pPr>
            <w:r w:rsidRPr="00395E33">
              <w:rPr>
                <w:bCs/>
                <w:sz w:val="20"/>
                <w:szCs w:val="21"/>
                <w:lang w:eastAsia="ko-KR"/>
              </w:rPr>
              <w:lastRenderedPageBreak/>
              <w:t>For mDCI mTRP, RRM requiements: eUTCI if UE cannot support simultaneous DL reception in FR2?</w:t>
            </w:r>
          </w:p>
          <w:p w14:paraId="3EB29CCB" w14:textId="77777777" w:rsidR="00395E33" w:rsidRPr="00395E33" w:rsidRDefault="00395E33" w:rsidP="00395E33">
            <w:pPr>
              <w:pStyle w:val="af6"/>
              <w:widowControl/>
              <w:numPr>
                <w:ilvl w:val="0"/>
                <w:numId w:val="5"/>
              </w:numPr>
              <w:overflowPunct w:val="0"/>
              <w:autoSpaceDE w:val="0"/>
              <w:autoSpaceDN w:val="0"/>
              <w:adjustRightInd w:val="0"/>
              <w:spacing w:after="120" w:line="252" w:lineRule="auto"/>
              <w:ind w:left="936"/>
              <w:contextualSpacing w:val="0"/>
              <w:rPr>
                <w:bCs/>
                <w:sz w:val="20"/>
                <w:szCs w:val="21"/>
                <w:lang w:eastAsia="ko-KR"/>
              </w:rPr>
            </w:pPr>
            <w:r w:rsidRPr="00395E33">
              <w:rPr>
                <w:bCs/>
                <w:sz w:val="20"/>
                <w:szCs w:val="21"/>
                <w:lang w:eastAsia="ko-KR"/>
              </w:rPr>
              <w:t>For UEs doesn’t have the capability of supporting two TAs, Rel-17 unified TCI state switching requirements are applicable for each TCI state associated with coresetPoolIndex independently</w:t>
            </w:r>
          </w:p>
          <w:p w14:paraId="6535DC01" w14:textId="77777777" w:rsidR="00395E33" w:rsidRPr="00395E33" w:rsidRDefault="00395E33" w:rsidP="00395E33">
            <w:pPr>
              <w:pStyle w:val="af6"/>
              <w:widowControl/>
              <w:numPr>
                <w:ilvl w:val="0"/>
                <w:numId w:val="5"/>
              </w:numPr>
              <w:overflowPunct w:val="0"/>
              <w:autoSpaceDE w:val="0"/>
              <w:autoSpaceDN w:val="0"/>
              <w:adjustRightInd w:val="0"/>
              <w:spacing w:after="120" w:line="252" w:lineRule="auto"/>
              <w:ind w:left="936"/>
              <w:contextualSpacing w:val="0"/>
              <w:rPr>
                <w:bCs/>
                <w:sz w:val="20"/>
                <w:szCs w:val="21"/>
                <w:lang w:eastAsia="ko-KR"/>
              </w:rPr>
            </w:pPr>
            <w:r w:rsidRPr="00395E33">
              <w:rPr>
                <w:bCs/>
                <w:sz w:val="20"/>
                <w:szCs w:val="21"/>
                <w:lang w:eastAsia="ko-KR"/>
              </w:rPr>
              <w:t>For UEs has the capability of supporting two TAs and not capable to support RTD &gt; CP Rel-17 unified TCI state switching requirements are applicable for each TCI state associated with coresetPoolIndex independently</w:t>
            </w:r>
          </w:p>
          <w:p w14:paraId="5E45FE69" w14:textId="77777777" w:rsidR="00395E33" w:rsidRPr="003D4588" w:rsidRDefault="00395E33" w:rsidP="00395E33">
            <w:pPr>
              <w:pStyle w:val="af6"/>
              <w:widowControl/>
              <w:numPr>
                <w:ilvl w:val="2"/>
                <w:numId w:val="5"/>
              </w:numPr>
              <w:overflowPunct w:val="0"/>
              <w:autoSpaceDE w:val="0"/>
              <w:autoSpaceDN w:val="0"/>
              <w:adjustRightInd w:val="0"/>
              <w:spacing w:after="120" w:line="252" w:lineRule="auto"/>
              <w:ind w:left="2376"/>
              <w:contextualSpacing w:val="0"/>
              <w:rPr>
                <w:bCs/>
                <w:sz w:val="20"/>
                <w:szCs w:val="21"/>
                <w:lang w:eastAsia="ko-KR"/>
              </w:rPr>
            </w:pPr>
            <w:r w:rsidRPr="003D4588">
              <w:rPr>
                <w:bCs/>
                <w:sz w:val="20"/>
                <w:szCs w:val="21"/>
                <w:lang w:eastAsia="ko-KR"/>
              </w:rPr>
              <w:t xml:space="preserve">FFS on requirement if the SSB are overlapped or adjacent. </w:t>
            </w:r>
          </w:p>
          <w:p w14:paraId="3E3DD923" w14:textId="77777777" w:rsidR="00395E33" w:rsidRPr="00395E33" w:rsidRDefault="00395E33" w:rsidP="00395E33">
            <w:pPr>
              <w:pStyle w:val="af6"/>
              <w:widowControl/>
              <w:numPr>
                <w:ilvl w:val="0"/>
                <w:numId w:val="5"/>
              </w:numPr>
              <w:overflowPunct w:val="0"/>
              <w:autoSpaceDE w:val="0"/>
              <w:autoSpaceDN w:val="0"/>
              <w:adjustRightInd w:val="0"/>
              <w:spacing w:after="120" w:line="252" w:lineRule="auto"/>
              <w:ind w:left="936"/>
              <w:contextualSpacing w:val="0"/>
              <w:rPr>
                <w:bCs/>
                <w:sz w:val="20"/>
                <w:szCs w:val="21"/>
                <w:lang w:eastAsia="ko-KR"/>
              </w:rPr>
            </w:pPr>
            <w:r w:rsidRPr="00395E33">
              <w:rPr>
                <w:rFonts w:hint="eastAsia"/>
                <w:bCs/>
                <w:sz w:val="20"/>
                <w:szCs w:val="21"/>
                <w:lang w:eastAsia="ko-KR"/>
              </w:rPr>
              <w:t>I</w:t>
            </w:r>
            <w:r w:rsidRPr="00395E33">
              <w:rPr>
                <w:bCs/>
                <w:sz w:val="20"/>
                <w:szCs w:val="21"/>
                <w:lang w:eastAsia="ko-KR"/>
              </w:rPr>
              <w:t xml:space="preserve">f the RTD is less than CP, reuse </w:t>
            </w:r>
            <w:bookmarkStart w:id="37" w:name="_Hlk148533404"/>
            <w:r w:rsidRPr="00395E33">
              <w:rPr>
                <w:bCs/>
                <w:sz w:val="20"/>
                <w:szCs w:val="21"/>
                <w:lang w:eastAsia="ko-KR"/>
              </w:rPr>
              <w:t>L1-RSRP</w:t>
            </w:r>
            <w:bookmarkEnd w:id="37"/>
            <w:r w:rsidRPr="00395E33">
              <w:rPr>
                <w:bCs/>
                <w:sz w:val="20"/>
                <w:szCs w:val="21"/>
                <w:lang w:eastAsia="ko-KR"/>
              </w:rPr>
              <w:t xml:space="preserve"> in 9.5 for serving cell and 9.13 for additionalPCI.</w:t>
            </w:r>
          </w:p>
          <w:p w14:paraId="7A0F068F" w14:textId="21BA9C5A" w:rsidR="001641B1" w:rsidRPr="00395E33" w:rsidRDefault="00395E33" w:rsidP="00395E33">
            <w:pPr>
              <w:pStyle w:val="af6"/>
              <w:widowControl/>
              <w:numPr>
                <w:ilvl w:val="0"/>
                <w:numId w:val="5"/>
              </w:numPr>
              <w:overflowPunct w:val="0"/>
              <w:autoSpaceDE w:val="0"/>
              <w:autoSpaceDN w:val="0"/>
              <w:adjustRightInd w:val="0"/>
              <w:spacing w:after="120" w:line="252" w:lineRule="auto"/>
              <w:ind w:left="936"/>
              <w:contextualSpacing w:val="0"/>
              <w:rPr>
                <w:bCs/>
                <w:sz w:val="20"/>
                <w:szCs w:val="21"/>
                <w:lang w:eastAsia="ko-KR"/>
              </w:rPr>
            </w:pPr>
            <w:r w:rsidRPr="00395E33">
              <w:rPr>
                <w:rFonts w:hint="eastAsia"/>
                <w:bCs/>
                <w:sz w:val="20"/>
                <w:szCs w:val="21"/>
                <w:highlight w:val="yellow"/>
                <w:lang w:eastAsia="ko-KR"/>
              </w:rPr>
              <w:t>F</w:t>
            </w:r>
            <w:r w:rsidRPr="003D4588">
              <w:rPr>
                <w:rFonts w:hint="eastAsia"/>
                <w:bCs/>
                <w:sz w:val="20"/>
                <w:szCs w:val="21"/>
                <w:highlight w:val="yellow"/>
                <w:lang w:eastAsia="ko-KR"/>
              </w:rPr>
              <w:t xml:space="preserve">FS on requirements for UEs </w:t>
            </w:r>
            <w:r w:rsidRPr="003D4588">
              <w:rPr>
                <w:bCs/>
                <w:sz w:val="20"/>
                <w:szCs w:val="21"/>
                <w:highlight w:val="yellow"/>
                <w:lang w:eastAsia="ko-KR"/>
              </w:rPr>
              <w:t xml:space="preserve">with </w:t>
            </w:r>
            <w:r w:rsidRPr="003D4588">
              <w:rPr>
                <w:rFonts w:hint="eastAsia"/>
                <w:bCs/>
                <w:sz w:val="20"/>
                <w:szCs w:val="21"/>
                <w:highlight w:val="yellow"/>
                <w:lang w:eastAsia="ko-KR"/>
              </w:rPr>
              <w:t>capability of supporting two TAs and capable to sup</w:t>
            </w:r>
            <w:r w:rsidRPr="003E703C">
              <w:rPr>
                <w:rFonts w:hint="eastAsia"/>
                <w:bCs/>
                <w:sz w:val="20"/>
                <w:szCs w:val="21"/>
                <w:highlight w:val="yellow"/>
                <w:lang w:eastAsia="ko-KR"/>
              </w:rPr>
              <w:t>port RTD &gt; CP</w:t>
            </w:r>
          </w:p>
        </w:tc>
      </w:tr>
      <w:bookmarkEnd w:id="34"/>
      <w:bookmarkEnd w:id="35"/>
      <w:bookmarkEnd w:id="36"/>
    </w:tbl>
    <w:p w14:paraId="1F99F80E" w14:textId="77777777" w:rsidR="00F056F9" w:rsidRDefault="00F056F9" w:rsidP="00A15A2F">
      <w:pPr>
        <w:rPr>
          <w:szCs w:val="24"/>
          <w:lang w:val="en-GB"/>
        </w:rPr>
      </w:pPr>
    </w:p>
    <w:p w14:paraId="44C394E5" w14:textId="55850F7B" w:rsidR="00F056F9" w:rsidRDefault="00F056F9" w:rsidP="00A15A2F">
      <w:pPr>
        <w:rPr>
          <w:szCs w:val="24"/>
          <w:lang w:val="en-GB"/>
        </w:rPr>
      </w:pPr>
      <w:r>
        <w:rPr>
          <w:szCs w:val="24"/>
          <w:lang w:val="en-GB"/>
        </w:rPr>
        <w:t>Regarding SSB based L1-RSRP measurement when RTD&gt;CP</w:t>
      </w:r>
      <w:r w:rsidR="003D4588">
        <w:rPr>
          <w:szCs w:val="24"/>
          <w:lang w:val="en-GB"/>
        </w:rPr>
        <w:t xml:space="preserve">, </w:t>
      </w:r>
      <w:r w:rsidR="001F622D">
        <w:rPr>
          <w:szCs w:val="24"/>
          <w:lang w:val="en-GB"/>
        </w:rPr>
        <w:t>RAN4 discussed</w:t>
      </w:r>
      <w:r w:rsidR="003D4588">
        <w:rPr>
          <w:szCs w:val="24"/>
          <w:lang w:val="en-GB"/>
        </w:rPr>
        <w:t xml:space="preserve"> similar issues </w:t>
      </w:r>
      <w:r w:rsidR="001F622D">
        <w:rPr>
          <w:szCs w:val="24"/>
          <w:lang w:val="en-GB"/>
        </w:rPr>
        <w:t xml:space="preserve">and had reached some initial </w:t>
      </w:r>
      <w:r>
        <w:rPr>
          <w:szCs w:val="24"/>
          <w:lang w:val="en-GB"/>
        </w:rPr>
        <w:t>agreements</w:t>
      </w:r>
      <w:r w:rsidRPr="00F056F9">
        <w:rPr>
          <w:szCs w:val="24"/>
          <w:lang w:val="en-GB"/>
        </w:rPr>
        <w:t xml:space="preserve"> </w:t>
      </w:r>
      <w:r>
        <w:rPr>
          <w:szCs w:val="24"/>
          <w:lang w:val="en-GB"/>
        </w:rPr>
        <w:t>in R18 LTM</w:t>
      </w:r>
      <w:r w:rsidR="003D4588">
        <w:rPr>
          <w:szCs w:val="24"/>
          <w:lang w:val="en-GB"/>
        </w:rPr>
        <w:t xml:space="preserve">. </w:t>
      </w:r>
      <w:r w:rsidR="001F622D">
        <w:rPr>
          <w:szCs w:val="24"/>
          <w:lang w:val="en-GB"/>
        </w:rPr>
        <w:t>Considering the joint use of these two features in the future, t</w:t>
      </w:r>
      <w:r w:rsidR="003D4588">
        <w:rPr>
          <w:szCs w:val="24"/>
          <w:lang w:val="en-GB"/>
        </w:rPr>
        <w:t xml:space="preserve">he requirements </w:t>
      </w:r>
      <w:r w:rsidR="001F622D">
        <w:rPr>
          <w:szCs w:val="24"/>
          <w:lang w:val="en-GB"/>
        </w:rPr>
        <w:t xml:space="preserve">defined </w:t>
      </w:r>
      <w:r w:rsidR="003D4588">
        <w:rPr>
          <w:szCs w:val="24"/>
          <w:lang w:val="en-GB"/>
        </w:rPr>
        <w:t>here should be aligned with R18 LTM.</w:t>
      </w:r>
      <w:r w:rsidR="00A15A2F">
        <w:rPr>
          <w:szCs w:val="24"/>
          <w:lang w:val="en-GB"/>
        </w:rPr>
        <w:t xml:space="preserve"> </w:t>
      </w:r>
      <w:r>
        <w:rPr>
          <w:szCs w:val="24"/>
          <w:lang w:val="en-GB"/>
        </w:rPr>
        <w:t>In R18 LTM, the requirements for multiple cells in multiple frequency layers are also discussed. In our understanding, here we only need to consider two cells on a single frequency layer. Based on the agreement in R18 LTM, if there are two cells on a single frequency layer to perform intra-frequency L1-RSRP measurement, legacy measurement period defined in R17 ICBM still apply.</w:t>
      </w:r>
    </w:p>
    <w:p w14:paraId="47D9296D" w14:textId="5D698A1E" w:rsidR="00F056F9" w:rsidRDefault="00F056F9" w:rsidP="00A15A2F">
      <w:pPr>
        <w:rPr>
          <w:szCs w:val="24"/>
          <w:lang w:val="en-GB"/>
        </w:rPr>
      </w:pPr>
    </w:p>
    <w:p w14:paraId="34E493B1" w14:textId="2E0602C8" w:rsidR="00F056F9" w:rsidRPr="00F056F9" w:rsidRDefault="00F056F9" w:rsidP="00F056F9">
      <w:pPr>
        <w:pStyle w:val="af2"/>
        <w:rPr>
          <w:rFonts w:cstheme="minorHAnsi"/>
          <w:sz w:val="24"/>
          <w:szCs w:val="22"/>
        </w:rPr>
      </w:pPr>
      <w:bookmarkStart w:id="38" w:name="_Hlk149921183"/>
      <w:r w:rsidRPr="00395E33">
        <w:rPr>
          <w:rFonts w:cstheme="minorHAnsi"/>
          <w:sz w:val="24"/>
          <w:szCs w:val="22"/>
        </w:rPr>
        <w:t xml:space="preserve">Proposal </w:t>
      </w:r>
      <w:r w:rsidRPr="00395E33">
        <w:rPr>
          <w:rFonts w:cstheme="minorHAnsi"/>
          <w:sz w:val="24"/>
          <w:szCs w:val="22"/>
        </w:rPr>
        <w:fldChar w:fldCharType="begin"/>
      </w:r>
      <w:r w:rsidRPr="00395E33">
        <w:rPr>
          <w:rFonts w:cstheme="minorHAnsi"/>
          <w:sz w:val="24"/>
          <w:szCs w:val="22"/>
        </w:rPr>
        <w:instrText xml:space="preserve"> SEQ Proposal \* ARABIC </w:instrText>
      </w:r>
      <w:r w:rsidRPr="00395E33">
        <w:rPr>
          <w:rFonts w:cstheme="minorHAnsi"/>
          <w:sz w:val="24"/>
          <w:szCs w:val="22"/>
        </w:rPr>
        <w:fldChar w:fldCharType="separate"/>
      </w:r>
      <w:r>
        <w:rPr>
          <w:rFonts w:cstheme="minorHAnsi"/>
          <w:noProof/>
          <w:sz w:val="24"/>
          <w:szCs w:val="22"/>
        </w:rPr>
        <w:t>3</w:t>
      </w:r>
      <w:r w:rsidRPr="00395E33">
        <w:rPr>
          <w:rFonts w:cstheme="minorHAnsi"/>
          <w:sz w:val="24"/>
          <w:szCs w:val="22"/>
        </w:rPr>
        <w:fldChar w:fldCharType="end"/>
      </w:r>
      <w:r w:rsidRPr="00395E33">
        <w:rPr>
          <w:rFonts w:cstheme="minorHAnsi"/>
          <w:sz w:val="24"/>
          <w:szCs w:val="22"/>
        </w:rPr>
        <w:t xml:space="preserve">: 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RTD &gt; CP</w:t>
      </w:r>
      <w:r w:rsidRPr="00395E33">
        <w:rPr>
          <w:rFonts w:cstheme="minorHAnsi"/>
          <w:sz w:val="24"/>
          <w:szCs w:val="22"/>
        </w:rPr>
        <w:t>,</w:t>
      </w:r>
      <w:r>
        <w:rPr>
          <w:rFonts w:cstheme="minorHAnsi"/>
          <w:sz w:val="24"/>
          <w:szCs w:val="22"/>
        </w:rPr>
        <w:t xml:space="preserve"> only consider two cells on a single frequency layer</w:t>
      </w:r>
      <w:r w:rsidRPr="00395E33">
        <w:rPr>
          <w:rFonts w:cstheme="minorHAnsi"/>
          <w:sz w:val="24"/>
          <w:szCs w:val="22"/>
        </w:rPr>
        <w:t>.</w:t>
      </w:r>
    </w:p>
    <w:p w14:paraId="34823EAA" w14:textId="4AC5BDBB" w:rsidR="00395E33" w:rsidRPr="00395E33" w:rsidRDefault="00395E33" w:rsidP="00395E33">
      <w:pPr>
        <w:pStyle w:val="af2"/>
        <w:rPr>
          <w:rFonts w:cstheme="minorHAnsi"/>
          <w:sz w:val="24"/>
          <w:szCs w:val="22"/>
        </w:rPr>
      </w:pPr>
      <w:bookmarkStart w:id="39" w:name="_Ref149155615"/>
      <w:r w:rsidRPr="00395E33">
        <w:rPr>
          <w:rFonts w:cstheme="minorHAnsi"/>
          <w:sz w:val="24"/>
          <w:szCs w:val="22"/>
        </w:rPr>
        <w:t xml:space="preserve">Proposal </w:t>
      </w:r>
      <w:r w:rsidR="00F056F9">
        <w:rPr>
          <w:rFonts w:cstheme="minorHAnsi"/>
          <w:sz w:val="24"/>
          <w:szCs w:val="22"/>
        </w:rPr>
        <w:t>4</w:t>
      </w:r>
      <w:r w:rsidRPr="00395E33">
        <w:rPr>
          <w:rFonts w:cstheme="minorHAnsi"/>
          <w:sz w:val="24"/>
          <w:szCs w:val="22"/>
        </w:rPr>
        <w:t xml:space="preserve">: </w:t>
      </w:r>
      <w:bookmarkStart w:id="40" w:name="OLE_LINK131"/>
      <w:r w:rsidRPr="00395E33">
        <w:rPr>
          <w:rFonts w:cstheme="minorHAnsi"/>
          <w:sz w:val="24"/>
          <w:szCs w:val="22"/>
        </w:rPr>
        <w:t xml:space="preserve">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RTD &gt; CP</w:t>
      </w:r>
      <w:r w:rsidRPr="00395E33">
        <w:rPr>
          <w:rFonts w:cstheme="minorHAnsi"/>
          <w:sz w:val="24"/>
          <w:szCs w:val="22"/>
        </w:rPr>
        <w:t xml:space="preserve">, reuse legacy </w:t>
      </w:r>
      <w:r w:rsidR="00F056F9">
        <w:rPr>
          <w:rFonts w:cstheme="minorHAnsi"/>
          <w:sz w:val="24"/>
          <w:szCs w:val="22"/>
        </w:rPr>
        <w:t>L1-RSRP measurement period defined in R17 ICBM</w:t>
      </w:r>
      <w:r w:rsidRPr="00395E33">
        <w:rPr>
          <w:rFonts w:cstheme="minorHAnsi"/>
          <w:sz w:val="24"/>
          <w:szCs w:val="22"/>
        </w:rPr>
        <w:t>.</w:t>
      </w:r>
      <w:bookmarkEnd w:id="39"/>
      <w:bookmarkEnd w:id="40"/>
    </w:p>
    <w:bookmarkEnd w:id="38"/>
    <w:p w14:paraId="17267B81" w14:textId="52C180B8" w:rsidR="00395E33" w:rsidRDefault="003D4588" w:rsidP="00395E33">
      <w:pPr>
        <w:spacing w:beforeLines="50" w:before="120" w:afterLines="50" w:after="120"/>
        <w:rPr>
          <w:rFonts w:eastAsia="PMingLiU"/>
          <w:lang w:val="en-GB"/>
        </w:rPr>
      </w:pPr>
      <w:r>
        <w:rPr>
          <w:rFonts w:eastAsia="PMingLiU" w:hint="eastAsia"/>
          <w:lang w:val="en-GB"/>
        </w:rPr>
        <w:t>Wh</w:t>
      </w:r>
      <w:r>
        <w:rPr>
          <w:rFonts w:eastAsia="PMingLiU"/>
          <w:lang w:val="en-GB"/>
        </w:rPr>
        <w:t xml:space="preserve">en RTD is larger than one CP, we could expect that the </w:t>
      </w:r>
      <w:r w:rsidR="00395E33">
        <w:rPr>
          <w:rFonts w:eastAsia="PMingLiU"/>
          <w:lang w:val="en-GB"/>
        </w:rPr>
        <w:t>serving cell</w:t>
      </w:r>
      <w:r>
        <w:rPr>
          <w:rFonts w:eastAsia="PMingLiU"/>
          <w:lang w:val="en-GB"/>
        </w:rPr>
        <w:t>s</w:t>
      </w:r>
      <w:r w:rsidR="00395E33">
        <w:rPr>
          <w:rFonts w:eastAsia="PMingLiU"/>
          <w:lang w:val="en-GB"/>
        </w:rPr>
        <w:t xml:space="preserve"> timing from two TRP are not well synchronized. </w:t>
      </w:r>
      <w:r w:rsidR="003E703C">
        <w:rPr>
          <w:rFonts w:eastAsia="PMingLiU"/>
          <w:lang w:val="en-GB"/>
        </w:rPr>
        <w:t>In this case, w</w:t>
      </w:r>
      <w:r w:rsidR="00395E33">
        <w:rPr>
          <w:rFonts w:eastAsia="PMingLiU"/>
          <w:lang w:val="en-GB"/>
        </w:rPr>
        <w:t xml:space="preserve">e should consider one more data symbol for scheduling restriction on two TRP. This means that there’s </w:t>
      </w:r>
      <w:bookmarkStart w:id="41" w:name="OLE_LINK140"/>
      <w:r w:rsidR="00395E33">
        <w:rPr>
          <w:rFonts w:eastAsia="PMingLiU"/>
          <w:lang w:val="en-GB"/>
        </w:rPr>
        <w:t>scheduling restriction</w:t>
      </w:r>
      <w:bookmarkEnd w:id="41"/>
      <w:r w:rsidR="00395E33">
        <w:rPr>
          <w:rFonts w:eastAsia="PMingLiU"/>
          <w:lang w:val="en-GB"/>
        </w:rPr>
        <w:t xml:space="preserve"> on one data symbol before and one data symbol after the symbols corresponding to the to the SSB configured for L1-RSRP measurement.</w:t>
      </w:r>
      <w:r w:rsidR="003E703C">
        <w:rPr>
          <w:rFonts w:eastAsia="PMingLiU"/>
          <w:lang w:val="en-GB"/>
        </w:rPr>
        <w:t xml:space="preserve"> </w:t>
      </w:r>
      <w:bookmarkStart w:id="42" w:name="OLE_LINK149"/>
      <w:r w:rsidR="00395E33">
        <w:rPr>
          <w:rFonts w:eastAsia="PMingLiU"/>
          <w:lang w:val="en-GB"/>
        </w:rPr>
        <w:t>The UE is not expected to transmit UL or receive DL on the symbols corresponding</w:t>
      </w:r>
      <w:r w:rsidR="008A1293">
        <w:rPr>
          <w:rFonts w:eastAsia="PMingLiU"/>
          <w:lang w:val="en-GB"/>
        </w:rPr>
        <w:t xml:space="preserve"> </w:t>
      </w:r>
      <w:r w:rsidR="00395E33">
        <w:rPr>
          <w:rFonts w:eastAsia="PMingLiU"/>
          <w:lang w:val="en-GB"/>
        </w:rPr>
        <w:t>to the SSB configured for L1-RSRP measurement.</w:t>
      </w:r>
      <w:bookmarkEnd w:id="42"/>
    </w:p>
    <w:p w14:paraId="110980C2" w14:textId="544739E7" w:rsidR="00395E33" w:rsidRDefault="00395E33" w:rsidP="00395E33">
      <w:pPr>
        <w:pStyle w:val="af2"/>
        <w:rPr>
          <w:rFonts w:cstheme="minorHAnsi"/>
          <w:sz w:val="24"/>
          <w:szCs w:val="22"/>
        </w:rPr>
      </w:pPr>
      <w:bookmarkStart w:id="43" w:name="_Ref149155624"/>
      <w:bookmarkStart w:id="44" w:name="_Hlk149921194"/>
      <w:r w:rsidRPr="00395E33">
        <w:rPr>
          <w:rFonts w:cstheme="minorHAnsi"/>
          <w:sz w:val="24"/>
          <w:szCs w:val="22"/>
        </w:rPr>
        <w:t xml:space="preserve">Proposal </w:t>
      </w:r>
      <w:r w:rsidR="00517135">
        <w:rPr>
          <w:rFonts w:cstheme="minorHAnsi"/>
          <w:sz w:val="24"/>
          <w:szCs w:val="22"/>
        </w:rPr>
        <w:t>5</w:t>
      </w:r>
      <w:r w:rsidRPr="00395E33">
        <w:rPr>
          <w:rFonts w:cstheme="minorHAnsi"/>
          <w:sz w:val="24"/>
          <w:szCs w:val="22"/>
        </w:rPr>
        <w:t xml:space="preserve">: 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capable to support RTD &gt; CP</w:t>
      </w:r>
      <w:r w:rsidRPr="00395E33">
        <w:rPr>
          <w:rFonts w:cstheme="minorHAnsi"/>
          <w:sz w:val="24"/>
          <w:szCs w:val="22"/>
        </w:rPr>
        <w:t xml:space="preserve">, RAN4 to consider one </w:t>
      </w:r>
      <w:r w:rsidR="00517135">
        <w:rPr>
          <w:rFonts w:cstheme="minorHAnsi"/>
          <w:sz w:val="24"/>
          <w:szCs w:val="22"/>
        </w:rPr>
        <w:t>more</w:t>
      </w:r>
      <w:r w:rsidRPr="00395E33">
        <w:rPr>
          <w:rFonts w:cstheme="minorHAnsi"/>
          <w:sz w:val="24"/>
          <w:szCs w:val="22"/>
        </w:rPr>
        <w:t xml:space="preserve"> symbol before and after the symbols configured for L1-RSRP measurement</w:t>
      </w:r>
      <w:r w:rsidR="00A15A2F">
        <w:rPr>
          <w:rFonts w:cstheme="minorHAnsi"/>
          <w:sz w:val="24"/>
          <w:szCs w:val="22"/>
        </w:rPr>
        <w:t xml:space="preserve"> for </w:t>
      </w:r>
      <w:r w:rsidR="00A15A2F" w:rsidRPr="00A15A2F">
        <w:rPr>
          <w:rFonts w:cstheme="minorHAnsi"/>
          <w:sz w:val="24"/>
          <w:szCs w:val="22"/>
        </w:rPr>
        <w:t>scheduling restriction</w:t>
      </w:r>
      <w:bookmarkEnd w:id="43"/>
      <w:r w:rsidR="00517135">
        <w:rPr>
          <w:rFonts w:cstheme="minorHAnsi"/>
          <w:sz w:val="24"/>
          <w:szCs w:val="22"/>
        </w:rPr>
        <w:t xml:space="preserve"> compared to legacy.</w:t>
      </w:r>
      <w:r w:rsidR="008A1293">
        <w:rPr>
          <w:rFonts w:cstheme="minorHAnsi"/>
          <w:sz w:val="24"/>
          <w:szCs w:val="22"/>
        </w:rPr>
        <w:t xml:space="preserve"> </w:t>
      </w:r>
    </w:p>
    <w:p w14:paraId="67FC609E" w14:textId="66329BB1" w:rsidR="003D4588" w:rsidRDefault="003D4588" w:rsidP="003D4588">
      <w:pPr>
        <w:rPr>
          <w:rFonts w:eastAsia="PMingLiU"/>
          <w:lang w:val="en-GB"/>
        </w:rPr>
      </w:pPr>
      <w:bookmarkStart w:id="45" w:name="OLE_LINK134"/>
      <w:bookmarkEnd w:id="44"/>
      <w:r>
        <w:rPr>
          <w:rFonts w:eastAsia="PMingLiU" w:hint="eastAsia"/>
          <w:lang w:val="en-GB"/>
        </w:rPr>
        <w:t>I</w:t>
      </w:r>
      <w:r>
        <w:rPr>
          <w:rFonts w:eastAsia="PMingLiU"/>
          <w:lang w:val="en-GB"/>
        </w:rPr>
        <w:t xml:space="preserve">n addition, </w:t>
      </w:r>
      <w:r w:rsidR="00517135">
        <w:rPr>
          <w:rFonts w:eastAsia="PMingLiU"/>
          <w:lang w:val="en-GB"/>
        </w:rPr>
        <w:t xml:space="preserve">even for RTD&lt;CP, there is no </w:t>
      </w:r>
      <w:r>
        <w:rPr>
          <w:rFonts w:eastAsia="PMingLiU"/>
          <w:lang w:val="en-GB"/>
        </w:rPr>
        <w:t xml:space="preserve">CSI-RS based L1-RSRP measurement </w:t>
      </w:r>
      <w:r w:rsidR="00517135">
        <w:rPr>
          <w:rFonts w:eastAsia="PMingLiU"/>
          <w:lang w:val="en-GB"/>
        </w:rPr>
        <w:t xml:space="preserve">for non-serving cell in R17 ICBM. </w:t>
      </w:r>
      <w:r>
        <w:rPr>
          <w:rFonts w:eastAsia="PMingLiU"/>
          <w:lang w:val="en-GB"/>
        </w:rPr>
        <w:t xml:space="preserve">As this is </w:t>
      </w:r>
      <w:r w:rsidR="00517135">
        <w:rPr>
          <w:rFonts w:eastAsia="PMingLiU"/>
          <w:lang w:val="en-GB"/>
        </w:rPr>
        <w:t>the last meeting for</w:t>
      </w:r>
      <w:r>
        <w:rPr>
          <w:rFonts w:eastAsia="PMingLiU"/>
          <w:lang w:val="en-GB"/>
        </w:rPr>
        <w:t xml:space="preserve"> core part, </w:t>
      </w:r>
      <w:bookmarkStart w:id="46" w:name="OLE_LINK133"/>
      <w:r>
        <w:rPr>
          <w:rFonts w:eastAsia="PMingLiU"/>
          <w:lang w:val="en-GB"/>
        </w:rPr>
        <w:t>we don’t think we have enough time to define the requirement for CSI-RS based L1-RSRP measurement with different PCI</w:t>
      </w:r>
      <w:bookmarkEnd w:id="45"/>
      <w:r>
        <w:rPr>
          <w:rFonts w:eastAsia="PMingLiU"/>
          <w:lang w:val="en-GB"/>
        </w:rPr>
        <w:t>.</w:t>
      </w:r>
      <w:bookmarkEnd w:id="46"/>
    </w:p>
    <w:p w14:paraId="12EE5994" w14:textId="4BF32BF5" w:rsidR="003D4588" w:rsidRPr="003D4588" w:rsidRDefault="003D4588" w:rsidP="003D4588">
      <w:pPr>
        <w:pStyle w:val="af2"/>
        <w:rPr>
          <w:rFonts w:cstheme="minorHAnsi"/>
          <w:sz w:val="24"/>
          <w:szCs w:val="22"/>
        </w:rPr>
      </w:pPr>
      <w:bookmarkStart w:id="47" w:name="_Ref149847203"/>
      <w:bookmarkStart w:id="48" w:name="_Hlk149921207"/>
      <w:r w:rsidRPr="003D4588">
        <w:rPr>
          <w:rFonts w:cstheme="minorHAnsi"/>
          <w:sz w:val="24"/>
          <w:szCs w:val="22"/>
        </w:rPr>
        <w:t xml:space="preserve">Proposal </w:t>
      </w:r>
      <w:r w:rsidR="00517135">
        <w:rPr>
          <w:rFonts w:cstheme="minorHAnsi"/>
          <w:sz w:val="24"/>
          <w:szCs w:val="22"/>
        </w:rPr>
        <w:t>6</w:t>
      </w:r>
      <w:r w:rsidRPr="003D4588">
        <w:rPr>
          <w:rFonts w:cstheme="minorHAnsi"/>
          <w:sz w:val="24"/>
          <w:szCs w:val="22"/>
        </w:rPr>
        <w:t xml:space="preserve">: Not to define CSI-RS based L1-RSRP measurement requirement for </w:t>
      </w:r>
      <w:r w:rsidR="00517135">
        <w:rPr>
          <w:rFonts w:cstheme="minorHAnsi"/>
          <w:sz w:val="24"/>
          <w:szCs w:val="22"/>
        </w:rPr>
        <w:t xml:space="preserve">mTRP </w:t>
      </w:r>
      <w:r w:rsidRPr="003D4588">
        <w:rPr>
          <w:rFonts w:cstheme="minorHAnsi"/>
          <w:sz w:val="24"/>
          <w:szCs w:val="22"/>
        </w:rPr>
        <w:t>in Rel-18 MIMO evo</w:t>
      </w:r>
      <w:r w:rsidR="00517135">
        <w:rPr>
          <w:rFonts w:cstheme="minorHAnsi"/>
          <w:sz w:val="24"/>
          <w:szCs w:val="22"/>
        </w:rPr>
        <w:t xml:space="preserve"> due to limited time</w:t>
      </w:r>
      <w:r w:rsidRPr="003D4588">
        <w:rPr>
          <w:rFonts w:cstheme="minorHAnsi"/>
          <w:sz w:val="24"/>
          <w:szCs w:val="22"/>
        </w:rPr>
        <w:t>.</w:t>
      </w:r>
      <w:bookmarkEnd w:id="47"/>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49" w:name="_Hlk94866332"/>
      <w:bookmarkEnd w:id="48"/>
      <w:r>
        <w:rPr>
          <w:rFonts w:asciiTheme="minorHAnsi" w:hAnsiTheme="minorHAnsi" w:cstheme="minorHAnsi"/>
          <w:szCs w:val="36"/>
        </w:rPr>
        <w:t>Summary</w:t>
      </w:r>
    </w:p>
    <w:p w14:paraId="7BB77508" w14:textId="765E55C6"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4F0120FB" w14:textId="77777777" w:rsidR="00713A4F" w:rsidRPr="003D4588" w:rsidRDefault="00713A4F" w:rsidP="00713A4F">
      <w:pPr>
        <w:pStyle w:val="af2"/>
        <w:rPr>
          <w:rFonts w:cstheme="minorHAnsi"/>
          <w:sz w:val="24"/>
          <w:szCs w:val="22"/>
        </w:rPr>
      </w:pPr>
      <w:r w:rsidRPr="003D4588">
        <w:rPr>
          <w:rFonts w:cstheme="minorHAnsi"/>
          <w:sz w:val="24"/>
          <w:szCs w:val="22"/>
        </w:rPr>
        <w:t xml:space="preserve">Proposal </w:t>
      </w:r>
      <w:r w:rsidRPr="003D4588">
        <w:rPr>
          <w:rFonts w:cstheme="minorHAnsi"/>
          <w:sz w:val="24"/>
          <w:szCs w:val="22"/>
        </w:rPr>
        <w:fldChar w:fldCharType="begin"/>
      </w:r>
      <w:r w:rsidRPr="003D4588">
        <w:rPr>
          <w:rFonts w:cstheme="minorHAnsi"/>
          <w:sz w:val="24"/>
          <w:szCs w:val="22"/>
        </w:rPr>
        <w:instrText xml:space="preserve"> SEQ Proposal \* ARABIC </w:instrText>
      </w:r>
      <w:r w:rsidRPr="003D4588">
        <w:rPr>
          <w:rFonts w:cstheme="minorHAnsi"/>
          <w:sz w:val="24"/>
          <w:szCs w:val="22"/>
        </w:rPr>
        <w:fldChar w:fldCharType="separate"/>
      </w:r>
      <w:r>
        <w:rPr>
          <w:rFonts w:cstheme="minorHAnsi"/>
          <w:sz w:val="24"/>
          <w:szCs w:val="22"/>
        </w:rPr>
        <w:t>1</w:t>
      </w:r>
      <w:r w:rsidRPr="003D4588">
        <w:rPr>
          <w:rFonts w:cstheme="minorHAnsi"/>
          <w:sz w:val="24"/>
          <w:szCs w:val="22"/>
        </w:rPr>
        <w:fldChar w:fldCharType="end"/>
      </w:r>
      <w:r w:rsidRPr="003D4588">
        <w:rPr>
          <w:rFonts w:cstheme="minorHAnsi" w:hint="eastAsia"/>
          <w:sz w:val="24"/>
          <w:szCs w:val="22"/>
        </w:rPr>
        <w:t xml:space="preserve">: </w:t>
      </w:r>
      <w:r w:rsidRPr="003D4588">
        <w:rPr>
          <w:rFonts w:cstheme="minorHAnsi"/>
          <w:sz w:val="24"/>
          <w:szCs w:val="22"/>
        </w:rPr>
        <w:t>If UE cannot support simultaneous DL reception in FR2</w:t>
      </w:r>
      <w:r>
        <w:rPr>
          <w:rFonts w:cstheme="minorHAnsi"/>
          <w:sz w:val="24"/>
          <w:szCs w:val="22"/>
        </w:rPr>
        <w:t xml:space="preserve"> and </w:t>
      </w:r>
      <w:r w:rsidRPr="003D4588">
        <w:rPr>
          <w:rFonts w:cstheme="minorHAnsi"/>
          <w:sz w:val="24"/>
          <w:szCs w:val="22"/>
        </w:rPr>
        <w:t xml:space="preserve">SSB </w:t>
      </w:r>
      <w:r>
        <w:rPr>
          <w:rFonts w:cstheme="minorHAnsi"/>
          <w:sz w:val="24"/>
          <w:szCs w:val="22"/>
        </w:rPr>
        <w:t xml:space="preserve">resources </w:t>
      </w:r>
      <w:r w:rsidRPr="003D4588">
        <w:rPr>
          <w:rFonts w:cstheme="minorHAnsi"/>
          <w:sz w:val="24"/>
          <w:szCs w:val="22"/>
        </w:rPr>
        <w:t xml:space="preserve">are adjacent for sDCI mTRP, </w:t>
      </w:r>
      <w:r>
        <w:rPr>
          <w:rFonts w:cstheme="minorHAnsi"/>
          <w:sz w:val="24"/>
          <w:szCs w:val="22"/>
        </w:rPr>
        <w:t xml:space="preserve">one more SSB period is needed in </w:t>
      </w:r>
      <w:r w:rsidRPr="003D4588">
        <w:rPr>
          <w:rFonts w:cstheme="minorHAnsi"/>
          <w:sz w:val="24"/>
          <w:szCs w:val="22"/>
        </w:rPr>
        <w:t>the TCI state switching delay requirement</w:t>
      </w:r>
      <w:r w:rsidRPr="00713A4F">
        <w:rPr>
          <w:rFonts w:cstheme="minorHAnsi" w:hint="eastAsia"/>
          <w:sz w:val="24"/>
          <w:szCs w:val="22"/>
        </w:rPr>
        <w:t xml:space="preserve"> w</w:t>
      </w:r>
      <w:r w:rsidRPr="00713A4F">
        <w:rPr>
          <w:rFonts w:cstheme="minorHAnsi"/>
          <w:sz w:val="24"/>
          <w:szCs w:val="22"/>
        </w:rPr>
        <w:t>hen dual TCI states are known</w:t>
      </w:r>
      <w:r w:rsidRPr="003D4588">
        <w:rPr>
          <w:rFonts w:cstheme="minorHAnsi"/>
          <w:sz w:val="24"/>
          <w:szCs w:val="22"/>
        </w:rPr>
        <w:t xml:space="preserve">. </w:t>
      </w:r>
    </w:p>
    <w:p w14:paraId="795B0D47" w14:textId="77777777" w:rsidR="00713A4F" w:rsidRPr="00713A4F" w:rsidRDefault="00713A4F" w:rsidP="00713A4F">
      <w:pPr>
        <w:pStyle w:val="af2"/>
        <w:rPr>
          <w:rFonts w:cstheme="minorHAnsi"/>
          <w:sz w:val="24"/>
          <w:szCs w:val="22"/>
        </w:rPr>
      </w:pPr>
      <w:r w:rsidRPr="00713A4F">
        <w:rPr>
          <w:rFonts w:cstheme="minorHAnsi"/>
          <w:sz w:val="24"/>
          <w:szCs w:val="22"/>
        </w:rPr>
        <w:t xml:space="preserve">Proposal </w:t>
      </w:r>
      <w:r w:rsidRPr="00713A4F">
        <w:rPr>
          <w:rFonts w:cstheme="minorHAnsi"/>
          <w:sz w:val="24"/>
          <w:szCs w:val="22"/>
        </w:rPr>
        <w:fldChar w:fldCharType="begin"/>
      </w:r>
      <w:r w:rsidRPr="00713A4F">
        <w:rPr>
          <w:rFonts w:cstheme="minorHAnsi"/>
          <w:sz w:val="24"/>
          <w:szCs w:val="22"/>
        </w:rPr>
        <w:instrText xml:space="preserve"> SEQ Proposal \* ARABIC </w:instrText>
      </w:r>
      <w:r w:rsidRPr="00713A4F">
        <w:rPr>
          <w:rFonts w:cstheme="minorHAnsi"/>
          <w:sz w:val="24"/>
          <w:szCs w:val="22"/>
        </w:rPr>
        <w:fldChar w:fldCharType="separate"/>
      </w:r>
      <w:r w:rsidRPr="00713A4F">
        <w:rPr>
          <w:rFonts w:cstheme="minorHAnsi"/>
          <w:sz w:val="24"/>
          <w:szCs w:val="22"/>
        </w:rPr>
        <w:t>2</w:t>
      </w:r>
      <w:r w:rsidRPr="00713A4F">
        <w:rPr>
          <w:rFonts w:cstheme="minorHAnsi"/>
          <w:sz w:val="24"/>
          <w:szCs w:val="22"/>
        </w:rPr>
        <w:fldChar w:fldCharType="end"/>
      </w:r>
      <w:r w:rsidRPr="00713A4F">
        <w:rPr>
          <w:rFonts w:cstheme="minorHAnsi"/>
          <w:sz w:val="24"/>
          <w:szCs w:val="22"/>
        </w:rPr>
        <w:t>: If UE cannot support simultaneous DL reception in FR2 and SSB resources of dual TCI states are adjacent, longer TCI state switching delay is expected for case 2 and case 3.</w:t>
      </w:r>
    </w:p>
    <w:p w14:paraId="351963AA" w14:textId="77777777" w:rsidR="00713A4F" w:rsidRPr="00F056F9" w:rsidRDefault="00713A4F" w:rsidP="00713A4F">
      <w:pPr>
        <w:pStyle w:val="af2"/>
        <w:rPr>
          <w:rFonts w:cstheme="minorHAnsi"/>
          <w:sz w:val="24"/>
          <w:szCs w:val="22"/>
        </w:rPr>
      </w:pPr>
      <w:r w:rsidRPr="00395E33">
        <w:rPr>
          <w:rFonts w:cstheme="minorHAnsi"/>
          <w:sz w:val="24"/>
          <w:szCs w:val="22"/>
        </w:rPr>
        <w:t xml:space="preserve">Proposal </w:t>
      </w:r>
      <w:r w:rsidRPr="00395E33">
        <w:rPr>
          <w:rFonts w:cstheme="minorHAnsi"/>
          <w:sz w:val="24"/>
          <w:szCs w:val="22"/>
        </w:rPr>
        <w:fldChar w:fldCharType="begin"/>
      </w:r>
      <w:r w:rsidRPr="00395E33">
        <w:rPr>
          <w:rFonts w:cstheme="minorHAnsi"/>
          <w:sz w:val="24"/>
          <w:szCs w:val="22"/>
        </w:rPr>
        <w:instrText xml:space="preserve"> SEQ Proposal \* ARABIC </w:instrText>
      </w:r>
      <w:r w:rsidRPr="00395E33">
        <w:rPr>
          <w:rFonts w:cstheme="minorHAnsi"/>
          <w:sz w:val="24"/>
          <w:szCs w:val="22"/>
        </w:rPr>
        <w:fldChar w:fldCharType="separate"/>
      </w:r>
      <w:r>
        <w:rPr>
          <w:rFonts w:cstheme="minorHAnsi"/>
          <w:sz w:val="24"/>
          <w:szCs w:val="22"/>
        </w:rPr>
        <w:t>3</w:t>
      </w:r>
      <w:r w:rsidRPr="00395E33">
        <w:rPr>
          <w:rFonts w:cstheme="minorHAnsi"/>
          <w:sz w:val="24"/>
          <w:szCs w:val="22"/>
        </w:rPr>
        <w:fldChar w:fldCharType="end"/>
      </w:r>
      <w:r w:rsidRPr="00395E33">
        <w:rPr>
          <w:rFonts w:cstheme="minorHAnsi"/>
          <w:sz w:val="24"/>
          <w:szCs w:val="22"/>
        </w:rPr>
        <w:t xml:space="preserve">: 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RTD &gt; CP</w:t>
      </w:r>
      <w:r w:rsidRPr="00395E33">
        <w:rPr>
          <w:rFonts w:cstheme="minorHAnsi"/>
          <w:sz w:val="24"/>
          <w:szCs w:val="22"/>
        </w:rPr>
        <w:t>,</w:t>
      </w:r>
      <w:r>
        <w:rPr>
          <w:rFonts w:cstheme="minorHAnsi"/>
          <w:sz w:val="24"/>
          <w:szCs w:val="22"/>
        </w:rPr>
        <w:t xml:space="preserve"> only consider two cells on a single frequency layer</w:t>
      </w:r>
      <w:r w:rsidRPr="00395E33">
        <w:rPr>
          <w:rFonts w:cstheme="minorHAnsi"/>
          <w:sz w:val="24"/>
          <w:szCs w:val="22"/>
        </w:rPr>
        <w:t>.</w:t>
      </w:r>
    </w:p>
    <w:p w14:paraId="2A1148CD" w14:textId="77777777" w:rsidR="00713A4F" w:rsidRPr="00395E33" w:rsidRDefault="00713A4F" w:rsidP="00713A4F">
      <w:pPr>
        <w:pStyle w:val="af2"/>
        <w:rPr>
          <w:rFonts w:cstheme="minorHAnsi"/>
          <w:sz w:val="24"/>
          <w:szCs w:val="22"/>
        </w:rPr>
      </w:pPr>
      <w:r w:rsidRPr="00395E33">
        <w:rPr>
          <w:rFonts w:cstheme="minorHAnsi"/>
          <w:sz w:val="24"/>
          <w:szCs w:val="22"/>
        </w:rPr>
        <w:lastRenderedPageBreak/>
        <w:t xml:space="preserve">Proposal </w:t>
      </w:r>
      <w:r>
        <w:rPr>
          <w:rFonts w:cstheme="minorHAnsi"/>
          <w:sz w:val="24"/>
          <w:szCs w:val="22"/>
        </w:rPr>
        <w:t>4</w:t>
      </w:r>
      <w:r w:rsidRPr="00395E33">
        <w:rPr>
          <w:rFonts w:cstheme="minorHAnsi"/>
          <w:sz w:val="24"/>
          <w:szCs w:val="22"/>
        </w:rPr>
        <w:t xml:space="preserve">: 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RTD &gt; CP</w:t>
      </w:r>
      <w:r w:rsidRPr="00395E33">
        <w:rPr>
          <w:rFonts w:cstheme="minorHAnsi"/>
          <w:sz w:val="24"/>
          <w:szCs w:val="22"/>
        </w:rPr>
        <w:t xml:space="preserve">, reuse legacy </w:t>
      </w:r>
      <w:r>
        <w:rPr>
          <w:rFonts w:cstheme="minorHAnsi"/>
          <w:sz w:val="24"/>
          <w:szCs w:val="22"/>
        </w:rPr>
        <w:t>L1-RSRP measurement period defined in R17 ICBM</w:t>
      </w:r>
      <w:r w:rsidRPr="00395E33">
        <w:rPr>
          <w:rFonts w:cstheme="minorHAnsi"/>
          <w:sz w:val="24"/>
          <w:szCs w:val="22"/>
        </w:rPr>
        <w:t>.</w:t>
      </w:r>
    </w:p>
    <w:p w14:paraId="7422A45B" w14:textId="77777777" w:rsidR="00713A4F" w:rsidRDefault="00713A4F" w:rsidP="00713A4F">
      <w:pPr>
        <w:pStyle w:val="af2"/>
        <w:rPr>
          <w:rFonts w:cstheme="minorHAnsi"/>
          <w:sz w:val="24"/>
          <w:szCs w:val="22"/>
        </w:rPr>
      </w:pPr>
      <w:r w:rsidRPr="00395E33">
        <w:rPr>
          <w:rFonts w:cstheme="minorHAnsi"/>
          <w:sz w:val="24"/>
          <w:szCs w:val="22"/>
        </w:rPr>
        <w:t xml:space="preserve">Proposal </w:t>
      </w:r>
      <w:r>
        <w:rPr>
          <w:rFonts w:cstheme="minorHAnsi"/>
          <w:sz w:val="24"/>
          <w:szCs w:val="22"/>
        </w:rPr>
        <w:t>5</w:t>
      </w:r>
      <w:r w:rsidRPr="00395E33">
        <w:rPr>
          <w:rFonts w:cstheme="minorHAnsi"/>
          <w:sz w:val="24"/>
          <w:szCs w:val="22"/>
        </w:rPr>
        <w:t xml:space="preserve">: For </w:t>
      </w:r>
      <w:r w:rsidRPr="00395E33">
        <w:rPr>
          <w:rFonts w:cstheme="minorHAnsi" w:hint="eastAsia"/>
          <w:sz w:val="24"/>
          <w:szCs w:val="22"/>
        </w:rPr>
        <w:t xml:space="preserve">UEs </w:t>
      </w:r>
      <w:r w:rsidRPr="00395E33">
        <w:rPr>
          <w:rFonts w:cstheme="minorHAnsi"/>
          <w:sz w:val="24"/>
          <w:szCs w:val="22"/>
        </w:rPr>
        <w:t xml:space="preserve">with </w:t>
      </w:r>
      <w:r w:rsidRPr="00395E33">
        <w:rPr>
          <w:rFonts w:cstheme="minorHAnsi" w:hint="eastAsia"/>
          <w:sz w:val="24"/>
          <w:szCs w:val="22"/>
        </w:rPr>
        <w:t>capability of supporting two TAs and capable to support RTD &gt; CP</w:t>
      </w:r>
      <w:r w:rsidRPr="00395E33">
        <w:rPr>
          <w:rFonts w:cstheme="minorHAnsi"/>
          <w:sz w:val="24"/>
          <w:szCs w:val="22"/>
        </w:rPr>
        <w:t xml:space="preserve">, RAN4 to consider one </w:t>
      </w:r>
      <w:r>
        <w:rPr>
          <w:rFonts w:cstheme="minorHAnsi"/>
          <w:sz w:val="24"/>
          <w:szCs w:val="22"/>
        </w:rPr>
        <w:t>more</w:t>
      </w:r>
      <w:r w:rsidRPr="00395E33">
        <w:rPr>
          <w:rFonts w:cstheme="minorHAnsi"/>
          <w:sz w:val="24"/>
          <w:szCs w:val="22"/>
        </w:rPr>
        <w:t xml:space="preserve"> symbol before and after the symbols configured for L1-RSRP measurement</w:t>
      </w:r>
      <w:r>
        <w:rPr>
          <w:rFonts w:cstheme="minorHAnsi"/>
          <w:sz w:val="24"/>
          <w:szCs w:val="22"/>
        </w:rPr>
        <w:t xml:space="preserve"> for </w:t>
      </w:r>
      <w:r w:rsidRPr="00A15A2F">
        <w:rPr>
          <w:rFonts w:cstheme="minorHAnsi"/>
          <w:sz w:val="24"/>
          <w:szCs w:val="22"/>
        </w:rPr>
        <w:t>scheduling restriction</w:t>
      </w:r>
      <w:r>
        <w:rPr>
          <w:rFonts w:cstheme="minorHAnsi"/>
          <w:sz w:val="24"/>
          <w:szCs w:val="22"/>
        </w:rPr>
        <w:t xml:space="preserve"> compared to legacy. </w:t>
      </w:r>
    </w:p>
    <w:p w14:paraId="6A6565D9" w14:textId="33D764A8" w:rsidR="00713A4F" w:rsidRPr="00713A4F" w:rsidRDefault="00713A4F" w:rsidP="00713A4F">
      <w:pPr>
        <w:pStyle w:val="af2"/>
        <w:rPr>
          <w:rFonts w:cstheme="minorHAnsi"/>
          <w:sz w:val="24"/>
          <w:szCs w:val="22"/>
        </w:rPr>
      </w:pPr>
      <w:r w:rsidRPr="003D4588">
        <w:rPr>
          <w:rFonts w:cstheme="minorHAnsi"/>
          <w:sz w:val="24"/>
          <w:szCs w:val="22"/>
        </w:rPr>
        <w:t xml:space="preserve">Proposal </w:t>
      </w:r>
      <w:r>
        <w:rPr>
          <w:rFonts w:cstheme="minorHAnsi"/>
          <w:sz w:val="24"/>
          <w:szCs w:val="22"/>
        </w:rPr>
        <w:t>6</w:t>
      </w:r>
      <w:r w:rsidRPr="003D4588">
        <w:rPr>
          <w:rFonts w:cstheme="minorHAnsi"/>
          <w:sz w:val="24"/>
          <w:szCs w:val="22"/>
        </w:rPr>
        <w:t xml:space="preserve">: Not to define CSI-RS based L1-RSRP measurement requirement for </w:t>
      </w:r>
      <w:r>
        <w:rPr>
          <w:rFonts w:cstheme="minorHAnsi"/>
          <w:sz w:val="24"/>
          <w:szCs w:val="22"/>
        </w:rPr>
        <w:t xml:space="preserve">mTRP </w:t>
      </w:r>
      <w:r w:rsidRPr="003D4588">
        <w:rPr>
          <w:rFonts w:cstheme="minorHAnsi"/>
          <w:sz w:val="24"/>
          <w:szCs w:val="22"/>
        </w:rPr>
        <w:t>in Rel-18 MIMO evo</w:t>
      </w:r>
      <w:r>
        <w:rPr>
          <w:rFonts w:cstheme="minorHAnsi"/>
          <w:sz w:val="24"/>
          <w:szCs w:val="22"/>
        </w:rPr>
        <w:t xml:space="preserve"> due to limited time</w:t>
      </w:r>
      <w:r w:rsidRPr="003D4588">
        <w:rPr>
          <w:rFonts w:cstheme="minorHAnsi"/>
          <w:sz w:val="24"/>
          <w:szCs w:val="22"/>
        </w:rPr>
        <w:t>.</w:t>
      </w:r>
    </w:p>
    <w:p w14:paraId="1ECB9334" w14:textId="412EE8A2"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49"/>
    <w:p w14:paraId="36C00AFA" w14:textId="77777777" w:rsidR="00F60FEA" w:rsidRPr="00435337" w:rsidRDefault="00F60FEA" w:rsidP="00F60FEA">
      <w:pPr>
        <w:spacing w:beforeLines="50" w:before="120"/>
        <w:rPr>
          <w:rFonts w:cstheme="minorHAnsi"/>
          <w:szCs w:val="24"/>
          <w:lang w:val="en-GB"/>
        </w:rPr>
      </w:pPr>
      <w:r w:rsidRPr="00435337">
        <w:rPr>
          <w:szCs w:val="24"/>
        </w:rPr>
        <w:t>[</w:t>
      </w:r>
      <w:r>
        <w:fldChar w:fldCharType="begin"/>
      </w:r>
      <w:r w:rsidRPr="00435337">
        <w:rPr>
          <w:szCs w:val="24"/>
        </w:rPr>
        <w:instrText xml:space="preserve"> SEQ [ \* ARABIC </w:instrText>
      </w:r>
      <w:r>
        <w:fldChar w:fldCharType="separate"/>
      </w:r>
      <w:r w:rsidRPr="00435337">
        <w:rPr>
          <w:noProof/>
          <w:szCs w:val="24"/>
        </w:rPr>
        <w:t>1</w:t>
      </w:r>
      <w:r>
        <w:fldChar w:fldCharType="end"/>
      </w:r>
      <w:r w:rsidRPr="00435337">
        <w:rPr>
          <w:szCs w:val="24"/>
        </w:rPr>
        <w:t xml:space="preserve">] </w:t>
      </w:r>
      <w:r w:rsidRPr="00435337">
        <w:rPr>
          <w:rFonts w:cstheme="minorHAnsi"/>
          <w:szCs w:val="24"/>
          <w:lang w:val="en-GB"/>
        </w:rPr>
        <w:t>R4-231</w:t>
      </w:r>
      <w:r>
        <w:rPr>
          <w:rFonts w:cstheme="minorHAnsi"/>
          <w:szCs w:val="24"/>
          <w:lang w:val="en-GB"/>
        </w:rPr>
        <w:t>7</w:t>
      </w:r>
      <w:r w:rsidRPr="00435337">
        <w:rPr>
          <w:rFonts w:cstheme="minorHAnsi"/>
          <w:szCs w:val="24"/>
          <w:lang w:val="en-GB"/>
        </w:rPr>
        <w:t>3</w:t>
      </w:r>
      <w:r>
        <w:rPr>
          <w:rFonts w:cstheme="minorHAnsi"/>
          <w:szCs w:val="24"/>
          <w:lang w:val="en-GB"/>
        </w:rPr>
        <w:t>71</w:t>
      </w:r>
      <w:r w:rsidRPr="00435337">
        <w:rPr>
          <w:rFonts w:cstheme="minorHAnsi"/>
          <w:szCs w:val="24"/>
          <w:lang w:val="en-GB"/>
        </w:rPr>
        <w:t>, WF on R18 NR MIMO RRM requirements, Samsung, RAN#108</w:t>
      </w:r>
      <w:r>
        <w:rPr>
          <w:rFonts w:cstheme="minorHAnsi"/>
          <w:szCs w:val="24"/>
          <w:lang w:val="en-GB"/>
        </w:rPr>
        <w:t>bis</w:t>
      </w:r>
    </w:p>
    <w:p w14:paraId="455A5D74" w14:textId="0022C00C" w:rsidR="00F60FEA" w:rsidRPr="00713A4F" w:rsidRDefault="00F60FEA" w:rsidP="00713A4F">
      <w:pPr>
        <w:spacing w:beforeLines="50" w:before="120"/>
        <w:rPr>
          <w:szCs w:val="24"/>
        </w:rPr>
      </w:pPr>
      <w:r w:rsidRPr="00713A4F">
        <w:rPr>
          <w:szCs w:val="24"/>
        </w:rPr>
        <w:t>[</w:t>
      </w:r>
      <w:r w:rsidRPr="00713A4F">
        <w:rPr>
          <w:szCs w:val="24"/>
        </w:rPr>
        <w:fldChar w:fldCharType="begin"/>
      </w:r>
      <w:r w:rsidRPr="00713A4F">
        <w:rPr>
          <w:szCs w:val="24"/>
        </w:rPr>
        <w:instrText xml:space="preserve"> SEQ [ \* ARABIC </w:instrText>
      </w:r>
      <w:r w:rsidRPr="00713A4F">
        <w:rPr>
          <w:szCs w:val="24"/>
        </w:rPr>
        <w:fldChar w:fldCharType="separate"/>
      </w:r>
      <w:r w:rsidRPr="00713A4F">
        <w:rPr>
          <w:szCs w:val="24"/>
        </w:rPr>
        <w:t>2</w:t>
      </w:r>
      <w:r w:rsidRPr="00713A4F">
        <w:rPr>
          <w:szCs w:val="24"/>
        </w:rPr>
        <w:fldChar w:fldCharType="end"/>
      </w:r>
      <w:r w:rsidRPr="00713A4F">
        <w:rPr>
          <w:szCs w:val="24"/>
        </w:rPr>
        <w:t>] R4-2317216, Topic summary for [108bis][228] NR_MIMO_evo_DL_UL, Samsung, RAN#108bis</w:t>
      </w:r>
    </w:p>
    <w:sectPr w:rsidR="00F60FEA" w:rsidRPr="00713A4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45BE3" w14:textId="77777777" w:rsidR="002C5C7D" w:rsidRDefault="002C5C7D">
      <w:r>
        <w:separator/>
      </w:r>
    </w:p>
  </w:endnote>
  <w:endnote w:type="continuationSeparator" w:id="0">
    <w:p w14:paraId="2487C050" w14:textId="77777777" w:rsidR="002C5C7D" w:rsidRDefault="002C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B416" w14:textId="77777777" w:rsidR="002C5C7D" w:rsidRDefault="002C5C7D">
      <w:r>
        <w:separator/>
      </w:r>
    </w:p>
  </w:footnote>
  <w:footnote w:type="continuationSeparator" w:id="0">
    <w:p w14:paraId="1F629B12" w14:textId="77777777" w:rsidR="002C5C7D" w:rsidRDefault="002C5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55C"/>
    <w:multiLevelType w:val="multilevel"/>
    <w:tmpl w:val="F63058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2071F"/>
    <w:multiLevelType w:val="multilevel"/>
    <w:tmpl w:val="DABCE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9A3DFF"/>
    <w:multiLevelType w:val="hybridMultilevel"/>
    <w:tmpl w:val="ABCE7144"/>
    <w:lvl w:ilvl="0" w:tplc="256C0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343578"/>
    <w:multiLevelType w:val="hybridMultilevel"/>
    <w:tmpl w:val="EBF6BC2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DA662F"/>
    <w:multiLevelType w:val="multilevel"/>
    <w:tmpl w:val="AFC84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8E06CA2"/>
    <w:multiLevelType w:val="hybridMultilevel"/>
    <w:tmpl w:val="FEDCF5B6"/>
    <w:lvl w:ilvl="0" w:tplc="99B64E4A">
      <w:start w:val="2"/>
      <w:numFmt w:val="bullet"/>
      <w:lvlText w:val=""/>
      <w:lvlJc w:val="left"/>
      <w:pPr>
        <w:ind w:left="360" w:hanging="360"/>
      </w:pPr>
      <w:rPr>
        <w:rFonts w:ascii="Wingdings" w:eastAsia="PMingLiU"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02911"/>
    <w:multiLevelType w:val="multilevel"/>
    <w:tmpl w:val="55F2B44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0423E00"/>
    <w:multiLevelType w:val="multilevel"/>
    <w:tmpl w:val="B138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117057"/>
    <w:multiLevelType w:val="hybridMultilevel"/>
    <w:tmpl w:val="6F80011C"/>
    <w:lvl w:ilvl="0" w:tplc="6C3A83E4">
      <w:start w:val="3"/>
      <w:numFmt w:val="bullet"/>
      <w:lvlText w:val="-"/>
      <w:lvlJc w:val="left"/>
      <w:pPr>
        <w:ind w:left="764" w:hanging="480"/>
      </w:pPr>
      <w:rPr>
        <w:rFonts w:ascii="Times New Roman" w:eastAsia="宋体" w:hAnsi="Times New Roman" w:cs="Times New Roman"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3" w15:restartNumberingAfterBreak="0">
    <w:nsid w:val="277C69B4"/>
    <w:multiLevelType w:val="multilevel"/>
    <w:tmpl w:val="C9928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074118"/>
    <w:multiLevelType w:val="hybridMultilevel"/>
    <w:tmpl w:val="EA847316"/>
    <w:lvl w:ilvl="0" w:tplc="5A667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61404"/>
    <w:multiLevelType w:val="multilevel"/>
    <w:tmpl w:val="439AF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A33AE7"/>
    <w:multiLevelType w:val="hybridMultilevel"/>
    <w:tmpl w:val="F5B4B8AC"/>
    <w:lvl w:ilvl="0" w:tplc="5AAC12E2">
      <w:start w:val="302"/>
      <w:numFmt w:val="bullet"/>
      <w:lvlText w:val="-"/>
      <w:lvlJc w:val="left"/>
      <w:pPr>
        <w:ind w:left="764" w:hanging="480"/>
      </w:pPr>
      <w:rPr>
        <w:rFonts w:ascii="Times New Roman" w:hAnsi="Times New Roman" w:hint="default"/>
        <w:sz w:val="24"/>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376B498F"/>
    <w:multiLevelType w:val="hybridMultilevel"/>
    <w:tmpl w:val="A02E886E"/>
    <w:lvl w:ilvl="0" w:tplc="CE02CAF8">
      <w:numFmt w:val="bullet"/>
      <w:lvlText w:val="-"/>
      <w:lvlJc w:val="left"/>
      <w:pPr>
        <w:ind w:left="644" w:hanging="360"/>
      </w:pPr>
      <w:rPr>
        <w:rFonts w:ascii="Times New Roman" w:eastAsia="Calibri"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DA5603"/>
    <w:multiLevelType w:val="hybridMultilevel"/>
    <w:tmpl w:val="09205434"/>
    <w:lvl w:ilvl="0" w:tplc="DB60718C">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3DBB7F34"/>
    <w:multiLevelType w:val="hybridMultilevel"/>
    <w:tmpl w:val="E6AC0408"/>
    <w:lvl w:ilvl="0" w:tplc="FFFFFFFF">
      <w:numFmt w:val="bullet"/>
      <w:lvlText w:val="-"/>
      <w:lvlJc w:val="left"/>
      <w:pPr>
        <w:ind w:left="600" w:hanging="360"/>
      </w:pPr>
      <w:rPr>
        <w:rFonts w:ascii="Times New Roman" w:eastAsia="Calibri" w:hAnsi="Times New Roman" w:cs="Times New Roman" w:hint="default"/>
      </w:rPr>
    </w:lvl>
    <w:lvl w:ilvl="1" w:tplc="FFFFFFFF">
      <w:start w:val="1"/>
      <w:numFmt w:val="bullet"/>
      <w:lvlText w:val=""/>
      <w:lvlJc w:val="left"/>
      <w:pPr>
        <w:ind w:left="916" w:hanging="480"/>
      </w:pPr>
      <w:rPr>
        <w:rFonts w:ascii="Wingdings" w:hAnsi="Wingdings" w:hint="default"/>
      </w:rPr>
    </w:lvl>
    <w:lvl w:ilvl="2" w:tplc="DB60718C">
      <w:start w:val="1"/>
      <w:numFmt w:val="bullet"/>
      <w:lvlText w:val="•"/>
      <w:lvlJc w:val="left"/>
      <w:pPr>
        <w:ind w:left="1396" w:hanging="480"/>
      </w:pPr>
      <w:rPr>
        <w:rFonts w:ascii="Arial" w:hAnsi="Arial" w:hint="default"/>
      </w:rPr>
    </w:lvl>
    <w:lvl w:ilvl="3" w:tplc="FFFFFFFF" w:tentative="1">
      <w:start w:val="1"/>
      <w:numFmt w:val="bullet"/>
      <w:lvlText w:val=""/>
      <w:lvlJc w:val="left"/>
      <w:pPr>
        <w:ind w:left="1876" w:hanging="480"/>
      </w:pPr>
      <w:rPr>
        <w:rFonts w:ascii="Wingdings" w:hAnsi="Wingdings" w:hint="default"/>
      </w:rPr>
    </w:lvl>
    <w:lvl w:ilvl="4" w:tplc="FFFFFFFF" w:tentative="1">
      <w:start w:val="1"/>
      <w:numFmt w:val="bullet"/>
      <w:lvlText w:val=""/>
      <w:lvlJc w:val="left"/>
      <w:pPr>
        <w:ind w:left="2356" w:hanging="480"/>
      </w:pPr>
      <w:rPr>
        <w:rFonts w:ascii="Wingdings" w:hAnsi="Wingdings" w:hint="default"/>
      </w:rPr>
    </w:lvl>
    <w:lvl w:ilvl="5" w:tplc="FFFFFFFF" w:tentative="1">
      <w:start w:val="1"/>
      <w:numFmt w:val="bullet"/>
      <w:lvlText w:val=""/>
      <w:lvlJc w:val="left"/>
      <w:pPr>
        <w:ind w:left="2836" w:hanging="480"/>
      </w:pPr>
      <w:rPr>
        <w:rFonts w:ascii="Wingdings" w:hAnsi="Wingdings" w:hint="default"/>
      </w:rPr>
    </w:lvl>
    <w:lvl w:ilvl="6" w:tplc="FFFFFFFF" w:tentative="1">
      <w:start w:val="1"/>
      <w:numFmt w:val="bullet"/>
      <w:lvlText w:val=""/>
      <w:lvlJc w:val="left"/>
      <w:pPr>
        <w:ind w:left="3316" w:hanging="480"/>
      </w:pPr>
      <w:rPr>
        <w:rFonts w:ascii="Wingdings" w:hAnsi="Wingdings" w:hint="default"/>
      </w:rPr>
    </w:lvl>
    <w:lvl w:ilvl="7" w:tplc="FFFFFFFF" w:tentative="1">
      <w:start w:val="1"/>
      <w:numFmt w:val="bullet"/>
      <w:lvlText w:val=""/>
      <w:lvlJc w:val="left"/>
      <w:pPr>
        <w:ind w:left="3796" w:hanging="480"/>
      </w:pPr>
      <w:rPr>
        <w:rFonts w:ascii="Wingdings" w:hAnsi="Wingdings" w:hint="default"/>
      </w:rPr>
    </w:lvl>
    <w:lvl w:ilvl="8" w:tplc="FFFFFFFF" w:tentative="1">
      <w:start w:val="1"/>
      <w:numFmt w:val="bullet"/>
      <w:lvlText w:val=""/>
      <w:lvlJc w:val="left"/>
      <w:pPr>
        <w:ind w:left="4276" w:hanging="480"/>
      </w:pPr>
      <w:rPr>
        <w:rFonts w:ascii="Wingdings" w:hAnsi="Wingdings" w:hint="default"/>
      </w:rPr>
    </w:lvl>
  </w:abstractNum>
  <w:abstractNum w:abstractNumId="21" w15:restartNumberingAfterBreak="0">
    <w:nsid w:val="487C7795"/>
    <w:multiLevelType w:val="hybridMultilevel"/>
    <w:tmpl w:val="61848F5E"/>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F315488"/>
    <w:multiLevelType w:val="multilevel"/>
    <w:tmpl w:val="48DA2D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0941248"/>
    <w:multiLevelType w:val="multilevel"/>
    <w:tmpl w:val="2BE2F6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1707AF5"/>
    <w:multiLevelType w:val="hybridMultilevel"/>
    <w:tmpl w:val="7FE84C4C"/>
    <w:lvl w:ilvl="0" w:tplc="3E08245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9D6BEC"/>
    <w:multiLevelType w:val="multilevel"/>
    <w:tmpl w:val="FFCA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602C3B9C"/>
    <w:multiLevelType w:val="hybridMultilevel"/>
    <w:tmpl w:val="454CCBF2"/>
    <w:lvl w:ilvl="0" w:tplc="6C3A83E4">
      <w:start w:val="3"/>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8A4768"/>
    <w:multiLevelType w:val="hybridMultilevel"/>
    <w:tmpl w:val="40661A1C"/>
    <w:lvl w:ilvl="0" w:tplc="CE02CAF8">
      <w:numFmt w:val="bullet"/>
      <w:lvlText w:val="-"/>
      <w:lvlJc w:val="left"/>
      <w:pPr>
        <w:ind w:left="720" w:hanging="480"/>
      </w:pPr>
      <w:rPr>
        <w:rFonts w:ascii="Times New Roman" w:eastAsia="Calibri" w:hAnsi="Times New Roman" w:cs="Times New Roman"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0" w15:restartNumberingAfterBreak="0">
    <w:nsid w:val="6D786A8D"/>
    <w:multiLevelType w:val="multilevel"/>
    <w:tmpl w:val="F0FC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D5232C"/>
    <w:multiLevelType w:val="hybridMultilevel"/>
    <w:tmpl w:val="FA3802B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7E2A81"/>
    <w:multiLevelType w:val="hybridMultilevel"/>
    <w:tmpl w:val="877039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5A2126F"/>
    <w:multiLevelType w:val="hybridMultilevel"/>
    <w:tmpl w:val="A42249B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78936433"/>
    <w:multiLevelType w:val="hybridMultilevel"/>
    <w:tmpl w:val="3EE895A6"/>
    <w:lvl w:ilvl="0" w:tplc="FFFFFFFF">
      <w:numFmt w:val="bullet"/>
      <w:lvlText w:val="-"/>
      <w:lvlJc w:val="left"/>
      <w:pPr>
        <w:ind w:left="644" w:hanging="360"/>
      </w:pPr>
      <w:rPr>
        <w:rFonts w:ascii="Times New Roman" w:eastAsia="Calibri" w:hAnsi="Times New Roman" w:cs="Times New Roman" w:hint="default"/>
      </w:rPr>
    </w:lvl>
    <w:lvl w:ilvl="1" w:tplc="04190005">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7A7934CA"/>
    <w:multiLevelType w:val="multilevel"/>
    <w:tmpl w:val="EB04B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6C0372"/>
    <w:multiLevelType w:val="hybridMultilevel"/>
    <w:tmpl w:val="EF702B3C"/>
    <w:lvl w:ilvl="0" w:tplc="FD16F1C6">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EE55FCB"/>
    <w:multiLevelType w:val="hybridMultilevel"/>
    <w:tmpl w:val="57C47CE0"/>
    <w:lvl w:ilvl="0" w:tplc="838C222A">
      <w:start w:val="3"/>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1"/>
  </w:num>
  <w:num w:numId="2">
    <w:abstractNumId w:val="18"/>
  </w:num>
  <w:num w:numId="3">
    <w:abstractNumId w:val="2"/>
  </w:num>
  <w:num w:numId="4">
    <w:abstractNumId w:val="1"/>
  </w:num>
  <w:num w:numId="5">
    <w:abstractNumId w:val="26"/>
  </w:num>
  <w:num w:numId="6">
    <w:abstractNumId w:val="7"/>
  </w:num>
  <w:num w:numId="7">
    <w:abstractNumId w:val="38"/>
  </w:num>
  <w:num w:numId="8">
    <w:abstractNumId w:val="21"/>
  </w:num>
  <w:num w:numId="9">
    <w:abstractNumId w:val="13"/>
  </w:num>
  <w:num w:numId="10">
    <w:abstractNumId w:val="33"/>
  </w:num>
  <w:num w:numId="11">
    <w:abstractNumId w:val="34"/>
  </w:num>
  <w:num w:numId="12">
    <w:abstractNumId w:val="19"/>
  </w:num>
  <w:num w:numId="13">
    <w:abstractNumId w:val="31"/>
  </w:num>
  <w:num w:numId="14">
    <w:abstractNumId w:val="5"/>
  </w:num>
  <w:num w:numId="15">
    <w:abstractNumId w:val="14"/>
  </w:num>
  <w:num w:numId="16">
    <w:abstractNumId w:val="8"/>
  </w:num>
  <w:num w:numId="17">
    <w:abstractNumId w:val="10"/>
  </w:num>
  <w:num w:numId="18">
    <w:abstractNumId w:val="25"/>
  </w:num>
  <w:num w:numId="19">
    <w:abstractNumId w:val="36"/>
  </w:num>
  <w:num w:numId="20">
    <w:abstractNumId w:val="15"/>
  </w:num>
  <w:num w:numId="21">
    <w:abstractNumId w:val="6"/>
  </w:num>
  <w:num w:numId="22">
    <w:abstractNumId w:val="0"/>
  </w:num>
  <w:num w:numId="23">
    <w:abstractNumId w:val="3"/>
  </w:num>
  <w:num w:numId="24">
    <w:abstractNumId w:val="30"/>
  </w:num>
  <w:num w:numId="25">
    <w:abstractNumId w:val="4"/>
  </w:num>
  <w:num w:numId="26">
    <w:abstractNumId w:val="37"/>
  </w:num>
  <w:num w:numId="27">
    <w:abstractNumId w:val="24"/>
  </w:num>
  <w:num w:numId="28">
    <w:abstractNumId w:val="28"/>
  </w:num>
  <w:num w:numId="29">
    <w:abstractNumId w:val="22"/>
  </w:num>
  <w:num w:numId="30">
    <w:abstractNumId w:val="9"/>
  </w:num>
  <w:num w:numId="31">
    <w:abstractNumId w:val="27"/>
  </w:num>
  <w:num w:numId="32">
    <w:abstractNumId w:val="29"/>
  </w:num>
  <w:num w:numId="33">
    <w:abstractNumId w:val="23"/>
  </w:num>
  <w:num w:numId="34">
    <w:abstractNumId w:val="16"/>
  </w:num>
  <w:num w:numId="35">
    <w:abstractNumId w:val="39"/>
  </w:num>
  <w:num w:numId="36">
    <w:abstractNumId w:val="12"/>
  </w:num>
  <w:num w:numId="37">
    <w:abstractNumId w:val="11"/>
  </w:num>
  <w:num w:numId="38">
    <w:abstractNumId w:val="32"/>
  </w:num>
  <w:num w:numId="39">
    <w:abstractNumId w:val="26"/>
  </w:num>
  <w:num w:numId="40">
    <w:abstractNumId w:val="28"/>
  </w:num>
  <w:num w:numId="41">
    <w:abstractNumId w:val="16"/>
  </w:num>
  <w:num w:numId="42">
    <w:abstractNumId w:val="26"/>
  </w:num>
  <w:num w:numId="43">
    <w:abstractNumId w:val="17"/>
  </w:num>
  <w:num w:numId="44">
    <w:abstractNumId w:val="35"/>
  </w:num>
  <w:num w:numId="45">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E1B"/>
    <w:rsid w:val="0062215F"/>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59B"/>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32B"/>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608D"/>
    <w:rsid w:val="00E9633E"/>
    <w:rsid w:val="00E967E9"/>
    <w:rsid w:val="00E96E2C"/>
    <w:rsid w:val="00E96EEA"/>
    <w:rsid w:val="00E97203"/>
    <w:rsid w:val="00E97783"/>
    <w:rsid w:val="00E97837"/>
    <w:rsid w:val="00E97C6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13C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A13C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A13C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1465</Words>
  <Characters>8355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cp:lastModifiedBy>
  <cp:revision>23</cp:revision>
  <dcterms:created xsi:type="dcterms:W3CDTF">2023-09-27T03:47:00Z</dcterms:created>
  <dcterms:modified xsi:type="dcterms:W3CDTF">2023-11-03T09:21:00Z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