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691B9D3A"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295A5D">
        <w:rPr>
          <w:rFonts w:cs="Arial"/>
          <w:b/>
          <w:sz w:val="24"/>
          <w:lang w:val="en-US" w:eastAsia="zh-CN"/>
        </w:rPr>
        <w:t>9</w:t>
      </w:r>
      <w:r w:rsidRPr="007D4E93">
        <w:rPr>
          <w:rFonts w:cs="Arial"/>
          <w:b/>
          <w:sz w:val="24"/>
          <w:lang w:val="en-US" w:eastAsia="zh-CN"/>
        </w:rPr>
        <w:tab/>
      </w:r>
      <w:r w:rsidR="00295A5D" w:rsidRPr="00295A5D">
        <w:rPr>
          <w:rFonts w:eastAsia="宋体" w:cs="Arial"/>
          <w:b/>
          <w:sz w:val="24"/>
          <w:lang w:val="en-US" w:eastAsia="zh-CN"/>
        </w:rPr>
        <w:t>R4-2319375</w:t>
      </w:r>
    </w:p>
    <w:p w14:paraId="1E9F82C2" w14:textId="5289EF93" w:rsidR="00B7668D" w:rsidRPr="00D02B0E" w:rsidRDefault="00295A5D" w:rsidP="00B7668D">
      <w:pPr>
        <w:pStyle w:val="a3"/>
        <w:tabs>
          <w:tab w:val="left" w:pos="2160"/>
        </w:tabs>
        <w:ind w:left="2127" w:hanging="2127"/>
        <w:jc w:val="both"/>
        <w:rPr>
          <w:rFonts w:eastAsia="宋体" w:cs="Arial"/>
          <w:noProof w:val="0"/>
          <w:sz w:val="24"/>
        </w:rPr>
      </w:pPr>
      <w:bookmarkStart w:id="2" w:name="_Hlk146212044"/>
      <w:r w:rsidRPr="00295A5D">
        <w:rPr>
          <w:rFonts w:cs="Arial"/>
          <w:noProof w:val="0"/>
          <w:sz w:val="24"/>
        </w:rPr>
        <w:t>Chicago, US, November 13 – 17, 2023</w:t>
      </w:r>
    </w:p>
    <w:bookmarkEnd w:id="0"/>
    <w:bookmarkEnd w:id="1"/>
    <w:bookmarkEnd w:id="2"/>
    <w:p w14:paraId="05625486" w14:textId="77777777" w:rsidR="00070561" w:rsidRPr="00591BF8" w:rsidRDefault="00070561" w:rsidP="00F90E24">
      <w:pPr>
        <w:pStyle w:val="a5"/>
        <w:jc w:val="both"/>
        <w:rPr>
          <w:noProof w:val="0"/>
        </w:rPr>
      </w:pPr>
    </w:p>
    <w:p w14:paraId="012AD19C" w14:textId="374E82A8"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27662" w:rsidRPr="00027662">
        <w:rPr>
          <w:rFonts w:ascii="Arial" w:eastAsia="宋体" w:hAnsi="Arial"/>
          <w:b/>
          <w:sz w:val="24"/>
          <w:lang w:val="en-US" w:eastAsia="zh-CN"/>
        </w:rPr>
        <w:t xml:space="preserve">Discussion on </w:t>
      </w:r>
      <w:r w:rsidR="00027662">
        <w:rPr>
          <w:rFonts w:ascii="Arial" w:eastAsia="宋体" w:hAnsi="Arial"/>
          <w:b/>
          <w:sz w:val="24"/>
          <w:lang w:val="en-US" w:eastAsia="zh-CN"/>
        </w:rPr>
        <w:t>performance requirements</w:t>
      </w:r>
      <w:r w:rsidR="00027662" w:rsidRPr="00027662">
        <w:rPr>
          <w:rFonts w:ascii="Arial" w:eastAsia="宋体" w:hAnsi="Arial"/>
          <w:b/>
          <w:sz w:val="24"/>
          <w:lang w:val="en-US" w:eastAsia="zh-CN"/>
        </w:rPr>
        <w:t xml:space="preserve"> for mobility enhancements</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6F2D79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1CBA">
        <w:rPr>
          <w:rFonts w:ascii="Arial" w:eastAsia="宋体" w:hAnsi="Arial"/>
          <w:b/>
          <w:sz w:val="24"/>
          <w:lang w:val="en-US" w:eastAsia="zh-CN"/>
        </w:rPr>
        <w:t>8</w:t>
      </w:r>
      <w:r w:rsidR="00FD3226" w:rsidRPr="00FD3226">
        <w:rPr>
          <w:rFonts w:ascii="Arial" w:eastAsia="宋体" w:hAnsi="Arial"/>
          <w:b/>
          <w:sz w:val="24"/>
          <w:lang w:val="en-US" w:eastAsia="zh-CN"/>
        </w:rPr>
        <w:t>.24.</w:t>
      </w:r>
      <w:r w:rsidR="0077001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937831D" w:rsidR="005B7F51" w:rsidRPr="00DA69C5" w:rsidRDefault="00EB0773" w:rsidP="005B7F51">
      <w:pPr>
        <w:rPr>
          <w:rFonts w:eastAsiaTheme="minorEastAsia"/>
          <w:lang w:val="en-US" w:eastAsia="zh-CN"/>
        </w:rPr>
      </w:pPr>
      <w:r>
        <w:rPr>
          <w:rFonts w:eastAsiaTheme="minorEastAsia"/>
          <w:lang w:val="en-US" w:eastAsia="zh-CN"/>
        </w:rPr>
        <w:t xml:space="preserve">This contribution provides analysis on </w:t>
      </w:r>
      <w:r w:rsidR="00027662">
        <w:rPr>
          <w:rFonts w:eastAsiaTheme="minorEastAsia"/>
          <w:lang w:val="en-US" w:eastAsia="zh-CN"/>
        </w:rPr>
        <w:t>performance requirements for mobility enhancement</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5D0FF833" w14:textId="1361EA42" w:rsidR="00D9227F" w:rsidRDefault="00D9227F" w:rsidP="00D9227F">
      <w:pPr>
        <w:pStyle w:val="2"/>
        <w:rPr>
          <w:lang w:val="en-US" w:eastAsia="zh-CN"/>
        </w:rPr>
      </w:pPr>
      <w:r>
        <w:rPr>
          <w:rFonts w:hint="eastAsia"/>
          <w:lang w:val="en-US" w:eastAsia="zh-CN"/>
        </w:rPr>
        <w:t>L</w:t>
      </w:r>
      <w:r>
        <w:rPr>
          <w:lang w:val="en-US" w:eastAsia="zh-CN"/>
        </w:rPr>
        <w:t>TM</w:t>
      </w:r>
    </w:p>
    <w:p w14:paraId="2AE6F071" w14:textId="46F917B9" w:rsidR="00027662" w:rsidRPr="00027662" w:rsidRDefault="00027662" w:rsidP="00027662">
      <w:pPr>
        <w:pStyle w:val="afe"/>
        <w:numPr>
          <w:ilvl w:val="0"/>
          <w:numId w:val="32"/>
        </w:numPr>
        <w:spacing w:line="360" w:lineRule="auto"/>
        <w:rPr>
          <w:rFonts w:eastAsiaTheme="minorEastAsia"/>
          <w:b/>
          <w:lang w:val="en-US" w:eastAsia="zh-CN"/>
        </w:rPr>
      </w:pPr>
      <w:r w:rsidRPr="00027662">
        <w:rPr>
          <w:rFonts w:eastAsiaTheme="minorEastAsia"/>
          <w:b/>
          <w:lang w:val="en-US" w:eastAsia="zh-CN"/>
        </w:rPr>
        <w:t>Accuracy</w:t>
      </w:r>
    </w:p>
    <w:p w14:paraId="312BEED7" w14:textId="1DF2D4C2" w:rsidR="00D9227F" w:rsidRDefault="00D9227F" w:rsidP="00D9227F">
      <w:pPr>
        <w:rPr>
          <w:rFonts w:eastAsiaTheme="minorEastAsia"/>
          <w:lang w:val="en-US" w:eastAsia="zh-CN"/>
        </w:rPr>
      </w:pPr>
      <w:r>
        <w:rPr>
          <w:rFonts w:eastAsiaTheme="minorEastAsia"/>
          <w:lang w:val="en-US" w:eastAsia="zh-CN"/>
        </w:rPr>
        <w:t xml:space="preserve">The </w:t>
      </w:r>
      <w:r w:rsidR="00BC1718">
        <w:rPr>
          <w:rFonts w:eastAsiaTheme="minorEastAsia"/>
          <w:lang w:val="en-US" w:eastAsia="zh-CN"/>
        </w:rPr>
        <w:t xml:space="preserve">R17 </w:t>
      </w:r>
      <w:r>
        <w:rPr>
          <w:rFonts w:eastAsiaTheme="minorEastAsia"/>
          <w:lang w:val="en-US" w:eastAsia="zh-CN"/>
        </w:rPr>
        <w:t>existing accuracy for L1-RSRP measurement</w:t>
      </w:r>
      <w:r w:rsidR="00B6619C">
        <w:rPr>
          <w:rFonts w:eastAsiaTheme="minorEastAsia"/>
          <w:lang w:val="en-US" w:eastAsia="zh-CN"/>
        </w:rPr>
        <w:t>s</w:t>
      </w:r>
      <w:r>
        <w:rPr>
          <w:rFonts w:eastAsiaTheme="minorEastAsia"/>
          <w:lang w:val="en-US" w:eastAsia="zh-CN"/>
        </w:rPr>
        <w:t xml:space="preserve"> are </w:t>
      </w:r>
      <w:r w:rsidR="00B6619C">
        <w:rPr>
          <w:rFonts w:eastAsiaTheme="minorEastAsia"/>
          <w:lang w:val="en-US" w:eastAsia="zh-CN"/>
        </w:rPr>
        <w:t xml:space="preserve">defined </w:t>
      </w:r>
      <w:r w:rsidR="0093642F">
        <w:rPr>
          <w:rFonts w:eastAsiaTheme="minorEastAsia"/>
          <w:lang w:val="en-US" w:eastAsia="zh-CN"/>
        </w:rPr>
        <w:t>for</w:t>
      </w:r>
      <w:r>
        <w:rPr>
          <w:rFonts w:eastAsiaTheme="minorEastAsia"/>
          <w:lang w:val="en-US" w:eastAsia="zh-CN"/>
        </w:rPr>
        <w:t xml:space="preserve"> the intra-frequency L1-RSRP measurement</w:t>
      </w:r>
      <w:r w:rsidR="0093642F">
        <w:rPr>
          <w:rFonts w:eastAsiaTheme="minorEastAsia"/>
          <w:lang w:val="en-US" w:eastAsia="zh-CN"/>
        </w:rPr>
        <w:t xml:space="preserve">. Herein </w:t>
      </w:r>
      <w:r w:rsidR="00617203">
        <w:rPr>
          <w:rFonts w:eastAsiaTheme="minorEastAsia"/>
          <w:lang w:val="en-US" w:eastAsia="zh-CN"/>
        </w:rPr>
        <w:t xml:space="preserve">for FR1 </w:t>
      </w:r>
      <w:r w:rsidR="0093642F">
        <w:rPr>
          <w:rFonts w:eastAsiaTheme="minorEastAsia"/>
          <w:lang w:val="en-US" w:eastAsia="zh-CN"/>
        </w:rPr>
        <w:t xml:space="preserve">the relative L1-RSRP measurement accuracy is </w:t>
      </w:r>
      <w:r w:rsidR="0093642F" w:rsidRPr="00BC1718">
        <w:rPr>
          <w:rFonts w:eastAsiaTheme="minorEastAsia"/>
          <w:b/>
          <w:lang w:val="en-US" w:eastAsia="zh-CN"/>
        </w:rPr>
        <w:t>less than</w:t>
      </w:r>
      <w:r w:rsidR="0093642F">
        <w:rPr>
          <w:rFonts w:eastAsiaTheme="minorEastAsia"/>
          <w:lang w:val="en-US" w:eastAsia="zh-CN"/>
        </w:rPr>
        <w:t xml:space="preserve"> absolute </w:t>
      </w:r>
      <w:r w:rsidR="00617203">
        <w:rPr>
          <w:rFonts w:eastAsiaTheme="minorEastAsia"/>
          <w:lang w:val="en-US" w:eastAsia="zh-CN"/>
        </w:rPr>
        <w:t>measurement accuracy as the UE implementation margin can be eliminated when two cells</w:t>
      </w:r>
      <w:r w:rsidR="00BC1718">
        <w:rPr>
          <w:rFonts w:eastAsiaTheme="minorEastAsia"/>
          <w:lang w:val="en-US" w:eastAsia="zh-CN"/>
        </w:rPr>
        <w:t xml:space="preserve"> on the same frequency</w:t>
      </w:r>
      <w:r w:rsidR="00617203">
        <w:rPr>
          <w:rFonts w:eastAsiaTheme="minorEastAsia"/>
          <w:lang w:val="en-US" w:eastAsia="zh-CN"/>
        </w:rPr>
        <w:t xml:space="preserve"> are compared.</w:t>
      </w:r>
      <w:r w:rsidR="0093642F">
        <w:rPr>
          <w:rFonts w:eastAsiaTheme="minorEastAsia"/>
          <w:lang w:val="en-US" w:eastAsia="zh-CN"/>
        </w:rPr>
        <w:t xml:space="preserve"> </w:t>
      </w:r>
      <w:r w:rsidR="00617203">
        <w:rPr>
          <w:rFonts w:eastAsiaTheme="minorEastAsia"/>
          <w:lang w:val="en-US" w:eastAsia="zh-CN"/>
        </w:rPr>
        <w:t xml:space="preserve">If </w:t>
      </w:r>
      <w:r w:rsidR="0093642F">
        <w:rPr>
          <w:rFonts w:eastAsiaTheme="minorEastAsia"/>
          <w:lang w:val="en-US" w:eastAsia="zh-CN"/>
        </w:rPr>
        <w:t>inter-frequency</w:t>
      </w:r>
      <w:r w:rsidR="00617203">
        <w:rPr>
          <w:rFonts w:eastAsiaTheme="minorEastAsia"/>
          <w:lang w:val="en-US" w:eastAsia="zh-CN"/>
        </w:rPr>
        <w:t xml:space="preserve"> L1-RSRP measurement is supported, the inter-frequency measurement accuracy </w:t>
      </w:r>
      <w:r w:rsidR="00492B2B">
        <w:rPr>
          <w:rFonts w:eastAsiaTheme="minorEastAsia"/>
          <w:lang w:val="en-US" w:eastAsia="zh-CN"/>
        </w:rPr>
        <w:t xml:space="preserve">has to be </w:t>
      </w:r>
      <w:r w:rsidR="00617203">
        <w:rPr>
          <w:rFonts w:eastAsiaTheme="minorEastAsia"/>
          <w:lang w:val="en-US" w:eastAsia="zh-CN"/>
        </w:rPr>
        <w:t xml:space="preserve">analyzed. In theory for </w:t>
      </w:r>
      <w:r w:rsidR="00BC1718">
        <w:rPr>
          <w:rFonts w:eastAsiaTheme="minorEastAsia"/>
          <w:lang w:val="en-US" w:eastAsia="zh-CN"/>
        </w:rPr>
        <w:t xml:space="preserve">FR1 </w:t>
      </w:r>
      <w:r w:rsidR="00617203">
        <w:rPr>
          <w:rFonts w:eastAsiaTheme="minorEastAsia"/>
          <w:lang w:val="en-US" w:eastAsia="zh-CN"/>
        </w:rPr>
        <w:t>inter-frequency measurement</w:t>
      </w:r>
      <w:r w:rsidR="0093642F">
        <w:rPr>
          <w:rFonts w:eastAsiaTheme="minorEastAsia"/>
          <w:lang w:val="en-US" w:eastAsia="zh-CN"/>
        </w:rPr>
        <w:t xml:space="preserve"> </w:t>
      </w:r>
      <w:r w:rsidR="00617203">
        <w:rPr>
          <w:rFonts w:eastAsiaTheme="minorEastAsia"/>
          <w:lang w:val="en-US" w:eastAsia="zh-CN"/>
        </w:rPr>
        <w:t>the relative accuracy is supposed be the</w:t>
      </w:r>
      <w:r w:rsidR="00617203" w:rsidRPr="00BC1718">
        <w:rPr>
          <w:rFonts w:eastAsiaTheme="minorEastAsia"/>
          <w:b/>
          <w:lang w:val="en-US" w:eastAsia="zh-CN"/>
        </w:rPr>
        <w:t xml:space="preserve"> same as</w:t>
      </w:r>
      <w:r w:rsidR="00617203">
        <w:rPr>
          <w:rFonts w:eastAsiaTheme="minorEastAsia"/>
          <w:lang w:val="en-US" w:eastAsia="zh-CN"/>
        </w:rPr>
        <w:t xml:space="preserve"> </w:t>
      </w:r>
      <w:r w:rsidR="00BC1718">
        <w:rPr>
          <w:rFonts w:eastAsiaTheme="minorEastAsia"/>
          <w:lang w:val="en-US" w:eastAsia="zh-CN"/>
        </w:rPr>
        <w:t>absolute</w:t>
      </w:r>
      <w:r w:rsidR="00617203">
        <w:rPr>
          <w:rFonts w:eastAsiaTheme="minorEastAsia"/>
          <w:lang w:val="en-US" w:eastAsia="zh-CN"/>
        </w:rPr>
        <w:t xml:space="preserve"> accuracy because the UE RF margin is different on different frequency.</w:t>
      </w:r>
    </w:p>
    <w:p w14:paraId="2E949DCF" w14:textId="17E6AA9A" w:rsidR="00D9227F" w:rsidRPr="00A876BB" w:rsidRDefault="00617203" w:rsidP="00D9227F">
      <w:pPr>
        <w:rPr>
          <w:rFonts w:eastAsiaTheme="minorEastAsia"/>
          <w:lang w:val="en-US" w:eastAsia="zh-CN"/>
        </w:rPr>
      </w:pPr>
      <w:r>
        <w:rPr>
          <w:rFonts w:eastAsiaTheme="minorEastAsia"/>
          <w:lang w:val="en-US" w:eastAsia="zh-CN"/>
        </w:rPr>
        <w:t>In R18 LTM, t</w:t>
      </w:r>
      <w:r w:rsidR="00027662">
        <w:rPr>
          <w:rFonts w:eastAsiaTheme="minorEastAsia"/>
          <w:lang w:val="en-US" w:eastAsia="zh-CN"/>
        </w:rPr>
        <w:t xml:space="preserve">he L1-RSRP based event trigger is not supported. </w:t>
      </w:r>
      <w:r w:rsidR="00492B2B">
        <w:rPr>
          <w:rFonts w:eastAsiaTheme="minorEastAsia"/>
          <w:lang w:val="en-US" w:eastAsia="zh-CN"/>
        </w:rPr>
        <w:t>N</w:t>
      </w:r>
      <w:r w:rsidR="00027662">
        <w:rPr>
          <w:rFonts w:eastAsiaTheme="minorEastAsia"/>
          <w:lang w:val="en-US" w:eastAsia="zh-CN"/>
        </w:rPr>
        <w:t>etwork indicates L1-RSRP resource</w:t>
      </w:r>
      <w:r w:rsidR="00291CBA">
        <w:rPr>
          <w:rFonts w:eastAsiaTheme="minorEastAsia"/>
          <w:lang w:val="en-US" w:eastAsia="zh-CN"/>
        </w:rPr>
        <w:t xml:space="preserve"> in resource set</w:t>
      </w:r>
      <w:r w:rsidR="00027662">
        <w:rPr>
          <w:rFonts w:eastAsiaTheme="minorEastAsia"/>
          <w:lang w:val="en-US" w:eastAsia="zh-CN"/>
        </w:rPr>
        <w:t>,</w:t>
      </w:r>
      <w:r w:rsidR="00492B2B">
        <w:rPr>
          <w:rFonts w:eastAsiaTheme="minorEastAsia"/>
          <w:lang w:val="en-US" w:eastAsia="zh-CN"/>
        </w:rPr>
        <w:t xml:space="preserve"> and then </w:t>
      </w:r>
      <w:r w:rsidR="00D9227F">
        <w:rPr>
          <w:rFonts w:eastAsiaTheme="minorEastAsia"/>
          <w:lang w:val="en-US" w:eastAsia="zh-CN"/>
        </w:rPr>
        <w:t>UE performs corresponding L1-RSRP measurement.</w:t>
      </w:r>
      <w:r w:rsidR="00291CBA">
        <w:rPr>
          <w:rFonts w:eastAsiaTheme="minorEastAsia"/>
          <w:lang w:val="en-US" w:eastAsia="zh-CN"/>
        </w:rPr>
        <w:t xml:space="preserve"> Herein </w:t>
      </w:r>
      <w:r w:rsidR="00E334B1">
        <w:rPr>
          <w:rFonts w:eastAsiaTheme="minorEastAsia"/>
          <w:lang w:val="en-US" w:eastAsia="zh-CN"/>
        </w:rPr>
        <w:t>it is possible that both candidate LTM intra-frequency cells and inter-frequency candidate LTM cells are</w:t>
      </w:r>
      <w:r w:rsidR="00A876BB">
        <w:rPr>
          <w:rFonts w:eastAsiaTheme="minorEastAsia"/>
          <w:lang w:val="en-US" w:eastAsia="zh-CN"/>
        </w:rPr>
        <w:t xml:space="preserve"> included in the same resource set. </w:t>
      </w:r>
      <w:r w:rsidR="00D9227F" w:rsidRPr="00D9227F">
        <w:t>For the beam selection for SSB based L1-RSRP measurement report,</w:t>
      </w:r>
      <w:r w:rsidR="00D9227F">
        <w:t xml:space="preserve"> </w:t>
      </w:r>
      <w:r w:rsidR="00A876BB">
        <w:t>it is up to UE to report M*L</w:t>
      </w:r>
      <w:r w:rsidR="00F37136">
        <w:t xml:space="preserve"> beams</w:t>
      </w:r>
      <w:r>
        <w:t>.</w:t>
      </w:r>
      <w:r w:rsidR="00291CBA">
        <w:t xml:space="preserve"> </w:t>
      </w:r>
    </w:p>
    <w:tbl>
      <w:tblPr>
        <w:tblStyle w:val="afa"/>
        <w:tblW w:w="0" w:type="auto"/>
        <w:tblLook w:val="04A0" w:firstRow="1" w:lastRow="0" w:firstColumn="1" w:lastColumn="0" w:noHBand="0" w:noVBand="1"/>
      </w:tblPr>
      <w:tblGrid>
        <w:gridCol w:w="9621"/>
      </w:tblGrid>
      <w:tr w:rsidR="00D9227F" w14:paraId="2C738AD8" w14:textId="77777777" w:rsidTr="00D9227F">
        <w:tc>
          <w:tcPr>
            <w:tcW w:w="9621" w:type="dxa"/>
          </w:tcPr>
          <w:p w14:paraId="5AECB616" w14:textId="77777777" w:rsidR="00F37136" w:rsidRPr="000D5777" w:rsidRDefault="00F37136" w:rsidP="00F37136">
            <w:pPr>
              <w:rPr>
                <w:rFonts w:ascii="Arial" w:eastAsia="Batang" w:hAnsi="Arial" w:cs="Arial"/>
                <w:b/>
                <w:bCs/>
                <w:highlight w:val="green"/>
              </w:rPr>
            </w:pPr>
            <w:r w:rsidRPr="000D5777">
              <w:rPr>
                <w:rFonts w:ascii="Arial" w:hAnsi="Arial" w:cs="Arial"/>
                <w:b/>
                <w:bCs/>
                <w:highlight w:val="green"/>
              </w:rPr>
              <w:t>Agreement</w:t>
            </w:r>
          </w:p>
          <w:p w14:paraId="461254D7" w14:textId="77777777" w:rsidR="00F37136" w:rsidRPr="00754CF6" w:rsidRDefault="00F37136" w:rsidP="00F37136">
            <w:pPr>
              <w:pStyle w:val="aff0"/>
              <w:numPr>
                <w:ilvl w:val="0"/>
                <w:numId w:val="43"/>
              </w:numPr>
              <w:tabs>
                <w:tab w:val="clear" w:pos="360"/>
                <w:tab w:val="left" w:pos="-360"/>
                <w:tab w:val="left" w:pos="720"/>
              </w:tabs>
              <w:snapToGrid w:val="0"/>
              <w:ind w:left="720"/>
              <w:jc w:val="both"/>
              <w:rPr>
                <w:color w:val="000000"/>
                <w:sz w:val="20"/>
                <w:szCs w:val="20"/>
                <w:lang w:val="en-GB"/>
              </w:rPr>
            </w:pPr>
            <w:r w:rsidRPr="00754CF6">
              <w:rPr>
                <w:color w:val="000000"/>
                <w:sz w:val="20"/>
                <w:szCs w:val="20"/>
                <w:lang w:val="en-GB"/>
              </w:rPr>
              <w:t>For the beam selection for SSB based L1-RSRP measurement report,</w:t>
            </w:r>
          </w:p>
          <w:p w14:paraId="484D96B2" w14:textId="77777777" w:rsidR="00F37136" w:rsidRPr="00754CF6" w:rsidRDefault="00F37136" w:rsidP="00F37136">
            <w:pPr>
              <w:pStyle w:val="aff0"/>
              <w:numPr>
                <w:ilvl w:val="1"/>
                <w:numId w:val="43"/>
              </w:numPr>
              <w:tabs>
                <w:tab w:val="clear" w:pos="1080"/>
                <w:tab w:val="left" w:pos="360"/>
                <w:tab w:val="left" w:pos="720"/>
                <w:tab w:val="left" w:pos="1440"/>
              </w:tabs>
              <w:snapToGrid w:val="0"/>
              <w:ind w:left="1440"/>
              <w:jc w:val="both"/>
              <w:rPr>
                <w:color w:val="000000"/>
                <w:sz w:val="20"/>
                <w:szCs w:val="20"/>
                <w:lang w:val="en-GB"/>
              </w:rPr>
            </w:pPr>
            <w:r w:rsidRPr="00754CF6">
              <w:rPr>
                <w:color w:val="000000"/>
                <w:sz w:val="20"/>
                <w:szCs w:val="20"/>
                <w:lang w:val="en-GB"/>
              </w:rPr>
              <w:t xml:space="preserve">For the value of M, L </w:t>
            </w:r>
          </w:p>
          <w:p w14:paraId="639AF54A" w14:textId="77777777" w:rsidR="00F37136" w:rsidRPr="00754CF6" w:rsidRDefault="00F37136" w:rsidP="00F37136">
            <w:pPr>
              <w:pStyle w:val="aff0"/>
              <w:numPr>
                <w:ilvl w:val="2"/>
                <w:numId w:val="43"/>
              </w:numPr>
              <w:tabs>
                <w:tab w:val="clear" w:pos="1800"/>
                <w:tab w:val="left" w:pos="720"/>
                <w:tab w:val="left" w:pos="1080"/>
                <w:tab w:val="left" w:pos="2160"/>
              </w:tabs>
              <w:snapToGrid w:val="0"/>
              <w:ind w:left="2160"/>
              <w:jc w:val="both"/>
              <w:rPr>
                <w:color w:val="000000"/>
                <w:sz w:val="20"/>
                <w:szCs w:val="20"/>
                <w:lang w:val="en-GB"/>
              </w:rPr>
            </w:pPr>
            <w:r w:rsidRPr="00754CF6">
              <w:rPr>
                <w:color w:val="000000"/>
                <w:sz w:val="20"/>
                <w:szCs w:val="20"/>
                <w:lang w:val="en-GB"/>
              </w:rPr>
              <w:t xml:space="preserve">the RRC configured candidate values are: </w:t>
            </w:r>
          </w:p>
          <w:p w14:paraId="4AC114CA" w14:textId="77777777" w:rsidR="00F37136" w:rsidRPr="00754CF6" w:rsidRDefault="00F37136" w:rsidP="00F37136">
            <w:pPr>
              <w:pStyle w:val="aff0"/>
              <w:numPr>
                <w:ilvl w:val="3"/>
                <w:numId w:val="43"/>
              </w:numPr>
              <w:tabs>
                <w:tab w:val="clear" w:pos="2520"/>
                <w:tab w:val="left" w:pos="720"/>
                <w:tab w:val="left" w:pos="1800"/>
                <w:tab w:val="left" w:pos="2880"/>
              </w:tabs>
              <w:snapToGrid w:val="0"/>
              <w:ind w:left="2880"/>
              <w:jc w:val="both"/>
              <w:rPr>
                <w:color w:val="000000"/>
                <w:sz w:val="20"/>
                <w:szCs w:val="20"/>
              </w:rPr>
            </w:pPr>
            <w:r w:rsidRPr="00754CF6">
              <w:rPr>
                <w:color w:val="000000"/>
                <w:sz w:val="20"/>
                <w:szCs w:val="20"/>
              </w:rPr>
              <w:t>M = 1, 2, 3, 4</w:t>
            </w:r>
          </w:p>
          <w:p w14:paraId="6C475B5A" w14:textId="77777777" w:rsidR="00F37136" w:rsidRPr="00754CF6" w:rsidRDefault="00F37136" w:rsidP="00F37136">
            <w:pPr>
              <w:pStyle w:val="aff0"/>
              <w:numPr>
                <w:ilvl w:val="3"/>
                <w:numId w:val="43"/>
              </w:numPr>
              <w:tabs>
                <w:tab w:val="clear" w:pos="2520"/>
                <w:tab w:val="left" w:pos="720"/>
                <w:tab w:val="left" w:pos="1800"/>
                <w:tab w:val="left" w:pos="2160"/>
                <w:tab w:val="left" w:pos="2880"/>
              </w:tabs>
              <w:snapToGrid w:val="0"/>
              <w:ind w:left="2880"/>
              <w:jc w:val="both"/>
              <w:rPr>
                <w:color w:val="000000"/>
                <w:sz w:val="20"/>
                <w:szCs w:val="20"/>
              </w:rPr>
            </w:pPr>
            <w:r w:rsidRPr="00754CF6">
              <w:rPr>
                <w:color w:val="000000"/>
                <w:sz w:val="20"/>
                <w:szCs w:val="20"/>
              </w:rPr>
              <w:t>L = 1, 2, 3, 4</w:t>
            </w:r>
          </w:p>
          <w:p w14:paraId="088880F6" w14:textId="77777777" w:rsidR="00F37136" w:rsidRPr="00754CF6" w:rsidRDefault="00F37136" w:rsidP="00F37136">
            <w:pPr>
              <w:pStyle w:val="aff0"/>
              <w:numPr>
                <w:ilvl w:val="2"/>
                <w:numId w:val="43"/>
              </w:numPr>
              <w:tabs>
                <w:tab w:val="clear" w:pos="1800"/>
                <w:tab w:val="left" w:pos="720"/>
                <w:tab w:val="left" w:pos="1080"/>
                <w:tab w:val="left" w:pos="2160"/>
                <w:tab w:val="left" w:pos="2880"/>
              </w:tabs>
              <w:snapToGrid w:val="0"/>
              <w:ind w:left="2160"/>
              <w:jc w:val="both"/>
              <w:rPr>
                <w:color w:val="000000"/>
                <w:sz w:val="20"/>
                <w:szCs w:val="20"/>
              </w:rPr>
            </w:pPr>
            <w:r w:rsidRPr="00754CF6">
              <w:rPr>
                <w:color w:val="000000"/>
                <w:sz w:val="20"/>
                <w:szCs w:val="20"/>
              </w:rPr>
              <w:t>Note: the maximum value of M*L and combination of M and L is up to UE capability</w:t>
            </w:r>
          </w:p>
          <w:p w14:paraId="77C81B2E" w14:textId="77777777" w:rsidR="00F37136" w:rsidRPr="00754CF6" w:rsidRDefault="00F37136" w:rsidP="00F37136">
            <w:pPr>
              <w:numPr>
                <w:ilvl w:val="0"/>
                <w:numId w:val="43"/>
              </w:numPr>
              <w:tabs>
                <w:tab w:val="clear" w:pos="360"/>
                <w:tab w:val="left" w:pos="720"/>
              </w:tabs>
              <w:spacing w:after="0"/>
              <w:ind w:left="720"/>
              <w:rPr>
                <w:rFonts w:ascii="Arial" w:hAnsi="Arial" w:cs="Arial"/>
                <w:color w:val="000000"/>
              </w:rPr>
            </w:pPr>
            <w:r w:rsidRPr="00754CF6">
              <w:rPr>
                <w:rFonts w:ascii="Arial" w:hAnsi="Arial" w:cs="Arial"/>
                <w:color w:val="000000"/>
                <w:lang w:val="en-US"/>
              </w:rPr>
              <w:t xml:space="preserve">Note: the common understanding is that L=1 with configuration of inclusion of serving cell is </w:t>
            </w:r>
            <w:r w:rsidRPr="00754CF6">
              <w:rPr>
                <w:rFonts w:ascii="Arial" w:hAnsi="Arial" w:cs="Arial"/>
                <w:color w:val="000000"/>
              </w:rPr>
              <w:t xml:space="preserve">not a typical </w:t>
            </w:r>
            <w:r w:rsidRPr="00754CF6">
              <w:rPr>
                <w:rFonts w:ascii="Arial" w:hAnsi="Arial" w:cs="Arial"/>
                <w:color w:val="000000"/>
                <w:lang w:val="en-US"/>
              </w:rPr>
              <w:t xml:space="preserve">case. </w:t>
            </w:r>
          </w:p>
          <w:p w14:paraId="52C7AE4B" w14:textId="77777777" w:rsidR="00F37136" w:rsidRPr="00754CF6" w:rsidRDefault="00F37136" w:rsidP="00F37136">
            <w:pPr>
              <w:numPr>
                <w:ilvl w:val="0"/>
                <w:numId w:val="43"/>
              </w:numPr>
              <w:tabs>
                <w:tab w:val="clear" w:pos="360"/>
                <w:tab w:val="left" w:pos="720"/>
              </w:tabs>
              <w:spacing w:after="0"/>
              <w:ind w:left="720"/>
              <w:rPr>
                <w:rFonts w:ascii="Arial" w:hAnsi="Arial" w:cs="Arial"/>
                <w:color w:val="000000"/>
              </w:rPr>
            </w:pPr>
            <w:r w:rsidRPr="00754CF6">
              <w:rPr>
                <w:rFonts w:ascii="Arial" w:eastAsia="等线" w:hAnsi="Arial" w:cs="Arial"/>
                <w:color w:val="000000"/>
                <w:lang w:val="en-US" w:eastAsia="zh-CN"/>
              </w:rPr>
              <w:t>No need to confirm the corresponding working assumption (made in RAN1#113).</w:t>
            </w:r>
          </w:p>
          <w:p w14:paraId="15C472C4" w14:textId="77777777" w:rsidR="00D9227F" w:rsidRPr="00F37136" w:rsidRDefault="00D9227F" w:rsidP="00D9227F">
            <w:pPr>
              <w:rPr>
                <w:rFonts w:eastAsiaTheme="minorEastAsia"/>
                <w:lang w:eastAsia="zh-CN"/>
              </w:rPr>
            </w:pPr>
          </w:p>
        </w:tc>
      </w:tr>
    </w:tbl>
    <w:p w14:paraId="2D4EFAD3" w14:textId="77777777" w:rsidR="00175F57" w:rsidRDefault="00175F57" w:rsidP="009A74FF">
      <w:pPr>
        <w:rPr>
          <w:lang w:val="en-US"/>
        </w:rPr>
      </w:pPr>
    </w:p>
    <w:p w14:paraId="1E8C4757" w14:textId="68BA7AF8" w:rsidR="00617203" w:rsidRDefault="00175F57" w:rsidP="009A74FF">
      <w:r>
        <w:t xml:space="preserve">The LTM L1-RSRP reporting scheme </w:t>
      </w:r>
      <w:r w:rsidR="004472FD">
        <w:t xml:space="preserve">reuses the differential scheme which </w:t>
      </w:r>
      <w:r>
        <w:t>is similar as</w:t>
      </w:r>
      <w:r w:rsidR="004472FD">
        <w:t xml:space="preserve"> legacy L1-RSRP reporting. </w:t>
      </w:r>
      <w:proofErr w:type="gramStart"/>
      <w:r w:rsidR="004472FD">
        <w:t>So</w:t>
      </w:r>
      <w:proofErr w:type="gramEnd"/>
      <w:r w:rsidR="004472FD">
        <w:t xml:space="preserve"> the </w:t>
      </w:r>
      <w:r w:rsidR="00116413">
        <w:t>absolute and relative accuracy for intra-frequency and inter-frequency are needed</w:t>
      </w:r>
    </w:p>
    <w:tbl>
      <w:tblPr>
        <w:tblStyle w:val="afa"/>
        <w:tblW w:w="0" w:type="auto"/>
        <w:tblLook w:val="04A0" w:firstRow="1" w:lastRow="0" w:firstColumn="1" w:lastColumn="0" w:noHBand="0" w:noVBand="1"/>
      </w:tblPr>
      <w:tblGrid>
        <w:gridCol w:w="9621"/>
      </w:tblGrid>
      <w:tr w:rsidR="00175F57" w14:paraId="4EB2D252" w14:textId="77777777" w:rsidTr="00175F57">
        <w:tc>
          <w:tcPr>
            <w:tcW w:w="9621" w:type="dxa"/>
          </w:tcPr>
          <w:p w14:paraId="3D3B6C81" w14:textId="77777777" w:rsidR="00175F57" w:rsidRPr="000D5777" w:rsidRDefault="00175F57" w:rsidP="00175F57">
            <w:pPr>
              <w:rPr>
                <w:rFonts w:ascii="Arial" w:eastAsia="等线" w:hAnsi="Arial" w:cs="Arial"/>
                <w:highlight w:val="green"/>
                <w:lang w:eastAsia="zh-CN"/>
              </w:rPr>
            </w:pPr>
            <w:r w:rsidRPr="000D5777">
              <w:rPr>
                <w:rFonts w:ascii="Arial" w:eastAsia="等线" w:hAnsi="Arial" w:cs="Arial"/>
                <w:highlight w:val="green"/>
                <w:lang w:eastAsia="zh-CN"/>
              </w:rPr>
              <w:t>Agreement</w:t>
            </w:r>
          </w:p>
          <w:p w14:paraId="2BBE6D1A" w14:textId="77777777" w:rsidR="00175F57" w:rsidRPr="000D5777" w:rsidRDefault="00175F57" w:rsidP="00175F57">
            <w:pPr>
              <w:pStyle w:val="aff6"/>
              <w:numPr>
                <w:ilvl w:val="0"/>
                <w:numId w:val="43"/>
              </w:numPr>
              <w:tabs>
                <w:tab w:val="clear" w:pos="360"/>
                <w:tab w:val="left" w:pos="720"/>
                <w:tab w:val="left" w:pos="1440"/>
                <w:tab w:val="left" w:pos="2160"/>
              </w:tabs>
              <w:spacing w:after="0" w:afterAutospacing="0"/>
              <w:ind w:left="720"/>
              <w:rPr>
                <w:rFonts w:ascii="Arial" w:eastAsia="Batang" w:hAnsi="Arial" w:cs="Arial"/>
                <w:sz w:val="20"/>
                <w:lang w:eastAsia="en-US"/>
              </w:rPr>
            </w:pPr>
            <w:r w:rsidRPr="000D5777">
              <w:rPr>
                <w:rFonts w:ascii="Arial" w:hAnsi="Arial" w:cs="Arial"/>
                <w:bCs/>
                <w:sz w:val="20"/>
                <w:lang w:eastAsia="zh-CN"/>
              </w:rPr>
              <w:t xml:space="preserve">Absolute value and differential values are used for L1-RSRP reporting: </w:t>
            </w:r>
          </w:p>
          <w:p w14:paraId="436C48ED" w14:textId="77777777" w:rsidR="00175F57" w:rsidRPr="000D5777" w:rsidRDefault="00175F57" w:rsidP="00175F57">
            <w:pPr>
              <w:pStyle w:val="aff6"/>
              <w:numPr>
                <w:ilvl w:val="1"/>
                <w:numId w:val="43"/>
              </w:numPr>
              <w:tabs>
                <w:tab w:val="clear" w:pos="1080"/>
                <w:tab w:val="left" w:pos="1440"/>
                <w:tab w:val="left" w:pos="2160"/>
              </w:tabs>
              <w:spacing w:after="0" w:afterAutospacing="0"/>
              <w:ind w:left="1440"/>
              <w:rPr>
                <w:rFonts w:ascii="Arial" w:hAnsi="Arial" w:cs="Arial"/>
                <w:sz w:val="20"/>
              </w:rPr>
            </w:pPr>
            <w:r w:rsidRPr="000D5777">
              <w:rPr>
                <w:rFonts w:ascii="Arial" w:hAnsi="Arial" w:cs="Arial"/>
                <w:bCs/>
                <w:sz w:val="20"/>
                <w:lang w:eastAsia="zh-CN"/>
              </w:rPr>
              <w:t>For absolute L1-RSRP, the L1-RSRP value is quantized to a 7-bit value in the range [-140, -44] dBm with 1dB step size</w:t>
            </w:r>
          </w:p>
          <w:p w14:paraId="63DA7477" w14:textId="0B075908" w:rsidR="00175F57" w:rsidRPr="00175F57" w:rsidRDefault="00175F57" w:rsidP="009A74FF">
            <w:pPr>
              <w:pStyle w:val="aff6"/>
              <w:numPr>
                <w:ilvl w:val="1"/>
                <w:numId w:val="43"/>
              </w:numPr>
              <w:tabs>
                <w:tab w:val="clear" w:pos="1080"/>
                <w:tab w:val="left" w:pos="1440"/>
                <w:tab w:val="left" w:pos="2160"/>
              </w:tabs>
              <w:spacing w:after="0" w:afterAutospacing="0"/>
              <w:ind w:left="1440"/>
              <w:rPr>
                <w:rFonts w:ascii="Arial" w:hAnsi="Arial" w:cs="Arial"/>
                <w:sz w:val="20"/>
              </w:rPr>
            </w:pPr>
            <w:r w:rsidRPr="000D5777">
              <w:rPr>
                <w:rFonts w:ascii="Arial" w:hAnsi="Arial" w:cs="Arial"/>
                <w:bCs/>
                <w:sz w:val="20"/>
                <w:lang w:eastAsia="zh-CN"/>
              </w:rPr>
              <w:t>For differential L1-RSRP, the L1-RSRP value is quantized to a 4-bit value where the differential L1-RSRP value is computed with 2 dB step size from reference L1-RSRP value</w:t>
            </w:r>
          </w:p>
        </w:tc>
      </w:tr>
    </w:tbl>
    <w:p w14:paraId="29659481" w14:textId="71EB7661" w:rsidR="000704F7" w:rsidRPr="00116413" w:rsidRDefault="000704F7" w:rsidP="007F7F3B">
      <w:pPr>
        <w:rPr>
          <w:rFonts w:eastAsiaTheme="minorEastAsia"/>
          <w:b/>
          <w:lang w:val="en-US" w:eastAsia="zh-CN"/>
        </w:rPr>
      </w:pPr>
      <w:r w:rsidRPr="000704F7">
        <w:rPr>
          <w:rFonts w:eastAsiaTheme="minorEastAsia" w:hint="eastAsia"/>
          <w:b/>
          <w:lang w:val="en-US" w:eastAsia="zh-CN"/>
        </w:rPr>
        <w:lastRenderedPageBreak/>
        <w:t>P</w:t>
      </w:r>
      <w:r w:rsidRPr="000704F7">
        <w:rPr>
          <w:rFonts w:eastAsiaTheme="minorEastAsia"/>
          <w:b/>
          <w:lang w:val="en-US" w:eastAsia="zh-CN"/>
        </w:rPr>
        <w:t>roposal 1:</w:t>
      </w:r>
      <w:r w:rsidRPr="00116413">
        <w:rPr>
          <w:rFonts w:eastAsiaTheme="minorEastAsia"/>
          <w:b/>
          <w:lang w:val="en-US" w:eastAsia="zh-CN"/>
        </w:rPr>
        <w:t xml:space="preserve"> </w:t>
      </w:r>
      <w:r w:rsidR="00116413" w:rsidRPr="00116413">
        <w:rPr>
          <w:rFonts w:eastAsiaTheme="minorEastAsia"/>
          <w:b/>
          <w:lang w:val="en-US" w:eastAsia="zh-CN"/>
        </w:rPr>
        <w:t>A</w:t>
      </w:r>
      <w:proofErr w:type="spellStart"/>
      <w:r w:rsidR="002657CE" w:rsidRPr="00116413">
        <w:rPr>
          <w:b/>
        </w:rPr>
        <w:t>bsolute</w:t>
      </w:r>
      <w:proofErr w:type="spellEnd"/>
      <w:r w:rsidR="00116413" w:rsidRPr="00116413">
        <w:rPr>
          <w:b/>
        </w:rPr>
        <w:t xml:space="preserve"> and relative accuracy for intra-frequency and inter-frequency LTM L1-RSRP measurement are to be specified.</w:t>
      </w:r>
    </w:p>
    <w:p w14:paraId="72EC008A" w14:textId="2919C2C3" w:rsidR="00617203" w:rsidRDefault="00617203" w:rsidP="007F7F3B">
      <w:r>
        <w:t>T</w:t>
      </w:r>
      <w:r w:rsidRPr="00617203">
        <w:t xml:space="preserve">he core requirements of LTM </w:t>
      </w:r>
      <w:r>
        <w:t>are</w:t>
      </w:r>
      <w:r w:rsidRPr="00617203">
        <w:t xml:space="preserve"> under discussion</w:t>
      </w:r>
      <w:r>
        <w:t>.</w:t>
      </w:r>
      <w:r w:rsidRPr="00617203">
        <w:t xml:space="preserve"> </w:t>
      </w:r>
      <w:r>
        <w:t>As per current progress, the following test cases can be specified:</w:t>
      </w:r>
    </w:p>
    <w:p w14:paraId="5C51730D" w14:textId="5195011C" w:rsidR="00617203" w:rsidRPr="00617203" w:rsidRDefault="00617203" w:rsidP="00617203">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est cases for cell switching delay</w:t>
      </w:r>
    </w:p>
    <w:p w14:paraId="5C588302" w14:textId="29669C58" w:rsidR="00617203" w:rsidRPr="00617203" w:rsidRDefault="00617203" w:rsidP="00617203">
      <w:pPr>
        <w:pStyle w:val="afe"/>
        <w:numPr>
          <w:ilvl w:val="0"/>
          <w:numId w:val="35"/>
        </w:numPr>
        <w:rPr>
          <w:rFonts w:eastAsiaTheme="minorEastAsia"/>
          <w:sz w:val="20"/>
          <w:szCs w:val="20"/>
          <w:lang w:eastAsia="zh-CN"/>
        </w:rPr>
      </w:pPr>
      <w:r w:rsidRPr="00617203">
        <w:rPr>
          <w:rFonts w:eastAsiaTheme="minorEastAsia" w:hint="eastAsia"/>
          <w:sz w:val="20"/>
          <w:szCs w:val="20"/>
          <w:lang w:eastAsia="zh-CN"/>
        </w:rPr>
        <w:t>T</w:t>
      </w:r>
      <w:r w:rsidRPr="00617203">
        <w:rPr>
          <w:rFonts w:eastAsiaTheme="minorEastAsia"/>
          <w:sz w:val="20"/>
          <w:szCs w:val="20"/>
          <w:lang w:eastAsia="zh-CN"/>
        </w:rPr>
        <w:t>est cases for intra-frequency L1-RSRP measurement with UE capability within CP</w:t>
      </w:r>
    </w:p>
    <w:p w14:paraId="4683B473" w14:textId="044EAF0A" w:rsidR="00617203" w:rsidRPr="00617203" w:rsidRDefault="00617203" w:rsidP="00617203">
      <w:pPr>
        <w:pStyle w:val="afe"/>
        <w:numPr>
          <w:ilvl w:val="0"/>
          <w:numId w:val="35"/>
        </w:numPr>
        <w:rPr>
          <w:rFonts w:eastAsiaTheme="minorEastAsia"/>
          <w:lang w:eastAsia="zh-CN"/>
        </w:rPr>
      </w:pPr>
      <w:r w:rsidRPr="00617203">
        <w:rPr>
          <w:rFonts w:eastAsiaTheme="minorEastAsia" w:hint="eastAsia"/>
          <w:sz w:val="20"/>
          <w:szCs w:val="20"/>
          <w:lang w:eastAsia="zh-CN"/>
        </w:rPr>
        <w:t>T</w:t>
      </w:r>
      <w:r w:rsidRPr="00617203">
        <w:rPr>
          <w:rFonts w:eastAsiaTheme="minorEastAsia"/>
          <w:sz w:val="20"/>
          <w:szCs w:val="20"/>
          <w:lang w:eastAsia="zh-CN"/>
        </w:rPr>
        <w:t xml:space="preserve">est cases for inter-frequency L1-RSRP measurement </w:t>
      </w:r>
    </w:p>
    <w:p w14:paraId="6C3F78F4" w14:textId="75E443C1" w:rsidR="00617203" w:rsidRDefault="00617203" w:rsidP="007F7F3B">
      <w:pPr>
        <w:rPr>
          <w:rFonts w:eastAsiaTheme="minorEastAsia"/>
          <w:b/>
          <w:lang w:val="en-US" w:eastAsia="zh-CN"/>
        </w:rPr>
      </w:pPr>
      <w:r>
        <w:rPr>
          <w:rFonts w:eastAsiaTheme="minorEastAsia"/>
          <w:lang w:eastAsia="zh-CN"/>
        </w:rPr>
        <w:t>Other tests are not precluded based on further conclusion of core requirements.</w:t>
      </w:r>
    </w:p>
    <w:p w14:paraId="407D8CAF" w14:textId="2F8C964E" w:rsidR="00617203" w:rsidRPr="00617203" w:rsidRDefault="00617203" w:rsidP="00617203">
      <w:pPr>
        <w:rPr>
          <w:b/>
        </w:rPr>
      </w:pPr>
      <w:r w:rsidRPr="00617203">
        <w:rPr>
          <w:rFonts w:eastAsiaTheme="minorEastAsia" w:hint="eastAsia"/>
          <w:b/>
          <w:lang w:val="en-US" w:eastAsia="zh-CN"/>
        </w:rPr>
        <w:t>P</w:t>
      </w:r>
      <w:r w:rsidRPr="00617203">
        <w:rPr>
          <w:rFonts w:eastAsiaTheme="minorEastAsia"/>
          <w:b/>
          <w:lang w:val="en-US" w:eastAsia="zh-CN"/>
        </w:rPr>
        <w:t>roposal 2:</w:t>
      </w:r>
      <w:r w:rsidRPr="00617203">
        <w:rPr>
          <w:b/>
        </w:rPr>
        <w:t xml:space="preserve"> For LTM the following test cases can be specified:</w:t>
      </w:r>
    </w:p>
    <w:p w14:paraId="2B8AFCC1" w14:textId="0A1EE45C" w:rsidR="00617203" w:rsidRPr="00617203" w:rsidRDefault="00617203" w:rsidP="0061720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cell switching delay</w:t>
      </w:r>
    </w:p>
    <w:p w14:paraId="0E0F302A" w14:textId="5E2B53D1" w:rsidR="00617203" w:rsidRPr="00617203" w:rsidRDefault="00617203" w:rsidP="0061720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intra-frequency L1-RSRP measurement with UE capability within CP</w:t>
      </w:r>
    </w:p>
    <w:p w14:paraId="77B769A3" w14:textId="3F3B742F" w:rsidR="00617203" w:rsidRPr="00617203" w:rsidRDefault="00617203" w:rsidP="00617203">
      <w:pPr>
        <w:pStyle w:val="afe"/>
        <w:numPr>
          <w:ilvl w:val="0"/>
          <w:numId w:val="35"/>
        </w:numPr>
        <w:rPr>
          <w:rFonts w:eastAsiaTheme="minorEastAsia"/>
          <w:b/>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 xml:space="preserve">est case for inter-frequency L1-RSRP measurement </w:t>
      </w:r>
    </w:p>
    <w:p w14:paraId="525C7CC3" w14:textId="77777777" w:rsidR="00617203" w:rsidRPr="00617203" w:rsidRDefault="00617203" w:rsidP="00617203">
      <w:pPr>
        <w:rPr>
          <w:rFonts w:eastAsiaTheme="minorEastAsia"/>
          <w:b/>
          <w:lang w:val="en-US" w:eastAsia="zh-CN"/>
        </w:rPr>
      </w:pPr>
      <w:r w:rsidRPr="00617203">
        <w:rPr>
          <w:rFonts w:eastAsiaTheme="minorEastAsia"/>
          <w:b/>
          <w:lang w:eastAsia="zh-CN"/>
        </w:rPr>
        <w:t>Other tests are not precluded based on further conclusion of core requirements.</w:t>
      </w:r>
    </w:p>
    <w:p w14:paraId="37AB676C" w14:textId="225CEF3A" w:rsidR="00617203" w:rsidRPr="00617203" w:rsidRDefault="00617203" w:rsidP="00617203">
      <w:pPr>
        <w:pStyle w:val="2"/>
        <w:rPr>
          <w:lang w:val="en-US" w:eastAsia="zh-CN"/>
        </w:rPr>
      </w:pPr>
      <w:r w:rsidRPr="00617203">
        <w:rPr>
          <w:lang w:val="en-US" w:eastAsia="zh-CN"/>
        </w:rPr>
        <w:t>NR-DC with selective activation of cell groups via L3 enhancements</w:t>
      </w:r>
    </w:p>
    <w:p w14:paraId="5D1AF3E0" w14:textId="57600B6B" w:rsidR="00617203" w:rsidRDefault="00617203" w:rsidP="007F7F3B">
      <w:pPr>
        <w:rPr>
          <w:rFonts w:eastAsiaTheme="minorEastAsia"/>
          <w:lang w:eastAsia="zh-CN"/>
        </w:rPr>
      </w:pPr>
      <w:r w:rsidRPr="00617203">
        <w:rPr>
          <w:rFonts w:eastAsiaTheme="minorEastAsia"/>
          <w:lang w:eastAsia="zh-CN"/>
        </w:rPr>
        <w:t>The core requirements</w:t>
      </w:r>
      <w:r w:rsidR="00E568B3">
        <w:rPr>
          <w:rFonts w:eastAsiaTheme="minorEastAsia"/>
          <w:lang w:eastAsia="zh-CN"/>
        </w:rPr>
        <w:t xml:space="preserve"> are settled down. The test case for </w:t>
      </w:r>
      <w:r w:rsidR="00E568B3" w:rsidRPr="00E568B3">
        <w:rPr>
          <w:rFonts w:eastAsiaTheme="minorEastAsia"/>
          <w:lang w:eastAsia="zh-CN"/>
        </w:rPr>
        <w:t xml:space="preserve">Subsequent conditional </w:t>
      </w:r>
      <w:proofErr w:type="spellStart"/>
      <w:r w:rsidR="00E568B3" w:rsidRPr="00E568B3">
        <w:rPr>
          <w:rFonts w:eastAsiaTheme="minorEastAsia"/>
          <w:lang w:eastAsia="zh-CN"/>
        </w:rPr>
        <w:t>PSCell</w:t>
      </w:r>
      <w:proofErr w:type="spellEnd"/>
      <w:r w:rsidR="00E568B3" w:rsidRPr="00E568B3">
        <w:rPr>
          <w:rFonts w:eastAsiaTheme="minorEastAsia"/>
          <w:lang w:eastAsia="zh-CN"/>
        </w:rPr>
        <w:t xml:space="preserve"> change</w:t>
      </w:r>
      <w:r w:rsidR="00E568B3">
        <w:rPr>
          <w:rFonts w:eastAsiaTheme="minorEastAsia"/>
          <w:lang w:eastAsia="zh-CN"/>
        </w:rPr>
        <w:t xml:space="preserve"> is to be specified.</w:t>
      </w:r>
    </w:p>
    <w:p w14:paraId="1AA2F2B9" w14:textId="0C91BAFF" w:rsidR="00E568B3" w:rsidRPr="00E568B3" w:rsidRDefault="00E568B3" w:rsidP="007F7F3B">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3: The test case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is to be specified.</w:t>
      </w:r>
    </w:p>
    <w:p w14:paraId="720CF8E5" w14:textId="77777777" w:rsidR="00E568B3" w:rsidRDefault="00E568B3" w:rsidP="00E568B3">
      <w:pPr>
        <w:pStyle w:val="2"/>
        <w:rPr>
          <w:lang w:val="en-US" w:eastAsia="zh-CN"/>
        </w:rPr>
      </w:pPr>
      <w:r w:rsidRPr="00E568B3">
        <w:rPr>
          <w:lang w:val="en-US" w:eastAsia="zh-CN"/>
        </w:rPr>
        <w:t xml:space="preserve">Improvement on </w:t>
      </w:r>
      <w:proofErr w:type="spellStart"/>
      <w:r w:rsidRPr="00E568B3">
        <w:rPr>
          <w:lang w:val="en-US" w:eastAsia="zh-CN"/>
        </w:rPr>
        <w:t>SCell</w:t>
      </w:r>
      <w:proofErr w:type="spellEnd"/>
      <w:r w:rsidRPr="00E568B3">
        <w:rPr>
          <w:lang w:val="en-US" w:eastAsia="zh-CN"/>
        </w:rPr>
        <w:t>/SCG setup delay</w:t>
      </w:r>
    </w:p>
    <w:p w14:paraId="31D66CBC" w14:textId="1D80B0E4" w:rsidR="00617203" w:rsidRDefault="00FD14BA" w:rsidP="007F7F3B">
      <w:pPr>
        <w:rPr>
          <w:rFonts w:eastAsiaTheme="minorEastAsia"/>
          <w:lang w:val="en-US" w:eastAsia="zh-CN"/>
        </w:rPr>
      </w:pPr>
      <w:r>
        <w:rPr>
          <w:rFonts w:eastAsiaTheme="minorEastAsia"/>
          <w:lang w:val="en-US" w:eastAsia="zh-CN"/>
        </w:rPr>
        <w:t>As so far there is no concrete solution for this objective, the test cases related discussion would wait for more progress.</w:t>
      </w:r>
    </w:p>
    <w:p w14:paraId="6D0ED9B1" w14:textId="081452BD" w:rsidR="00FD14BA" w:rsidRPr="00FD14BA" w:rsidRDefault="00FD14BA" w:rsidP="007F7F3B">
      <w:pPr>
        <w:rPr>
          <w:rFonts w:eastAsiaTheme="minorEastAsia"/>
          <w:b/>
          <w:lang w:val="en-US" w:eastAsia="zh-CN"/>
        </w:rPr>
      </w:pPr>
      <w:r w:rsidRPr="00FD14BA">
        <w:rPr>
          <w:rFonts w:eastAsiaTheme="minorEastAsia" w:hint="eastAsia"/>
          <w:b/>
          <w:lang w:val="en-US" w:eastAsia="zh-CN"/>
        </w:rPr>
        <w:t>P</w:t>
      </w:r>
      <w:r w:rsidRPr="00FD14BA">
        <w:rPr>
          <w:rFonts w:eastAsiaTheme="minorEastAsia"/>
          <w:b/>
          <w:lang w:val="en-US" w:eastAsia="zh-CN"/>
        </w:rPr>
        <w:t xml:space="preserve">roposal 4: The performance part of improvement on </w:t>
      </w:r>
      <w:proofErr w:type="spellStart"/>
      <w:r w:rsidRPr="00FD14BA">
        <w:rPr>
          <w:rFonts w:eastAsiaTheme="minorEastAsia"/>
          <w:b/>
          <w:lang w:val="en-US" w:eastAsia="zh-CN"/>
        </w:rPr>
        <w:t>SCell</w:t>
      </w:r>
      <w:proofErr w:type="spellEnd"/>
      <w:r w:rsidRPr="00FD14BA">
        <w:rPr>
          <w:rFonts w:eastAsiaTheme="minorEastAsia"/>
          <w:b/>
          <w:lang w:val="en-US" w:eastAsia="zh-CN"/>
        </w:rPr>
        <w:t>/SCG setup delay wait for more progress on core part.</w:t>
      </w:r>
    </w:p>
    <w:p w14:paraId="13922347" w14:textId="19441EE5" w:rsidR="00617203" w:rsidRPr="00FD14BA" w:rsidRDefault="00FD14BA" w:rsidP="00FD14BA">
      <w:pPr>
        <w:pStyle w:val="2"/>
        <w:rPr>
          <w:lang w:val="en-US" w:eastAsia="zh-CN"/>
        </w:rPr>
      </w:pPr>
      <w:r w:rsidRPr="00FD14BA">
        <w:rPr>
          <w:lang w:val="en-US" w:eastAsia="zh-CN"/>
        </w:rPr>
        <w:t>Enhanced CHO configurations</w:t>
      </w:r>
    </w:p>
    <w:p w14:paraId="48861970" w14:textId="36C1F7E8" w:rsidR="00617203" w:rsidRDefault="00FD14BA" w:rsidP="007F7F3B">
      <w:r>
        <w:rPr>
          <w:rFonts w:eastAsiaTheme="minorEastAsia" w:hint="eastAsia"/>
          <w:lang w:eastAsia="zh-CN"/>
        </w:rPr>
        <w:t>T</w:t>
      </w:r>
      <w:r>
        <w:rPr>
          <w:rFonts w:eastAsiaTheme="minorEastAsia"/>
          <w:lang w:eastAsia="zh-CN"/>
        </w:rPr>
        <w:t xml:space="preserve">he core requirements for CHO </w:t>
      </w:r>
      <w:r>
        <w:t>including target MCG and target SCG</w:t>
      </w:r>
      <w:r>
        <w:rPr>
          <w:rFonts w:eastAsiaTheme="minorEastAsia"/>
          <w:lang w:eastAsia="zh-CN"/>
        </w:rPr>
        <w:t xml:space="preserve"> (obj#3) and </w:t>
      </w:r>
      <w:r w:rsidR="00BC1718">
        <w:t>CHO including target MCG and candidate SCG for CPC/CPA in NR-DC (obj#4). The following test cases can be defined:</w:t>
      </w:r>
    </w:p>
    <w:p w14:paraId="70579D87" w14:textId="65641638" w:rsidR="00BC1718" w:rsidRDefault="00BC1718" w:rsidP="007F7F3B">
      <w:pPr>
        <w:rPr>
          <w:lang w:val="en-US"/>
        </w:rPr>
      </w:pPr>
      <w:r w:rsidRPr="00BC1718">
        <w:rPr>
          <w:lang w:val="en-US"/>
        </w:rPr>
        <w:t xml:space="preserve">-Conditional handover including target MCG and target SCG </w:t>
      </w:r>
      <w:r w:rsidR="00E97B28" w:rsidRPr="00BC1718">
        <w:rPr>
          <w:lang w:val="en-US"/>
        </w:rPr>
        <w:t>in NR-DC</w:t>
      </w:r>
    </w:p>
    <w:p w14:paraId="5667BE10" w14:textId="77777777" w:rsidR="00E953E4" w:rsidRPr="00745608" w:rsidRDefault="00E953E4" w:rsidP="00E953E4">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FR1-FR1 NR-DC, </w:t>
      </w:r>
    </w:p>
    <w:p w14:paraId="64F34B6B" w14:textId="35D6E15E" w:rsidR="00E953E4" w:rsidRPr="00745608" w:rsidRDefault="00E953E4" w:rsidP="00E953E4">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FR1-FR2 NR-DC to FR1-FR1 NR-DC</w:t>
      </w:r>
      <w:r w:rsidR="00E97B28">
        <w:rPr>
          <w:sz w:val="20"/>
          <w:szCs w:val="20"/>
          <w:lang w:val="en-US"/>
        </w:rPr>
        <w:t>,</w:t>
      </w:r>
      <w:r w:rsidRPr="00745608">
        <w:rPr>
          <w:sz w:val="20"/>
          <w:szCs w:val="20"/>
          <w:lang w:val="en-US"/>
        </w:rPr>
        <w:t xml:space="preserve"> </w:t>
      </w:r>
    </w:p>
    <w:p w14:paraId="7C4F1D18" w14:textId="77777777" w:rsidR="00E953E4" w:rsidRPr="00745608" w:rsidRDefault="00E953E4" w:rsidP="00E953E4">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FR1-FR2 NR-DC, </w:t>
      </w:r>
    </w:p>
    <w:p w14:paraId="6293AD2F" w14:textId="5FAC5008" w:rsidR="00E953E4" w:rsidRPr="00E953E4" w:rsidRDefault="00E953E4" w:rsidP="007F7F3B">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 xml:space="preserve">FR1-FR2 NR-DC to FR1-FR2 NR-DC. </w:t>
      </w:r>
    </w:p>
    <w:p w14:paraId="714B4342" w14:textId="086A2858" w:rsidR="00617203" w:rsidRPr="00BC1718" w:rsidRDefault="00BC1718" w:rsidP="007F7F3B">
      <w:pPr>
        <w:rPr>
          <w:lang w:val="en-US"/>
        </w:rPr>
      </w:pPr>
      <w:r w:rsidRPr="00BC1718">
        <w:rPr>
          <w:lang w:val="en-US"/>
        </w:rPr>
        <w:t>-</w:t>
      </w:r>
      <w:r w:rsidR="00E953E4" w:rsidRPr="00E953E4">
        <w:rPr>
          <w:lang w:val="en-US"/>
        </w:rPr>
        <w:t xml:space="preserve"> Conditional Handover including target MCG and candidate SCG</w:t>
      </w:r>
      <w:r w:rsidR="00E97B28">
        <w:rPr>
          <w:lang w:val="en-US"/>
        </w:rPr>
        <w:t xml:space="preserve"> </w:t>
      </w:r>
      <w:r w:rsidR="00E97B28" w:rsidRPr="00BC1718">
        <w:rPr>
          <w:lang w:val="en-US"/>
        </w:rPr>
        <w:t>in NR-DC</w:t>
      </w:r>
    </w:p>
    <w:p w14:paraId="0A661D43" w14:textId="77777777" w:rsidR="00E97B28" w:rsidRPr="00745608" w:rsidRDefault="00E97B28" w:rsidP="00E97B28">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FR1-FR1 NR-DC, </w:t>
      </w:r>
    </w:p>
    <w:p w14:paraId="0A7D3F07" w14:textId="1B909BEE"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FR1-FR2 NR-DC to FR1-FR1 NR-DC</w:t>
      </w:r>
      <w:r>
        <w:rPr>
          <w:sz w:val="20"/>
          <w:szCs w:val="20"/>
          <w:lang w:val="en-US"/>
        </w:rPr>
        <w:t>,</w:t>
      </w:r>
      <w:r w:rsidRPr="00745608">
        <w:rPr>
          <w:sz w:val="20"/>
          <w:szCs w:val="20"/>
          <w:lang w:val="en-US"/>
        </w:rPr>
        <w:t xml:space="preserve"> </w:t>
      </w:r>
    </w:p>
    <w:p w14:paraId="604D4A85" w14:textId="77777777" w:rsidR="00E97B28" w:rsidRPr="00745608" w:rsidRDefault="00E97B28" w:rsidP="00E97B28">
      <w:pPr>
        <w:pStyle w:val="afe"/>
        <w:widowControl w:val="0"/>
        <w:numPr>
          <w:ilvl w:val="0"/>
          <w:numId w:val="41"/>
        </w:numPr>
        <w:autoSpaceDE w:val="0"/>
        <w:autoSpaceDN w:val="0"/>
        <w:adjustRightInd w:val="0"/>
        <w:spacing w:line="360" w:lineRule="auto"/>
        <w:contextualSpacing w:val="0"/>
        <w:rPr>
          <w:sz w:val="20"/>
          <w:szCs w:val="20"/>
          <w:lang w:val="en-US"/>
        </w:rPr>
      </w:pPr>
      <w:r w:rsidRPr="00745608">
        <w:rPr>
          <w:sz w:val="20"/>
          <w:szCs w:val="20"/>
          <w:lang w:val="en-US"/>
        </w:rPr>
        <w:t xml:space="preserve">FR1-FR1 NR-DC to FR1-FR2 NR-DC, </w:t>
      </w:r>
    </w:p>
    <w:p w14:paraId="4161CEF4" w14:textId="3C93C8E8"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sz w:val="20"/>
          <w:szCs w:val="20"/>
          <w:lang w:val="en-US"/>
        </w:rPr>
      </w:pPr>
      <w:r w:rsidRPr="00745608">
        <w:rPr>
          <w:sz w:val="20"/>
          <w:szCs w:val="20"/>
          <w:lang w:val="en-US"/>
        </w:rPr>
        <w:t xml:space="preserve">FR1-FR2 NR-DC to FR1-FR2 NR-DC. </w:t>
      </w:r>
    </w:p>
    <w:p w14:paraId="19086DDB" w14:textId="4CDBAB34" w:rsidR="00BC1718" w:rsidRDefault="00BC1718" w:rsidP="007F7F3B">
      <w:pPr>
        <w:rPr>
          <w:rFonts w:eastAsiaTheme="minorEastAsia"/>
          <w:lang w:val="en-US" w:eastAsia="zh-CN"/>
        </w:rPr>
      </w:pPr>
      <w:r>
        <w:rPr>
          <w:rFonts w:eastAsiaTheme="minorEastAsia"/>
          <w:lang w:val="en-US" w:eastAsia="zh-CN"/>
        </w:rPr>
        <w:t xml:space="preserve">Although </w:t>
      </w:r>
      <w:r w:rsidR="00E97B28">
        <w:rPr>
          <w:rFonts w:eastAsiaTheme="minorEastAsia"/>
          <w:lang w:val="en-US" w:eastAsia="zh-CN"/>
        </w:rPr>
        <w:t>some FR2</w:t>
      </w:r>
      <w:r>
        <w:rPr>
          <w:rFonts w:eastAsiaTheme="minorEastAsia"/>
          <w:lang w:val="en-US" w:eastAsia="zh-CN"/>
        </w:rPr>
        <w:t xml:space="preserve"> tests have testability issues, they can be specified in test case with a clarification that </w:t>
      </w:r>
      <w:r w:rsidRPr="00FA5255">
        <w:rPr>
          <w:rFonts w:eastAsia="Times New Roman"/>
          <w:lang w:eastAsia="ko-KR"/>
        </w:rPr>
        <w:t>UE does not have to pass the test case.</w:t>
      </w:r>
    </w:p>
    <w:p w14:paraId="6DF92992" w14:textId="20CE107A" w:rsidR="00BC1718" w:rsidRPr="00BC1718" w:rsidRDefault="00BC1718" w:rsidP="00BC1718">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5: </w:t>
      </w:r>
      <w:r w:rsidRPr="00BC1718">
        <w:rPr>
          <w:b/>
        </w:rPr>
        <w:t>The following test cases can be defined:</w:t>
      </w:r>
    </w:p>
    <w:p w14:paraId="5A475658" w14:textId="77777777" w:rsidR="00E97B28" w:rsidRPr="00E97B28" w:rsidRDefault="00E97B28" w:rsidP="00E97B28">
      <w:pPr>
        <w:rPr>
          <w:b/>
          <w:lang w:val="en-US"/>
        </w:rPr>
      </w:pPr>
      <w:r w:rsidRPr="00E97B28">
        <w:rPr>
          <w:b/>
          <w:lang w:val="en-US"/>
        </w:rPr>
        <w:t>Conditional handover including target MCG and target SCG in NR-DC</w:t>
      </w:r>
    </w:p>
    <w:p w14:paraId="7DC84A6D"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07DC3D59"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272A3BA7"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lastRenderedPageBreak/>
        <w:t xml:space="preserve">FR1-FR1 NR-DC to FR1-FR2 NR-DC, </w:t>
      </w:r>
    </w:p>
    <w:p w14:paraId="1A3F319D"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055F1381" w14:textId="77777777" w:rsidR="00E97B28" w:rsidRPr="00E97B28" w:rsidRDefault="00E97B28" w:rsidP="00E97B28">
      <w:pPr>
        <w:rPr>
          <w:b/>
          <w:lang w:val="en-US"/>
        </w:rPr>
      </w:pPr>
      <w:r w:rsidRPr="00E97B28">
        <w:rPr>
          <w:b/>
          <w:lang w:val="en-US"/>
        </w:rPr>
        <w:t>- Conditional Handover including target MCG and candidate SCG in NR-DC</w:t>
      </w:r>
    </w:p>
    <w:p w14:paraId="2B7BE992"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4BBC583C"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1391D99B" w14:textId="77777777" w:rsidR="00E97B28" w:rsidRPr="00E97B28" w:rsidRDefault="00E97B28" w:rsidP="00E97B28">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5D55C0AF" w14:textId="77777777" w:rsidR="00E97B28" w:rsidRPr="00E97B28" w:rsidRDefault="00E97B28" w:rsidP="00E97B28">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1BE9A8B0" w14:textId="77777777" w:rsidR="00BC1718" w:rsidRPr="00E97B28" w:rsidRDefault="00BC1718" w:rsidP="007F7F3B">
      <w:pPr>
        <w:rPr>
          <w:rFonts w:eastAsiaTheme="minorEastAsia"/>
          <w:lang w:val="en-US" w:eastAsia="zh-CN"/>
        </w:rPr>
      </w:pPr>
    </w:p>
    <w:p w14:paraId="0C3F8523" w14:textId="4720315F" w:rsidR="001B0BA7" w:rsidRDefault="001B0BA7" w:rsidP="001B0BA7">
      <w:pPr>
        <w:pStyle w:val="1"/>
        <w:jc w:val="both"/>
        <w:rPr>
          <w:lang w:val="en-US"/>
        </w:rPr>
      </w:pPr>
      <w:r>
        <w:rPr>
          <w:lang w:val="en-US"/>
        </w:rPr>
        <w:t>Conclusions</w:t>
      </w:r>
    </w:p>
    <w:p w14:paraId="7BE33DCB" w14:textId="705A1D0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C1718">
        <w:rPr>
          <w:rFonts w:eastAsia="宋体"/>
          <w:lang w:val="en-US" w:eastAsia="zh-CN"/>
        </w:rPr>
        <w:t xml:space="preserve">analysis </w:t>
      </w:r>
      <w:r w:rsidR="00BC1718">
        <w:rPr>
          <w:rFonts w:eastAsiaTheme="minorEastAsia"/>
          <w:lang w:val="en-US" w:eastAsia="zh-CN"/>
        </w:rPr>
        <w:t>on performance requirements for mobility enhancement</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5B21662B" w14:textId="77777777" w:rsidR="00116413" w:rsidRPr="00116413" w:rsidRDefault="00116413" w:rsidP="00116413">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roposal 1:</w:t>
      </w:r>
      <w:r w:rsidRPr="00116413">
        <w:rPr>
          <w:rFonts w:eastAsiaTheme="minorEastAsia"/>
          <w:b/>
          <w:lang w:val="en-US" w:eastAsia="zh-CN"/>
        </w:rPr>
        <w:t xml:space="preserve"> A</w:t>
      </w:r>
      <w:proofErr w:type="spellStart"/>
      <w:r w:rsidRPr="00116413">
        <w:rPr>
          <w:b/>
        </w:rPr>
        <w:t>bsolute</w:t>
      </w:r>
      <w:proofErr w:type="spellEnd"/>
      <w:r w:rsidRPr="00116413">
        <w:rPr>
          <w:b/>
        </w:rPr>
        <w:t xml:space="preserve"> and relative accuracy for intra-frequency and inter-frequency LTM L1-RSRP measurement are to be specified.</w:t>
      </w:r>
    </w:p>
    <w:p w14:paraId="600AC84F" w14:textId="77777777" w:rsidR="00116413" w:rsidRPr="00617203" w:rsidRDefault="00116413" w:rsidP="00116413">
      <w:pPr>
        <w:rPr>
          <w:b/>
        </w:rPr>
      </w:pPr>
      <w:r w:rsidRPr="00617203">
        <w:rPr>
          <w:rFonts w:eastAsiaTheme="minorEastAsia" w:hint="eastAsia"/>
          <w:b/>
          <w:lang w:val="en-US" w:eastAsia="zh-CN"/>
        </w:rPr>
        <w:t>P</w:t>
      </w:r>
      <w:r w:rsidRPr="00617203">
        <w:rPr>
          <w:rFonts w:eastAsiaTheme="minorEastAsia"/>
          <w:b/>
          <w:lang w:val="en-US" w:eastAsia="zh-CN"/>
        </w:rPr>
        <w:t>roposal 2:</w:t>
      </w:r>
      <w:r w:rsidRPr="00617203">
        <w:rPr>
          <w:b/>
        </w:rPr>
        <w:t xml:space="preserve"> For LTM the following test cases can be specified:</w:t>
      </w:r>
    </w:p>
    <w:p w14:paraId="18B3765D" w14:textId="77777777" w:rsidR="00116413" w:rsidRPr="00617203" w:rsidRDefault="00116413" w:rsidP="0011641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cell switching delay</w:t>
      </w:r>
    </w:p>
    <w:p w14:paraId="37D08455" w14:textId="77777777" w:rsidR="00116413" w:rsidRPr="00617203" w:rsidRDefault="00116413" w:rsidP="00116413">
      <w:pPr>
        <w:pStyle w:val="afe"/>
        <w:numPr>
          <w:ilvl w:val="0"/>
          <w:numId w:val="35"/>
        </w:numPr>
        <w:rPr>
          <w:rFonts w:eastAsiaTheme="minorEastAsia"/>
          <w:b/>
          <w:sz w:val="20"/>
          <w:szCs w:val="20"/>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est case for intra-frequency L1-RSRP measurement with UE capability within CP</w:t>
      </w:r>
    </w:p>
    <w:p w14:paraId="557193B5" w14:textId="77777777" w:rsidR="00116413" w:rsidRPr="00617203" w:rsidRDefault="00116413" w:rsidP="00116413">
      <w:pPr>
        <w:pStyle w:val="afe"/>
        <w:numPr>
          <w:ilvl w:val="0"/>
          <w:numId w:val="35"/>
        </w:numPr>
        <w:rPr>
          <w:rFonts w:eastAsiaTheme="minorEastAsia"/>
          <w:b/>
          <w:lang w:eastAsia="zh-CN"/>
        </w:rPr>
      </w:pPr>
      <w:r w:rsidRPr="00617203">
        <w:rPr>
          <w:rFonts w:eastAsiaTheme="minorEastAsia" w:hint="eastAsia"/>
          <w:b/>
          <w:sz w:val="20"/>
          <w:szCs w:val="20"/>
          <w:lang w:eastAsia="zh-CN"/>
        </w:rPr>
        <w:t>T</w:t>
      </w:r>
      <w:r w:rsidRPr="00617203">
        <w:rPr>
          <w:rFonts w:eastAsiaTheme="minorEastAsia"/>
          <w:b/>
          <w:sz w:val="20"/>
          <w:szCs w:val="20"/>
          <w:lang w:eastAsia="zh-CN"/>
        </w:rPr>
        <w:t xml:space="preserve">est case for inter-frequency L1-RSRP measurement </w:t>
      </w:r>
    </w:p>
    <w:p w14:paraId="013C7700" w14:textId="77777777" w:rsidR="00116413" w:rsidRPr="00617203" w:rsidRDefault="00116413" w:rsidP="00116413">
      <w:pPr>
        <w:rPr>
          <w:rFonts w:eastAsiaTheme="minorEastAsia"/>
          <w:b/>
          <w:lang w:val="en-US" w:eastAsia="zh-CN"/>
        </w:rPr>
      </w:pPr>
      <w:r w:rsidRPr="00617203">
        <w:rPr>
          <w:rFonts w:eastAsiaTheme="minorEastAsia"/>
          <w:b/>
          <w:lang w:eastAsia="zh-CN"/>
        </w:rPr>
        <w:t>Other tests are not precluded based on further conclusion of core requirements.</w:t>
      </w:r>
    </w:p>
    <w:p w14:paraId="37324987" w14:textId="77777777" w:rsidR="00116413" w:rsidRPr="00E568B3" w:rsidRDefault="00116413" w:rsidP="00116413">
      <w:pPr>
        <w:rPr>
          <w:rFonts w:eastAsiaTheme="minorEastAsia"/>
          <w:b/>
          <w:lang w:eastAsia="zh-CN"/>
        </w:rPr>
      </w:pPr>
      <w:r w:rsidRPr="00E568B3">
        <w:rPr>
          <w:rFonts w:eastAsiaTheme="minorEastAsia" w:hint="eastAsia"/>
          <w:b/>
          <w:lang w:eastAsia="zh-CN"/>
        </w:rPr>
        <w:t>P</w:t>
      </w:r>
      <w:r w:rsidRPr="00E568B3">
        <w:rPr>
          <w:rFonts w:eastAsiaTheme="minorEastAsia"/>
          <w:b/>
          <w:lang w:eastAsia="zh-CN"/>
        </w:rPr>
        <w:t xml:space="preserve">roposal 3: The test case for Subsequent conditional </w:t>
      </w:r>
      <w:proofErr w:type="spellStart"/>
      <w:r w:rsidRPr="00E568B3">
        <w:rPr>
          <w:rFonts w:eastAsiaTheme="minorEastAsia"/>
          <w:b/>
          <w:lang w:eastAsia="zh-CN"/>
        </w:rPr>
        <w:t>PSCell</w:t>
      </w:r>
      <w:proofErr w:type="spellEnd"/>
      <w:r w:rsidRPr="00E568B3">
        <w:rPr>
          <w:rFonts w:eastAsiaTheme="minorEastAsia"/>
          <w:b/>
          <w:lang w:eastAsia="zh-CN"/>
        </w:rPr>
        <w:t xml:space="preserve"> change is to be specified.</w:t>
      </w:r>
    </w:p>
    <w:p w14:paraId="4C111A4F" w14:textId="77777777" w:rsidR="00116413" w:rsidRPr="00FD14BA" w:rsidRDefault="00116413" w:rsidP="00116413">
      <w:pPr>
        <w:rPr>
          <w:rFonts w:eastAsiaTheme="minorEastAsia"/>
          <w:b/>
          <w:lang w:val="en-US" w:eastAsia="zh-CN"/>
        </w:rPr>
      </w:pPr>
      <w:r w:rsidRPr="00FD14BA">
        <w:rPr>
          <w:rFonts w:eastAsiaTheme="minorEastAsia" w:hint="eastAsia"/>
          <w:b/>
          <w:lang w:val="en-US" w:eastAsia="zh-CN"/>
        </w:rPr>
        <w:t>P</w:t>
      </w:r>
      <w:r w:rsidRPr="00FD14BA">
        <w:rPr>
          <w:rFonts w:eastAsiaTheme="minorEastAsia"/>
          <w:b/>
          <w:lang w:val="en-US" w:eastAsia="zh-CN"/>
        </w:rPr>
        <w:t xml:space="preserve">roposal 4: The performance part of improvement on </w:t>
      </w:r>
      <w:proofErr w:type="spellStart"/>
      <w:r w:rsidRPr="00FD14BA">
        <w:rPr>
          <w:rFonts w:eastAsiaTheme="minorEastAsia"/>
          <w:b/>
          <w:lang w:val="en-US" w:eastAsia="zh-CN"/>
        </w:rPr>
        <w:t>SCell</w:t>
      </w:r>
      <w:proofErr w:type="spellEnd"/>
      <w:r w:rsidRPr="00FD14BA">
        <w:rPr>
          <w:rFonts w:eastAsiaTheme="minorEastAsia"/>
          <w:b/>
          <w:lang w:val="en-US" w:eastAsia="zh-CN"/>
        </w:rPr>
        <w:t>/SCG setup delay wait for more progress on core part.</w:t>
      </w:r>
    </w:p>
    <w:p w14:paraId="4EA06F38" w14:textId="77777777" w:rsidR="00116413" w:rsidRPr="00BC1718" w:rsidRDefault="00116413" w:rsidP="00116413">
      <w:pPr>
        <w:rPr>
          <w:rFonts w:eastAsiaTheme="minorEastAsia"/>
          <w:b/>
          <w:lang w:val="en-US" w:eastAsia="zh-CN"/>
        </w:rPr>
      </w:pPr>
      <w:r w:rsidRPr="00BC1718">
        <w:rPr>
          <w:rFonts w:eastAsiaTheme="minorEastAsia" w:hint="eastAsia"/>
          <w:b/>
          <w:lang w:val="en-US" w:eastAsia="zh-CN"/>
        </w:rPr>
        <w:t>P</w:t>
      </w:r>
      <w:r w:rsidRPr="00BC1718">
        <w:rPr>
          <w:rFonts w:eastAsiaTheme="minorEastAsia"/>
          <w:b/>
          <w:lang w:val="en-US" w:eastAsia="zh-CN"/>
        </w:rPr>
        <w:t xml:space="preserve">roposal 5: </w:t>
      </w:r>
      <w:r w:rsidRPr="00BC1718">
        <w:rPr>
          <w:b/>
        </w:rPr>
        <w:t>The following test cases can be defined:</w:t>
      </w:r>
    </w:p>
    <w:p w14:paraId="7BD794A0" w14:textId="77777777" w:rsidR="00116413" w:rsidRPr="00E97B28" w:rsidRDefault="00116413" w:rsidP="00116413">
      <w:pPr>
        <w:rPr>
          <w:b/>
          <w:lang w:val="en-US"/>
        </w:rPr>
      </w:pPr>
      <w:r w:rsidRPr="00E97B28">
        <w:rPr>
          <w:b/>
          <w:lang w:val="en-US"/>
        </w:rPr>
        <w:t>Conditional handover including target MCG and target SCG in NR-DC</w:t>
      </w:r>
    </w:p>
    <w:p w14:paraId="186DC3CD" w14:textId="77777777" w:rsidR="00116413" w:rsidRPr="00E97B28" w:rsidRDefault="00116413" w:rsidP="00116413">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45FD44BF" w14:textId="77777777" w:rsidR="00116413" w:rsidRPr="00E97B28" w:rsidRDefault="00116413" w:rsidP="00116413">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204332D9" w14:textId="77777777" w:rsidR="00116413" w:rsidRPr="00E97B28" w:rsidRDefault="00116413" w:rsidP="00116413">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4D02720B" w14:textId="77777777" w:rsidR="00116413" w:rsidRPr="00E97B28" w:rsidRDefault="00116413" w:rsidP="00116413">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71DDE736" w14:textId="77777777" w:rsidR="00116413" w:rsidRPr="00E97B28" w:rsidRDefault="00116413" w:rsidP="00116413">
      <w:pPr>
        <w:rPr>
          <w:b/>
          <w:lang w:val="en-US"/>
        </w:rPr>
      </w:pPr>
      <w:r w:rsidRPr="00E97B28">
        <w:rPr>
          <w:b/>
          <w:lang w:val="en-US"/>
        </w:rPr>
        <w:t>- Conditional Handover including target MCG and candidate SCG in NR-DC</w:t>
      </w:r>
    </w:p>
    <w:p w14:paraId="68FBECF0" w14:textId="77777777" w:rsidR="00116413" w:rsidRPr="00E97B28" w:rsidRDefault="00116413" w:rsidP="00116413">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FR1-FR1 NR-DC, </w:t>
      </w:r>
    </w:p>
    <w:p w14:paraId="23BDA9CD" w14:textId="77777777" w:rsidR="00116413" w:rsidRPr="00E97B28" w:rsidRDefault="00116413" w:rsidP="00116413">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FR1-FR1 NR-DC, </w:t>
      </w:r>
    </w:p>
    <w:p w14:paraId="3E27E58E" w14:textId="77777777" w:rsidR="00116413" w:rsidRPr="00E97B28" w:rsidRDefault="00116413" w:rsidP="00116413">
      <w:pPr>
        <w:pStyle w:val="afe"/>
        <w:widowControl w:val="0"/>
        <w:numPr>
          <w:ilvl w:val="0"/>
          <w:numId w:val="41"/>
        </w:numPr>
        <w:autoSpaceDE w:val="0"/>
        <w:autoSpaceDN w:val="0"/>
        <w:adjustRightInd w:val="0"/>
        <w:spacing w:line="360" w:lineRule="auto"/>
        <w:contextualSpacing w:val="0"/>
        <w:rPr>
          <w:b/>
          <w:sz w:val="20"/>
          <w:szCs w:val="20"/>
          <w:lang w:val="en-US"/>
        </w:rPr>
      </w:pPr>
      <w:r w:rsidRPr="00E97B28">
        <w:rPr>
          <w:b/>
          <w:sz w:val="20"/>
          <w:szCs w:val="20"/>
          <w:lang w:val="en-US"/>
        </w:rPr>
        <w:t xml:space="preserve">FR1-FR1 NR-DC to FR1-FR2 NR-DC, </w:t>
      </w:r>
    </w:p>
    <w:p w14:paraId="74BB9324" w14:textId="43061031" w:rsidR="00BC1718" w:rsidRPr="00116413" w:rsidRDefault="00116413" w:rsidP="008E3B21">
      <w:pPr>
        <w:pStyle w:val="afe"/>
        <w:widowControl w:val="0"/>
        <w:numPr>
          <w:ilvl w:val="0"/>
          <w:numId w:val="41"/>
        </w:numPr>
        <w:autoSpaceDE w:val="0"/>
        <w:autoSpaceDN w:val="0"/>
        <w:adjustRightInd w:val="0"/>
        <w:spacing w:after="160" w:line="259" w:lineRule="auto"/>
        <w:contextualSpacing w:val="0"/>
        <w:rPr>
          <w:rFonts w:eastAsia="Calibri"/>
          <w:b/>
          <w:sz w:val="20"/>
          <w:szCs w:val="20"/>
          <w:lang w:val="en-US"/>
        </w:rPr>
      </w:pPr>
      <w:r w:rsidRPr="00E97B28">
        <w:rPr>
          <w:b/>
          <w:sz w:val="20"/>
          <w:szCs w:val="20"/>
          <w:lang w:val="en-US"/>
        </w:rPr>
        <w:t xml:space="preserve">FR1-FR2 NR-DC to FR1-FR2 NR-DC. </w:t>
      </w:r>
    </w:p>
    <w:p w14:paraId="722BA065" w14:textId="77777777" w:rsidR="00C0754F" w:rsidRDefault="00C0754F" w:rsidP="00C0754F">
      <w:pPr>
        <w:pStyle w:val="1"/>
        <w:jc w:val="both"/>
        <w:rPr>
          <w:lang w:val="en-US"/>
        </w:rPr>
      </w:pPr>
      <w:r w:rsidRPr="00C0754F">
        <w:rPr>
          <w:lang w:val="en-US"/>
        </w:rPr>
        <w:t>Reference</w:t>
      </w:r>
    </w:p>
    <w:p w14:paraId="2B8ED45B" w14:textId="770C71B7" w:rsidR="00B75629" w:rsidRPr="005D5B3C" w:rsidRDefault="005D5B3C" w:rsidP="00B75629">
      <w:bookmarkStart w:id="4" w:name="_GoBack"/>
      <w:r w:rsidRPr="005D5B3C">
        <w:t>[1]</w:t>
      </w:r>
      <w:r w:rsidRPr="005D5B3C">
        <w:rPr>
          <w:noProof/>
          <w:color w:val="000000" w:themeColor="text1"/>
        </w:rPr>
        <w:t xml:space="preserve"> </w:t>
      </w:r>
      <w:r w:rsidRPr="005D5B3C">
        <w:rPr>
          <w:noProof/>
          <w:color w:val="000000" w:themeColor="text1"/>
        </w:rPr>
        <w:t>R4-2317329</w:t>
      </w:r>
      <w:r w:rsidRPr="005D5B3C">
        <w:rPr>
          <w:noProof/>
          <w:color w:val="000000" w:themeColor="text1"/>
        </w:rPr>
        <w:t xml:space="preserve">, </w:t>
      </w:r>
      <w:r w:rsidRPr="005D5B3C">
        <w:rPr>
          <w:rFonts w:eastAsiaTheme="minorEastAsia"/>
          <w:color w:val="000000"/>
        </w:rPr>
        <w:t>WF on RRM performance requirements of R18 Further NR mobility enhancement</w:t>
      </w:r>
      <w:r w:rsidRPr="005D5B3C">
        <w:rPr>
          <w:rFonts w:eastAsiaTheme="minorEastAsia"/>
          <w:color w:val="000000"/>
        </w:rPr>
        <w:t>, Apple</w:t>
      </w:r>
      <w:bookmarkEnd w:id="4"/>
    </w:p>
    <w:sectPr w:rsidR="00B75629" w:rsidRPr="005D5B3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0F4E" w14:textId="77777777" w:rsidR="005A4048" w:rsidRDefault="005A4048">
      <w:r>
        <w:separator/>
      </w:r>
    </w:p>
  </w:endnote>
  <w:endnote w:type="continuationSeparator" w:id="0">
    <w:p w14:paraId="3813431C" w14:textId="77777777" w:rsidR="005A4048" w:rsidRDefault="005A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78CAC" w14:textId="77777777" w:rsidR="005A4048" w:rsidRDefault="005A4048">
      <w:r>
        <w:separator/>
      </w:r>
    </w:p>
  </w:footnote>
  <w:footnote w:type="continuationSeparator" w:id="0">
    <w:p w14:paraId="53569A8E" w14:textId="77777777" w:rsidR="005A4048" w:rsidRDefault="005A4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B06448"/>
    <w:multiLevelType w:val="hybridMultilevel"/>
    <w:tmpl w:val="9F88D368"/>
    <w:lvl w:ilvl="0" w:tplc="4BFC7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B8D5036"/>
    <w:multiLevelType w:val="hybridMultilevel"/>
    <w:tmpl w:val="8708DD5E"/>
    <w:lvl w:ilvl="0" w:tplc="A0322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6"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1"/>
  </w:num>
  <w:num w:numId="3">
    <w:abstractNumId w:val="35"/>
  </w:num>
  <w:num w:numId="4">
    <w:abstractNumId w:val="10"/>
  </w:num>
  <w:num w:numId="5">
    <w:abstractNumId w:val="15"/>
  </w:num>
  <w:num w:numId="6">
    <w:abstractNumId w:val="1"/>
  </w:num>
  <w:num w:numId="7">
    <w:abstractNumId w:val="27"/>
  </w:num>
  <w:num w:numId="8">
    <w:abstractNumId w:val="16"/>
  </w:num>
  <w:num w:numId="9">
    <w:abstractNumId w:val="22"/>
  </w:num>
  <w:num w:numId="10">
    <w:abstractNumId w:val="21"/>
  </w:num>
  <w:num w:numId="11">
    <w:abstractNumId w:val="5"/>
  </w:num>
  <w:num w:numId="12">
    <w:abstractNumId w:val="29"/>
  </w:num>
  <w:num w:numId="13">
    <w:abstractNumId w:val="20"/>
  </w:num>
  <w:num w:numId="14">
    <w:abstractNumId w:val="23"/>
  </w:num>
  <w:num w:numId="15">
    <w:abstractNumId w:val="6"/>
  </w:num>
  <w:num w:numId="16">
    <w:abstractNumId w:val="18"/>
  </w:num>
  <w:num w:numId="17">
    <w:abstractNumId w:val="9"/>
  </w:num>
  <w:num w:numId="18">
    <w:abstractNumId w:val="2"/>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8"/>
  </w:num>
  <w:num w:numId="22">
    <w:abstractNumId w:val="30"/>
  </w:num>
  <w:num w:numId="23">
    <w:abstractNumId w:val="33"/>
  </w:num>
  <w:num w:numId="24">
    <w:abstractNumId w:val="19"/>
  </w:num>
  <w:num w:numId="25">
    <w:abstractNumId w:val="25"/>
  </w:num>
  <w:num w:numId="26">
    <w:abstractNumId w:val="14"/>
  </w:num>
  <w:num w:numId="27">
    <w:abstractNumId w:val="26"/>
  </w:num>
  <w:num w:numId="28">
    <w:abstractNumId w:val="3"/>
  </w:num>
  <w:num w:numId="29">
    <w:abstractNumId w:val="32"/>
  </w:num>
  <w:num w:numId="30">
    <w:abstractNumId w:val="33"/>
  </w:num>
  <w:num w:numId="31">
    <w:abstractNumId w:val="24"/>
  </w:num>
  <w:num w:numId="32">
    <w:abstractNumId w:val="4"/>
  </w:num>
  <w:num w:numId="33">
    <w:abstractNumId w:val="0"/>
  </w:num>
  <w:num w:numId="34">
    <w:abstractNumId w:val="7"/>
  </w:num>
  <w:num w:numId="35">
    <w:abstractNumId w:val="17"/>
  </w:num>
  <w:num w:numId="36">
    <w:abstractNumId w:val="19"/>
  </w:num>
  <w:num w:numId="37">
    <w:abstractNumId w:val="12"/>
  </w:num>
  <w:num w:numId="38">
    <w:abstractNumId w:val="19"/>
  </w:num>
  <w:num w:numId="39">
    <w:abstractNumId w:val="19"/>
  </w:num>
  <w:num w:numId="40">
    <w:abstractNumId w:val="11"/>
  </w:num>
  <w:num w:numId="41">
    <w:abstractNumId w:val="34"/>
  </w:num>
  <w:num w:numId="42">
    <w:abstractNumId w:val="13"/>
  </w:num>
  <w:num w:numId="43">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662"/>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413"/>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828"/>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5F57"/>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BC1"/>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7CE"/>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1CBA"/>
    <w:rsid w:val="00292022"/>
    <w:rsid w:val="002921C4"/>
    <w:rsid w:val="0029264D"/>
    <w:rsid w:val="00292BE5"/>
    <w:rsid w:val="002932EC"/>
    <w:rsid w:val="00293A22"/>
    <w:rsid w:val="00293B61"/>
    <w:rsid w:val="00293C4F"/>
    <w:rsid w:val="00293CDE"/>
    <w:rsid w:val="002944F6"/>
    <w:rsid w:val="0029451A"/>
    <w:rsid w:val="002954D3"/>
    <w:rsid w:val="00295815"/>
    <w:rsid w:val="00295A5D"/>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5F9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2FD"/>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23"/>
    <w:rsid w:val="004928E2"/>
    <w:rsid w:val="00492B2B"/>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4B47"/>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048"/>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3C"/>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203"/>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BE4"/>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013"/>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A80"/>
    <w:rsid w:val="007A1C5D"/>
    <w:rsid w:val="007A2462"/>
    <w:rsid w:val="007A293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34"/>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42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1F8C"/>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6BB"/>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9C"/>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1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225"/>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5DA"/>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371"/>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185"/>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4C2"/>
    <w:rsid w:val="00D9156D"/>
    <w:rsid w:val="00D91C03"/>
    <w:rsid w:val="00D91DB5"/>
    <w:rsid w:val="00D9227F"/>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4B1"/>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E"/>
    <w:rsid w:val="00E4693E"/>
    <w:rsid w:val="00E4725C"/>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8B3"/>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3E4"/>
    <w:rsid w:val="00E95430"/>
    <w:rsid w:val="00E9557B"/>
    <w:rsid w:val="00E96126"/>
    <w:rsid w:val="00E966A8"/>
    <w:rsid w:val="00E969A1"/>
    <w:rsid w:val="00E969D5"/>
    <w:rsid w:val="00E96CFB"/>
    <w:rsid w:val="00E974EB"/>
    <w:rsid w:val="00E9781F"/>
    <w:rsid w:val="00E978BC"/>
    <w:rsid w:val="00E978D3"/>
    <w:rsid w:val="00E97B28"/>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136"/>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4BA"/>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7B2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 w:type="paragraph" w:customStyle="1" w:styleId="aff6">
    <w:basedOn w:val="a"/>
    <w:next w:val="afe"/>
    <w:uiPriority w:val="34"/>
    <w:qFormat/>
    <w:rsid w:val="00175F57"/>
    <w:pPr>
      <w:snapToGrid w:val="0"/>
      <w:spacing w:after="100" w:afterAutospacing="1"/>
      <w:ind w:left="840" w:hanging="48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B3FB82C8-4119-475C-97A0-B87FFF25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3</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2023-11-03T08:36:00Z</dcterms:created>
  <dcterms:modified xsi:type="dcterms:W3CDTF">2023-11-03T10:07:00Z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(3)Yh09H5WLhoq+Ccj30UQiORuYuaYb9cM0VYkD9SBDtMvBeRB45qolLwpSD1Je3ebw6G3b4hSI
VlAjVFIq70m6yKO5CwZdAAhy7YS+eOJEKpv40AV+2qWz/ono9hbZGSynHnCiS3bpif6aK/ya
VZsVFKHrF2QRRME4Kz7v2CkOlcmYC2Qnlp3M9YJfHj+hmjiPtrENFKwBl2gZ9MKuakHPbF6m
oAj55iAoVWq1wYW2ws</vt:lpwstr>
  </property>
  <property fmtid="{D5CDD505-2E9C-101B-9397-08002B2CF9AE}" pid="17" name="_2015_ms_pID_725343_00">
    <vt:lpwstr>_2015_ms_pID_725343</vt:lpwstr>
  </property>
  <property fmtid="{D5CDD505-2E9C-101B-9397-08002B2CF9AE}" pid="18" name="_2015_ms_pID_7253431">
    <vt:lpwstr>+objbnzGVlkuGyqbDbayZdZk4RpKVfTq46vkt530UkN92fBF9Q4dgK
co0TzNX/rfM6xmoZKT9j1zzg8NwY1Kn4e6adUwZRZG/EXiv4txnboRloK2ZpPGHHnnaeJtj0
zbtEzx62q1tc97TqgBD4VxeICNuZIlsMUtoVrdrJ2+57vktbAorLFlTxwX0GB8aWjyTWBXs0
MaI9ZOFnLnLZcxBPhkVT3DJcNY/1Cva9N36b</vt:lpwstr>
  </property>
  <property fmtid="{D5CDD505-2E9C-101B-9397-08002B2CF9AE}" pid="19" name="_2015_ms_pID_7253431_00">
    <vt:lpwstr>_2015_ms_pID_7253431</vt:lpwstr>
  </property>
  <property fmtid="{D5CDD505-2E9C-101B-9397-08002B2CF9AE}" pid="20" name="_2015_ms_pID_7253432">
    <vt:lpwstr>oTsv/rGBhhAqdYe46kT+Lgsp/FbvU70Pbcso
rRsZUV5VBNjGEqWVGXfhmhTq9RiyZzlbmhf6bsVQ+aYdZR+9940=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1698567067</vt:lpwstr>
  </property>
  <property fmtid="{D5CDD505-2E9C-101B-9397-08002B2CF9AE}" pid="26" name="_ReviewingToolsShownOnce">
    <vt:lpwstr/>
  </property>
</Properties>
</file>