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17748" w:rsidRPr="00417748" w:rsidRDefault="00417748" w:rsidP="00417748">
      <w:pPr>
        <w:keepLines/>
        <w:tabs>
          <w:tab w:val="left" w:pos="5956"/>
          <w:tab w:val="right" w:pos="10440"/>
          <w:tab w:val="right" w:pos="13323"/>
        </w:tabs>
        <w:spacing w:before="60" w:after="60"/>
        <w:rPr>
          <w:rFonts w:ascii="Arial" w:eastAsia="宋体" w:hAnsi="Arial" w:cs="Arial"/>
          <w:b/>
          <w:sz w:val="24"/>
          <w:szCs w:val="24"/>
          <w:lang w:val="en-US" w:eastAsia="zh-CN"/>
        </w:rPr>
      </w:pPr>
      <w:bookmarkStart w:id="0" w:name="Title"/>
      <w:bookmarkStart w:id="1" w:name="DocumentFor"/>
      <w:bookmarkStart w:id="2" w:name="_Hlk141718296"/>
      <w:bookmarkEnd w:id="0"/>
      <w:bookmarkEnd w:id="1"/>
      <w:r w:rsidRPr="00417748">
        <w:rPr>
          <w:rFonts w:ascii="Arial" w:hAnsi="Arial" w:cs="Arial"/>
          <w:b/>
          <w:sz w:val="24"/>
          <w:szCs w:val="24"/>
          <w:lang w:val="en-US"/>
        </w:rPr>
        <w:t>3GPP TSG-RAN WG4 Meeting #</w:t>
      </w:r>
      <w:r w:rsidRPr="00417748">
        <w:rPr>
          <w:rFonts w:ascii="Arial" w:hAnsi="Arial" w:cs="Arial"/>
          <w:lang w:val="en-US"/>
        </w:rPr>
        <w:t xml:space="preserve"> </w:t>
      </w:r>
      <w:r w:rsidRPr="00417748">
        <w:rPr>
          <w:rFonts w:ascii="Arial" w:hAnsi="Arial" w:cs="Arial"/>
          <w:b/>
          <w:sz w:val="24"/>
          <w:szCs w:val="24"/>
          <w:lang w:val="en-US"/>
        </w:rPr>
        <w:t>10</w:t>
      </w:r>
      <w:r w:rsidR="00F831FE">
        <w:rPr>
          <w:rFonts w:ascii="Arial" w:hAnsi="Arial" w:cs="Arial"/>
          <w:b/>
          <w:sz w:val="24"/>
          <w:szCs w:val="24"/>
          <w:lang w:val="en-US"/>
        </w:rPr>
        <w:t>9</w:t>
      </w:r>
      <w:r w:rsidRPr="00417748">
        <w:rPr>
          <w:rFonts w:ascii="Arial" w:hAnsi="Arial" w:cs="Arial"/>
          <w:b/>
          <w:sz w:val="24"/>
          <w:szCs w:val="24"/>
          <w:lang w:val="en-US"/>
        </w:rPr>
        <w:tab/>
      </w:r>
      <w:r w:rsidRPr="00417748">
        <w:rPr>
          <w:rFonts w:ascii="Arial" w:hAnsi="Arial" w:cs="Arial"/>
          <w:b/>
          <w:sz w:val="24"/>
          <w:szCs w:val="24"/>
          <w:lang w:val="en-US"/>
        </w:rPr>
        <w:tab/>
      </w:r>
      <w:r w:rsidR="00B812F7" w:rsidRPr="00B812F7">
        <w:rPr>
          <w:rFonts w:ascii="Arial" w:hAnsi="Arial" w:cs="Arial"/>
          <w:b/>
          <w:sz w:val="24"/>
          <w:szCs w:val="24"/>
          <w:lang w:val="en-US"/>
        </w:rPr>
        <w:t>R4-2319364</w:t>
      </w:r>
      <w:bookmarkStart w:id="3" w:name="_GoBack"/>
      <w:bookmarkEnd w:id="3"/>
    </w:p>
    <w:bookmarkEnd w:id="2"/>
    <w:p w:rsidR="001B627D" w:rsidRDefault="00F831FE" w:rsidP="00DF0231">
      <w:pPr>
        <w:tabs>
          <w:tab w:val="left" w:pos="1985"/>
        </w:tabs>
        <w:rPr>
          <w:rFonts w:ascii="Arial" w:hAnsi="Arial"/>
          <w:b/>
          <w:sz w:val="24"/>
          <w:lang w:val="en-US"/>
        </w:rPr>
      </w:pPr>
      <w:r w:rsidRPr="00F831FE">
        <w:rPr>
          <w:rFonts w:ascii="Arial" w:eastAsia="宋体" w:hAnsi="Arial" w:cs="Arial"/>
          <w:b/>
          <w:sz w:val="24"/>
          <w:szCs w:val="24"/>
          <w:lang w:val="en-US" w:eastAsia="zh-CN"/>
        </w:rPr>
        <w:t>Chicago, US, November 13 – 17, 2023</w:t>
      </w:r>
    </w:p>
    <w:p w:rsidR="00F831FE" w:rsidRDefault="00F831FE" w:rsidP="00DF0231">
      <w:pPr>
        <w:tabs>
          <w:tab w:val="left" w:pos="1985"/>
        </w:tabs>
        <w:rPr>
          <w:rFonts w:ascii="Arial" w:hAnsi="Arial"/>
          <w:b/>
          <w:sz w:val="24"/>
          <w:lang w:val="en-US"/>
        </w:rPr>
      </w:pP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Agenda item:</w:t>
      </w:r>
      <w:r w:rsidRPr="002D2977">
        <w:rPr>
          <w:rFonts w:ascii="Arial" w:hAnsi="Arial"/>
          <w:sz w:val="24"/>
          <w:lang w:val="en-US"/>
        </w:rPr>
        <w:tab/>
      </w:r>
      <w:r w:rsidR="00F831FE">
        <w:rPr>
          <w:rFonts w:ascii="Arial" w:hAnsi="Arial"/>
          <w:sz w:val="24"/>
          <w:lang w:val="en-US"/>
        </w:rPr>
        <w:t>8</w:t>
      </w:r>
      <w:r w:rsidR="00417748">
        <w:rPr>
          <w:rFonts w:ascii="Arial" w:hAnsi="Arial"/>
          <w:sz w:val="24"/>
          <w:lang w:val="en-US"/>
        </w:rPr>
        <w:t>.34.</w:t>
      </w:r>
      <w:r w:rsidR="001B627D">
        <w:rPr>
          <w:rFonts w:ascii="Arial" w:hAnsi="Arial"/>
          <w:sz w:val="24"/>
          <w:lang w:val="en-US"/>
        </w:rPr>
        <w:t>3</w:t>
      </w:r>
      <w:r w:rsidR="00417748">
        <w:rPr>
          <w:rFonts w:ascii="Arial" w:hAnsi="Arial"/>
          <w:sz w:val="24"/>
          <w:lang w:val="en-US"/>
        </w:rPr>
        <w:t>.1</w:t>
      </w:r>
    </w:p>
    <w:p w:rsidR="00DF0231" w:rsidRPr="002D2977" w:rsidRDefault="00DF0231" w:rsidP="00DF0231">
      <w:pPr>
        <w:tabs>
          <w:tab w:val="left" w:pos="1985"/>
        </w:tabs>
        <w:rPr>
          <w:rFonts w:ascii="Arial" w:hAnsi="Arial"/>
          <w:sz w:val="24"/>
          <w:lang w:val="en-US"/>
        </w:rPr>
      </w:pPr>
      <w:r w:rsidRPr="002D2977">
        <w:rPr>
          <w:rFonts w:ascii="Arial" w:hAnsi="Arial"/>
          <w:b/>
          <w:sz w:val="24"/>
          <w:lang w:val="en-US"/>
        </w:rPr>
        <w:t xml:space="preserve">Source: </w:t>
      </w:r>
      <w:r w:rsidRPr="002D2977">
        <w:rPr>
          <w:rFonts w:ascii="Arial" w:hAnsi="Arial"/>
          <w:b/>
          <w:sz w:val="24"/>
          <w:lang w:val="en-US"/>
        </w:rPr>
        <w:tab/>
      </w:r>
      <w:r w:rsidRPr="00FA7F1A">
        <w:rPr>
          <w:rFonts w:ascii="Arial" w:hAnsi="Arial"/>
          <w:sz w:val="24"/>
          <w:lang w:val="en-US"/>
        </w:rPr>
        <w:t xml:space="preserve">Huawei, </w:t>
      </w:r>
      <w:proofErr w:type="spellStart"/>
      <w:r w:rsidRPr="00FA7F1A">
        <w:rPr>
          <w:rFonts w:ascii="Arial" w:hAnsi="Arial"/>
          <w:sz w:val="24"/>
          <w:lang w:val="en-US"/>
        </w:rPr>
        <w:t>HiSilicon</w:t>
      </w:r>
      <w:proofErr w:type="spellEnd"/>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Title:</w:t>
      </w:r>
      <w:r w:rsidRPr="002D2977">
        <w:rPr>
          <w:rFonts w:ascii="Arial" w:hAnsi="Arial"/>
          <w:sz w:val="24"/>
          <w:lang w:val="en-US"/>
        </w:rPr>
        <w:t xml:space="preserve"> </w:t>
      </w:r>
      <w:r w:rsidRPr="002D2977">
        <w:rPr>
          <w:rFonts w:ascii="Arial" w:hAnsi="Arial"/>
          <w:sz w:val="24"/>
          <w:lang w:val="en-US"/>
        </w:rPr>
        <w:tab/>
      </w:r>
      <w:r w:rsidR="004F7F77" w:rsidRPr="004F7F77">
        <w:rPr>
          <w:rFonts w:ascii="Arial" w:hAnsi="Arial"/>
          <w:sz w:val="24"/>
          <w:lang w:val="en-US"/>
        </w:rPr>
        <w:t>Discussion on RRM requirements for NES</w:t>
      </w:r>
    </w:p>
    <w:p w:rsidR="00DF0231" w:rsidRPr="002D2977" w:rsidRDefault="00DF0231" w:rsidP="00DF0231">
      <w:pPr>
        <w:tabs>
          <w:tab w:val="left" w:pos="1985"/>
        </w:tabs>
        <w:ind w:left="1980" w:hanging="1980"/>
        <w:rPr>
          <w:rFonts w:ascii="Arial" w:hAnsi="Arial"/>
          <w:sz w:val="24"/>
          <w:lang w:val="en-US"/>
        </w:rPr>
      </w:pPr>
      <w:r w:rsidRPr="002D2977">
        <w:rPr>
          <w:rFonts w:ascii="Arial" w:hAnsi="Arial"/>
          <w:b/>
          <w:sz w:val="24"/>
          <w:lang w:val="en-US"/>
        </w:rPr>
        <w:t>Document for:</w:t>
      </w:r>
      <w:r w:rsidRPr="002D2977">
        <w:rPr>
          <w:rFonts w:ascii="Arial" w:hAnsi="Arial"/>
          <w:sz w:val="24"/>
          <w:lang w:val="en-US"/>
        </w:rPr>
        <w:tab/>
        <w:t>Discussion</w:t>
      </w:r>
    </w:p>
    <w:p w:rsidR="00DF0231" w:rsidRPr="002D2977" w:rsidRDefault="00DF0231" w:rsidP="00DF0231">
      <w:pPr>
        <w:pStyle w:val="Heading1"/>
        <w:numPr>
          <w:ilvl w:val="0"/>
          <w:numId w:val="1"/>
        </w:numPr>
        <w:rPr>
          <w:lang w:val="en-US"/>
        </w:rPr>
      </w:pPr>
      <w:r w:rsidRPr="002D2977">
        <w:rPr>
          <w:lang w:val="en-US"/>
        </w:rPr>
        <w:t>Introduction</w:t>
      </w:r>
    </w:p>
    <w:p w:rsidR="004F7F77" w:rsidRDefault="007F6E4F" w:rsidP="00622EBC">
      <w:pPr>
        <w:rPr>
          <w:rFonts w:eastAsiaTheme="minorEastAsia"/>
          <w:lang w:val="en-US" w:eastAsia="zh-CN"/>
        </w:rPr>
      </w:pPr>
      <w:r>
        <w:rPr>
          <w:rFonts w:eastAsiaTheme="minorEastAsia"/>
          <w:lang w:val="en-US" w:eastAsia="zh-CN"/>
        </w:rPr>
        <w:t>The RRM impacts of NES was discussed in previous RAN4 meeting with agreements captured in [1].</w:t>
      </w:r>
      <w:r w:rsidR="007D46F0">
        <w:rPr>
          <w:rFonts w:eastAsiaTheme="minorEastAsia"/>
          <w:lang w:val="en-US" w:eastAsia="zh-CN"/>
        </w:rPr>
        <w:t xml:space="preserve"> RAN4 discussions are mostly focused on objective of inter-band SSB-less operation. For other objectives, the RRM impacts are not well investigated. In this contribution, we provide our views on potential RRM impacts based on latest RAN1/2 progress.</w:t>
      </w:r>
    </w:p>
    <w:p w:rsidR="00FC7913" w:rsidRDefault="00DF0231" w:rsidP="00FC7913">
      <w:pPr>
        <w:pStyle w:val="Heading1"/>
        <w:numPr>
          <w:ilvl w:val="0"/>
          <w:numId w:val="1"/>
        </w:numPr>
        <w:rPr>
          <w:lang w:val="en-US"/>
        </w:rPr>
      </w:pPr>
      <w:r w:rsidRPr="002D2977">
        <w:rPr>
          <w:lang w:val="en-US"/>
        </w:rPr>
        <w:t>Discussion</w:t>
      </w:r>
    </w:p>
    <w:p w:rsidR="00215AB5" w:rsidRDefault="00215AB5" w:rsidP="00215AB5">
      <w:pPr>
        <w:rPr>
          <w:lang w:val="en-US" w:eastAsia="zh-CN"/>
        </w:rPr>
      </w:pPr>
      <w:r>
        <w:rPr>
          <w:lang w:val="en-US" w:eastAsia="zh-CN"/>
        </w:rPr>
        <w:t xml:space="preserve">Apart from the SSB-less operation, the RRM impacts for other objectives are further investigated. In this contribution, we further provide our views on impacts on Cell DTX/DRX and NES CHO. For other objectives, RAN4 already concluded that there is no RRM </w:t>
      </w:r>
      <w:r w:rsidR="00AD3A10">
        <w:rPr>
          <w:lang w:val="en-US" w:eastAsia="zh-CN"/>
        </w:rPr>
        <w:t>impacts</w:t>
      </w:r>
      <w:r>
        <w:rPr>
          <w:lang w:val="en-US" w:eastAsia="zh-CN"/>
        </w:rPr>
        <w:t>.</w:t>
      </w:r>
    </w:p>
    <w:p w:rsidR="00A855D9" w:rsidRPr="00E63980" w:rsidRDefault="00A855D9" w:rsidP="00A855D9">
      <w:pPr>
        <w:pStyle w:val="Heading2"/>
        <w:numPr>
          <w:ilvl w:val="1"/>
          <w:numId w:val="0"/>
        </w:numPr>
        <w:spacing w:before="180" w:after="180" w:line="240" w:lineRule="auto"/>
        <w:ind w:left="567" w:hanging="567"/>
        <w:rPr>
          <w:lang w:val="en-US" w:eastAsia="zh-CN"/>
        </w:rPr>
      </w:pPr>
      <w:r w:rsidRPr="00E63980">
        <w:rPr>
          <w:lang w:val="en-US" w:eastAsia="zh-CN"/>
        </w:rPr>
        <w:t>DTX/DRX</w:t>
      </w:r>
    </w:p>
    <w:p w:rsidR="00A855D9" w:rsidRPr="00A855D9" w:rsidRDefault="00A855D9" w:rsidP="00A855D9">
      <w:pPr>
        <w:rPr>
          <w:rFonts w:eastAsiaTheme="minorEastAsia"/>
          <w:lang w:eastAsia="zh-CN"/>
        </w:rPr>
      </w:pPr>
      <w:r w:rsidRPr="00A855D9">
        <w:rPr>
          <w:rFonts w:eastAsiaTheme="minorEastAsia" w:hint="eastAsia"/>
          <w:lang w:eastAsia="zh-CN"/>
        </w:rPr>
        <w:t>For</w:t>
      </w:r>
      <w:r w:rsidRPr="00A855D9">
        <w:rPr>
          <w:rFonts w:eastAsiaTheme="minorEastAsia"/>
          <w:lang w:eastAsia="zh-CN"/>
        </w:rPr>
        <w:t xml:space="preserve"> the RRM impacts of Cell DTX and DRX, </w:t>
      </w:r>
      <w:r w:rsidR="00215AB5">
        <w:rPr>
          <w:rFonts w:eastAsiaTheme="minorEastAsia"/>
          <w:lang w:eastAsia="zh-CN"/>
        </w:rPr>
        <w:t>the agreement in last RAN4 meetings are summarized as follows</w:t>
      </w:r>
      <w:r w:rsidRPr="00A855D9">
        <w:rPr>
          <w:rFonts w:eastAsiaTheme="minorEastAsia"/>
          <w:lang w:eastAsia="zh-CN"/>
        </w:rPr>
        <w:t>.</w:t>
      </w:r>
      <w:r w:rsidR="00417748">
        <w:rPr>
          <w:rFonts w:eastAsiaTheme="minorEastAsia"/>
          <w:lang w:eastAsia="zh-CN"/>
        </w:rPr>
        <w:t xml:space="preserve"> </w:t>
      </w:r>
    </w:p>
    <w:tbl>
      <w:tblPr>
        <w:tblStyle w:val="TableGrid"/>
        <w:tblW w:w="0" w:type="auto"/>
        <w:tblLook w:val="04A0" w:firstRow="1" w:lastRow="0" w:firstColumn="1" w:lastColumn="0" w:noHBand="0" w:noVBand="1"/>
      </w:tblPr>
      <w:tblGrid>
        <w:gridCol w:w="9562"/>
      </w:tblGrid>
      <w:tr w:rsidR="00A855D9" w:rsidTr="00A855D9">
        <w:tc>
          <w:tcPr>
            <w:tcW w:w="9562" w:type="dxa"/>
          </w:tcPr>
          <w:p w:rsidR="00215AB5" w:rsidRPr="0008684D" w:rsidRDefault="00215AB5" w:rsidP="00215AB5">
            <w:pPr>
              <w:rPr>
                <w:b/>
                <w:u w:val="single"/>
                <w:lang w:eastAsia="ko-KR"/>
              </w:rPr>
            </w:pPr>
            <w:r w:rsidRPr="00E51F63">
              <w:rPr>
                <w:b/>
                <w:u w:val="single"/>
                <w:lang w:eastAsia="ko-KR"/>
              </w:rPr>
              <w:t>Issue 2-1: RRM impacts of Cell DTX/DRX – general</w:t>
            </w:r>
          </w:p>
          <w:p w:rsidR="00215AB5" w:rsidRPr="00583DBA" w:rsidRDefault="00215AB5" w:rsidP="00215AB5">
            <w:pPr>
              <w:rPr>
                <w:lang w:eastAsia="zh-CN"/>
              </w:rPr>
            </w:pPr>
            <w:r w:rsidRPr="00583DBA">
              <w:rPr>
                <w:lang w:eastAsia="zh-CN"/>
              </w:rPr>
              <w:t>Agreement:</w:t>
            </w:r>
          </w:p>
          <w:p w:rsidR="00215AB5" w:rsidRPr="00583DBA" w:rsidRDefault="00215AB5" w:rsidP="00215AB5">
            <w:pPr>
              <w:pStyle w:val="ListParagraph"/>
              <w:numPr>
                <w:ilvl w:val="0"/>
                <w:numId w:val="42"/>
              </w:numPr>
              <w:overflowPunct w:val="0"/>
              <w:autoSpaceDE w:val="0"/>
              <w:autoSpaceDN w:val="0"/>
              <w:adjustRightInd w:val="0"/>
              <w:ind w:firstLineChars="0"/>
              <w:textAlignment w:val="baseline"/>
              <w:rPr>
                <w:lang w:eastAsia="zh-CN"/>
              </w:rPr>
            </w:pPr>
            <w:r w:rsidRPr="00583DBA">
              <w:rPr>
                <w:lang w:eastAsia="zh-CN"/>
              </w:rPr>
              <w:t>There is no RRM impacts for cell DTX assuming that following RS are not impacted by Cell DTX</w:t>
            </w:r>
          </w:p>
          <w:p w:rsidR="00215AB5" w:rsidRPr="00583DBA" w:rsidRDefault="00215AB5" w:rsidP="00215AB5">
            <w:pPr>
              <w:numPr>
                <w:ilvl w:val="1"/>
                <w:numId w:val="42"/>
              </w:numPr>
              <w:tabs>
                <w:tab w:val="left" w:pos="0"/>
              </w:tabs>
              <w:suppressAutoHyphens/>
              <w:overflowPunct w:val="0"/>
              <w:spacing w:after="0" w:line="252" w:lineRule="auto"/>
              <w:jc w:val="both"/>
              <w:rPr>
                <w:lang w:eastAsia="zh-CN"/>
              </w:rPr>
            </w:pPr>
            <w:r w:rsidRPr="00583DBA">
              <w:rPr>
                <w:lang w:eastAsia="zh-CN"/>
              </w:rPr>
              <w:t>PRS</w:t>
            </w:r>
          </w:p>
          <w:p w:rsidR="00215AB5" w:rsidRPr="00583DBA" w:rsidRDefault="00215AB5" w:rsidP="00215AB5">
            <w:pPr>
              <w:numPr>
                <w:ilvl w:val="1"/>
                <w:numId w:val="42"/>
              </w:numPr>
              <w:tabs>
                <w:tab w:val="left" w:pos="0"/>
              </w:tabs>
              <w:suppressAutoHyphens/>
              <w:overflowPunct w:val="0"/>
              <w:spacing w:after="0" w:line="252" w:lineRule="auto"/>
              <w:jc w:val="both"/>
              <w:rPr>
                <w:lang w:eastAsia="zh-CN"/>
              </w:rPr>
            </w:pPr>
            <w:r w:rsidRPr="00583DBA">
              <w:rPr>
                <w:lang w:eastAsia="zh-CN"/>
              </w:rPr>
              <w:t xml:space="preserve">CSI-RS configured by </w:t>
            </w:r>
            <w:proofErr w:type="spellStart"/>
            <w:r w:rsidRPr="00583DBA">
              <w:rPr>
                <w:lang w:eastAsia="zh-CN"/>
              </w:rPr>
              <w:t>measObjectNR</w:t>
            </w:r>
            <w:proofErr w:type="spellEnd"/>
            <w:r w:rsidRPr="00583DBA">
              <w:rPr>
                <w:lang w:eastAsia="zh-CN"/>
              </w:rPr>
              <w:t xml:space="preserve"> (for RRM)</w:t>
            </w:r>
          </w:p>
          <w:p w:rsidR="00215AB5" w:rsidRPr="00583DBA" w:rsidRDefault="00215AB5" w:rsidP="00215AB5">
            <w:pPr>
              <w:numPr>
                <w:ilvl w:val="1"/>
                <w:numId w:val="42"/>
              </w:numPr>
              <w:tabs>
                <w:tab w:val="left" w:pos="0"/>
              </w:tabs>
              <w:suppressAutoHyphens/>
              <w:overflowPunct w:val="0"/>
              <w:spacing w:after="0" w:line="252" w:lineRule="auto"/>
              <w:jc w:val="both"/>
              <w:rPr>
                <w:lang w:eastAsia="zh-CN"/>
              </w:rPr>
            </w:pPr>
            <w:r w:rsidRPr="00583DBA">
              <w:rPr>
                <w:lang w:eastAsia="zh-CN"/>
              </w:rPr>
              <w:t xml:space="preserve">CSI-RS associated with </w:t>
            </w:r>
            <w:proofErr w:type="spellStart"/>
            <w:r w:rsidRPr="00583DBA">
              <w:rPr>
                <w:lang w:eastAsia="zh-CN"/>
              </w:rPr>
              <w:t>RadioLinkMonitoringConfig</w:t>
            </w:r>
            <w:proofErr w:type="spellEnd"/>
            <w:r w:rsidRPr="00583DBA">
              <w:rPr>
                <w:lang w:eastAsia="zh-CN"/>
              </w:rPr>
              <w:t xml:space="preserve"> and </w:t>
            </w:r>
            <w:proofErr w:type="spellStart"/>
            <w:r w:rsidRPr="00583DBA">
              <w:rPr>
                <w:lang w:eastAsia="zh-CN"/>
              </w:rPr>
              <w:t>BeamFailureDectection</w:t>
            </w:r>
            <w:proofErr w:type="spellEnd"/>
            <w:r w:rsidRPr="00583DBA">
              <w:rPr>
                <w:lang w:eastAsia="zh-CN"/>
              </w:rPr>
              <w:t xml:space="preserve"> (for RLM and BFD)</w:t>
            </w:r>
          </w:p>
          <w:p w:rsidR="00215AB5" w:rsidRPr="00583DBA" w:rsidRDefault="00215AB5" w:rsidP="00215AB5">
            <w:pPr>
              <w:numPr>
                <w:ilvl w:val="1"/>
                <w:numId w:val="42"/>
              </w:numPr>
              <w:tabs>
                <w:tab w:val="left" w:pos="0"/>
              </w:tabs>
              <w:suppressAutoHyphens/>
              <w:overflowPunct w:val="0"/>
              <w:spacing w:after="0" w:line="252" w:lineRule="auto"/>
              <w:jc w:val="both"/>
              <w:rPr>
                <w:lang w:eastAsia="zh-CN"/>
              </w:rPr>
            </w:pPr>
            <w:r w:rsidRPr="00583DBA">
              <w:rPr>
                <w:lang w:eastAsia="zh-CN"/>
              </w:rPr>
              <w:t xml:space="preserve">Periodic CSI-RS configured with </w:t>
            </w:r>
            <w:proofErr w:type="spellStart"/>
            <w:r w:rsidRPr="00583DBA">
              <w:rPr>
                <w:lang w:eastAsia="zh-CN"/>
              </w:rPr>
              <w:t>trs</w:t>
            </w:r>
            <w:proofErr w:type="spellEnd"/>
            <w:r w:rsidRPr="00583DBA">
              <w:rPr>
                <w:lang w:eastAsia="zh-CN"/>
              </w:rPr>
              <w:t>-Info ‘true’ (for tracking)</w:t>
            </w:r>
          </w:p>
          <w:p w:rsidR="00215AB5" w:rsidRPr="00583DBA" w:rsidRDefault="00215AB5" w:rsidP="00215AB5">
            <w:pPr>
              <w:numPr>
                <w:ilvl w:val="1"/>
                <w:numId w:val="42"/>
              </w:numPr>
              <w:tabs>
                <w:tab w:val="left" w:pos="0"/>
              </w:tabs>
              <w:suppressAutoHyphens/>
              <w:overflowPunct w:val="0"/>
              <w:spacing w:after="0" w:line="252" w:lineRule="auto"/>
              <w:jc w:val="both"/>
              <w:rPr>
                <w:lang w:eastAsia="zh-CN"/>
              </w:rPr>
            </w:pPr>
            <w:r w:rsidRPr="00583DBA">
              <w:rPr>
                <w:lang w:eastAsia="zh-CN"/>
              </w:rPr>
              <w:t>Periodic/Semi-persistent CSI-RS (for BM)</w:t>
            </w:r>
          </w:p>
          <w:p w:rsidR="00215AB5" w:rsidRPr="00583DBA" w:rsidRDefault="00215AB5" w:rsidP="00215AB5">
            <w:pPr>
              <w:tabs>
                <w:tab w:val="left" w:pos="0"/>
              </w:tabs>
              <w:suppressAutoHyphens/>
              <w:overflowPunct w:val="0"/>
              <w:spacing w:after="0" w:line="252" w:lineRule="auto"/>
              <w:ind w:left="1440"/>
              <w:jc w:val="both"/>
              <w:rPr>
                <w:lang w:eastAsia="zh-CN"/>
              </w:rPr>
            </w:pPr>
          </w:p>
          <w:p w:rsidR="00A855D9" w:rsidRPr="0000497C" w:rsidRDefault="00215AB5" w:rsidP="0000497C">
            <w:pPr>
              <w:pStyle w:val="ListParagraph"/>
              <w:numPr>
                <w:ilvl w:val="0"/>
                <w:numId w:val="42"/>
              </w:numPr>
              <w:overflowPunct w:val="0"/>
              <w:autoSpaceDE w:val="0"/>
              <w:autoSpaceDN w:val="0"/>
              <w:adjustRightInd w:val="0"/>
              <w:ind w:firstLineChars="0"/>
              <w:textAlignment w:val="baseline"/>
              <w:rPr>
                <w:lang w:eastAsia="zh-CN"/>
              </w:rPr>
            </w:pPr>
            <w:r w:rsidRPr="00583DBA">
              <w:rPr>
                <w:lang w:eastAsia="zh-CN"/>
              </w:rPr>
              <w:t>FFS whether there is impact on SCell activation requirements of Cell DTX.</w:t>
            </w:r>
          </w:p>
        </w:tc>
      </w:tr>
    </w:tbl>
    <w:p w:rsidR="00A855D9" w:rsidRDefault="00A855D9" w:rsidP="00A855D9">
      <w:pPr>
        <w:rPr>
          <w:rFonts w:eastAsiaTheme="minorEastAsia"/>
          <w:lang w:eastAsia="zh-CN"/>
        </w:rPr>
      </w:pPr>
    </w:p>
    <w:p w:rsidR="001B627D" w:rsidRDefault="0000497C" w:rsidP="00446AD4">
      <w:pPr>
        <w:jc w:val="both"/>
        <w:rPr>
          <w:rFonts w:eastAsiaTheme="minorEastAsia"/>
          <w:lang w:eastAsia="zh-CN"/>
        </w:rPr>
      </w:pPr>
      <w:r w:rsidRPr="0000497C">
        <w:rPr>
          <w:rFonts w:eastAsiaTheme="minorEastAsia"/>
          <w:lang w:eastAsia="zh-CN"/>
        </w:rPr>
        <w:t xml:space="preserve">For Cell DTX, the </w:t>
      </w:r>
      <w:r>
        <w:rPr>
          <w:rFonts w:eastAsiaTheme="minorEastAsia"/>
          <w:lang w:eastAsia="zh-CN"/>
        </w:rPr>
        <w:t>only remaining issue is that whether there is impact on SCell activation requirements of Cell DTX. Based on the explanation from proponent companies, the motivation is to keep the SCell activation delay as legacy one without extension by Cell DTX. The related part is the as follows:</w:t>
      </w:r>
    </w:p>
    <w:tbl>
      <w:tblPr>
        <w:tblStyle w:val="TableGrid"/>
        <w:tblW w:w="0" w:type="auto"/>
        <w:tblLook w:val="04A0" w:firstRow="1" w:lastRow="0" w:firstColumn="1" w:lastColumn="0" w:noHBand="0" w:noVBand="1"/>
      </w:tblPr>
      <w:tblGrid>
        <w:gridCol w:w="9562"/>
      </w:tblGrid>
      <w:tr w:rsidR="0000497C" w:rsidTr="0000497C">
        <w:tc>
          <w:tcPr>
            <w:tcW w:w="9562" w:type="dxa"/>
          </w:tcPr>
          <w:p w:rsidR="0000497C" w:rsidRDefault="0000497C" w:rsidP="00446AD4">
            <w:pPr>
              <w:jc w:val="both"/>
              <w:rPr>
                <w:rFonts w:eastAsiaTheme="minorEastAsia"/>
                <w:lang w:eastAsia="zh-CN"/>
              </w:rPr>
            </w:pPr>
            <w:r>
              <w:rPr>
                <w:rFonts w:eastAsiaTheme="minorEastAsia"/>
                <w:lang w:eastAsia="zh-CN"/>
              </w:rPr>
              <w:t>TS 38.133 8.3.2</w:t>
            </w:r>
          </w:p>
          <w:p w:rsidR="0000497C" w:rsidRPr="009C5807" w:rsidRDefault="0000497C" w:rsidP="0000497C">
            <w:pPr>
              <w:pStyle w:val="B1"/>
            </w:pPr>
            <w:r>
              <w:tab/>
            </w:r>
            <w:proofErr w:type="spellStart"/>
            <w:r w:rsidRPr="009C5807">
              <w:t>T</w:t>
            </w:r>
            <w:r w:rsidRPr="009C5807">
              <w:rPr>
                <w:vertAlign w:val="subscript"/>
              </w:rPr>
              <w:t>CSI_reporting</w:t>
            </w:r>
            <w:proofErr w:type="spellEnd"/>
            <w:r w:rsidRPr="009C5807">
              <w:t xml:space="preserve"> is the delay (in </w:t>
            </w:r>
            <w:proofErr w:type="spellStart"/>
            <w:r w:rsidRPr="009C5807">
              <w:t>ms</w:t>
            </w:r>
            <w:proofErr w:type="spellEnd"/>
            <w:r w:rsidRPr="009C5807">
              <w:t xml:space="preserve">) </w:t>
            </w:r>
            <w:r w:rsidRPr="009C5807">
              <w:rPr>
                <w:lang w:eastAsia="zh-CN"/>
              </w:rPr>
              <w:t xml:space="preserve">including </w:t>
            </w:r>
            <w:r w:rsidRPr="009C5807">
              <w:t xml:space="preserve">uncertainty in acquiring the </w:t>
            </w:r>
            <w:r w:rsidRPr="0000497C">
              <w:rPr>
                <w:highlight w:val="yellow"/>
              </w:rPr>
              <w:t>first available downlink CSI reference</w:t>
            </w:r>
            <w:r w:rsidRPr="009C5807">
              <w:t xml:space="preserve"> resource</w:t>
            </w:r>
            <w:r w:rsidRPr="009C5807">
              <w:rPr>
                <w:lang w:eastAsia="zh-CN"/>
              </w:rPr>
              <w:t xml:space="preserve">, UE processing time for CSI reporting and </w:t>
            </w:r>
            <w:r w:rsidRPr="009C5807">
              <w:t xml:space="preserve">uncertainty in </w:t>
            </w:r>
            <w:r w:rsidRPr="0000497C">
              <w:rPr>
                <w:highlight w:val="yellow"/>
              </w:rPr>
              <w:t>acquiring the first available CSI reporting resources</w:t>
            </w:r>
            <w:r w:rsidRPr="009C5807">
              <w:t xml:space="preserve"> as specified in TS 38.331 [2].</w:t>
            </w:r>
          </w:p>
          <w:p w:rsidR="0000497C" w:rsidRPr="0000497C" w:rsidRDefault="0000497C" w:rsidP="00446AD4">
            <w:pPr>
              <w:jc w:val="both"/>
              <w:rPr>
                <w:rFonts w:eastAsiaTheme="minorEastAsia"/>
                <w:lang w:val="x-none" w:eastAsia="zh-CN"/>
              </w:rPr>
            </w:pPr>
          </w:p>
        </w:tc>
      </w:tr>
    </w:tbl>
    <w:p w:rsidR="0000497C" w:rsidRDefault="0000497C" w:rsidP="00446AD4">
      <w:pPr>
        <w:jc w:val="both"/>
        <w:rPr>
          <w:rFonts w:eastAsiaTheme="minorEastAsia"/>
          <w:lang w:eastAsia="zh-CN"/>
        </w:rPr>
      </w:pPr>
    </w:p>
    <w:p w:rsidR="0000497C" w:rsidRPr="0000497C" w:rsidRDefault="0000497C" w:rsidP="00446AD4">
      <w:pPr>
        <w:jc w:val="both"/>
        <w:rPr>
          <w:rFonts w:eastAsiaTheme="minorEastAsia"/>
          <w:lang w:eastAsia="zh-CN"/>
        </w:rPr>
      </w:pPr>
    </w:p>
    <w:p w:rsidR="00FB1680" w:rsidRDefault="0000497C" w:rsidP="00EC7608">
      <w:pPr>
        <w:rPr>
          <w:lang w:eastAsia="zh-CN"/>
        </w:rPr>
      </w:pPr>
      <w:r>
        <w:rPr>
          <w:lang w:eastAsia="zh-CN"/>
        </w:rPr>
        <w:t xml:space="preserve">It could be observed that in current RAN4 spec, the CSI (for CQI) resource for measurement and reporting are referred to RAN1/2 spec directly. </w:t>
      </w:r>
      <w:r w:rsidR="00F743DB">
        <w:rPr>
          <w:lang w:eastAsia="zh-CN"/>
        </w:rPr>
        <w:t>And based on RAN1 agreements, P/SP CSI resource for CQI are controlled by Cell DTX. H</w:t>
      </w:r>
      <w:r>
        <w:rPr>
          <w:lang w:eastAsia="zh-CN"/>
        </w:rPr>
        <w:t xml:space="preserve">owever, after discussed with proponent companies, </w:t>
      </w:r>
      <w:r w:rsidR="00F743DB">
        <w:rPr>
          <w:lang w:eastAsia="zh-CN"/>
        </w:rPr>
        <w:t xml:space="preserve">the motivation is to add </w:t>
      </w:r>
      <w:r w:rsidR="00F743DB" w:rsidRPr="00F743DB">
        <w:rPr>
          <w:lang w:eastAsia="zh-CN"/>
        </w:rPr>
        <w:t>exception</w:t>
      </w:r>
      <w:r w:rsidR="00F743DB">
        <w:rPr>
          <w:lang w:eastAsia="zh-CN"/>
        </w:rPr>
        <w:t xml:space="preserve"> on top of RAN1 design that CSI resource during SCell activation are not controlled by Cell DTX even Cell DTX is configured to keep the SCell activation delay unchanged. For this solution, we have several concerns in terms of the feasibility and the benefits. </w:t>
      </w:r>
    </w:p>
    <w:p w:rsidR="00F743DB" w:rsidRDefault="00F743DB" w:rsidP="00EC7608">
      <w:pPr>
        <w:rPr>
          <w:lang w:eastAsia="zh-CN"/>
        </w:rPr>
      </w:pPr>
      <w:r>
        <w:rPr>
          <w:lang w:eastAsia="zh-CN"/>
        </w:rPr>
        <w:t>First of all, current RAN1/2 design already give enough flexibility for NW implementation. NW can choose either to prioritize the SCell activation without extension or prioritize power saving with extended SCell activation delay. RAN1/2 already introduced dynamic Cell DTX activation/deactivation mechanism via RRC/DCI. It means, if NW deems that the SCell activation delay performance is important than power saving, NW can deactivate the Cell DTX. But, if the NW thinks that the SCell activation is not that time-crucial, which may depend on the serving type, NW can choose keep the Cell DTX and obtain the power saving gain.</w:t>
      </w:r>
    </w:p>
    <w:p w:rsidR="00F743DB" w:rsidRPr="002C0772" w:rsidRDefault="00F743DB" w:rsidP="00EC7608">
      <w:pPr>
        <w:rPr>
          <w:b/>
          <w:lang w:eastAsia="zh-CN"/>
        </w:rPr>
      </w:pPr>
      <w:r w:rsidRPr="002C0772">
        <w:rPr>
          <w:b/>
          <w:lang w:eastAsia="zh-CN"/>
        </w:rPr>
        <w:t xml:space="preserve">Observation 1: </w:t>
      </w:r>
      <w:r w:rsidR="002C0772" w:rsidRPr="002C0772">
        <w:rPr>
          <w:b/>
          <w:lang w:eastAsia="zh-CN"/>
        </w:rPr>
        <w:t>Base on RAN1/2 design, NW has the flexibility to keep the SCell activation delay with extension (deactivate Cell DTX and P/SP CSI-RS is transmitted in normal approach) or keep the Cell DTX mode for power saving with extended SCell activation.</w:t>
      </w:r>
    </w:p>
    <w:p w:rsidR="002C0772" w:rsidRDefault="002C0772" w:rsidP="00EC7608">
      <w:pPr>
        <w:rPr>
          <w:lang w:eastAsia="zh-CN"/>
        </w:rPr>
      </w:pPr>
      <w:r>
        <w:rPr>
          <w:lang w:eastAsia="zh-CN"/>
        </w:rPr>
        <w:t>However, based on the discussion in lasting, companies proposed that P/SP CSI-RS has to be transmitted in normal approach during S</w:t>
      </w:r>
      <w:r w:rsidR="004E0D78">
        <w:rPr>
          <w:lang w:eastAsia="zh-CN"/>
        </w:rPr>
        <w:t>C</w:t>
      </w:r>
      <w:r>
        <w:rPr>
          <w:lang w:eastAsia="zh-CN"/>
        </w:rPr>
        <w:t xml:space="preserve">ell activation. Compared with current RAN1/2 design, it is less flexibility that NW has no choice but can only deactivate Cell DTX during SCell activation. </w:t>
      </w:r>
    </w:p>
    <w:p w:rsidR="00A30BC8" w:rsidRDefault="002C0772" w:rsidP="00EC7608">
      <w:pPr>
        <w:rPr>
          <w:b/>
          <w:lang w:eastAsia="zh-CN"/>
        </w:rPr>
      </w:pPr>
      <w:r w:rsidRPr="002C0772">
        <w:rPr>
          <w:b/>
          <w:lang w:eastAsia="zh-CN"/>
        </w:rPr>
        <w:t xml:space="preserve">Observation </w:t>
      </w:r>
      <w:r>
        <w:rPr>
          <w:b/>
          <w:lang w:eastAsia="zh-CN"/>
        </w:rPr>
        <w:t>2:</w:t>
      </w:r>
      <w:r w:rsidRPr="002C0772">
        <w:rPr>
          <w:b/>
          <w:lang w:eastAsia="zh-CN"/>
        </w:rPr>
        <w:t xml:space="preserve"> Compared with current RAN1/2 deign, </w:t>
      </w:r>
      <w:r>
        <w:rPr>
          <w:b/>
          <w:lang w:eastAsia="zh-CN"/>
        </w:rPr>
        <w:t xml:space="preserve">the restriction that </w:t>
      </w:r>
      <w:r w:rsidRPr="002C0772">
        <w:rPr>
          <w:b/>
          <w:lang w:eastAsia="zh-CN"/>
        </w:rPr>
        <w:t xml:space="preserve">that P/SP CSI-RS has to be transmitted in normal approach during </w:t>
      </w:r>
      <w:proofErr w:type="spellStart"/>
      <w:r w:rsidRPr="002C0772">
        <w:rPr>
          <w:b/>
          <w:lang w:eastAsia="zh-CN"/>
        </w:rPr>
        <w:t>Scell</w:t>
      </w:r>
      <w:proofErr w:type="spellEnd"/>
      <w:r w:rsidRPr="002C0772">
        <w:rPr>
          <w:b/>
          <w:lang w:eastAsia="zh-CN"/>
        </w:rPr>
        <w:t xml:space="preserve"> activation</w:t>
      </w:r>
      <w:r>
        <w:rPr>
          <w:b/>
          <w:lang w:eastAsia="zh-CN"/>
        </w:rPr>
        <w:t xml:space="preserve"> is less flexibility and without performance gain. At the same time, NW </w:t>
      </w:r>
      <w:r w:rsidR="00A30BC8">
        <w:rPr>
          <w:b/>
          <w:lang w:eastAsia="zh-CN"/>
        </w:rPr>
        <w:t>lose</w:t>
      </w:r>
      <w:r>
        <w:rPr>
          <w:b/>
          <w:lang w:eastAsia="zh-CN"/>
        </w:rPr>
        <w:t xml:space="preserve"> the chance for energy</w:t>
      </w:r>
      <w:r w:rsidR="00A30BC8">
        <w:rPr>
          <w:b/>
          <w:lang w:eastAsia="zh-CN"/>
        </w:rPr>
        <w:t xml:space="preserve"> saving when the SCell activation delay is not time-crucial.</w:t>
      </w:r>
    </w:p>
    <w:p w:rsidR="002C0772" w:rsidRDefault="00A30BC8" w:rsidP="00EC7608">
      <w:pPr>
        <w:rPr>
          <w:lang w:eastAsia="zh-CN"/>
        </w:rPr>
      </w:pPr>
      <w:r w:rsidRPr="00A30BC8">
        <w:rPr>
          <w:lang w:eastAsia="zh-CN"/>
        </w:rPr>
        <w:t xml:space="preserve">From NW/UE implementation perspective, the approach is also rather complicated. </w:t>
      </w:r>
      <w:r>
        <w:rPr>
          <w:lang w:eastAsia="zh-CN"/>
        </w:rPr>
        <w:t xml:space="preserve">Firstly, regarding the definition of “during SCell activation”, it is a term used to define the SCell activation delay. But in the field or even in RAN1/2 spec, the definition is not clear. For instance, from which time point UE can assume that P/SP CSI-RS are transmitted in normal manner and after which point UE can assume the “exception period” ends and Cell DTX can apply. </w:t>
      </w:r>
    </w:p>
    <w:p w:rsidR="00A30BC8" w:rsidRPr="00A30BC8" w:rsidRDefault="00A30BC8" w:rsidP="00EC7608">
      <w:pPr>
        <w:rPr>
          <w:b/>
          <w:lang w:eastAsia="zh-CN"/>
        </w:rPr>
      </w:pPr>
      <w:r w:rsidRPr="00A30BC8">
        <w:rPr>
          <w:b/>
          <w:lang w:eastAsia="zh-CN"/>
        </w:rPr>
        <w:t xml:space="preserve">Observation 3: It is hard to define the “exception period” by default assumption, since the defining of during SCell activation may cause confusion in real network. </w:t>
      </w:r>
    </w:p>
    <w:p w:rsidR="00D904F0" w:rsidRDefault="00A30BC8" w:rsidP="00EC7608">
      <w:pPr>
        <w:rPr>
          <w:lang w:eastAsia="zh-CN"/>
        </w:rPr>
      </w:pPr>
      <w:r>
        <w:rPr>
          <w:lang w:eastAsia="zh-CN"/>
        </w:rPr>
        <w:t xml:space="preserve">Besides, if the motivation is that the SCell action performance is import for following data reception/transmission, then anyway NW will deactivate Cell DTX for data service after the SCell is activated. Thus, we don’t see the need </w:t>
      </w:r>
      <w:r w:rsidR="00D904F0">
        <w:rPr>
          <w:lang w:eastAsia="zh-CN"/>
        </w:rPr>
        <w:t>to additionally introduce complicated “Cell DTX exception period” during SCell activation.</w:t>
      </w:r>
    </w:p>
    <w:p w:rsidR="00D904F0" w:rsidRPr="00A30BC8" w:rsidRDefault="00D904F0" w:rsidP="00595ECE">
      <w:pPr>
        <w:jc w:val="both"/>
        <w:rPr>
          <w:lang w:eastAsia="zh-CN"/>
        </w:rPr>
      </w:pPr>
      <w:r>
        <w:rPr>
          <w:lang w:eastAsia="zh-CN"/>
        </w:rPr>
        <w:t xml:space="preserve">What’s more, </w:t>
      </w:r>
      <w:r w:rsidR="00595ECE">
        <w:rPr>
          <w:lang w:eastAsia="zh-CN"/>
        </w:rPr>
        <w:t xml:space="preserve">it means NW will </w:t>
      </w:r>
      <w:proofErr w:type="spellStart"/>
      <w:r w:rsidR="00595ECE">
        <w:rPr>
          <w:lang w:eastAsia="zh-CN"/>
        </w:rPr>
        <w:t>boudle</w:t>
      </w:r>
      <w:proofErr w:type="spellEnd"/>
      <w:r w:rsidR="00595ECE">
        <w:rPr>
          <w:lang w:eastAsia="zh-CN"/>
        </w:rPr>
        <w:t xml:space="preserve"> </w:t>
      </w:r>
      <w:r w:rsidR="00595ECE" w:rsidRPr="00595ECE">
        <w:rPr>
          <w:b/>
          <w:lang w:eastAsia="zh-CN"/>
        </w:rPr>
        <w:t>Cell</w:t>
      </w:r>
      <w:r w:rsidR="00595ECE">
        <w:rPr>
          <w:lang w:eastAsia="zh-CN"/>
        </w:rPr>
        <w:t xml:space="preserve"> DTX status with any </w:t>
      </w:r>
      <w:r w:rsidR="00595ECE" w:rsidRPr="00633B47">
        <w:rPr>
          <w:b/>
          <w:lang w:eastAsia="zh-CN"/>
        </w:rPr>
        <w:t>UE</w:t>
      </w:r>
      <w:r w:rsidR="00595ECE">
        <w:rPr>
          <w:lang w:eastAsia="zh-CN"/>
        </w:rPr>
        <w:t xml:space="preserve">’s SCell activation action. If there is SCell activation for any UE of the Cell, the Cell is forced to exit Cell DTX. Then, whether this change shall be informed to all UE in the cell? If not, it means the Cell sacrifices the energy saving gain but only one UE can benefit from this. </w:t>
      </w:r>
    </w:p>
    <w:p w:rsidR="00FB1680" w:rsidRPr="00EE3955" w:rsidRDefault="00595ECE" w:rsidP="00A855D9">
      <w:pPr>
        <w:rPr>
          <w:rFonts w:eastAsiaTheme="minorEastAsia"/>
          <w:b/>
          <w:lang w:val="en-US" w:eastAsia="zh-CN"/>
        </w:rPr>
      </w:pPr>
      <w:r w:rsidRPr="00EE3955">
        <w:rPr>
          <w:rFonts w:eastAsiaTheme="minorEastAsia"/>
          <w:b/>
          <w:lang w:val="en-US" w:eastAsia="zh-CN"/>
        </w:rPr>
        <w:t xml:space="preserve">Observation 4: The “exception period” during SCell activation means that </w:t>
      </w:r>
      <w:r w:rsidRPr="00EE3955">
        <w:rPr>
          <w:b/>
          <w:lang w:eastAsia="zh-CN"/>
        </w:rPr>
        <w:t xml:space="preserve">NW has to </w:t>
      </w:r>
      <w:r w:rsidR="00801EA1" w:rsidRPr="00EE3955">
        <w:rPr>
          <w:b/>
          <w:lang w:eastAsia="zh-CN"/>
        </w:rPr>
        <w:t>bundle</w:t>
      </w:r>
      <w:r w:rsidRPr="00EE3955">
        <w:rPr>
          <w:b/>
          <w:lang w:eastAsia="zh-CN"/>
        </w:rPr>
        <w:t xml:space="preserve"> Cell DTX status with any UE’s SCell activation action.</w:t>
      </w:r>
    </w:p>
    <w:p w:rsidR="00215AB5" w:rsidRDefault="00EE3955" w:rsidP="00215AB5">
      <w:pPr>
        <w:rPr>
          <w:lang w:val="en-US" w:eastAsia="zh-CN"/>
        </w:rPr>
      </w:pPr>
      <w:r>
        <w:rPr>
          <w:lang w:val="en-US" w:eastAsia="zh-CN"/>
        </w:rPr>
        <w:t xml:space="preserve">Based on the analysis above, we did not see clear justification to introduce “exception” of Cell DTX for SCell activation on top of RAN1 agreement, which will not bring any performance gain but loose the flexibility and increase the complexity. </w:t>
      </w:r>
    </w:p>
    <w:p w:rsidR="00EE3955" w:rsidRPr="00EE3955" w:rsidRDefault="00EE3955" w:rsidP="00215AB5">
      <w:pPr>
        <w:rPr>
          <w:b/>
          <w:lang w:val="en-US" w:eastAsia="zh-CN"/>
        </w:rPr>
      </w:pPr>
      <w:r w:rsidRPr="00EE3955">
        <w:rPr>
          <w:b/>
          <w:lang w:val="en-US" w:eastAsia="zh-CN"/>
        </w:rPr>
        <w:t>Proposal 1: No RRM impact on SCell activation</w:t>
      </w:r>
      <w:r>
        <w:rPr>
          <w:b/>
          <w:lang w:val="en-US" w:eastAsia="zh-CN"/>
        </w:rPr>
        <w:t xml:space="preserve"> requirements</w:t>
      </w:r>
      <w:r w:rsidRPr="00EE3955">
        <w:rPr>
          <w:b/>
          <w:lang w:val="en-US" w:eastAsia="zh-CN"/>
        </w:rPr>
        <w:t xml:space="preserve"> of Cell DTX/DRX.</w:t>
      </w:r>
    </w:p>
    <w:p w:rsidR="00EE3955" w:rsidRPr="0000497C" w:rsidRDefault="00EE3955" w:rsidP="00215AB5">
      <w:pPr>
        <w:rPr>
          <w:lang w:val="en-US" w:eastAsia="zh-CN"/>
        </w:rPr>
      </w:pPr>
      <w:r>
        <w:rPr>
          <w:lang w:val="en-US" w:eastAsia="zh-CN"/>
        </w:rPr>
        <w:t xml:space="preserve">Another point raised in last meeting is about the Cell DRX. Based on following RAN1 agreement, UE is not expected to transmit P/SP CSI report in non-activated period for Cell DRX. Companies wants to clarified that report periodicity will be impacted by Cell DRX. From technical perspective, it is straightforward as </w:t>
      </w:r>
      <w:r w:rsidR="00633B47">
        <w:rPr>
          <w:lang w:val="en-US" w:eastAsia="zh-CN"/>
        </w:rPr>
        <w:t xml:space="preserve">it is </w:t>
      </w:r>
      <w:r>
        <w:rPr>
          <w:lang w:val="en-US" w:eastAsia="zh-CN"/>
        </w:rPr>
        <w:t>agreed in RAN1. The only issue is whether there is RAN4 spec impacts. After checking the RAN4 spec, the report periodicity is always referred to RAN1/2 spec.</w:t>
      </w:r>
      <w:r w:rsidR="00230533">
        <w:rPr>
          <w:lang w:val="en-US" w:eastAsia="zh-CN"/>
        </w:rPr>
        <w:t xml:space="preserve"> And RAN4 will not define extra rules beyond RAN1/2 specification.</w:t>
      </w:r>
    </w:p>
    <w:tbl>
      <w:tblPr>
        <w:tblStyle w:val="TableGrid"/>
        <w:tblW w:w="0" w:type="auto"/>
        <w:tblLook w:val="04A0" w:firstRow="1" w:lastRow="0" w:firstColumn="1" w:lastColumn="0" w:noHBand="0" w:noVBand="1"/>
      </w:tblPr>
      <w:tblGrid>
        <w:gridCol w:w="9562"/>
      </w:tblGrid>
      <w:tr w:rsidR="00EE3955" w:rsidTr="00EE3955">
        <w:tc>
          <w:tcPr>
            <w:tcW w:w="9562" w:type="dxa"/>
          </w:tcPr>
          <w:p w:rsidR="00EE3955" w:rsidRPr="00FE06C7" w:rsidRDefault="00EE3955" w:rsidP="00EE3955">
            <w:pPr>
              <w:numPr>
                <w:ilvl w:val="1"/>
                <w:numId w:val="43"/>
              </w:numPr>
              <w:suppressAutoHyphens/>
              <w:spacing w:after="0"/>
              <w:jc w:val="both"/>
              <w:rPr>
                <w:rFonts w:eastAsia="Batang"/>
                <w:strike/>
              </w:rPr>
            </w:pPr>
            <w:r w:rsidRPr="00FE06C7">
              <w:rPr>
                <w:rFonts w:eastAsia="Batang"/>
              </w:rPr>
              <w:t xml:space="preserve">From RAN1 point of view, Rel-18 UE supporting cell DRX is not expected to transmit the following signals/channels to the </w:t>
            </w:r>
            <w:proofErr w:type="spellStart"/>
            <w:r w:rsidRPr="00FE06C7">
              <w:rPr>
                <w:rFonts w:eastAsia="Batang"/>
              </w:rPr>
              <w:t>gNB</w:t>
            </w:r>
            <w:proofErr w:type="spellEnd"/>
            <w:r w:rsidRPr="00FE06C7">
              <w:rPr>
                <w:rFonts w:eastAsia="Batang"/>
              </w:rPr>
              <w:t xml:space="preserve"> during non-active periods of cell DRX.</w:t>
            </w:r>
          </w:p>
          <w:p w:rsidR="00EE3955" w:rsidRPr="00EE3955" w:rsidRDefault="00EE3955" w:rsidP="00215AB5">
            <w:pPr>
              <w:numPr>
                <w:ilvl w:val="2"/>
                <w:numId w:val="43"/>
              </w:numPr>
              <w:tabs>
                <w:tab w:val="left" w:pos="0"/>
              </w:tabs>
              <w:suppressAutoHyphens/>
              <w:overflowPunct w:val="0"/>
              <w:spacing w:after="0"/>
              <w:jc w:val="both"/>
              <w:rPr>
                <w:rFonts w:eastAsia="Malgun Gothic"/>
                <w:lang w:eastAsia="ko-KR"/>
              </w:rPr>
            </w:pPr>
            <w:r w:rsidRPr="00FE06C7">
              <w:rPr>
                <w:rFonts w:eastAsia="Malgun Gothic"/>
                <w:lang w:eastAsia="ko-KR"/>
              </w:rPr>
              <w:t>Periodic/Semi-persistent CSI report</w:t>
            </w:r>
          </w:p>
        </w:tc>
      </w:tr>
    </w:tbl>
    <w:p w:rsidR="00215AB5" w:rsidRDefault="00215AB5" w:rsidP="00215AB5">
      <w:pPr>
        <w:rPr>
          <w:lang w:val="en-US" w:eastAsia="zh-CN"/>
        </w:rPr>
      </w:pPr>
    </w:p>
    <w:p w:rsidR="00230533" w:rsidRPr="00230533" w:rsidRDefault="00230533" w:rsidP="00215AB5">
      <w:pPr>
        <w:rPr>
          <w:b/>
          <w:lang w:val="en-US" w:eastAsia="zh-CN"/>
        </w:rPr>
      </w:pPr>
      <w:r w:rsidRPr="00230533">
        <w:rPr>
          <w:b/>
          <w:lang w:val="en-US" w:eastAsia="zh-CN"/>
        </w:rPr>
        <w:t>Observation 5: The report periodicity is directly referred to what has been defined in RAN1/2 specification.</w:t>
      </w:r>
    </w:p>
    <w:p w:rsidR="00230533" w:rsidRDefault="00230533" w:rsidP="00215AB5">
      <w:pPr>
        <w:rPr>
          <w:lang w:val="en-US" w:eastAsia="zh-CN"/>
        </w:rPr>
      </w:pPr>
      <w:r>
        <w:rPr>
          <w:lang w:val="en-US" w:eastAsia="zh-CN"/>
        </w:rPr>
        <w:lastRenderedPageBreak/>
        <w:t xml:space="preserve">Thus, similarly for Cell DRX, we think it is straightforward that the CSI report shall follow what </w:t>
      </w:r>
      <w:r w:rsidR="00633B47">
        <w:rPr>
          <w:lang w:val="en-US" w:eastAsia="zh-CN"/>
        </w:rPr>
        <w:t xml:space="preserve">is </w:t>
      </w:r>
      <w:r>
        <w:rPr>
          <w:lang w:val="en-US" w:eastAsia="zh-CN"/>
        </w:rPr>
        <w:t>defined in RAN1/2 spec as usual. And we don’t see the need to additionally clarify it in RAN4 spec.</w:t>
      </w:r>
    </w:p>
    <w:p w:rsidR="00230533" w:rsidRPr="004E0D78" w:rsidRDefault="00230533" w:rsidP="00215AB5">
      <w:pPr>
        <w:rPr>
          <w:b/>
          <w:lang w:val="en-US" w:eastAsia="zh-CN"/>
        </w:rPr>
      </w:pPr>
      <w:r w:rsidRPr="00CE4819">
        <w:rPr>
          <w:b/>
          <w:lang w:val="en-US" w:eastAsia="zh-CN"/>
        </w:rPr>
        <w:t>Proposal 2: For Cell DRX, the CSI report periodicity shall follow</w:t>
      </w:r>
      <w:r w:rsidR="00633B47">
        <w:rPr>
          <w:b/>
          <w:lang w:val="en-US" w:eastAsia="zh-CN"/>
        </w:rPr>
        <w:t xml:space="preserve"> the rule</w:t>
      </w:r>
      <w:r w:rsidR="00992498">
        <w:rPr>
          <w:b/>
          <w:lang w:val="en-US" w:eastAsia="zh-CN"/>
        </w:rPr>
        <w:t xml:space="preserve"> </w:t>
      </w:r>
      <w:r w:rsidRPr="00CE4819">
        <w:rPr>
          <w:b/>
          <w:lang w:val="en-US" w:eastAsia="zh-CN"/>
        </w:rPr>
        <w:t>defined in RAN1/2 specification as usual, and no RAN4 specification impacts.</w:t>
      </w:r>
    </w:p>
    <w:p w:rsidR="00A855D9" w:rsidRDefault="00A855D9" w:rsidP="00A855D9">
      <w:pPr>
        <w:pStyle w:val="Heading2"/>
        <w:numPr>
          <w:ilvl w:val="1"/>
          <w:numId w:val="0"/>
        </w:numPr>
        <w:spacing w:before="180" w:after="180" w:line="240" w:lineRule="auto"/>
        <w:ind w:left="567" w:hanging="567"/>
        <w:rPr>
          <w:lang w:val="en-US" w:eastAsia="zh-CN"/>
        </w:rPr>
      </w:pPr>
      <w:r w:rsidRPr="00BD3655">
        <w:rPr>
          <w:lang w:val="en-US" w:eastAsia="zh-CN"/>
        </w:rPr>
        <w:t>CHO</w:t>
      </w:r>
    </w:p>
    <w:p w:rsidR="001948B6" w:rsidRDefault="00D42D90" w:rsidP="001948B6">
      <w:pPr>
        <w:rPr>
          <w:lang w:val="en-US" w:eastAsia="zh-CN"/>
        </w:rPr>
      </w:pPr>
      <w:r>
        <w:rPr>
          <w:lang w:val="en-US" w:eastAsia="zh-CN"/>
        </w:rPr>
        <w:t xml:space="preserve">Regarding the CHO which is under discussion in RAN2, RAN2 reached following agreement in </w:t>
      </w:r>
      <w:proofErr w:type="spellStart"/>
      <w:r w:rsidR="004E0D78">
        <w:rPr>
          <w:lang w:val="en-US" w:eastAsia="zh-CN"/>
        </w:rPr>
        <w:t>pervious</w:t>
      </w:r>
      <w:proofErr w:type="spellEnd"/>
      <w:r>
        <w:rPr>
          <w:lang w:val="en-US" w:eastAsia="zh-CN"/>
        </w:rPr>
        <w:t xml:space="preserve"> meeting.</w:t>
      </w:r>
    </w:p>
    <w:tbl>
      <w:tblPr>
        <w:tblStyle w:val="TableGrid"/>
        <w:tblW w:w="0" w:type="auto"/>
        <w:tblLook w:val="04A0" w:firstRow="1" w:lastRow="0" w:firstColumn="1" w:lastColumn="0" w:noHBand="0" w:noVBand="1"/>
      </w:tblPr>
      <w:tblGrid>
        <w:gridCol w:w="9562"/>
      </w:tblGrid>
      <w:tr w:rsidR="00D42D90" w:rsidTr="00D42D90">
        <w:tc>
          <w:tcPr>
            <w:tcW w:w="9562" w:type="dxa"/>
          </w:tcPr>
          <w:p w:rsidR="00D42D90" w:rsidRPr="007C1AE8" w:rsidRDefault="00D42D90" w:rsidP="00D42D90">
            <w:pPr>
              <w:pStyle w:val="Doc-text2"/>
              <w:rPr>
                <w:b/>
                <w:bCs/>
              </w:rPr>
            </w:pPr>
            <w:r w:rsidRPr="007C1AE8">
              <w:rPr>
                <w:b/>
                <w:bCs/>
              </w:rPr>
              <w:t xml:space="preserve">Agreements </w:t>
            </w:r>
            <w:r w:rsidR="004E0D78">
              <w:rPr>
                <w:b/>
                <w:bCs/>
              </w:rPr>
              <w:t>in RAN2#123</w:t>
            </w:r>
          </w:p>
          <w:p w:rsidR="00D42D90" w:rsidRDefault="00D42D90" w:rsidP="00D42D90">
            <w:pPr>
              <w:pStyle w:val="Doc-text2"/>
            </w:pPr>
            <w:r>
              <w:t>1</w:t>
            </w:r>
            <w:r>
              <w:tab/>
              <w:t xml:space="preserve">We will support the CHO triggers </w:t>
            </w:r>
            <w:r w:rsidRPr="00932816">
              <w:t>for the use case of turning off the cell</w:t>
            </w:r>
            <w:r>
              <w:t xml:space="preserve"> </w:t>
            </w:r>
          </w:p>
          <w:p w:rsidR="00D42D90" w:rsidRDefault="00D42D90" w:rsidP="00D42D90">
            <w:pPr>
              <w:pStyle w:val="Doc-text2"/>
            </w:pPr>
            <w:r>
              <w:t>2</w:t>
            </w:r>
            <w:r>
              <w:tab/>
              <w:t>(At least for cell DTX/DRX) Time-based CHO is not to be considered in NES.</w:t>
            </w:r>
          </w:p>
          <w:p w:rsidR="00D42D90" w:rsidRDefault="00D42D90" w:rsidP="00D42D90">
            <w:pPr>
              <w:pStyle w:val="Doc-text2"/>
            </w:pPr>
            <w:r>
              <w:t>3</w:t>
            </w:r>
            <w:r>
              <w:tab/>
              <w:t>Do not consider using an indication in SIB1 for triggering NES CHO execution condition</w:t>
            </w:r>
          </w:p>
          <w:p w:rsidR="004E0D78" w:rsidRDefault="004E0D78" w:rsidP="00D42D90">
            <w:pPr>
              <w:pStyle w:val="Doc-text2"/>
            </w:pPr>
          </w:p>
          <w:p w:rsidR="004E0D78" w:rsidRPr="004E0D78" w:rsidRDefault="004E0D78" w:rsidP="00D42D90">
            <w:pPr>
              <w:pStyle w:val="Doc-text2"/>
              <w:rPr>
                <w:b/>
              </w:rPr>
            </w:pPr>
            <w:r w:rsidRPr="004E0D78">
              <w:rPr>
                <w:b/>
              </w:rPr>
              <w:t>Agreements in RAN2#123bis</w:t>
            </w:r>
          </w:p>
          <w:p w:rsidR="004E0D78" w:rsidRDefault="004E0D78" w:rsidP="00D42D90">
            <w:pPr>
              <w:pStyle w:val="Doc-text2"/>
            </w:pPr>
          </w:p>
          <w:p w:rsidR="004E0D78" w:rsidRPr="004E0D78" w:rsidRDefault="004E0D78" w:rsidP="004E0D78">
            <w:pPr>
              <w:pStyle w:val="Doc-text2"/>
            </w:pPr>
            <w:r w:rsidRPr="004E0D78">
              <w:t>Group common DCI format 2-X is reused to notify the UE that source cell is entering NES mode.</w:t>
            </w:r>
          </w:p>
          <w:p w:rsidR="004E0D78" w:rsidRPr="004E0D78" w:rsidRDefault="004E0D78" w:rsidP="004E0D78">
            <w:pPr>
              <w:pStyle w:val="Doc-text2"/>
            </w:pPr>
            <w:r w:rsidRPr="004E0D78">
              <w:t>•</w:t>
            </w:r>
            <w:r w:rsidRPr="004E0D78">
              <w:tab/>
              <w:t xml:space="preserve">add one bit of DCI 2-X to trigger both use cases of Cell DTX/DRX activation and cell turning off. RAN2 send LS to RAN1 to request this </w:t>
            </w:r>
            <w:proofErr w:type="spellStart"/>
            <w:r w:rsidRPr="004E0D78">
              <w:t>signaling</w:t>
            </w:r>
            <w:proofErr w:type="spellEnd"/>
            <w:r w:rsidRPr="004E0D78">
              <w:t xml:space="preserve"> change.</w:t>
            </w:r>
          </w:p>
          <w:p w:rsidR="004E0D78" w:rsidRPr="00D42D90" w:rsidRDefault="004E0D78" w:rsidP="004E0D78">
            <w:pPr>
              <w:pStyle w:val="Doc-text2"/>
            </w:pPr>
          </w:p>
        </w:tc>
      </w:tr>
    </w:tbl>
    <w:p w:rsidR="00D42D90" w:rsidRDefault="00D42D90" w:rsidP="001948B6">
      <w:pPr>
        <w:rPr>
          <w:lang w:val="en-US" w:eastAsia="zh-CN"/>
        </w:rPr>
      </w:pPr>
    </w:p>
    <w:p w:rsidR="004E0D78" w:rsidRDefault="004E0D78" w:rsidP="001948B6">
      <w:pPr>
        <w:rPr>
          <w:lang w:val="en-US" w:eastAsia="zh-CN"/>
        </w:rPr>
      </w:pPr>
      <w:r>
        <w:rPr>
          <w:lang w:val="en-US" w:eastAsia="zh-CN"/>
        </w:rPr>
        <w:t xml:space="preserve">And according to the latest </w:t>
      </w:r>
      <w:r w:rsidR="0069292A">
        <w:rPr>
          <w:lang w:val="en-US" w:eastAsia="zh-CN"/>
        </w:rPr>
        <w:t>version of TS 38.331 running CR, the procedure are described as follows:</w:t>
      </w:r>
    </w:p>
    <w:tbl>
      <w:tblPr>
        <w:tblStyle w:val="TableGrid"/>
        <w:tblW w:w="0" w:type="auto"/>
        <w:tblLook w:val="04A0" w:firstRow="1" w:lastRow="0" w:firstColumn="1" w:lastColumn="0" w:noHBand="0" w:noVBand="1"/>
      </w:tblPr>
      <w:tblGrid>
        <w:gridCol w:w="9562"/>
      </w:tblGrid>
      <w:tr w:rsidR="0069292A" w:rsidTr="0069292A">
        <w:tc>
          <w:tcPr>
            <w:tcW w:w="9562" w:type="dxa"/>
          </w:tcPr>
          <w:p w:rsidR="0069292A" w:rsidRDefault="0069292A" w:rsidP="001948B6">
            <w:pPr>
              <w:rPr>
                <w:lang w:val="en-US" w:eastAsia="zh-CN"/>
              </w:rPr>
            </w:pPr>
            <w:r>
              <w:rPr>
                <w:lang w:val="en-US" w:eastAsia="zh-CN"/>
              </w:rPr>
              <w:t xml:space="preserve">TS 38.331 running CR </w:t>
            </w:r>
          </w:p>
          <w:p w:rsidR="0069292A" w:rsidRPr="0069292A" w:rsidRDefault="0069292A" w:rsidP="0069292A">
            <w:pPr>
              <w:overflowPunct w:val="0"/>
              <w:autoSpaceDE w:val="0"/>
              <w:autoSpaceDN w:val="0"/>
              <w:adjustRightInd w:val="0"/>
              <w:ind w:left="1135" w:hanging="284"/>
              <w:textAlignment w:val="baseline"/>
              <w:rPr>
                <w:rFonts w:eastAsia="等线"/>
                <w:lang w:eastAsia="zh-CN"/>
              </w:rPr>
            </w:pPr>
            <w:r w:rsidRPr="0069292A">
              <w:rPr>
                <w:rFonts w:eastAsia="Times New Roman"/>
                <w:lang w:eastAsia="ja-JP"/>
              </w:rPr>
              <w:t>3&gt;</w:t>
            </w:r>
            <w:r w:rsidRPr="0069292A">
              <w:rPr>
                <w:rFonts w:eastAsia="Times New Roman"/>
                <w:lang w:eastAsia="ja-JP"/>
              </w:rPr>
              <w:tab/>
            </w:r>
            <w:r w:rsidRPr="0069292A">
              <w:rPr>
                <w:rFonts w:eastAsia="等线"/>
                <w:lang w:eastAsia="zh-CN"/>
              </w:rPr>
              <w:t>else:</w:t>
            </w:r>
          </w:p>
          <w:p w:rsidR="0069292A" w:rsidRPr="0069292A" w:rsidRDefault="0069292A" w:rsidP="0069292A">
            <w:pPr>
              <w:overflowPunct w:val="0"/>
              <w:autoSpaceDE w:val="0"/>
              <w:autoSpaceDN w:val="0"/>
              <w:adjustRightInd w:val="0"/>
              <w:ind w:left="1418" w:hanging="284"/>
              <w:textAlignment w:val="baseline"/>
              <w:rPr>
                <w:rFonts w:eastAsia="Times New Roman"/>
                <w:lang w:eastAsia="ja-JP"/>
              </w:rPr>
            </w:pPr>
            <w:r w:rsidRPr="0069292A">
              <w:rPr>
                <w:rFonts w:eastAsia="Times New Roman"/>
                <w:lang w:eastAsia="ja-JP"/>
              </w:rPr>
              <w:t>4&gt;</w:t>
            </w:r>
            <w:r w:rsidRPr="0069292A">
              <w:rPr>
                <w:rFonts w:eastAsia="Times New Roman"/>
                <w:lang w:eastAsia="ja-JP"/>
              </w:rPr>
              <w:tab/>
            </w:r>
            <w:r w:rsidRPr="0069292A">
              <w:rPr>
                <w:rFonts w:eastAsia="Times New Roman"/>
                <w:highlight w:val="yellow"/>
                <w:lang w:eastAsia="ja-JP"/>
              </w:rPr>
              <w:t>if indication concerning NES-specific CHO execution condition is received from lower layers, indicating that the NES-specific CHO execution condition is enabled; and</w:t>
            </w:r>
          </w:p>
          <w:p w:rsidR="0069292A" w:rsidRPr="0069292A" w:rsidRDefault="0069292A" w:rsidP="0069292A">
            <w:pPr>
              <w:overflowPunct w:val="0"/>
              <w:autoSpaceDE w:val="0"/>
              <w:autoSpaceDN w:val="0"/>
              <w:adjustRightInd w:val="0"/>
              <w:ind w:left="1418" w:hanging="284"/>
              <w:textAlignment w:val="baseline"/>
              <w:rPr>
                <w:rFonts w:eastAsia="Times New Roman"/>
                <w:lang w:eastAsia="ja-JP"/>
              </w:rPr>
            </w:pPr>
            <w:r w:rsidRPr="0069292A">
              <w:rPr>
                <w:rFonts w:eastAsia="Times New Roman"/>
                <w:lang w:eastAsia="ja-JP"/>
              </w:rPr>
              <w:t>4&gt;</w:t>
            </w:r>
            <w:r w:rsidRPr="0069292A">
              <w:rPr>
                <w:rFonts w:eastAsia="Times New Roman"/>
                <w:lang w:eastAsia="ja-JP"/>
              </w:rPr>
              <w:tab/>
              <w:t xml:space="preserve">if the entry condition(s) applicable for this event associated with the </w:t>
            </w:r>
            <w:proofErr w:type="spellStart"/>
            <w:r w:rsidRPr="0069292A">
              <w:rPr>
                <w:rFonts w:eastAsia="Times New Roman"/>
                <w:i/>
                <w:iCs/>
                <w:lang w:eastAsia="ja-JP"/>
              </w:rPr>
              <w:t>cond</w:t>
            </w:r>
            <w:r w:rsidRPr="0069292A">
              <w:rPr>
                <w:rFonts w:eastAsia="Times New Roman"/>
                <w:i/>
                <w:lang w:eastAsia="ja-JP"/>
              </w:rPr>
              <w:t>Rec</w:t>
            </w:r>
            <w:r w:rsidRPr="0069292A">
              <w:rPr>
                <w:rFonts w:eastAsia="Times New Roman"/>
                <w:i/>
                <w:iCs/>
                <w:lang w:eastAsia="ja-JP"/>
              </w:rPr>
              <w:t>onfigId</w:t>
            </w:r>
            <w:proofErr w:type="spellEnd"/>
            <w:r w:rsidRPr="0069292A">
              <w:rPr>
                <w:rFonts w:eastAsia="Times New Roman"/>
                <w:lang w:eastAsia="ja-JP"/>
              </w:rPr>
              <w:t xml:space="preserve">, i.e. the event corresponding with the </w:t>
            </w:r>
            <w:proofErr w:type="spellStart"/>
            <w:r w:rsidRPr="0069292A">
              <w:rPr>
                <w:rFonts w:eastAsia="Times New Roman"/>
                <w:i/>
                <w:iCs/>
                <w:lang w:eastAsia="ja-JP"/>
              </w:rPr>
              <w:t>condEventId</w:t>
            </w:r>
            <w:proofErr w:type="spellEnd"/>
            <w:r w:rsidRPr="0069292A">
              <w:rPr>
                <w:rFonts w:eastAsia="Times New Roman"/>
                <w:i/>
                <w:iCs/>
                <w:lang w:eastAsia="ja-JP"/>
              </w:rPr>
              <w:t>(s)</w:t>
            </w:r>
            <w:r w:rsidRPr="0069292A">
              <w:rPr>
                <w:rFonts w:eastAsia="Times New Roman"/>
                <w:lang w:eastAsia="ja-JP"/>
              </w:rPr>
              <w:t xml:space="preserve"> of the corresponding </w:t>
            </w:r>
            <w:proofErr w:type="spellStart"/>
            <w:r w:rsidRPr="0069292A">
              <w:rPr>
                <w:rFonts w:eastAsia="Times New Roman"/>
                <w:i/>
                <w:iCs/>
                <w:lang w:eastAsia="ja-JP"/>
              </w:rPr>
              <w:t>condTriggerConfig</w:t>
            </w:r>
            <w:proofErr w:type="spellEnd"/>
            <w:r w:rsidRPr="0069292A">
              <w:rPr>
                <w:rFonts w:eastAsia="Times New Roman"/>
                <w:lang w:eastAsia="ja-JP"/>
              </w:rPr>
              <w:t xml:space="preserve"> within </w:t>
            </w:r>
            <w:proofErr w:type="spellStart"/>
            <w:r w:rsidRPr="0069292A">
              <w:rPr>
                <w:rFonts w:eastAsia="Times New Roman"/>
                <w:i/>
                <w:iCs/>
                <w:lang w:eastAsia="ja-JP"/>
              </w:rPr>
              <w:t>VarConditional</w:t>
            </w:r>
            <w:r w:rsidRPr="0069292A">
              <w:rPr>
                <w:rFonts w:eastAsia="Times New Roman"/>
                <w:i/>
                <w:lang w:eastAsia="ja-JP"/>
              </w:rPr>
              <w:t>Rec</w:t>
            </w:r>
            <w:r w:rsidRPr="0069292A">
              <w:rPr>
                <w:rFonts w:eastAsia="Times New Roman"/>
                <w:i/>
                <w:iCs/>
                <w:lang w:eastAsia="ja-JP"/>
              </w:rPr>
              <w:t>onfig</w:t>
            </w:r>
            <w:proofErr w:type="spellEnd"/>
            <w:r w:rsidRPr="0069292A">
              <w:rPr>
                <w:rFonts w:eastAsia="Times New Roman"/>
                <w:lang w:eastAsia="ja-JP"/>
              </w:rPr>
              <w:t xml:space="preserve">, is fulfilled for the applicable cells for all measurements after layer 3 filtering taken during the corresponding </w:t>
            </w:r>
            <w:proofErr w:type="spellStart"/>
            <w:r w:rsidRPr="0069292A">
              <w:rPr>
                <w:rFonts w:eastAsia="Times New Roman"/>
                <w:i/>
                <w:iCs/>
                <w:lang w:eastAsia="ja-JP"/>
              </w:rPr>
              <w:t>timeToTrigger</w:t>
            </w:r>
            <w:proofErr w:type="spellEnd"/>
            <w:r w:rsidRPr="0069292A">
              <w:rPr>
                <w:rFonts w:eastAsia="Times New Roman"/>
                <w:lang w:eastAsia="ja-JP"/>
              </w:rPr>
              <w:t xml:space="preserve"> defined for this event within the </w:t>
            </w:r>
            <w:proofErr w:type="spellStart"/>
            <w:r w:rsidRPr="0069292A">
              <w:rPr>
                <w:rFonts w:eastAsia="Times New Roman"/>
                <w:i/>
                <w:iCs/>
                <w:lang w:eastAsia="ja-JP"/>
              </w:rPr>
              <w:t>VarConditional</w:t>
            </w:r>
            <w:r w:rsidRPr="0069292A">
              <w:rPr>
                <w:rFonts w:eastAsia="Times New Roman"/>
                <w:i/>
                <w:lang w:eastAsia="ja-JP"/>
              </w:rPr>
              <w:t>Rec</w:t>
            </w:r>
            <w:r w:rsidRPr="0069292A">
              <w:rPr>
                <w:rFonts w:eastAsia="Times New Roman"/>
                <w:i/>
                <w:iCs/>
                <w:lang w:eastAsia="ja-JP"/>
              </w:rPr>
              <w:t>onfig</w:t>
            </w:r>
            <w:proofErr w:type="spellEnd"/>
            <w:r w:rsidRPr="0069292A">
              <w:rPr>
                <w:rFonts w:eastAsia="Times New Roman"/>
                <w:lang w:eastAsia="ja-JP"/>
              </w:rPr>
              <w:t>:</w:t>
            </w:r>
          </w:p>
          <w:p w:rsidR="0069292A" w:rsidRPr="0069292A" w:rsidRDefault="0069292A" w:rsidP="0069292A">
            <w:pPr>
              <w:overflowPunct w:val="0"/>
              <w:autoSpaceDE w:val="0"/>
              <w:autoSpaceDN w:val="0"/>
              <w:adjustRightInd w:val="0"/>
              <w:ind w:left="1702" w:hanging="284"/>
              <w:textAlignment w:val="baseline"/>
              <w:rPr>
                <w:rFonts w:eastAsia="Times New Roman"/>
                <w:lang w:eastAsia="ja-JP"/>
              </w:rPr>
            </w:pPr>
            <w:r w:rsidRPr="0069292A">
              <w:rPr>
                <w:rFonts w:eastAsia="Times New Roman"/>
                <w:lang w:eastAsia="ja-JP"/>
              </w:rPr>
              <w:t>5&gt;</w:t>
            </w:r>
            <w:r w:rsidRPr="0069292A">
              <w:rPr>
                <w:rFonts w:eastAsia="Times New Roman"/>
                <w:lang w:eastAsia="ja-JP"/>
              </w:rPr>
              <w:tab/>
              <w:t xml:space="preserve">consider the event associated to that </w:t>
            </w:r>
            <w:proofErr w:type="spellStart"/>
            <w:r w:rsidRPr="0069292A">
              <w:rPr>
                <w:rFonts w:eastAsia="Times New Roman"/>
                <w:i/>
                <w:iCs/>
                <w:lang w:eastAsia="ja-JP"/>
              </w:rPr>
              <w:t>measId</w:t>
            </w:r>
            <w:proofErr w:type="spellEnd"/>
            <w:r w:rsidRPr="0069292A">
              <w:rPr>
                <w:rFonts w:eastAsia="Times New Roman"/>
                <w:lang w:eastAsia="ja-JP"/>
              </w:rPr>
              <w:t xml:space="preserve"> to be fulfilled;</w:t>
            </w:r>
          </w:p>
          <w:p w:rsidR="0069292A" w:rsidRPr="0069292A" w:rsidRDefault="0069292A" w:rsidP="0069292A">
            <w:pPr>
              <w:overflowPunct w:val="0"/>
              <w:autoSpaceDE w:val="0"/>
              <w:autoSpaceDN w:val="0"/>
              <w:adjustRightInd w:val="0"/>
              <w:ind w:left="1418" w:hanging="284"/>
              <w:textAlignment w:val="baseline"/>
              <w:rPr>
                <w:rFonts w:eastAsia="Times New Roman"/>
                <w:lang w:eastAsia="ja-JP"/>
              </w:rPr>
            </w:pPr>
            <w:r w:rsidRPr="0069292A">
              <w:rPr>
                <w:rFonts w:eastAsia="Times New Roman"/>
                <w:lang w:eastAsia="ja-JP"/>
              </w:rPr>
              <w:t>4&gt;</w:t>
            </w:r>
            <w:r w:rsidRPr="0069292A">
              <w:rPr>
                <w:rFonts w:eastAsia="Times New Roman"/>
                <w:lang w:eastAsia="ja-JP"/>
              </w:rPr>
              <w:tab/>
              <w:t xml:space="preserve">if the </w:t>
            </w:r>
            <w:proofErr w:type="spellStart"/>
            <w:r w:rsidRPr="0069292A">
              <w:rPr>
                <w:rFonts w:eastAsia="Times New Roman"/>
                <w:i/>
                <w:iCs/>
                <w:lang w:eastAsia="ja-JP"/>
              </w:rPr>
              <w:t>measId</w:t>
            </w:r>
            <w:proofErr w:type="spellEnd"/>
            <w:r w:rsidRPr="0069292A">
              <w:rPr>
                <w:rFonts w:eastAsia="Times New Roman"/>
                <w:lang w:eastAsia="ja-JP"/>
              </w:rPr>
              <w:t xml:space="preserve"> for this event associated with the </w:t>
            </w:r>
            <w:proofErr w:type="spellStart"/>
            <w:r w:rsidRPr="0069292A">
              <w:rPr>
                <w:rFonts w:eastAsia="Times New Roman"/>
                <w:i/>
                <w:iCs/>
                <w:lang w:eastAsia="ja-JP"/>
              </w:rPr>
              <w:t>condReconfigId</w:t>
            </w:r>
            <w:proofErr w:type="spellEnd"/>
            <w:r w:rsidRPr="0069292A">
              <w:rPr>
                <w:rFonts w:eastAsia="Times New Roman"/>
                <w:lang w:eastAsia="ja-JP"/>
              </w:rPr>
              <w:t xml:space="preserve"> has been modified; or</w:t>
            </w:r>
          </w:p>
          <w:p w:rsidR="0069292A" w:rsidRPr="0069292A" w:rsidRDefault="0069292A" w:rsidP="0069292A">
            <w:pPr>
              <w:overflowPunct w:val="0"/>
              <w:autoSpaceDE w:val="0"/>
              <w:autoSpaceDN w:val="0"/>
              <w:adjustRightInd w:val="0"/>
              <w:ind w:left="1418" w:hanging="284"/>
              <w:textAlignment w:val="baseline"/>
              <w:rPr>
                <w:rFonts w:eastAsia="Times New Roman"/>
                <w:lang w:eastAsia="ja-JP"/>
              </w:rPr>
            </w:pPr>
            <w:r w:rsidRPr="0069292A">
              <w:rPr>
                <w:rFonts w:eastAsia="Times New Roman"/>
                <w:lang w:eastAsia="ja-JP"/>
              </w:rPr>
              <w:t>4&gt;</w:t>
            </w:r>
            <w:r w:rsidRPr="0069292A">
              <w:rPr>
                <w:rFonts w:eastAsia="Times New Roman"/>
                <w:lang w:eastAsia="ja-JP"/>
              </w:rPr>
              <w:tab/>
              <w:t>if indication concerning NES-specific CHO execution condition is received from lower layers, indicating that the NES-specific CHO execution condition is disabled; or</w:t>
            </w:r>
          </w:p>
          <w:p w:rsidR="0069292A" w:rsidRPr="0069292A" w:rsidRDefault="0069292A" w:rsidP="0069292A">
            <w:pPr>
              <w:overflowPunct w:val="0"/>
              <w:autoSpaceDE w:val="0"/>
              <w:autoSpaceDN w:val="0"/>
              <w:adjustRightInd w:val="0"/>
              <w:ind w:left="1418" w:hanging="284"/>
              <w:textAlignment w:val="baseline"/>
              <w:rPr>
                <w:rFonts w:eastAsia="Times New Roman"/>
                <w:lang w:eastAsia="ja-JP"/>
              </w:rPr>
            </w:pPr>
            <w:r w:rsidRPr="0069292A">
              <w:rPr>
                <w:rFonts w:eastAsia="Times New Roman"/>
                <w:lang w:eastAsia="ja-JP"/>
              </w:rPr>
              <w:t>4&gt;</w:t>
            </w:r>
            <w:r w:rsidRPr="0069292A">
              <w:rPr>
                <w:rFonts w:eastAsia="Times New Roman"/>
                <w:lang w:eastAsia="ja-JP"/>
              </w:rPr>
              <w:tab/>
              <w:t xml:space="preserve">if the leaving condition(s) applicable for this event associated with the </w:t>
            </w:r>
            <w:proofErr w:type="spellStart"/>
            <w:r w:rsidRPr="0069292A">
              <w:rPr>
                <w:rFonts w:eastAsia="Times New Roman"/>
                <w:i/>
                <w:iCs/>
                <w:lang w:eastAsia="ja-JP"/>
              </w:rPr>
              <w:t>cond</w:t>
            </w:r>
            <w:r w:rsidRPr="0069292A">
              <w:rPr>
                <w:rFonts w:eastAsia="Times New Roman"/>
                <w:i/>
                <w:lang w:eastAsia="ja-JP"/>
              </w:rPr>
              <w:t>Rec</w:t>
            </w:r>
            <w:r w:rsidRPr="0069292A">
              <w:rPr>
                <w:rFonts w:eastAsia="Times New Roman"/>
                <w:i/>
                <w:iCs/>
                <w:lang w:eastAsia="ja-JP"/>
              </w:rPr>
              <w:t>onfigId</w:t>
            </w:r>
            <w:proofErr w:type="spellEnd"/>
            <w:r w:rsidRPr="0069292A">
              <w:rPr>
                <w:rFonts w:eastAsia="Times New Roman"/>
                <w:lang w:eastAsia="ja-JP"/>
              </w:rPr>
              <w:t xml:space="preserve">, i.e. the event corresponding with the </w:t>
            </w:r>
            <w:proofErr w:type="spellStart"/>
            <w:r w:rsidRPr="0069292A">
              <w:rPr>
                <w:rFonts w:eastAsia="Times New Roman"/>
                <w:i/>
                <w:iCs/>
                <w:lang w:eastAsia="ja-JP"/>
              </w:rPr>
              <w:t>condEventId</w:t>
            </w:r>
            <w:proofErr w:type="spellEnd"/>
            <w:r w:rsidRPr="0069292A">
              <w:rPr>
                <w:rFonts w:eastAsia="Times New Roman"/>
                <w:i/>
                <w:iCs/>
                <w:lang w:eastAsia="ja-JP"/>
              </w:rPr>
              <w:t>(s)</w:t>
            </w:r>
            <w:r w:rsidRPr="0069292A">
              <w:rPr>
                <w:rFonts w:eastAsia="Times New Roman"/>
                <w:lang w:eastAsia="ja-JP"/>
              </w:rPr>
              <w:t xml:space="preserve"> of the corresponding </w:t>
            </w:r>
            <w:proofErr w:type="spellStart"/>
            <w:r w:rsidRPr="0069292A">
              <w:rPr>
                <w:rFonts w:eastAsia="Times New Roman"/>
                <w:i/>
                <w:iCs/>
                <w:lang w:eastAsia="ja-JP"/>
              </w:rPr>
              <w:t>condTriggerConfig</w:t>
            </w:r>
            <w:proofErr w:type="spellEnd"/>
            <w:r w:rsidRPr="0069292A">
              <w:rPr>
                <w:rFonts w:eastAsia="Times New Roman"/>
                <w:lang w:eastAsia="ja-JP"/>
              </w:rPr>
              <w:t xml:space="preserve"> within </w:t>
            </w:r>
            <w:proofErr w:type="spellStart"/>
            <w:r w:rsidRPr="0069292A">
              <w:rPr>
                <w:rFonts w:eastAsia="Times New Roman"/>
                <w:i/>
                <w:iCs/>
                <w:lang w:eastAsia="ja-JP"/>
              </w:rPr>
              <w:t>VarConditional</w:t>
            </w:r>
            <w:r w:rsidRPr="0069292A">
              <w:rPr>
                <w:rFonts w:eastAsia="Times New Roman"/>
                <w:i/>
                <w:lang w:eastAsia="ja-JP"/>
              </w:rPr>
              <w:t>Rec</w:t>
            </w:r>
            <w:r w:rsidRPr="0069292A">
              <w:rPr>
                <w:rFonts w:eastAsia="Times New Roman"/>
                <w:i/>
                <w:iCs/>
                <w:lang w:eastAsia="ja-JP"/>
              </w:rPr>
              <w:t>onfig</w:t>
            </w:r>
            <w:proofErr w:type="spellEnd"/>
            <w:r w:rsidRPr="0069292A">
              <w:rPr>
                <w:rFonts w:eastAsia="Times New Roman"/>
                <w:lang w:eastAsia="ja-JP"/>
              </w:rPr>
              <w:t xml:space="preserve">, is fulfilled for the applicable cells for all measurements after layer 3 filtering taken during the corresponding </w:t>
            </w:r>
            <w:proofErr w:type="spellStart"/>
            <w:r w:rsidRPr="0069292A">
              <w:rPr>
                <w:rFonts w:eastAsia="Times New Roman"/>
                <w:i/>
                <w:iCs/>
                <w:lang w:eastAsia="ja-JP"/>
              </w:rPr>
              <w:t>timeToTrigger</w:t>
            </w:r>
            <w:proofErr w:type="spellEnd"/>
            <w:r w:rsidRPr="0069292A">
              <w:rPr>
                <w:rFonts w:eastAsia="Times New Roman"/>
                <w:lang w:eastAsia="ja-JP"/>
              </w:rPr>
              <w:t xml:space="preserve"> defined for this event within the </w:t>
            </w:r>
            <w:proofErr w:type="spellStart"/>
            <w:r w:rsidRPr="0069292A">
              <w:rPr>
                <w:rFonts w:eastAsia="Times New Roman"/>
                <w:i/>
                <w:iCs/>
                <w:lang w:eastAsia="ja-JP"/>
              </w:rPr>
              <w:t>VarConditional</w:t>
            </w:r>
            <w:r w:rsidRPr="0069292A">
              <w:rPr>
                <w:rFonts w:eastAsia="Times New Roman"/>
                <w:i/>
                <w:lang w:eastAsia="ja-JP"/>
              </w:rPr>
              <w:t>Rec</w:t>
            </w:r>
            <w:r w:rsidRPr="0069292A">
              <w:rPr>
                <w:rFonts w:eastAsia="Times New Roman"/>
                <w:i/>
                <w:iCs/>
                <w:lang w:eastAsia="ja-JP"/>
              </w:rPr>
              <w:t>onfig</w:t>
            </w:r>
            <w:proofErr w:type="spellEnd"/>
            <w:r w:rsidRPr="0069292A">
              <w:rPr>
                <w:rFonts w:eastAsia="Times New Roman"/>
                <w:lang w:eastAsia="ja-JP"/>
              </w:rPr>
              <w:t>:</w:t>
            </w:r>
          </w:p>
          <w:p w:rsidR="0069292A" w:rsidRDefault="0069292A" w:rsidP="0069292A">
            <w:pPr>
              <w:overflowPunct w:val="0"/>
              <w:autoSpaceDE w:val="0"/>
              <w:autoSpaceDN w:val="0"/>
              <w:adjustRightInd w:val="0"/>
              <w:ind w:left="1702" w:hanging="284"/>
              <w:textAlignment w:val="baseline"/>
              <w:rPr>
                <w:rFonts w:eastAsia="Times New Roman"/>
                <w:lang w:eastAsia="ja-JP"/>
              </w:rPr>
            </w:pPr>
            <w:r w:rsidRPr="0069292A">
              <w:rPr>
                <w:rFonts w:eastAsia="Times New Roman"/>
                <w:lang w:eastAsia="ja-JP"/>
              </w:rPr>
              <w:t>5&gt;</w:t>
            </w:r>
            <w:r w:rsidRPr="0069292A">
              <w:rPr>
                <w:rFonts w:eastAsia="Times New Roman"/>
                <w:lang w:eastAsia="ja-JP"/>
              </w:rPr>
              <w:tab/>
              <w:t xml:space="preserve">consider the event associated to that </w:t>
            </w:r>
            <w:proofErr w:type="spellStart"/>
            <w:r w:rsidRPr="0069292A">
              <w:rPr>
                <w:rFonts w:eastAsia="Times New Roman"/>
                <w:i/>
                <w:iCs/>
                <w:lang w:eastAsia="ja-JP"/>
              </w:rPr>
              <w:t>measId</w:t>
            </w:r>
            <w:proofErr w:type="spellEnd"/>
            <w:r w:rsidRPr="0069292A">
              <w:rPr>
                <w:rFonts w:eastAsia="Times New Roman"/>
                <w:lang w:eastAsia="ja-JP"/>
              </w:rPr>
              <w:t xml:space="preserve"> to be not fulfilled;</w:t>
            </w:r>
          </w:p>
          <w:p w:rsidR="001E25CB" w:rsidRDefault="001E25CB" w:rsidP="0069292A">
            <w:pPr>
              <w:overflowPunct w:val="0"/>
              <w:autoSpaceDE w:val="0"/>
              <w:autoSpaceDN w:val="0"/>
              <w:adjustRightInd w:val="0"/>
              <w:ind w:left="1702" w:hanging="284"/>
              <w:textAlignment w:val="baseline"/>
              <w:rPr>
                <w:rFonts w:eastAsia="Times New Roman"/>
                <w:lang w:eastAsia="ja-JP"/>
              </w:rPr>
            </w:pPr>
          </w:p>
          <w:p w:rsidR="001E25CB" w:rsidRDefault="001E25CB" w:rsidP="0069292A">
            <w:pPr>
              <w:overflowPunct w:val="0"/>
              <w:autoSpaceDE w:val="0"/>
              <w:autoSpaceDN w:val="0"/>
              <w:adjustRightInd w:val="0"/>
              <w:ind w:left="1702" w:hanging="284"/>
              <w:textAlignment w:val="baseline"/>
              <w:rPr>
                <w:rFonts w:eastAsia="Times New Roman"/>
                <w:lang w:eastAsia="ja-JP"/>
              </w:rPr>
            </w:pPr>
          </w:p>
          <w:tbl>
            <w:tblPr>
              <w:tblStyle w:val="TableGrid"/>
              <w:tblW w:w="0" w:type="auto"/>
              <w:tblInd w:w="1702" w:type="dxa"/>
              <w:tblLook w:val="04A0" w:firstRow="1" w:lastRow="0" w:firstColumn="1" w:lastColumn="0" w:noHBand="0" w:noVBand="1"/>
            </w:tblPr>
            <w:tblGrid>
              <w:gridCol w:w="7634"/>
            </w:tblGrid>
            <w:tr w:rsidR="001E25CB" w:rsidTr="001E25CB">
              <w:tc>
                <w:tcPr>
                  <w:tcW w:w="7634" w:type="dxa"/>
                </w:tcPr>
                <w:p w:rsidR="001E25CB" w:rsidRPr="00C0503E" w:rsidRDefault="001E25CB" w:rsidP="001E25CB">
                  <w:pPr>
                    <w:pStyle w:val="TAL"/>
                    <w:rPr>
                      <w:b/>
                      <w:bCs/>
                      <w:i/>
                      <w:iCs/>
                    </w:rPr>
                  </w:pPr>
                  <w:proofErr w:type="spellStart"/>
                  <w:r>
                    <w:rPr>
                      <w:b/>
                      <w:bCs/>
                      <w:i/>
                      <w:iCs/>
                    </w:rPr>
                    <w:lastRenderedPageBreak/>
                    <w:t>nesEvent</w:t>
                  </w:r>
                  <w:proofErr w:type="spellEnd"/>
                </w:p>
                <w:p w:rsidR="001E25CB" w:rsidRPr="00C0503E" w:rsidRDefault="001E25CB" w:rsidP="001E25CB">
                  <w:pPr>
                    <w:pStyle w:val="TAL"/>
                    <w:rPr>
                      <w:b/>
                      <w:bCs/>
                      <w:i/>
                      <w:iCs/>
                    </w:rPr>
                  </w:pPr>
                  <w:r>
                    <w:t xml:space="preserve">Indicates the event is an NES-specific CHO event and the CHO execution condition is only considered to be </w:t>
                  </w:r>
                  <w:proofErr w:type="spellStart"/>
                  <w:r>
                    <w:t>satifisfied</w:t>
                  </w:r>
                  <w:proofErr w:type="spellEnd"/>
                  <w:r>
                    <w:t xml:space="preserve"> if indication from lower layers is received indicating the applicability of NES-specific CHO event</w:t>
                  </w:r>
                  <w:r w:rsidRPr="00C0503E">
                    <w:t>.</w:t>
                  </w:r>
                  <w:r>
                    <w:t xml:space="preserve"> This field can only be configured for event A3, A4 and A5.</w:t>
                  </w:r>
                </w:p>
              </w:tc>
            </w:tr>
          </w:tbl>
          <w:p w:rsidR="001E25CB" w:rsidRDefault="001E25CB" w:rsidP="0069292A">
            <w:pPr>
              <w:overflowPunct w:val="0"/>
              <w:autoSpaceDE w:val="0"/>
              <w:autoSpaceDN w:val="0"/>
              <w:adjustRightInd w:val="0"/>
              <w:ind w:left="1702" w:hanging="284"/>
              <w:textAlignment w:val="baseline"/>
              <w:rPr>
                <w:rFonts w:eastAsia="Times New Roman"/>
                <w:lang w:eastAsia="ja-JP"/>
              </w:rPr>
            </w:pPr>
          </w:p>
          <w:p w:rsidR="001E25CB" w:rsidRPr="0069292A" w:rsidRDefault="001E25CB" w:rsidP="001E25CB">
            <w:pPr>
              <w:overflowPunct w:val="0"/>
              <w:autoSpaceDE w:val="0"/>
              <w:autoSpaceDN w:val="0"/>
              <w:adjustRightInd w:val="0"/>
              <w:ind w:left="1702" w:hanging="284"/>
              <w:textAlignment w:val="baseline"/>
              <w:rPr>
                <w:rFonts w:eastAsia="Times New Roman"/>
                <w:lang w:eastAsia="ja-JP"/>
              </w:rPr>
            </w:pPr>
          </w:p>
        </w:tc>
      </w:tr>
    </w:tbl>
    <w:p w:rsidR="0069292A" w:rsidRDefault="0069292A" w:rsidP="001948B6">
      <w:pPr>
        <w:rPr>
          <w:lang w:val="en-US" w:eastAsia="zh-CN"/>
        </w:rPr>
      </w:pPr>
    </w:p>
    <w:p w:rsidR="001E25CB" w:rsidRDefault="0069292A" w:rsidP="001948B6">
      <w:pPr>
        <w:rPr>
          <w:lang w:val="en-US" w:eastAsia="zh-CN"/>
        </w:rPr>
      </w:pPr>
      <w:r>
        <w:rPr>
          <w:lang w:val="en-US" w:eastAsia="zh-CN"/>
        </w:rPr>
        <w:t xml:space="preserve">Based on </w:t>
      </w:r>
      <w:r w:rsidR="001E25CB">
        <w:rPr>
          <w:lang w:val="en-US" w:eastAsia="zh-CN"/>
        </w:rPr>
        <w:t xml:space="preserve">the progress reached in RAN2, we can have following observations. For </w:t>
      </w:r>
      <w:proofErr w:type="spellStart"/>
      <w:r w:rsidR="001E25CB">
        <w:rPr>
          <w:lang w:val="en-US" w:eastAsia="zh-CN"/>
        </w:rPr>
        <w:t>a</w:t>
      </w:r>
      <w:proofErr w:type="spellEnd"/>
      <w:r w:rsidR="001E25CB">
        <w:rPr>
          <w:lang w:val="en-US" w:eastAsia="zh-CN"/>
        </w:rPr>
        <w:t xml:space="preserve"> event configured with </w:t>
      </w:r>
      <w:proofErr w:type="spellStart"/>
      <w:r w:rsidR="001E25CB">
        <w:rPr>
          <w:lang w:val="en-US" w:eastAsia="zh-CN"/>
        </w:rPr>
        <w:t>nesEvent</w:t>
      </w:r>
      <w:proofErr w:type="spellEnd"/>
      <w:r w:rsidR="001E25CB">
        <w:rPr>
          <w:lang w:val="en-US" w:eastAsia="zh-CN"/>
        </w:rPr>
        <w:t xml:space="preserve"> is considered as fulfilled when the measurement criteria is met AND lower layer indication (DCI 2_X) is received. </w:t>
      </w:r>
    </w:p>
    <w:p w:rsidR="001E25CB" w:rsidRPr="000C524E" w:rsidRDefault="001E25CB" w:rsidP="001948B6">
      <w:pPr>
        <w:rPr>
          <w:b/>
          <w:lang w:val="en-US" w:eastAsia="zh-CN"/>
        </w:rPr>
      </w:pPr>
      <w:r w:rsidRPr="000C524E">
        <w:rPr>
          <w:b/>
          <w:lang w:val="en-US" w:eastAsia="zh-CN"/>
        </w:rPr>
        <w:t xml:space="preserve">Observation 6: </w:t>
      </w:r>
      <w:r w:rsidR="00021C4F" w:rsidRPr="000C524E">
        <w:rPr>
          <w:b/>
          <w:lang w:val="en-US" w:eastAsia="zh-CN"/>
        </w:rPr>
        <w:t>For NES</w:t>
      </w:r>
      <w:r w:rsidR="000C524E" w:rsidRPr="000C524E">
        <w:rPr>
          <w:b/>
          <w:lang w:val="en-US" w:eastAsia="zh-CN"/>
        </w:rPr>
        <w:t xml:space="preserve"> event triggered CHO, an event configured with </w:t>
      </w:r>
      <w:proofErr w:type="spellStart"/>
      <w:r w:rsidR="000C524E" w:rsidRPr="000C524E">
        <w:rPr>
          <w:b/>
          <w:lang w:val="en-US" w:eastAsia="zh-CN"/>
        </w:rPr>
        <w:t>nesEvent</w:t>
      </w:r>
      <w:proofErr w:type="spellEnd"/>
      <w:r w:rsidR="000C524E" w:rsidRPr="000C524E">
        <w:rPr>
          <w:b/>
          <w:lang w:val="en-US" w:eastAsia="zh-CN"/>
        </w:rPr>
        <w:t xml:space="preserve"> is considered as fulfilled when the measurement criteria is met AND lower layer indication (DCI 2_X) is received.</w:t>
      </w:r>
    </w:p>
    <w:p w:rsidR="000C524E" w:rsidRDefault="002327C9" w:rsidP="001948B6">
      <w:pPr>
        <w:rPr>
          <w:lang w:val="en-US" w:eastAsia="zh-CN"/>
        </w:rPr>
      </w:pPr>
      <w:r>
        <w:rPr>
          <w:lang w:val="en-US" w:eastAsia="zh-CN"/>
        </w:rPr>
        <w:t>Thus, regarding how to update the RAN4 spec for NES event triggered CHO, the situation is similar as the time-based CHO introduced in NTN. The proposed updating as shown as follows:</w:t>
      </w:r>
    </w:p>
    <w:tbl>
      <w:tblPr>
        <w:tblStyle w:val="TableGrid"/>
        <w:tblW w:w="0" w:type="auto"/>
        <w:tblLook w:val="04A0" w:firstRow="1" w:lastRow="0" w:firstColumn="1" w:lastColumn="0" w:noHBand="0" w:noVBand="1"/>
      </w:tblPr>
      <w:tblGrid>
        <w:gridCol w:w="9562"/>
      </w:tblGrid>
      <w:tr w:rsidR="002934C0" w:rsidTr="002934C0">
        <w:tc>
          <w:tcPr>
            <w:tcW w:w="9562" w:type="dxa"/>
          </w:tcPr>
          <w:p w:rsidR="002934C0" w:rsidRDefault="002934C0" w:rsidP="002934C0">
            <w:pPr>
              <w:pStyle w:val="B1"/>
              <w:ind w:left="0" w:firstLine="0"/>
            </w:pPr>
            <w:proofErr w:type="spellStart"/>
            <w:r w:rsidRPr="00EB0747">
              <w:t>T</w:t>
            </w:r>
            <w:r w:rsidRPr="00EB0747">
              <w:rPr>
                <w:vertAlign w:val="subscript"/>
              </w:rPr>
              <w:t>Event_DU</w:t>
            </w:r>
            <w:proofErr w:type="spellEnd"/>
            <w:r w:rsidRPr="00EB0747">
              <w:t xml:space="preserve"> is the delay uncertainty which is the time from when the UE successfully decodes a conditional handover command until</w:t>
            </w:r>
            <w:r>
              <w:rPr>
                <w:rFonts w:hint="eastAsia"/>
                <w:lang w:eastAsia="zh-CN"/>
              </w:rPr>
              <w:t xml:space="preserve"> a</w:t>
            </w:r>
            <w:r w:rsidRPr="00EB0747">
              <w:t xml:space="preserve"> </w:t>
            </w:r>
            <w:r>
              <w:rPr>
                <w:rFonts w:hint="eastAsia"/>
                <w:lang w:eastAsia="zh-CN"/>
              </w:rPr>
              <w:t xml:space="preserve">condition </w:t>
            </w:r>
            <w:r w:rsidRPr="009C5807">
              <w:t>exists at the measurement reference point which will trigger the conditional handover</w:t>
            </w:r>
            <w:r>
              <w:t>.</w:t>
            </w:r>
          </w:p>
          <w:p w:rsidR="002934C0" w:rsidRDefault="002934C0" w:rsidP="001948B6">
            <w:pPr>
              <w:rPr>
                <w:rFonts w:eastAsiaTheme="minorEastAsia"/>
                <w:lang w:val="x-none" w:eastAsia="zh-CN"/>
              </w:rPr>
            </w:pPr>
            <w:r>
              <w:rPr>
                <w:rFonts w:eastAsiaTheme="minorEastAsia"/>
                <w:lang w:val="x-none" w:eastAsia="zh-CN"/>
              </w:rPr>
              <w:t>……</w:t>
            </w:r>
          </w:p>
          <w:p w:rsidR="002934C0" w:rsidRPr="00DC3C76" w:rsidRDefault="002934C0" w:rsidP="002934C0">
            <w:pPr>
              <w:overflowPunct w:val="0"/>
              <w:autoSpaceDE w:val="0"/>
              <w:autoSpaceDN w:val="0"/>
              <w:adjustRightInd w:val="0"/>
              <w:textAlignment w:val="baseline"/>
              <w:rPr>
                <w:rFonts w:eastAsia="Times New Roman"/>
                <w:lang w:eastAsia="en-GB"/>
              </w:rPr>
            </w:pPr>
            <w:r w:rsidRPr="00DC3C76">
              <w:rPr>
                <w:rFonts w:eastAsia="Times New Roman" w:cs="v4.2.0"/>
                <w:lang w:eastAsia="en-GB"/>
              </w:rPr>
              <w:t xml:space="preserve">The measurement time </w:t>
            </w:r>
            <w:r w:rsidRPr="00DC3C76">
              <w:rPr>
                <w:rFonts w:eastAsia="Times New Roman"/>
                <w:lang w:eastAsia="en-GB"/>
              </w:rPr>
              <w:t xml:space="preserve">delay is defined from the end of </w:t>
            </w:r>
            <w:proofErr w:type="spellStart"/>
            <w:r w:rsidRPr="00DC3C76">
              <w:rPr>
                <w:rFonts w:eastAsia="Times New Roman"/>
                <w:iCs/>
                <w:lang w:eastAsia="en-GB"/>
              </w:rPr>
              <w:t>T</w:t>
            </w:r>
            <w:r w:rsidRPr="00DC3C76">
              <w:rPr>
                <w:rFonts w:eastAsia="Times New Roman"/>
                <w:iCs/>
                <w:vertAlign w:val="subscript"/>
                <w:lang w:eastAsia="en-GB"/>
              </w:rPr>
              <w:t>Event_DU</w:t>
            </w:r>
            <w:proofErr w:type="spellEnd"/>
            <w:r w:rsidRPr="00DC3C76">
              <w:rPr>
                <w:rFonts w:eastAsia="Times New Roman"/>
                <w:lang w:eastAsia="en-GB"/>
              </w:rPr>
              <w:t xml:space="preserve"> until UE executes a handover to a target cell and interruption time starts.</w:t>
            </w:r>
          </w:p>
          <w:p w:rsidR="002934C0" w:rsidRDefault="002934C0" w:rsidP="002934C0">
            <w:pPr>
              <w:overflowPunct w:val="0"/>
              <w:autoSpaceDE w:val="0"/>
              <w:autoSpaceDN w:val="0"/>
              <w:adjustRightInd w:val="0"/>
              <w:textAlignment w:val="baseline"/>
              <w:rPr>
                <w:rFonts w:eastAsia="Times New Roman"/>
                <w:lang w:eastAsia="en-GB"/>
              </w:rPr>
            </w:pPr>
            <w:r w:rsidRPr="00DC3C76">
              <w:rPr>
                <w:rFonts w:eastAsia="Times New Roman"/>
                <w:lang w:eastAsia="en-GB"/>
              </w:rPr>
              <w:t>For</w:t>
            </w:r>
            <w:r>
              <w:rPr>
                <w:rFonts w:eastAsia="Times New Roman"/>
                <w:lang w:eastAsia="en-GB"/>
              </w:rPr>
              <w:t xml:space="preserve"> </w:t>
            </w:r>
            <w:r w:rsidRPr="00DC3C76">
              <w:rPr>
                <w:rFonts w:eastAsia="Times New Roman"/>
                <w:lang w:eastAsia="en-GB"/>
              </w:rPr>
              <w:t xml:space="preserve">intra-frequency handover, the measurement time delay measured without Time To Trigger (TTT) and L3 filtering shall be less than </w:t>
            </w:r>
            <w:proofErr w:type="spellStart"/>
            <w:r w:rsidRPr="00DC3C76">
              <w:rPr>
                <w:rFonts w:eastAsia="Times New Roman"/>
                <w:lang w:eastAsia="en-GB"/>
              </w:rPr>
              <w:t>T</w:t>
            </w:r>
            <w:r w:rsidRPr="00DC3C76">
              <w:rPr>
                <w:rFonts w:eastAsia="Times New Roman"/>
                <w:sz w:val="13"/>
                <w:szCs w:val="13"/>
                <w:lang w:eastAsia="en-GB"/>
              </w:rPr>
              <w:t>identify</w:t>
            </w:r>
            <w:proofErr w:type="spellEnd"/>
            <w:r w:rsidRPr="00DC3C76">
              <w:rPr>
                <w:rFonts w:eastAsia="Times New Roman"/>
                <w:sz w:val="13"/>
                <w:szCs w:val="13"/>
                <w:lang w:eastAsia="en-GB"/>
              </w:rPr>
              <w:t xml:space="preserve"> intra with index</w:t>
            </w:r>
            <w:r w:rsidRPr="00DC3C76">
              <w:rPr>
                <w:rFonts w:eastAsia="Times New Roman"/>
                <w:szCs w:val="13"/>
                <w:lang w:eastAsia="en-GB"/>
              </w:rPr>
              <w:t xml:space="preserve"> </w:t>
            </w:r>
            <w:r w:rsidRPr="00DC3C76">
              <w:rPr>
                <w:rFonts w:eastAsia="Times New Roman"/>
                <w:lang w:eastAsia="en-GB"/>
              </w:rPr>
              <w:t xml:space="preserve">or </w:t>
            </w:r>
            <w:proofErr w:type="spellStart"/>
            <w:r w:rsidRPr="00DC3C76">
              <w:rPr>
                <w:rFonts w:eastAsia="Times New Roman"/>
                <w:lang w:eastAsia="en-GB"/>
              </w:rPr>
              <w:t>T</w:t>
            </w:r>
            <w:r w:rsidRPr="00DC3C76">
              <w:rPr>
                <w:rFonts w:eastAsia="Times New Roman"/>
                <w:sz w:val="13"/>
                <w:szCs w:val="13"/>
                <w:lang w:eastAsia="en-GB"/>
              </w:rPr>
              <w:t>identify_intra_without_index</w:t>
            </w:r>
            <w:proofErr w:type="spellEnd"/>
            <w:r w:rsidRPr="00DC3C76">
              <w:rPr>
                <w:rFonts w:eastAsia="Times New Roman"/>
                <w:sz w:val="13"/>
                <w:szCs w:val="13"/>
                <w:lang w:eastAsia="en-GB"/>
              </w:rPr>
              <w:t xml:space="preserve"> </w:t>
            </w:r>
            <w:r w:rsidRPr="00DC3C76">
              <w:rPr>
                <w:rFonts w:eastAsia="Times New Roman"/>
                <w:lang w:eastAsia="en-GB"/>
              </w:rPr>
              <w:t xml:space="preserve">defined in clause 9.2.5.1 or clause 9.2.6.2. </w:t>
            </w:r>
          </w:p>
          <w:p w:rsidR="002934C0" w:rsidRPr="00F809FA" w:rsidRDefault="002934C0" w:rsidP="002934C0">
            <w:pPr>
              <w:pStyle w:val="B1"/>
              <w:rPr>
                <w:highlight w:val="yellow"/>
                <w:lang w:val="en-US"/>
              </w:rPr>
            </w:pPr>
            <w:r w:rsidRPr="00F809FA">
              <w:rPr>
                <w:highlight w:val="yellow"/>
                <w:lang w:val="en-US"/>
              </w:rPr>
              <w:t>-</w:t>
            </w:r>
            <w:r w:rsidRPr="00F809FA">
              <w:rPr>
                <w:highlight w:val="yellow"/>
                <w:lang w:val="en-US"/>
              </w:rPr>
              <w:tab/>
              <w:t xml:space="preserve">If DCI 2_X is received earlier than </w:t>
            </w:r>
            <w:proofErr w:type="spellStart"/>
            <w:r w:rsidRPr="00F809FA">
              <w:rPr>
                <w:highlight w:val="yellow"/>
                <w:lang w:val="en-US"/>
              </w:rPr>
              <w:t>T</w:t>
            </w:r>
            <w:r w:rsidRPr="00F809FA">
              <w:rPr>
                <w:highlight w:val="yellow"/>
                <w:vertAlign w:val="subscript"/>
                <w:lang w:val="en-US"/>
              </w:rPr>
              <w:t>Event_DU</w:t>
            </w:r>
            <w:proofErr w:type="spellEnd"/>
            <w:r>
              <w:rPr>
                <w:highlight w:val="yellow"/>
                <w:lang w:val="en-US"/>
              </w:rPr>
              <w:t xml:space="preserve"> + </w:t>
            </w:r>
            <w:proofErr w:type="spellStart"/>
            <w:r w:rsidRPr="00F809FA">
              <w:rPr>
                <w:highlight w:val="yellow"/>
                <w:lang w:val="en-US"/>
              </w:rPr>
              <w:t>T</w:t>
            </w:r>
            <w:r w:rsidRPr="00F809FA">
              <w:rPr>
                <w:highlight w:val="yellow"/>
                <w:vertAlign w:val="subscript"/>
                <w:lang w:val="en-US"/>
              </w:rPr>
              <w:t>identify</w:t>
            </w:r>
            <w:proofErr w:type="spellEnd"/>
            <w:r w:rsidRPr="00F809FA">
              <w:rPr>
                <w:highlight w:val="yellow"/>
                <w:vertAlign w:val="subscript"/>
                <w:lang w:val="en-US"/>
              </w:rPr>
              <w:t xml:space="preserve"> intra_ with index</w:t>
            </w:r>
            <w:r>
              <w:rPr>
                <w:highlight w:val="yellow"/>
                <w:vertAlign w:val="subscript"/>
                <w:lang w:val="en-US"/>
              </w:rPr>
              <w:t xml:space="preserve"> </w:t>
            </w:r>
            <w:r>
              <w:rPr>
                <w:highlight w:val="yellow"/>
                <w:lang w:val="en-US"/>
              </w:rPr>
              <w:t xml:space="preserve">or </w:t>
            </w:r>
            <w:proofErr w:type="spellStart"/>
            <w:r w:rsidRPr="00F809FA">
              <w:rPr>
                <w:highlight w:val="yellow"/>
                <w:lang w:val="en-US"/>
              </w:rPr>
              <w:t>T</w:t>
            </w:r>
            <w:r w:rsidRPr="00F809FA">
              <w:rPr>
                <w:highlight w:val="yellow"/>
                <w:vertAlign w:val="subscript"/>
                <w:lang w:val="en-US"/>
              </w:rPr>
              <w:t>Event_DU</w:t>
            </w:r>
            <w:proofErr w:type="spellEnd"/>
            <w:r>
              <w:rPr>
                <w:highlight w:val="yellow"/>
                <w:lang w:val="en-US"/>
              </w:rPr>
              <w:t xml:space="preserve"> + </w:t>
            </w:r>
            <w:proofErr w:type="spellStart"/>
            <w:r w:rsidRPr="00F809FA">
              <w:rPr>
                <w:highlight w:val="yellow"/>
                <w:lang w:val="en-US"/>
              </w:rPr>
              <w:t>T</w:t>
            </w:r>
            <w:r w:rsidRPr="00F809FA">
              <w:rPr>
                <w:highlight w:val="yellow"/>
                <w:vertAlign w:val="subscript"/>
                <w:lang w:val="en-US"/>
              </w:rPr>
              <w:t>identify</w:t>
            </w:r>
            <w:proofErr w:type="spellEnd"/>
            <w:r w:rsidRPr="00F809FA">
              <w:rPr>
                <w:highlight w:val="yellow"/>
                <w:vertAlign w:val="subscript"/>
                <w:lang w:val="en-US"/>
              </w:rPr>
              <w:t xml:space="preserve"> intra_ with</w:t>
            </w:r>
            <w:r>
              <w:rPr>
                <w:highlight w:val="yellow"/>
                <w:vertAlign w:val="subscript"/>
                <w:lang w:val="en-US"/>
              </w:rPr>
              <w:t>out</w:t>
            </w:r>
            <w:r w:rsidRPr="00F809FA">
              <w:rPr>
                <w:highlight w:val="yellow"/>
                <w:vertAlign w:val="subscript"/>
                <w:lang w:val="en-US"/>
              </w:rPr>
              <w:t xml:space="preserve"> index</w:t>
            </w:r>
            <w:r w:rsidRPr="00F809FA">
              <w:rPr>
                <w:highlight w:val="yellow"/>
                <w:lang w:val="en-US"/>
              </w:rPr>
              <w:t xml:space="preserve">, then the measurement time delay equal to </w:t>
            </w:r>
            <w:proofErr w:type="spellStart"/>
            <w:r w:rsidRPr="00F809FA">
              <w:rPr>
                <w:highlight w:val="yellow"/>
                <w:lang w:val="en-US"/>
              </w:rPr>
              <w:t>T</w:t>
            </w:r>
            <w:r w:rsidRPr="00F809FA">
              <w:rPr>
                <w:highlight w:val="yellow"/>
                <w:vertAlign w:val="subscript"/>
                <w:lang w:val="en-US"/>
              </w:rPr>
              <w:t>identify</w:t>
            </w:r>
            <w:proofErr w:type="spellEnd"/>
            <w:r w:rsidRPr="00F809FA">
              <w:rPr>
                <w:highlight w:val="yellow"/>
                <w:vertAlign w:val="subscript"/>
                <w:lang w:val="en-US"/>
              </w:rPr>
              <w:t xml:space="preserve"> intra_ with index </w:t>
            </w:r>
            <w:r w:rsidRPr="00F809FA">
              <w:rPr>
                <w:highlight w:val="yellow"/>
                <w:lang w:val="en-US"/>
              </w:rPr>
              <w:t xml:space="preserve">or </w:t>
            </w:r>
            <w:proofErr w:type="spellStart"/>
            <w:r w:rsidRPr="00F809FA">
              <w:rPr>
                <w:highlight w:val="yellow"/>
                <w:lang w:val="en-US"/>
              </w:rPr>
              <w:t>T</w:t>
            </w:r>
            <w:r w:rsidRPr="00F809FA">
              <w:rPr>
                <w:highlight w:val="yellow"/>
                <w:vertAlign w:val="subscript"/>
                <w:lang w:val="en-US"/>
              </w:rPr>
              <w:t>identify_intra</w:t>
            </w:r>
            <w:proofErr w:type="spellEnd"/>
            <w:r w:rsidRPr="00F809FA">
              <w:rPr>
                <w:highlight w:val="yellow"/>
                <w:vertAlign w:val="subscript"/>
                <w:lang w:val="en-US"/>
              </w:rPr>
              <w:t xml:space="preserve"> _</w:t>
            </w:r>
            <w:proofErr w:type="spellStart"/>
            <w:r w:rsidRPr="00F809FA">
              <w:rPr>
                <w:highlight w:val="yellow"/>
                <w:vertAlign w:val="subscript"/>
                <w:lang w:val="en-US"/>
              </w:rPr>
              <w:t>without_index</w:t>
            </w:r>
            <w:proofErr w:type="spellEnd"/>
            <w:r w:rsidRPr="00F809FA">
              <w:rPr>
                <w:highlight w:val="yellow"/>
                <w:lang w:val="en-US"/>
              </w:rPr>
              <w:t>.</w:t>
            </w:r>
          </w:p>
          <w:p w:rsidR="002934C0" w:rsidRPr="00DC3C76" w:rsidRDefault="002934C0" w:rsidP="002934C0">
            <w:pPr>
              <w:pStyle w:val="B1"/>
              <w:rPr>
                <w:lang w:val="en-US"/>
              </w:rPr>
            </w:pPr>
            <w:r w:rsidRPr="00F809FA">
              <w:rPr>
                <w:highlight w:val="yellow"/>
                <w:lang w:val="en-US"/>
              </w:rPr>
              <w:t>-</w:t>
            </w:r>
            <w:r w:rsidRPr="00F809FA">
              <w:rPr>
                <w:highlight w:val="yellow"/>
                <w:lang w:val="en-US"/>
              </w:rPr>
              <w:tab/>
              <w:t xml:space="preserve">If DCI 2_X is received later than </w:t>
            </w:r>
            <w:proofErr w:type="spellStart"/>
            <w:r w:rsidRPr="00F809FA">
              <w:rPr>
                <w:highlight w:val="yellow"/>
                <w:lang w:val="en-US"/>
              </w:rPr>
              <w:t>T</w:t>
            </w:r>
            <w:r w:rsidRPr="00F809FA">
              <w:rPr>
                <w:highlight w:val="yellow"/>
                <w:vertAlign w:val="subscript"/>
                <w:lang w:val="en-US"/>
              </w:rPr>
              <w:t>Event_DU</w:t>
            </w:r>
            <w:proofErr w:type="spellEnd"/>
            <w:r>
              <w:rPr>
                <w:highlight w:val="yellow"/>
                <w:lang w:val="en-US"/>
              </w:rPr>
              <w:t xml:space="preserve"> + </w:t>
            </w:r>
            <w:proofErr w:type="spellStart"/>
            <w:r w:rsidRPr="00F809FA">
              <w:rPr>
                <w:highlight w:val="yellow"/>
                <w:lang w:val="en-US"/>
              </w:rPr>
              <w:t>T</w:t>
            </w:r>
            <w:r w:rsidRPr="00F809FA">
              <w:rPr>
                <w:highlight w:val="yellow"/>
                <w:vertAlign w:val="subscript"/>
                <w:lang w:val="en-US"/>
              </w:rPr>
              <w:t>identify</w:t>
            </w:r>
            <w:proofErr w:type="spellEnd"/>
            <w:r w:rsidRPr="00F809FA">
              <w:rPr>
                <w:highlight w:val="yellow"/>
                <w:vertAlign w:val="subscript"/>
                <w:lang w:val="en-US"/>
              </w:rPr>
              <w:t xml:space="preserve"> intra_ with index</w:t>
            </w:r>
            <w:r>
              <w:rPr>
                <w:highlight w:val="yellow"/>
                <w:vertAlign w:val="subscript"/>
                <w:lang w:val="en-US"/>
              </w:rPr>
              <w:t xml:space="preserve"> </w:t>
            </w:r>
            <w:r>
              <w:rPr>
                <w:highlight w:val="yellow"/>
                <w:lang w:val="en-US"/>
              </w:rPr>
              <w:t xml:space="preserve">or </w:t>
            </w:r>
            <w:proofErr w:type="spellStart"/>
            <w:r w:rsidRPr="00F809FA">
              <w:rPr>
                <w:highlight w:val="yellow"/>
                <w:lang w:val="en-US"/>
              </w:rPr>
              <w:t>T</w:t>
            </w:r>
            <w:r w:rsidRPr="00F809FA">
              <w:rPr>
                <w:highlight w:val="yellow"/>
                <w:vertAlign w:val="subscript"/>
                <w:lang w:val="en-US"/>
              </w:rPr>
              <w:t>Event_DU</w:t>
            </w:r>
            <w:proofErr w:type="spellEnd"/>
            <w:r>
              <w:rPr>
                <w:highlight w:val="yellow"/>
                <w:lang w:val="en-US"/>
              </w:rPr>
              <w:t xml:space="preserve"> + </w:t>
            </w:r>
            <w:proofErr w:type="spellStart"/>
            <w:r w:rsidRPr="00F809FA">
              <w:rPr>
                <w:highlight w:val="yellow"/>
                <w:lang w:val="en-US"/>
              </w:rPr>
              <w:t>T</w:t>
            </w:r>
            <w:r w:rsidRPr="00F809FA">
              <w:rPr>
                <w:highlight w:val="yellow"/>
                <w:vertAlign w:val="subscript"/>
                <w:lang w:val="en-US"/>
              </w:rPr>
              <w:t>identify</w:t>
            </w:r>
            <w:proofErr w:type="spellEnd"/>
            <w:r w:rsidRPr="00F809FA">
              <w:rPr>
                <w:highlight w:val="yellow"/>
                <w:vertAlign w:val="subscript"/>
                <w:lang w:val="en-US"/>
              </w:rPr>
              <w:t xml:space="preserve"> intra_ with</w:t>
            </w:r>
            <w:r>
              <w:rPr>
                <w:highlight w:val="yellow"/>
                <w:vertAlign w:val="subscript"/>
                <w:lang w:val="en-US"/>
              </w:rPr>
              <w:t>out</w:t>
            </w:r>
            <w:r w:rsidRPr="00F809FA">
              <w:rPr>
                <w:highlight w:val="yellow"/>
                <w:vertAlign w:val="subscript"/>
                <w:lang w:val="en-US"/>
              </w:rPr>
              <w:t xml:space="preserve"> index</w:t>
            </w:r>
            <w:r w:rsidRPr="00F809FA">
              <w:rPr>
                <w:highlight w:val="yellow"/>
                <w:lang w:val="en-US"/>
              </w:rPr>
              <w:t xml:space="preserve">, then the measurement time delay equals to the time from the end of </w:t>
            </w:r>
            <w:proofErr w:type="spellStart"/>
            <w:r w:rsidRPr="00F809FA">
              <w:rPr>
                <w:highlight w:val="yellow"/>
                <w:lang w:val="en-US"/>
              </w:rPr>
              <w:t>T</w:t>
            </w:r>
            <w:r w:rsidRPr="00F809FA">
              <w:rPr>
                <w:highlight w:val="yellow"/>
                <w:vertAlign w:val="subscript"/>
                <w:lang w:val="en-US"/>
              </w:rPr>
              <w:t>event_DU</w:t>
            </w:r>
            <w:proofErr w:type="spellEnd"/>
            <w:r w:rsidRPr="00F809FA">
              <w:rPr>
                <w:highlight w:val="yellow"/>
                <w:lang w:val="en-US"/>
              </w:rPr>
              <w:t xml:space="preserve"> until DCI 2_X is received.</w:t>
            </w:r>
          </w:p>
          <w:p w:rsidR="002934C0" w:rsidRDefault="002934C0" w:rsidP="002934C0">
            <w:pPr>
              <w:overflowPunct w:val="0"/>
              <w:autoSpaceDE w:val="0"/>
              <w:autoSpaceDN w:val="0"/>
              <w:adjustRightInd w:val="0"/>
              <w:textAlignment w:val="baseline"/>
              <w:rPr>
                <w:rFonts w:eastAsia="Times New Roman"/>
                <w:lang w:eastAsia="en-GB"/>
              </w:rPr>
            </w:pPr>
            <w:r w:rsidRPr="00DC3C76">
              <w:rPr>
                <w:rFonts w:eastAsia="Times New Roman"/>
                <w:lang w:eastAsia="en-GB"/>
              </w:rPr>
              <w:t xml:space="preserve">For inter-frequency handover, the measurement time delay measured without Time To Trigger (TTT) and L3 filtering shall be less than </w:t>
            </w:r>
            <w:proofErr w:type="spellStart"/>
            <w:r w:rsidRPr="00DC3C76">
              <w:rPr>
                <w:rFonts w:eastAsia="Times New Roman"/>
                <w:lang w:eastAsia="en-GB"/>
              </w:rPr>
              <w:t>T</w:t>
            </w:r>
            <w:r w:rsidRPr="00DC3C76">
              <w:rPr>
                <w:rFonts w:eastAsia="Times New Roman"/>
                <w:sz w:val="13"/>
                <w:szCs w:val="13"/>
                <w:lang w:eastAsia="en-GB"/>
              </w:rPr>
              <w:t>identify_inter_with_index</w:t>
            </w:r>
            <w:proofErr w:type="spellEnd"/>
            <w:r w:rsidRPr="00DC3C76">
              <w:rPr>
                <w:rFonts w:eastAsia="Times New Roman"/>
                <w:sz w:val="13"/>
                <w:szCs w:val="13"/>
                <w:lang w:eastAsia="en-GB"/>
              </w:rPr>
              <w:t xml:space="preserve"> </w:t>
            </w:r>
            <w:r w:rsidRPr="00DC3C76">
              <w:rPr>
                <w:rFonts w:eastAsia="Times New Roman"/>
                <w:lang w:eastAsia="en-GB"/>
              </w:rPr>
              <w:t xml:space="preserve">or </w:t>
            </w:r>
            <w:proofErr w:type="spellStart"/>
            <w:r w:rsidRPr="00DC3C76">
              <w:rPr>
                <w:rFonts w:eastAsia="Times New Roman"/>
                <w:lang w:eastAsia="en-GB"/>
              </w:rPr>
              <w:t>T</w:t>
            </w:r>
            <w:r w:rsidRPr="00DC3C76">
              <w:rPr>
                <w:rFonts w:eastAsia="Times New Roman"/>
                <w:sz w:val="13"/>
                <w:szCs w:val="13"/>
                <w:lang w:eastAsia="en-GB"/>
              </w:rPr>
              <w:t>identify_inter_without_index</w:t>
            </w:r>
            <w:proofErr w:type="spellEnd"/>
            <w:r w:rsidRPr="00DC3C76">
              <w:rPr>
                <w:rFonts w:eastAsia="Times New Roman"/>
                <w:sz w:val="13"/>
                <w:szCs w:val="13"/>
                <w:lang w:eastAsia="en-GB"/>
              </w:rPr>
              <w:t xml:space="preserve"> </w:t>
            </w:r>
            <w:r w:rsidRPr="00DC3C76">
              <w:rPr>
                <w:rFonts w:eastAsia="Times New Roman"/>
                <w:lang w:eastAsia="en-GB"/>
              </w:rPr>
              <w:t>defined in clause 9.3.4.</w:t>
            </w:r>
          </w:p>
          <w:p w:rsidR="002934C0" w:rsidRPr="00F809FA" w:rsidRDefault="002934C0" w:rsidP="002934C0">
            <w:pPr>
              <w:pStyle w:val="B1"/>
              <w:rPr>
                <w:highlight w:val="yellow"/>
                <w:lang w:val="en-US"/>
              </w:rPr>
            </w:pPr>
            <w:r w:rsidRPr="00F809FA">
              <w:rPr>
                <w:highlight w:val="yellow"/>
                <w:lang w:val="en-US"/>
              </w:rPr>
              <w:t>-</w:t>
            </w:r>
            <w:r w:rsidRPr="00F809FA">
              <w:rPr>
                <w:highlight w:val="yellow"/>
                <w:lang w:val="en-US"/>
              </w:rPr>
              <w:tab/>
              <w:t xml:space="preserve">If DCI 2_X is received earlier than </w:t>
            </w:r>
            <w:proofErr w:type="spellStart"/>
            <w:r w:rsidRPr="00F809FA">
              <w:rPr>
                <w:highlight w:val="yellow"/>
                <w:lang w:val="en-US"/>
              </w:rPr>
              <w:t>T</w:t>
            </w:r>
            <w:r w:rsidRPr="00F809FA">
              <w:rPr>
                <w:highlight w:val="yellow"/>
                <w:vertAlign w:val="subscript"/>
                <w:lang w:val="en-US"/>
              </w:rPr>
              <w:t>Event_DU</w:t>
            </w:r>
            <w:proofErr w:type="spellEnd"/>
            <w:r>
              <w:rPr>
                <w:highlight w:val="yellow"/>
                <w:lang w:val="en-US"/>
              </w:rPr>
              <w:t xml:space="preserve"> + </w:t>
            </w:r>
            <w:proofErr w:type="spellStart"/>
            <w:r w:rsidRPr="00F809FA">
              <w:rPr>
                <w:highlight w:val="yellow"/>
                <w:lang w:val="en-US"/>
              </w:rPr>
              <w:t>T</w:t>
            </w:r>
            <w:r w:rsidRPr="00F809FA">
              <w:rPr>
                <w:highlight w:val="yellow"/>
                <w:vertAlign w:val="subscript"/>
                <w:lang w:val="en-US"/>
              </w:rPr>
              <w:t>identify</w:t>
            </w:r>
            <w:proofErr w:type="spellEnd"/>
            <w:r w:rsidRPr="00F809FA">
              <w:rPr>
                <w:highlight w:val="yellow"/>
                <w:vertAlign w:val="subscript"/>
                <w:lang w:val="en-US"/>
              </w:rPr>
              <w:t xml:space="preserve"> int</w:t>
            </w:r>
            <w:r>
              <w:rPr>
                <w:highlight w:val="yellow"/>
                <w:vertAlign w:val="subscript"/>
                <w:lang w:val="en-US"/>
              </w:rPr>
              <w:t>er</w:t>
            </w:r>
            <w:r w:rsidRPr="00F809FA">
              <w:rPr>
                <w:highlight w:val="yellow"/>
                <w:vertAlign w:val="subscript"/>
                <w:lang w:val="en-US"/>
              </w:rPr>
              <w:t>_ with index</w:t>
            </w:r>
            <w:r>
              <w:rPr>
                <w:highlight w:val="yellow"/>
                <w:vertAlign w:val="subscript"/>
                <w:lang w:val="en-US"/>
              </w:rPr>
              <w:t xml:space="preserve"> </w:t>
            </w:r>
            <w:r>
              <w:rPr>
                <w:highlight w:val="yellow"/>
                <w:lang w:val="en-US"/>
              </w:rPr>
              <w:t xml:space="preserve">or </w:t>
            </w:r>
            <w:proofErr w:type="spellStart"/>
            <w:r w:rsidRPr="00F809FA">
              <w:rPr>
                <w:highlight w:val="yellow"/>
                <w:lang w:val="en-US"/>
              </w:rPr>
              <w:t>T</w:t>
            </w:r>
            <w:r w:rsidRPr="00F809FA">
              <w:rPr>
                <w:highlight w:val="yellow"/>
                <w:vertAlign w:val="subscript"/>
                <w:lang w:val="en-US"/>
              </w:rPr>
              <w:t>Event_DU</w:t>
            </w:r>
            <w:proofErr w:type="spellEnd"/>
            <w:r>
              <w:rPr>
                <w:highlight w:val="yellow"/>
                <w:lang w:val="en-US"/>
              </w:rPr>
              <w:t xml:space="preserve"> + </w:t>
            </w:r>
            <w:proofErr w:type="spellStart"/>
            <w:r w:rsidRPr="00F809FA">
              <w:rPr>
                <w:highlight w:val="yellow"/>
                <w:lang w:val="en-US"/>
              </w:rPr>
              <w:t>T</w:t>
            </w:r>
            <w:r w:rsidRPr="00F809FA">
              <w:rPr>
                <w:highlight w:val="yellow"/>
                <w:vertAlign w:val="subscript"/>
                <w:lang w:val="en-US"/>
              </w:rPr>
              <w:t>identify</w:t>
            </w:r>
            <w:proofErr w:type="spellEnd"/>
            <w:r w:rsidRPr="00F809FA">
              <w:rPr>
                <w:highlight w:val="yellow"/>
                <w:vertAlign w:val="subscript"/>
                <w:lang w:val="en-US"/>
              </w:rPr>
              <w:t xml:space="preserve"> int</w:t>
            </w:r>
            <w:r>
              <w:rPr>
                <w:highlight w:val="yellow"/>
                <w:vertAlign w:val="subscript"/>
                <w:lang w:val="en-US"/>
              </w:rPr>
              <w:t>er</w:t>
            </w:r>
            <w:r w:rsidRPr="00F809FA">
              <w:rPr>
                <w:highlight w:val="yellow"/>
                <w:vertAlign w:val="subscript"/>
                <w:lang w:val="en-US"/>
              </w:rPr>
              <w:t>_ with</w:t>
            </w:r>
            <w:r>
              <w:rPr>
                <w:highlight w:val="yellow"/>
                <w:vertAlign w:val="subscript"/>
                <w:lang w:val="en-US"/>
              </w:rPr>
              <w:t>out</w:t>
            </w:r>
            <w:r w:rsidRPr="00F809FA">
              <w:rPr>
                <w:highlight w:val="yellow"/>
                <w:vertAlign w:val="subscript"/>
                <w:lang w:val="en-US"/>
              </w:rPr>
              <w:t xml:space="preserve"> index</w:t>
            </w:r>
            <w:r w:rsidRPr="00F809FA">
              <w:rPr>
                <w:highlight w:val="yellow"/>
                <w:lang w:val="en-US"/>
              </w:rPr>
              <w:t xml:space="preserve">, then the measurement time delay equal to </w:t>
            </w:r>
            <w:proofErr w:type="spellStart"/>
            <w:r w:rsidRPr="00F809FA">
              <w:rPr>
                <w:highlight w:val="yellow"/>
                <w:lang w:val="en-US"/>
              </w:rPr>
              <w:t>T</w:t>
            </w:r>
            <w:r w:rsidRPr="00F809FA">
              <w:rPr>
                <w:highlight w:val="yellow"/>
                <w:vertAlign w:val="subscript"/>
                <w:lang w:val="en-US"/>
              </w:rPr>
              <w:t>identify</w:t>
            </w:r>
            <w:proofErr w:type="spellEnd"/>
            <w:r w:rsidRPr="00F809FA">
              <w:rPr>
                <w:highlight w:val="yellow"/>
                <w:vertAlign w:val="subscript"/>
                <w:lang w:val="en-US"/>
              </w:rPr>
              <w:t xml:space="preserve"> int</w:t>
            </w:r>
            <w:r>
              <w:rPr>
                <w:highlight w:val="yellow"/>
                <w:vertAlign w:val="subscript"/>
                <w:lang w:val="en-US"/>
              </w:rPr>
              <w:t>er</w:t>
            </w:r>
            <w:r w:rsidRPr="00F809FA">
              <w:rPr>
                <w:highlight w:val="yellow"/>
                <w:vertAlign w:val="subscript"/>
                <w:lang w:val="en-US"/>
              </w:rPr>
              <w:t xml:space="preserve">_ with index </w:t>
            </w:r>
            <w:r w:rsidRPr="00F809FA">
              <w:rPr>
                <w:highlight w:val="yellow"/>
                <w:lang w:val="en-US"/>
              </w:rPr>
              <w:t xml:space="preserve">or </w:t>
            </w:r>
            <w:proofErr w:type="spellStart"/>
            <w:r w:rsidRPr="00F809FA">
              <w:rPr>
                <w:highlight w:val="yellow"/>
                <w:lang w:val="en-US"/>
              </w:rPr>
              <w:t>T</w:t>
            </w:r>
            <w:r w:rsidRPr="00F809FA">
              <w:rPr>
                <w:highlight w:val="yellow"/>
                <w:vertAlign w:val="subscript"/>
                <w:lang w:val="en-US"/>
              </w:rPr>
              <w:t>identify_int</w:t>
            </w:r>
            <w:r>
              <w:rPr>
                <w:highlight w:val="yellow"/>
                <w:vertAlign w:val="subscript"/>
                <w:lang w:val="en-US"/>
              </w:rPr>
              <w:t>er</w:t>
            </w:r>
            <w:proofErr w:type="spellEnd"/>
            <w:r w:rsidRPr="00F809FA">
              <w:rPr>
                <w:highlight w:val="yellow"/>
                <w:vertAlign w:val="subscript"/>
                <w:lang w:val="en-US"/>
              </w:rPr>
              <w:t xml:space="preserve"> _</w:t>
            </w:r>
            <w:proofErr w:type="spellStart"/>
            <w:r w:rsidRPr="00F809FA">
              <w:rPr>
                <w:highlight w:val="yellow"/>
                <w:vertAlign w:val="subscript"/>
                <w:lang w:val="en-US"/>
              </w:rPr>
              <w:t>without_index</w:t>
            </w:r>
            <w:proofErr w:type="spellEnd"/>
            <w:r w:rsidRPr="00F809FA">
              <w:rPr>
                <w:highlight w:val="yellow"/>
                <w:lang w:val="en-US"/>
              </w:rPr>
              <w:t>.</w:t>
            </w:r>
          </w:p>
          <w:p w:rsidR="002934C0" w:rsidRDefault="002934C0" w:rsidP="002934C0">
            <w:pPr>
              <w:pStyle w:val="B1"/>
              <w:rPr>
                <w:lang w:val="en-US"/>
              </w:rPr>
            </w:pPr>
            <w:r w:rsidRPr="00F809FA">
              <w:rPr>
                <w:highlight w:val="yellow"/>
                <w:lang w:val="en-US"/>
              </w:rPr>
              <w:t>-</w:t>
            </w:r>
            <w:r w:rsidRPr="00F809FA">
              <w:rPr>
                <w:highlight w:val="yellow"/>
                <w:lang w:val="en-US"/>
              </w:rPr>
              <w:tab/>
              <w:t xml:space="preserve">If DCI 2_X is received later than </w:t>
            </w:r>
            <w:proofErr w:type="spellStart"/>
            <w:r w:rsidRPr="00F809FA">
              <w:rPr>
                <w:highlight w:val="yellow"/>
                <w:lang w:val="en-US"/>
              </w:rPr>
              <w:t>T</w:t>
            </w:r>
            <w:r w:rsidRPr="00F809FA">
              <w:rPr>
                <w:highlight w:val="yellow"/>
                <w:vertAlign w:val="subscript"/>
                <w:lang w:val="en-US"/>
              </w:rPr>
              <w:t>Event_DU</w:t>
            </w:r>
            <w:proofErr w:type="spellEnd"/>
            <w:r>
              <w:rPr>
                <w:highlight w:val="yellow"/>
                <w:lang w:val="en-US"/>
              </w:rPr>
              <w:t xml:space="preserve"> + </w:t>
            </w:r>
            <w:proofErr w:type="spellStart"/>
            <w:r w:rsidRPr="00F809FA">
              <w:rPr>
                <w:highlight w:val="yellow"/>
                <w:lang w:val="en-US"/>
              </w:rPr>
              <w:t>T</w:t>
            </w:r>
            <w:r w:rsidRPr="00F809FA">
              <w:rPr>
                <w:highlight w:val="yellow"/>
                <w:vertAlign w:val="subscript"/>
                <w:lang w:val="en-US"/>
              </w:rPr>
              <w:t>identify</w:t>
            </w:r>
            <w:proofErr w:type="spellEnd"/>
            <w:r w:rsidRPr="00F809FA">
              <w:rPr>
                <w:highlight w:val="yellow"/>
                <w:vertAlign w:val="subscript"/>
                <w:lang w:val="en-US"/>
              </w:rPr>
              <w:t xml:space="preserve"> int</w:t>
            </w:r>
            <w:r>
              <w:rPr>
                <w:highlight w:val="yellow"/>
                <w:vertAlign w:val="subscript"/>
                <w:lang w:val="en-US"/>
              </w:rPr>
              <w:t>er</w:t>
            </w:r>
            <w:r w:rsidRPr="00F809FA">
              <w:rPr>
                <w:highlight w:val="yellow"/>
                <w:vertAlign w:val="subscript"/>
                <w:lang w:val="en-US"/>
              </w:rPr>
              <w:t>_ with index</w:t>
            </w:r>
            <w:r>
              <w:rPr>
                <w:highlight w:val="yellow"/>
                <w:vertAlign w:val="subscript"/>
                <w:lang w:val="en-US"/>
              </w:rPr>
              <w:t xml:space="preserve"> </w:t>
            </w:r>
            <w:r>
              <w:rPr>
                <w:highlight w:val="yellow"/>
                <w:lang w:val="en-US"/>
              </w:rPr>
              <w:t xml:space="preserve">or </w:t>
            </w:r>
            <w:proofErr w:type="spellStart"/>
            <w:r w:rsidRPr="00F809FA">
              <w:rPr>
                <w:highlight w:val="yellow"/>
                <w:lang w:val="en-US"/>
              </w:rPr>
              <w:t>T</w:t>
            </w:r>
            <w:r w:rsidRPr="00F809FA">
              <w:rPr>
                <w:highlight w:val="yellow"/>
                <w:vertAlign w:val="subscript"/>
                <w:lang w:val="en-US"/>
              </w:rPr>
              <w:t>Event_DU</w:t>
            </w:r>
            <w:proofErr w:type="spellEnd"/>
            <w:r>
              <w:rPr>
                <w:highlight w:val="yellow"/>
                <w:lang w:val="en-US"/>
              </w:rPr>
              <w:t xml:space="preserve"> + </w:t>
            </w:r>
            <w:proofErr w:type="spellStart"/>
            <w:r w:rsidRPr="00F809FA">
              <w:rPr>
                <w:highlight w:val="yellow"/>
                <w:lang w:val="en-US"/>
              </w:rPr>
              <w:t>T</w:t>
            </w:r>
            <w:r w:rsidRPr="00F809FA">
              <w:rPr>
                <w:highlight w:val="yellow"/>
                <w:vertAlign w:val="subscript"/>
                <w:lang w:val="en-US"/>
              </w:rPr>
              <w:t>identify</w:t>
            </w:r>
            <w:proofErr w:type="spellEnd"/>
            <w:r w:rsidRPr="00F809FA">
              <w:rPr>
                <w:highlight w:val="yellow"/>
                <w:vertAlign w:val="subscript"/>
                <w:lang w:val="en-US"/>
              </w:rPr>
              <w:t xml:space="preserve"> int</w:t>
            </w:r>
            <w:r>
              <w:rPr>
                <w:highlight w:val="yellow"/>
                <w:vertAlign w:val="subscript"/>
                <w:lang w:val="en-US"/>
              </w:rPr>
              <w:t>er</w:t>
            </w:r>
            <w:r w:rsidRPr="00F809FA">
              <w:rPr>
                <w:highlight w:val="yellow"/>
                <w:vertAlign w:val="subscript"/>
                <w:lang w:val="en-US"/>
              </w:rPr>
              <w:t>_ with</w:t>
            </w:r>
            <w:r>
              <w:rPr>
                <w:highlight w:val="yellow"/>
                <w:vertAlign w:val="subscript"/>
                <w:lang w:val="en-US"/>
              </w:rPr>
              <w:t>out</w:t>
            </w:r>
            <w:r w:rsidRPr="00F809FA">
              <w:rPr>
                <w:highlight w:val="yellow"/>
                <w:vertAlign w:val="subscript"/>
                <w:lang w:val="en-US"/>
              </w:rPr>
              <w:t xml:space="preserve"> index</w:t>
            </w:r>
            <w:r w:rsidRPr="00F809FA">
              <w:rPr>
                <w:highlight w:val="yellow"/>
                <w:lang w:val="en-US"/>
              </w:rPr>
              <w:t xml:space="preserve"> </w:t>
            </w:r>
            <w:r>
              <w:rPr>
                <w:highlight w:val="yellow"/>
                <w:lang w:val="en-US"/>
              </w:rPr>
              <w:t xml:space="preserve">, </w:t>
            </w:r>
            <w:r w:rsidRPr="00F809FA">
              <w:rPr>
                <w:highlight w:val="yellow"/>
                <w:lang w:val="en-US"/>
              </w:rPr>
              <w:t xml:space="preserve">then the measurement time delay equals to the time from the end of </w:t>
            </w:r>
            <w:proofErr w:type="spellStart"/>
            <w:r w:rsidRPr="00F809FA">
              <w:rPr>
                <w:highlight w:val="yellow"/>
                <w:lang w:val="en-US"/>
              </w:rPr>
              <w:t>T</w:t>
            </w:r>
            <w:r w:rsidRPr="00F809FA">
              <w:rPr>
                <w:highlight w:val="yellow"/>
                <w:vertAlign w:val="subscript"/>
                <w:lang w:val="en-US"/>
              </w:rPr>
              <w:t>event_DU</w:t>
            </w:r>
            <w:proofErr w:type="spellEnd"/>
            <w:r w:rsidRPr="00F809FA">
              <w:rPr>
                <w:highlight w:val="yellow"/>
                <w:lang w:val="en-US"/>
              </w:rPr>
              <w:t xml:space="preserve"> until DCI 2_X is received.</w:t>
            </w:r>
          </w:p>
        </w:tc>
      </w:tr>
    </w:tbl>
    <w:p w:rsidR="002327C9" w:rsidRDefault="002327C9" w:rsidP="001948B6">
      <w:pPr>
        <w:rPr>
          <w:lang w:val="en-US" w:eastAsia="zh-CN"/>
        </w:rPr>
      </w:pPr>
    </w:p>
    <w:p w:rsidR="002327C9" w:rsidRPr="002934C0" w:rsidRDefault="002934C0" w:rsidP="001948B6">
      <w:pPr>
        <w:rPr>
          <w:b/>
          <w:lang w:val="en-US" w:eastAsia="zh-CN"/>
        </w:rPr>
      </w:pPr>
      <w:r w:rsidRPr="002934C0">
        <w:rPr>
          <w:b/>
          <w:lang w:val="en-US" w:eastAsia="zh-CN"/>
        </w:rPr>
        <w:t>Proposal 3: For NES event triggered CHO, the requirements are updated as follows:</w:t>
      </w:r>
    </w:p>
    <w:tbl>
      <w:tblPr>
        <w:tblStyle w:val="TableGrid"/>
        <w:tblW w:w="0" w:type="auto"/>
        <w:tblLook w:val="04A0" w:firstRow="1" w:lastRow="0" w:firstColumn="1" w:lastColumn="0" w:noHBand="0" w:noVBand="1"/>
      </w:tblPr>
      <w:tblGrid>
        <w:gridCol w:w="9562"/>
      </w:tblGrid>
      <w:tr w:rsidR="002934C0" w:rsidRPr="002934C0" w:rsidTr="002934C0">
        <w:tc>
          <w:tcPr>
            <w:tcW w:w="9562" w:type="dxa"/>
          </w:tcPr>
          <w:p w:rsidR="002934C0" w:rsidRPr="002934C0" w:rsidRDefault="002934C0" w:rsidP="002934C0">
            <w:pPr>
              <w:overflowPunct w:val="0"/>
              <w:autoSpaceDE w:val="0"/>
              <w:autoSpaceDN w:val="0"/>
              <w:adjustRightInd w:val="0"/>
              <w:textAlignment w:val="baseline"/>
              <w:rPr>
                <w:rFonts w:eastAsia="Times New Roman"/>
                <w:b/>
                <w:lang w:eastAsia="en-GB"/>
              </w:rPr>
            </w:pPr>
            <w:r w:rsidRPr="002934C0">
              <w:rPr>
                <w:rFonts w:eastAsia="Times New Roman"/>
                <w:b/>
                <w:lang w:eastAsia="en-GB"/>
              </w:rPr>
              <w:t xml:space="preserve">For intra-frequency handover, the measurement time delay measured without Time To Trigger (TTT) and L3 filtering shall be less than </w:t>
            </w:r>
            <w:proofErr w:type="spellStart"/>
            <w:r w:rsidRPr="002934C0">
              <w:rPr>
                <w:rFonts w:eastAsia="Times New Roman"/>
                <w:b/>
                <w:lang w:eastAsia="en-GB"/>
              </w:rPr>
              <w:t>T</w:t>
            </w:r>
            <w:r w:rsidRPr="002934C0">
              <w:rPr>
                <w:rFonts w:eastAsia="Times New Roman"/>
                <w:b/>
                <w:sz w:val="13"/>
                <w:szCs w:val="13"/>
                <w:lang w:eastAsia="en-GB"/>
              </w:rPr>
              <w:t>identify</w:t>
            </w:r>
            <w:proofErr w:type="spellEnd"/>
            <w:r w:rsidRPr="002934C0">
              <w:rPr>
                <w:rFonts w:eastAsia="Times New Roman"/>
                <w:b/>
                <w:sz w:val="13"/>
                <w:szCs w:val="13"/>
                <w:lang w:eastAsia="en-GB"/>
              </w:rPr>
              <w:t xml:space="preserve"> intra with index</w:t>
            </w:r>
            <w:r w:rsidRPr="002934C0">
              <w:rPr>
                <w:rFonts w:eastAsia="Times New Roman"/>
                <w:b/>
                <w:szCs w:val="13"/>
                <w:lang w:eastAsia="en-GB"/>
              </w:rPr>
              <w:t xml:space="preserve"> </w:t>
            </w:r>
            <w:r w:rsidRPr="002934C0">
              <w:rPr>
                <w:rFonts w:eastAsia="Times New Roman"/>
                <w:b/>
                <w:lang w:eastAsia="en-GB"/>
              </w:rPr>
              <w:t xml:space="preserve">or </w:t>
            </w:r>
            <w:proofErr w:type="spellStart"/>
            <w:r w:rsidRPr="002934C0">
              <w:rPr>
                <w:rFonts w:eastAsia="Times New Roman"/>
                <w:b/>
                <w:lang w:eastAsia="en-GB"/>
              </w:rPr>
              <w:t>T</w:t>
            </w:r>
            <w:r w:rsidRPr="002934C0">
              <w:rPr>
                <w:rFonts w:eastAsia="Times New Roman"/>
                <w:b/>
                <w:sz w:val="13"/>
                <w:szCs w:val="13"/>
                <w:lang w:eastAsia="en-GB"/>
              </w:rPr>
              <w:t>identify_intra_without_index</w:t>
            </w:r>
            <w:proofErr w:type="spellEnd"/>
            <w:r w:rsidRPr="002934C0">
              <w:rPr>
                <w:rFonts w:eastAsia="Times New Roman"/>
                <w:b/>
                <w:sz w:val="13"/>
                <w:szCs w:val="13"/>
                <w:lang w:eastAsia="en-GB"/>
              </w:rPr>
              <w:t xml:space="preserve"> </w:t>
            </w:r>
            <w:r w:rsidRPr="002934C0">
              <w:rPr>
                <w:rFonts w:eastAsia="Times New Roman"/>
                <w:b/>
                <w:lang w:eastAsia="en-GB"/>
              </w:rPr>
              <w:t xml:space="preserve">defined in clause 9.2.5.1 or clause 9.2.6.2. </w:t>
            </w:r>
          </w:p>
          <w:p w:rsidR="002934C0" w:rsidRPr="002934C0" w:rsidRDefault="002934C0" w:rsidP="002934C0">
            <w:pPr>
              <w:pStyle w:val="B1"/>
              <w:rPr>
                <w:b/>
                <w:highlight w:val="yellow"/>
                <w:lang w:val="en-US"/>
              </w:rPr>
            </w:pPr>
            <w:r w:rsidRPr="002934C0">
              <w:rPr>
                <w:b/>
                <w:highlight w:val="yellow"/>
                <w:lang w:val="en-US"/>
              </w:rPr>
              <w:t>-</w:t>
            </w:r>
            <w:r w:rsidRPr="002934C0">
              <w:rPr>
                <w:b/>
                <w:highlight w:val="yellow"/>
                <w:lang w:val="en-US"/>
              </w:rPr>
              <w:tab/>
              <w:t xml:space="preserve">If DCI 2_X is received earlier than </w:t>
            </w:r>
            <w:proofErr w:type="spellStart"/>
            <w:r w:rsidRPr="002934C0">
              <w:rPr>
                <w:b/>
                <w:highlight w:val="yellow"/>
                <w:lang w:val="en-US"/>
              </w:rPr>
              <w:t>T</w:t>
            </w:r>
            <w:r w:rsidRPr="002934C0">
              <w:rPr>
                <w:b/>
                <w:highlight w:val="yellow"/>
                <w:vertAlign w:val="subscript"/>
                <w:lang w:val="en-US"/>
              </w:rPr>
              <w:t>Event_DU</w:t>
            </w:r>
            <w:proofErr w:type="spellEnd"/>
            <w:r w:rsidRPr="002934C0">
              <w:rPr>
                <w:b/>
                <w:highlight w:val="yellow"/>
                <w:lang w:val="en-US"/>
              </w:rPr>
              <w:t xml:space="preserve"> + </w:t>
            </w:r>
            <w:proofErr w:type="spellStart"/>
            <w:r w:rsidRPr="002934C0">
              <w:rPr>
                <w:b/>
                <w:highlight w:val="yellow"/>
                <w:lang w:val="en-US"/>
              </w:rPr>
              <w:t>T</w:t>
            </w:r>
            <w:r w:rsidRPr="002934C0">
              <w:rPr>
                <w:b/>
                <w:highlight w:val="yellow"/>
                <w:vertAlign w:val="subscript"/>
                <w:lang w:val="en-US"/>
              </w:rPr>
              <w:t>identify</w:t>
            </w:r>
            <w:proofErr w:type="spellEnd"/>
            <w:r w:rsidRPr="002934C0">
              <w:rPr>
                <w:b/>
                <w:highlight w:val="yellow"/>
                <w:vertAlign w:val="subscript"/>
                <w:lang w:val="en-US"/>
              </w:rPr>
              <w:t xml:space="preserve"> intra_ with index </w:t>
            </w:r>
            <w:r w:rsidRPr="002934C0">
              <w:rPr>
                <w:b/>
                <w:highlight w:val="yellow"/>
                <w:lang w:val="en-US"/>
              </w:rPr>
              <w:t xml:space="preserve">or </w:t>
            </w:r>
            <w:proofErr w:type="spellStart"/>
            <w:r w:rsidRPr="002934C0">
              <w:rPr>
                <w:b/>
                <w:highlight w:val="yellow"/>
                <w:lang w:val="en-US"/>
              </w:rPr>
              <w:t>T</w:t>
            </w:r>
            <w:r w:rsidRPr="002934C0">
              <w:rPr>
                <w:b/>
                <w:highlight w:val="yellow"/>
                <w:vertAlign w:val="subscript"/>
                <w:lang w:val="en-US"/>
              </w:rPr>
              <w:t>Event_DU</w:t>
            </w:r>
            <w:proofErr w:type="spellEnd"/>
            <w:r w:rsidRPr="002934C0">
              <w:rPr>
                <w:b/>
                <w:highlight w:val="yellow"/>
                <w:lang w:val="en-US"/>
              </w:rPr>
              <w:t xml:space="preserve"> + </w:t>
            </w:r>
            <w:proofErr w:type="spellStart"/>
            <w:r w:rsidRPr="002934C0">
              <w:rPr>
                <w:b/>
                <w:highlight w:val="yellow"/>
                <w:lang w:val="en-US"/>
              </w:rPr>
              <w:t>T</w:t>
            </w:r>
            <w:r w:rsidRPr="002934C0">
              <w:rPr>
                <w:b/>
                <w:highlight w:val="yellow"/>
                <w:vertAlign w:val="subscript"/>
                <w:lang w:val="en-US"/>
              </w:rPr>
              <w:t>identify</w:t>
            </w:r>
            <w:proofErr w:type="spellEnd"/>
            <w:r w:rsidRPr="002934C0">
              <w:rPr>
                <w:b/>
                <w:highlight w:val="yellow"/>
                <w:vertAlign w:val="subscript"/>
                <w:lang w:val="en-US"/>
              </w:rPr>
              <w:t xml:space="preserve"> intra_ without index</w:t>
            </w:r>
            <w:r w:rsidRPr="002934C0">
              <w:rPr>
                <w:b/>
                <w:highlight w:val="yellow"/>
                <w:lang w:val="en-US"/>
              </w:rPr>
              <w:t xml:space="preserve">, then the measurement time delay equal to </w:t>
            </w:r>
            <w:proofErr w:type="spellStart"/>
            <w:r w:rsidRPr="002934C0">
              <w:rPr>
                <w:b/>
                <w:highlight w:val="yellow"/>
                <w:lang w:val="en-US"/>
              </w:rPr>
              <w:t>T</w:t>
            </w:r>
            <w:r w:rsidRPr="002934C0">
              <w:rPr>
                <w:b/>
                <w:highlight w:val="yellow"/>
                <w:vertAlign w:val="subscript"/>
                <w:lang w:val="en-US"/>
              </w:rPr>
              <w:t>identify</w:t>
            </w:r>
            <w:proofErr w:type="spellEnd"/>
            <w:r w:rsidRPr="002934C0">
              <w:rPr>
                <w:b/>
                <w:highlight w:val="yellow"/>
                <w:vertAlign w:val="subscript"/>
                <w:lang w:val="en-US"/>
              </w:rPr>
              <w:t xml:space="preserve"> intra_ with index </w:t>
            </w:r>
            <w:r w:rsidRPr="002934C0">
              <w:rPr>
                <w:b/>
                <w:highlight w:val="yellow"/>
                <w:lang w:val="en-US"/>
              </w:rPr>
              <w:t xml:space="preserve">or </w:t>
            </w:r>
            <w:proofErr w:type="spellStart"/>
            <w:r w:rsidRPr="002934C0">
              <w:rPr>
                <w:b/>
                <w:highlight w:val="yellow"/>
                <w:lang w:val="en-US"/>
              </w:rPr>
              <w:t>T</w:t>
            </w:r>
            <w:r w:rsidRPr="002934C0">
              <w:rPr>
                <w:b/>
                <w:highlight w:val="yellow"/>
                <w:vertAlign w:val="subscript"/>
                <w:lang w:val="en-US"/>
              </w:rPr>
              <w:t>identify_intra</w:t>
            </w:r>
            <w:proofErr w:type="spellEnd"/>
            <w:r w:rsidRPr="002934C0">
              <w:rPr>
                <w:b/>
                <w:highlight w:val="yellow"/>
                <w:vertAlign w:val="subscript"/>
                <w:lang w:val="en-US"/>
              </w:rPr>
              <w:t xml:space="preserve"> _</w:t>
            </w:r>
            <w:proofErr w:type="spellStart"/>
            <w:r w:rsidRPr="002934C0">
              <w:rPr>
                <w:b/>
                <w:highlight w:val="yellow"/>
                <w:vertAlign w:val="subscript"/>
                <w:lang w:val="en-US"/>
              </w:rPr>
              <w:t>without_index</w:t>
            </w:r>
            <w:proofErr w:type="spellEnd"/>
            <w:r w:rsidRPr="002934C0">
              <w:rPr>
                <w:b/>
                <w:highlight w:val="yellow"/>
                <w:lang w:val="en-US"/>
              </w:rPr>
              <w:t>.</w:t>
            </w:r>
          </w:p>
          <w:p w:rsidR="002934C0" w:rsidRPr="002934C0" w:rsidRDefault="002934C0" w:rsidP="002934C0">
            <w:pPr>
              <w:pStyle w:val="B1"/>
              <w:rPr>
                <w:b/>
                <w:lang w:val="en-US"/>
              </w:rPr>
            </w:pPr>
            <w:r w:rsidRPr="002934C0">
              <w:rPr>
                <w:b/>
                <w:highlight w:val="yellow"/>
                <w:lang w:val="en-US"/>
              </w:rPr>
              <w:t>-</w:t>
            </w:r>
            <w:r w:rsidRPr="002934C0">
              <w:rPr>
                <w:b/>
                <w:highlight w:val="yellow"/>
                <w:lang w:val="en-US"/>
              </w:rPr>
              <w:tab/>
              <w:t xml:space="preserve">If DCI 2_X is received later than </w:t>
            </w:r>
            <w:proofErr w:type="spellStart"/>
            <w:r w:rsidRPr="002934C0">
              <w:rPr>
                <w:b/>
                <w:highlight w:val="yellow"/>
                <w:lang w:val="en-US"/>
              </w:rPr>
              <w:t>T</w:t>
            </w:r>
            <w:r w:rsidRPr="002934C0">
              <w:rPr>
                <w:b/>
                <w:highlight w:val="yellow"/>
                <w:vertAlign w:val="subscript"/>
                <w:lang w:val="en-US"/>
              </w:rPr>
              <w:t>Event_DU</w:t>
            </w:r>
            <w:proofErr w:type="spellEnd"/>
            <w:r w:rsidRPr="002934C0">
              <w:rPr>
                <w:b/>
                <w:highlight w:val="yellow"/>
                <w:lang w:val="en-US"/>
              </w:rPr>
              <w:t xml:space="preserve"> + </w:t>
            </w:r>
            <w:proofErr w:type="spellStart"/>
            <w:r w:rsidRPr="002934C0">
              <w:rPr>
                <w:b/>
                <w:highlight w:val="yellow"/>
                <w:lang w:val="en-US"/>
              </w:rPr>
              <w:t>T</w:t>
            </w:r>
            <w:r w:rsidRPr="002934C0">
              <w:rPr>
                <w:b/>
                <w:highlight w:val="yellow"/>
                <w:vertAlign w:val="subscript"/>
                <w:lang w:val="en-US"/>
              </w:rPr>
              <w:t>identify</w:t>
            </w:r>
            <w:proofErr w:type="spellEnd"/>
            <w:r w:rsidRPr="002934C0">
              <w:rPr>
                <w:b/>
                <w:highlight w:val="yellow"/>
                <w:vertAlign w:val="subscript"/>
                <w:lang w:val="en-US"/>
              </w:rPr>
              <w:t xml:space="preserve"> intra_ with index </w:t>
            </w:r>
            <w:r w:rsidRPr="002934C0">
              <w:rPr>
                <w:b/>
                <w:highlight w:val="yellow"/>
                <w:lang w:val="en-US"/>
              </w:rPr>
              <w:t xml:space="preserve">or </w:t>
            </w:r>
            <w:proofErr w:type="spellStart"/>
            <w:r w:rsidRPr="002934C0">
              <w:rPr>
                <w:b/>
                <w:highlight w:val="yellow"/>
                <w:lang w:val="en-US"/>
              </w:rPr>
              <w:t>T</w:t>
            </w:r>
            <w:r w:rsidRPr="002934C0">
              <w:rPr>
                <w:b/>
                <w:highlight w:val="yellow"/>
                <w:vertAlign w:val="subscript"/>
                <w:lang w:val="en-US"/>
              </w:rPr>
              <w:t>Event_DU</w:t>
            </w:r>
            <w:proofErr w:type="spellEnd"/>
            <w:r w:rsidRPr="002934C0">
              <w:rPr>
                <w:b/>
                <w:highlight w:val="yellow"/>
                <w:lang w:val="en-US"/>
              </w:rPr>
              <w:t xml:space="preserve"> + </w:t>
            </w:r>
            <w:proofErr w:type="spellStart"/>
            <w:r w:rsidRPr="002934C0">
              <w:rPr>
                <w:b/>
                <w:highlight w:val="yellow"/>
                <w:lang w:val="en-US"/>
              </w:rPr>
              <w:t>T</w:t>
            </w:r>
            <w:r w:rsidRPr="002934C0">
              <w:rPr>
                <w:b/>
                <w:highlight w:val="yellow"/>
                <w:vertAlign w:val="subscript"/>
                <w:lang w:val="en-US"/>
              </w:rPr>
              <w:t>identify</w:t>
            </w:r>
            <w:proofErr w:type="spellEnd"/>
            <w:r w:rsidRPr="002934C0">
              <w:rPr>
                <w:b/>
                <w:highlight w:val="yellow"/>
                <w:vertAlign w:val="subscript"/>
                <w:lang w:val="en-US"/>
              </w:rPr>
              <w:t xml:space="preserve"> intra_ without index</w:t>
            </w:r>
            <w:r w:rsidRPr="002934C0">
              <w:rPr>
                <w:b/>
                <w:highlight w:val="yellow"/>
                <w:lang w:val="en-US"/>
              </w:rPr>
              <w:t xml:space="preserve">, then the measurement time delay equals to the time from the end of </w:t>
            </w:r>
            <w:proofErr w:type="spellStart"/>
            <w:r w:rsidRPr="002934C0">
              <w:rPr>
                <w:b/>
                <w:highlight w:val="yellow"/>
                <w:lang w:val="en-US"/>
              </w:rPr>
              <w:t>T</w:t>
            </w:r>
            <w:r w:rsidRPr="002934C0">
              <w:rPr>
                <w:b/>
                <w:highlight w:val="yellow"/>
                <w:vertAlign w:val="subscript"/>
                <w:lang w:val="en-US"/>
              </w:rPr>
              <w:t>event_DU</w:t>
            </w:r>
            <w:proofErr w:type="spellEnd"/>
            <w:r w:rsidRPr="002934C0">
              <w:rPr>
                <w:b/>
                <w:highlight w:val="yellow"/>
                <w:lang w:val="en-US"/>
              </w:rPr>
              <w:t xml:space="preserve"> until DCI 2_X is received.</w:t>
            </w:r>
          </w:p>
          <w:p w:rsidR="002934C0" w:rsidRPr="002934C0" w:rsidRDefault="002934C0" w:rsidP="002934C0">
            <w:pPr>
              <w:overflowPunct w:val="0"/>
              <w:autoSpaceDE w:val="0"/>
              <w:autoSpaceDN w:val="0"/>
              <w:adjustRightInd w:val="0"/>
              <w:textAlignment w:val="baseline"/>
              <w:rPr>
                <w:rFonts w:eastAsia="Times New Roman"/>
                <w:b/>
                <w:lang w:eastAsia="en-GB"/>
              </w:rPr>
            </w:pPr>
            <w:r w:rsidRPr="002934C0">
              <w:rPr>
                <w:rFonts w:eastAsia="Times New Roman"/>
                <w:b/>
                <w:lang w:eastAsia="en-GB"/>
              </w:rPr>
              <w:t xml:space="preserve">For inter-frequency handover, the measurement time delay measured without Time To Trigger (TTT) and L3 filtering shall be less than </w:t>
            </w:r>
            <w:proofErr w:type="spellStart"/>
            <w:r w:rsidRPr="002934C0">
              <w:rPr>
                <w:rFonts w:eastAsia="Times New Roman"/>
                <w:b/>
                <w:lang w:eastAsia="en-GB"/>
              </w:rPr>
              <w:t>T</w:t>
            </w:r>
            <w:r w:rsidRPr="002934C0">
              <w:rPr>
                <w:rFonts w:eastAsia="Times New Roman"/>
                <w:b/>
                <w:sz w:val="13"/>
                <w:szCs w:val="13"/>
                <w:lang w:eastAsia="en-GB"/>
              </w:rPr>
              <w:t>identify_inter_with_index</w:t>
            </w:r>
            <w:proofErr w:type="spellEnd"/>
            <w:r w:rsidRPr="002934C0">
              <w:rPr>
                <w:rFonts w:eastAsia="Times New Roman"/>
                <w:b/>
                <w:sz w:val="13"/>
                <w:szCs w:val="13"/>
                <w:lang w:eastAsia="en-GB"/>
              </w:rPr>
              <w:t xml:space="preserve"> </w:t>
            </w:r>
            <w:r w:rsidRPr="002934C0">
              <w:rPr>
                <w:rFonts w:eastAsia="Times New Roman"/>
                <w:b/>
                <w:lang w:eastAsia="en-GB"/>
              </w:rPr>
              <w:t xml:space="preserve">or </w:t>
            </w:r>
            <w:proofErr w:type="spellStart"/>
            <w:r w:rsidRPr="002934C0">
              <w:rPr>
                <w:rFonts w:eastAsia="Times New Roman"/>
                <w:b/>
                <w:lang w:eastAsia="en-GB"/>
              </w:rPr>
              <w:t>T</w:t>
            </w:r>
            <w:r w:rsidRPr="002934C0">
              <w:rPr>
                <w:rFonts w:eastAsia="Times New Roman"/>
                <w:b/>
                <w:sz w:val="13"/>
                <w:szCs w:val="13"/>
                <w:lang w:eastAsia="en-GB"/>
              </w:rPr>
              <w:t>identify_inter_without_index</w:t>
            </w:r>
            <w:proofErr w:type="spellEnd"/>
            <w:r w:rsidRPr="002934C0">
              <w:rPr>
                <w:rFonts w:eastAsia="Times New Roman"/>
                <w:b/>
                <w:sz w:val="13"/>
                <w:szCs w:val="13"/>
                <w:lang w:eastAsia="en-GB"/>
              </w:rPr>
              <w:t xml:space="preserve"> </w:t>
            </w:r>
            <w:r w:rsidRPr="002934C0">
              <w:rPr>
                <w:rFonts w:eastAsia="Times New Roman"/>
                <w:b/>
                <w:lang w:eastAsia="en-GB"/>
              </w:rPr>
              <w:t>defined in clause 9.3.4.</w:t>
            </w:r>
          </w:p>
          <w:p w:rsidR="002934C0" w:rsidRPr="002934C0" w:rsidRDefault="002934C0" w:rsidP="002934C0">
            <w:pPr>
              <w:pStyle w:val="B1"/>
              <w:rPr>
                <w:b/>
                <w:highlight w:val="yellow"/>
                <w:lang w:val="en-US"/>
              </w:rPr>
            </w:pPr>
            <w:r w:rsidRPr="002934C0">
              <w:rPr>
                <w:b/>
                <w:highlight w:val="yellow"/>
                <w:lang w:val="en-US"/>
              </w:rPr>
              <w:t>-</w:t>
            </w:r>
            <w:r w:rsidRPr="002934C0">
              <w:rPr>
                <w:b/>
                <w:highlight w:val="yellow"/>
                <w:lang w:val="en-US"/>
              </w:rPr>
              <w:tab/>
              <w:t xml:space="preserve">If DCI 2_X is received earlier than </w:t>
            </w:r>
            <w:proofErr w:type="spellStart"/>
            <w:r w:rsidRPr="002934C0">
              <w:rPr>
                <w:b/>
                <w:highlight w:val="yellow"/>
                <w:lang w:val="en-US"/>
              </w:rPr>
              <w:t>T</w:t>
            </w:r>
            <w:r w:rsidRPr="002934C0">
              <w:rPr>
                <w:b/>
                <w:highlight w:val="yellow"/>
                <w:vertAlign w:val="subscript"/>
                <w:lang w:val="en-US"/>
              </w:rPr>
              <w:t>Event_DU</w:t>
            </w:r>
            <w:proofErr w:type="spellEnd"/>
            <w:r w:rsidRPr="002934C0">
              <w:rPr>
                <w:b/>
                <w:highlight w:val="yellow"/>
                <w:lang w:val="en-US"/>
              </w:rPr>
              <w:t xml:space="preserve"> + </w:t>
            </w:r>
            <w:proofErr w:type="spellStart"/>
            <w:r w:rsidRPr="002934C0">
              <w:rPr>
                <w:b/>
                <w:highlight w:val="yellow"/>
                <w:lang w:val="en-US"/>
              </w:rPr>
              <w:t>T</w:t>
            </w:r>
            <w:r w:rsidRPr="002934C0">
              <w:rPr>
                <w:b/>
                <w:highlight w:val="yellow"/>
                <w:vertAlign w:val="subscript"/>
                <w:lang w:val="en-US"/>
              </w:rPr>
              <w:t>identify</w:t>
            </w:r>
            <w:proofErr w:type="spellEnd"/>
            <w:r w:rsidRPr="002934C0">
              <w:rPr>
                <w:b/>
                <w:highlight w:val="yellow"/>
                <w:vertAlign w:val="subscript"/>
                <w:lang w:val="en-US"/>
              </w:rPr>
              <w:t xml:space="preserve"> inter_ with index </w:t>
            </w:r>
            <w:r w:rsidRPr="002934C0">
              <w:rPr>
                <w:b/>
                <w:highlight w:val="yellow"/>
                <w:lang w:val="en-US"/>
              </w:rPr>
              <w:t xml:space="preserve">or </w:t>
            </w:r>
            <w:proofErr w:type="spellStart"/>
            <w:r w:rsidRPr="002934C0">
              <w:rPr>
                <w:b/>
                <w:highlight w:val="yellow"/>
                <w:lang w:val="en-US"/>
              </w:rPr>
              <w:t>T</w:t>
            </w:r>
            <w:r w:rsidRPr="002934C0">
              <w:rPr>
                <w:b/>
                <w:highlight w:val="yellow"/>
                <w:vertAlign w:val="subscript"/>
                <w:lang w:val="en-US"/>
              </w:rPr>
              <w:t>Event_DU</w:t>
            </w:r>
            <w:proofErr w:type="spellEnd"/>
            <w:r w:rsidRPr="002934C0">
              <w:rPr>
                <w:b/>
                <w:highlight w:val="yellow"/>
                <w:lang w:val="en-US"/>
              </w:rPr>
              <w:t xml:space="preserve"> + </w:t>
            </w:r>
            <w:proofErr w:type="spellStart"/>
            <w:r w:rsidRPr="002934C0">
              <w:rPr>
                <w:b/>
                <w:highlight w:val="yellow"/>
                <w:lang w:val="en-US"/>
              </w:rPr>
              <w:t>T</w:t>
            </w:r>
            <w:r w:rsidRPr="002934C0">
              <w:rPr>
                <w:b/>
                <w:highlight w:val="yellow"/>
                <w:vertAlign w:val="subscript"/>
                <w:lang w:val="en-US"/>
              </w:rPr>
              <w:t>identify</w:t>
            </w:r>
            <w:proofErr w:type="spellEnd"/>
            <w:r w:rsidRPr="002934C0">
              <w:rPr>
                <w:b/>
                <w:highlight w:val="yellow"/>
                <w:vertAlign w:val="subscript"/>
                <w:lang w:val="en-US"/>
              </w:rPr>
              <w:t xml:space="preserve"> inter_ without index</w:t>
            </w:r>
            <w:r w:rsidRPr="002934C0">
              <w:rPr>
                <w:b/>
                <w:highlight w:val="yellow"/>
                <w:lang w:val="en-US"/>
              </w:rPr>
              <w:t xml:space="preserve">, then the measurement time delay equal to </w:t>
            </w:r>
            <w:proofErr w:type="spellStart"/>
            <w:r w:rsidRPr="002934C0">
              <w:rPr>
                <w:b/>
                <w:highlight w:val="yellow"/>
                <w:lang w:val="en-US"/>
              </w:rPr>
              <w:t>T</w:t>
            </w:r>
            <w:r w:rsidRPr="002934C0">
              <w:rPr>
                <w:b/>
                <w:highlight w:val="yellow"/>
                <w:vertAlign w:val="subscript"/>
                <w:lang w:val="en-US"/>
              </w:rPr>
              <w:t>identify</w:t>
            </w:r>
            <w:proofErr w:type="spellEnd"/>
            <w:r w:rsidRPr="002934C0">
              <w:rPr>
                <w:b/>
                <w:highlight w:val="yellow"/>
                <w:vertAlign w:val="subscript"/>
                <w:lang w:val="en-US"/>
              </w:rPr>
              <w:t xml:space="preserve"> inter_ with index </w:t>
            </w:r>
            <w:r w:rsidRPr="002934C0">
              <w:rPr>
                <w:b/>
                <w:highlight w:val="yellow"/>
                <w:lang w:val="en-US"/>
              </w:rPr>
              <w:t xml:space="preserve">or </w:t>
            </w:r>
            <w:proofErr w:type="spellStart"/>
            <w:r w:rsidRPr="002934C0">
              <w:rPr>
                <w:b/>
                <w:highlight w:val="yellow"/>
                <w:lang w:val="en-US"/>
              </w:rPr>
              <w:t>T</w:t>
            </w:r>
            <w:r w:rsidRPr="002934C0">
              <w:rPr>
                <w:b/>
                <w:highlight w:val="yellow"/>
                <w:vertAlign w:val="subscript"/>
                <w:lang w:val="en-US"/>
              </w:rPr>
              <w:t>identify_inter</w:t>
            </w:r>
            <w:proofErr w:type="spellEnd"/>
            <w:r w:rsidRPr="002934C0">
              <w:rPr>
                <w:b/>
                <w:highlight w:val="yellow"/>
                <w:vertAlign w:val="subscript"/>
                <w:lang w:val="en-US"/>
              </w:rPr>
              <w:t xml:space="preserve"> _</w:t>
            </w:r>
            <w:proofErr w:type="spellStart"/>
            <w:r w:rsidRPr="002934C0">
              <w:rPr>
                <w:b/>
                <w:highlight w:val="yellow"/>
                <w:vertAlign w:val="subscript"/>
                <w:lang w:val="en-US"/>
              </w:rPr>
              <w:t>without_index</w:t>
            </w:r>
            <w:proofErr w:type="spellEnd"/>
            <w:r w:rsidRPr="002934C0">
              <w:rPr>
                <w:b/>
                <w:highlight w:val="yellow"/>
                <w:lang w:val="en-US"/>
              </w:rPr>
              <w:t>.</w:t>
            </w:r>
          </w:p>
          <w:p w:rsidR="002934C0" w:rsidRPr="002934C0" w:rsidRDefault="002934C0" w:rsidP="002934C0">
            <w:pPr>
              <w:rPr>
                <w:b/>
                <w:lang w:val="en-US" w:eastAsia="zh-CN"/>
              </w:rPr>
            </w:pPr>
            <w:r w:rsidRPr="002934C0">
              <w:rPr>
                <w:b/>
                <w:highlight w:val="yellow"/>
                <w:lang w:val="en-US"/>
              </w:rPr>
              <w:lastRenderedPageBreak/>
              <w:t>-</w:t>
            </w:r>
            <w:r w:rsidRPr="002934C0">
              <w:rPr>
                <w:b/>
                <w:highlight w:val="yellow"/>
                <w:lang w:val="en-US"/>
              </w:rPr>
              <w:tab/>
              <w:t xml:space="preserve">If DCI 2_X is received later than </w:t>
            </w:r>
            <w:proofErr w:type="spellStart"/>
            <w:r w:rsidRPr="002934C0">
              <w:rPr>
                <w:b/>
                <w:highlight w:val="yellow"/>
                <w:lang w:val="en-US"/>
              </w:rPr>
              <w:t>T</w:t>
            </w:r>
            <w:r w:rsidRPr="002934C0">
              <w:rPr>
                <w:b/>
                <w:highlight w:val="yellow"/>
                <w:vertAlign w:val="subscript"/>
                <w:lang w:val="en-US"/>
              </w:rPr>
              <w:t>Event_DU</w:t>
            </w:r>
            <w:proofErr w:type="spellEnd"/>
            <w:r w:rsidRPr="002934C0">
              <w:rPr>
                <w:b/>
                <w:highlight w:val="yellow"/>
                <w:lang w:val="en-US"/>
              </w:rPr>
              <w:t xml:space="preserve"> + </w:t>
            </w:r>
            <w:proofErr w:type="spellStart"/>
            <w:r w:rsidRPr="002934C0">
              <w:rPr>
                <w:b/>
                <w:highlight w:val="yellow"/>
                <w:lang w:val="en-US"/>
              </w:rPr>
              <w:t>T</w:t>
            </w:r>
            <w:r w:rsidRPr="002934C0">
              <w:rPr>
                <w:b/>
                <w:highlight w:val="yellow"/>
                <w:vertAlign w:val="subscript"/>
                <w:lang w:val="en-US"/>
              </w:rPr>
              <w:t>identify</w:t>
            </w:r>
            <w:proofErr w:type="spellEnd"/>
            <w:r w:rsidRPr="002934C0">
              <w:rPr>
                <w:b/>
                <w:highlight w:val="yellow"/>
                <w:vertAlign w:val="subscript"/>
                <w:lang w:val="en-US"/>
              </w:rPr>
              <w:t xml:space="preserve"> inter_ with index </w:t>
            </w:r>
            <w:r w:rsidRPr="002934C0">
              <w:rPr>
                <w:b/>
                <w:highlight w:val="yellow"/>
                <w:lang w:val="en-US"/>
              </w:rPr>
              <w:t xml:space="preserve">or </w:t>
            </w:r>
            <w:proofErr w:type="spellStart"/>
            <w:r w:rsidRPr="002934C0">
              <w:rPr>
                <w:b/>
                <w:highlight w:val="yellow"/>
                <w:lang w:val="en-US"/>
              </w:rPr>
              <w:t>T</w:t>
            </w:r>
            <w:r w:rsidRPr="002934C0">
              <w:rPr>
                <w:b/>
                <w:highlight w:val="yellow"/>
                <w:vertAlign w:val="subscript"/>
                <w:lang w:val="en-US"/>
              </w:rPr>
              <w:t>Event_DU</w:t>
            </w:r>
            <w:proofErr w:type="spellEnd"/>
            <w:r w:rsidRPr="002934C0">
              <w:rPr>
                <w:b/>
                <w:highlight w:val="yellow"/>
                <w:lang w:val="en-US"/>
              </w:rPr>
              <w:t xml:space="preserve"> + </w:t>
            </w:r>
            <w:proofErr w:type="spellStart"/>
            <w:r w:rsidRPr="002934C0">
              <w:rPr>
                <w:b/>
                <w:highlight w:val="yellow"/>
                <w:lang w:val="en-US"/>
              </w:rPr>
              <w:t>T</w:t>
            </w:r>
            <w:r w:rsidRPr="002934C0">
              <w:rPr>
                <w:b/>
                <w:highlight w:val="yellow"/>
                <w:vertAlign w:val="subscript"/>
                <w:lang w:val="en-US"/>
              </w:rPr>
              <w:t>identify</w:t>
            </w:r>
            <w:proofErr w:type="spellEnd"/>
            <w:r w:rsidRPr="002934C0">
              <w:rPr>
                <w:b/>
                <w:highlight w:val="yellow"/>
                <w:vertAlign w:val="subscript"/>
                <w:lang w:val="en-US"/>
              </w:rPr>
              <w:t xml:space="preserve"> inter_ without index</w:t>
            </w:r>
            <w:r w:rsidRPr="002934C0">
              <w:rPr>
                <w:b/>
                <w:highlight w:val="yellow"/>
                <w:lang w:val="en-US"/>
              </w:rPr>
              <w:t xml:space="preserve"> , then the measurement time delay equals to the time from the end of </w:t>
            </w:r>
            <w:proofErr w:type="spellStart"/>
            <w:r w:rsidRPr="002934C0">
              <w:rPr>
                <w:b/>
                <w:highlight w:val="yellow"/>
                <w:lang w:val="en-US"/>
              </w:rPr>
              <w:t>T</w:t>
            </w:r>
            <w:r w:rsidRPr="002934C0">
              <w:rPr>
                <w:b/>
                <w:highlight w:val="yellow"/>
                <w:vertAlign w:val="subscript"/>
                <w:lang w:val="en-US"/>
              </w:rPr>
              <w:t>event_DU</w:t>
            </w:r>
            <w:proofErr w:type="spellEnd"/>
            <w:r w:rsidRPr="002934C0">
              <w:rPr>
                <w:b/>
                <w:highlight w:val="yellow"/>
                <w:lang w:val="en-US"/>
              </w:rPr>
              <w:t xml:space="preserve"> until DCI 2_X is received.</w:t>
            </w:r>
          </w:p>
        </w:tc>
      </w:tr>
    </w:tbl>
    <w:p w:rsidR="002934C0" w:rsidRDefault="002934C0" w:rsidP="001948B6">
      <w:pPr>
        <w:rPr>
          <w:lang w:val="en-US" w:eastAsia="zh-CN"/>
        </w:rPr>
      </w:pPr>
    </w:p>
    <w:p w:rsidR="002327C9" w:rsidRDefault="002327C9" w:rsidP="001948B6">
      <w:pPr>
        <w:rPr>
          <w:lang w:val="en-US" w:eastAsia="zh-CN"/>
        </w:rPr>
      </w:pPr>
    </w:p>
    <w:p w:rsidR="004E0D78" w:rsidRDefault="004E0D78" w:rsidP="001948B6">
      <w:pPr>
        <w:rPr>
          <w:lang w:val="en-US" w:eastAsia="zh-CN"/>
        </w:rPr>
      </w:pPr>
    </w:p>
    <w:p w:rsidR="004E0D78" w:rsidRPr="001948B6" w:rsidRDefault="004E0D78" w:rsidP="001948B6">
      <w:pPr>
        <w:rPr>
          <w:lang w:val="en-US" w:eastAsia="zh-CN"/>
        </w:rPr>
      </w:pPr>
    </w:p>
    <w:p w:rsidR="00386BEA" w:rsidRPr="00386BEA" w:rsidRDefault="00DF0231" w:rsidP="00A86270">
      <w:pPr>
        <w:pStyle w:val="Heading1"/>
        <w:numPr>
          <w:ilvl w:val="0"/>
          <w:numId w:val="1"/>
        </w:numPr>
        <w:rPr>
          <w:lang w:val="en-US"/>
        </w:rPr>
      </w:pPr>
      <w:r w:rsidRPr="002D2977">
        <w:rPr>
          <w:lang w:val="en-US"/>
        </w:rPr>
        <w:t>Conclusions</w:t>
      </w:r>
    </w:p>
    <w:p w:rsidR="002934C0" w:rsidRPr="002C0772" w:rsidRDefault="002934C0" w:rsidP="002934C0">
      <w:pPr>
        <w:rPr>
          <w:b/>
          <w:lang w:eastAsia="zh-CN"/>
        </w:rPr>
      </w:pPr>
      <w:r w:rsidRPr="002C0772">
        <w:rPr>
          <w:b/>
          <w:lang w:eastAsia="zh-CN"/>
        </w:rPr>
        <w:t>Observation 1: Base on RAN1/2 design, NW has the flexibility to keep the SCell activation delay with extension (deactivate Cell DTX and P/SP CSI-RS is transmitted in normal approach) or keep the Cell DTX mode for power saving with extended SCell activation.</w:t>
      </w:r>
    </w:p>
    <w:p w:rsidR="002934C0" w:rsidRDefault="002934C0" w:rsidP="002934C0">
      <w:pPr>
        <w:rPr>
          <w:b/>
          <w:lang w:eastAsia="zh-CN"/>
        </w:rPr>
      </w:pPr>
      <w:r w:rsidRPr="002C0772">
        <w:rPr>
          <w:b/>
          <w:lang w:eastAsia="zh-CN"/>
        </w:rPr>
        <w:t xml:space="preserve">Observation </w:t>
      </w:r>
      <w:r>
        <w:rPr>
          <w:b/>
          <w:lang w:eastAsia="zh-CN"/>
        </w:rPr>
        <w:t>2:</w:t>
      </w:r>
      <w:r w:rsidRPr="002C0772">
        <w:rPr>
          <w:b/>
          <w:lang w:eastAsia="zh-CN"/>
        </w:rPr>
        <w:t xml:space="preserve"> Compared with current RAN1/2 deign, </w:t>
      </w:r>
      <w:r>
        <w:rPr>
          <w:b/>
          <w:lang w:eastAsia="zh-CN"/>
        </w:rPr>
        <w:t xml:space="preserve">the restriction that </w:t>
      </w:r>
      <w:r w:rsidRPr="002C0772">
        <w:rPr>
          <w:b/>
          <w:lang w:eastAsia="zh-CN"/>
        </w:rPr>
        <w:t xml:space="preserve">that P/SP CSI-RS has to be transmitted in normal approach during </w:t>
      </w:r>
      <w:proofErr w:type="spellStart"/>
      <w:r w:rsidRPr="002C0772">
        <w:rPr>
          <w:b/>
          <w:lang w:eastAsia="zh-CN"/>
        </w:rPr>
        <w:t>Scell</w:t>
      </w:r>
      <w:proofErr w:type="spellEnd"/>
      <w:r w:rsidRPr="002C0772">
        <w:rPr>
          <w:b/>
          <w:lang w:eastAsia="zh-CN"/>
        </w:rPr>
        <w:t xml:space="preserve"> activation</w:t>
      </w:r>
      <w:r>
        <w:rPr>
          <w:b/>
          <w:lang w:eastAsia="zh-CN"/>
        </w:rPr>
        <w:t xml:space="preserve"> is less flexibility and without performance gain. At the same time, NW lose the chance for energy saving when the SCell activation delay is not time-crucial.</w:t>
      </w:r>
    </w:p>
    <w:p w:rsidR="002934C0" w:rsidRPr="00A30BC8" w:rsidRDefault="002934C0" w:rsidP="002934C0">
      <w:pPr>
        <w:rPr>
          <w:b/>
          <w:lang w:eastAsia="zh-CN"/>
        </w:rPr>
      </w:pPr>
      <w:r w:rsidRPr="00A30BC8">
        <w:rPr>
          <w:b/>
          <w:lang w:eastAsia="zh-CN"/>
        </w:rPr>
        <w:t xml:space="preserve">Observation 3: It is hard to define the “exception period” by default assumption, since the defining of during SCell activation may cause confusion in real network. </w:t>
      </w:r>
    </w:p>
    <w:p w:rsidR="002934C0" w:rsidRPr="00EE3955" w:rsidRDefault="002934C0" w:rsidP="002934C0">
      <w:pPr>
        <w:rPr>
          <w:rFonts w:eastAsiaTheme="minorEastAsia"/>
          <w:b/>
          <w:lang w:val="en-US" w:eastAsia="zh-CN"/>
        </w:rPr>
      </w:pPr>
      <w:r w:rsidRPr="00EE3955">
        <w:rPr>
          <w:rFonts w:eastAsiaTheme="minorEastAsia"/>
          <w:b/>
          <w:lang w:val="en-US" w:eastAsia="zh-CN"/>
        </w:rPr>
        <w:t xml:space="preserve">Observation 4: The “exception period” during SCell activation means that </w:t>
      </w:r>
      <w:r w:rsidRPr="00EE3955">
        <w:rPr>
          <w:b/>
          <w:lang w:eastAsia="zh-CN"/>
        </w:rPr>
        <w:t>NW has to bundle Cell DTX status with any UE’s SCell activation action.</w:t>
      </w:r>
    </w:p>
    <w:p w:rsidR="002934C0" w:rsidRPr="00EE3955" w:rsidRDefault="002934C0" w:rsidP="002934C0">
      <w:pPr>
        <w:rPr>
          <w:b/>
          <w:lang w:val="en-US" w:eastAsia="zh-CN"/>
        </w:rPr>
      </w:pPr>
      <w:r w:rsidRPr="00EE3955">
        <w:rPr>
          <w:b/>
          <w:lang w:val="en-US" w:eastAsia="zh-CN"/>
        </w:rPr>
        <w:t>Proposal 1: No RRM impact on SCell activation</w:t>
      </w:r>
      <w:r>
        <w:rPr>
          <w:b/>
          <w:lang w:val="en-US" w:eastAsia="zh-CN"/>
        </w:rPr>
        <w:t xml:space="preserve"> requirements</w:t>
      </w:r>
      <w:r w:rsidRPr="00EE3955">
        <w:rPr>
          <w:b/>
          <w:lang w:val="en-US" w:eastAsia="zh-CN"/>
        </w:rPr>
        <w:t xml:space="preserve"> of Cell DTX/DRX.</w:t>
      </w:r>
    </w:p>
    <w:p w:rsidR="002934C0" w:rsidRPr="00230533" w:rsidRDefault="002934C0" w:rsidP="002934C0">
      <w:pPr>
        <w:rPr>
          <w:b/>
          <w:lang w:val="en-US" w:eastAsia="zh-CN"/>
        </w:rPr>
      </w:pPr>
      <w:r w:rsidRPr="00230533">
        <w:rPr>
          <w:b/>
          <w:lang w:val="en-US" w:eastAsia="zh-CN"/>
        </w:rPr>
        <w:t>Observation 5: The report periodicity is directly referred to what has been defined in RAN1/2 specification.</w:t>
      </w:r>
    </w:p>
    <w:p w:rsidR="00633B47" w:rsidRPr="004E0D78" w:rsidRDefault="00633B47" w:rsidP="00633B47">
      <w:pPr>
        <w:rPr>
          <w:b/>
          <w:lang w:val="en-US" w:eastAsia="zh-CN"/>
        </w:rPr>
      </w:pPr>
      <w:r w:rsidRPr="00CE4819">
        <w:rPr>
          <w:b/>
          <w:lang w:val="en-US" w:eastAsia="zh-CN"/>
        </w:rPr>
        <w:t>Proposal 2: For Cell DRX, the CSI report periodicity shall follow</w:t>
      </w:r>
      <w:r>
        <w:rPr>
          <w:b/>
          <w:lang w:val="en-US" w:eastAsia="zh-CN"/>
        </w:rPr>
        <w:t xml:space="preserve"> the rule </w:t>
      </w:r>
      <w:r w:rsidRPr="00CE4819">
        <w:rPr>
          <w:b/>
          <w:lang w:val="en-US" w:eastAsia="zh-CN"/>
        </w:rPr>
        <w:t>defined in RAN1/2 specification as usual, and no RAN4 specification impacts.</w:t>
      </w:r>
    </w:p>
    <w:p w:rsidR="002934C0" w:rsidRPr="000C524E" w:rsidRDefault="002934C0" w:rsidP="002934C0">
      <w:pPr>
        <w:rPr>
          <w:b/>
          <w:lang w:val="en-US" w:eastAsia="zh-CN"/>
        </w:rPr>
      </w:pPr>
      <w:r w:rsidRPr="000C524E">
        <w:rPr>
          <w:b/>
          <w:lang w:val="en-US" w:eastAsia="zh-CN"/>
        </w:rPr>
        <w:t xml:space="preserve">Observation 6: For NES event triggered CHO, an event configured with </w:t>
      </w:r>
      <w:proofErr w:type="spellStart"/>
      <w:r w:rsidRPr="000C524E">
        <w:rPr>
          <w:b/>
          <w:lang w:val="en-US" w:eastAsia="zh-CN"/>
        </w:rPr>
        <w:t>nesEvent</w:t>
      </w:r>
      <w:proofErr w:type="spellEnd"/>
      <w:r w:rsidRPr="000C524E">
        <w:rPr>
          <w:b/>
          <w:lang w:val="en-US" w:eastAsia="zh-CN"/>
        </w:rPr>
        <w:t xml:space="preserve"> is considered as fulfilled when the measurement criteria is met AND lower layer indication (DCI 2_X) is received.</w:t>
      </w:r>
    </w:p>
    <w:p w:rsidR="002934C0" w:rsidRPr="002934C0" w:rsidRDefault="002934C0" w:rsidP="002934C0">
      <w:pPr>
        <w:rPr>
          <w:b/>
          <w:lang w:val="en-US" w:eastAsia="zh-CN"/>
        </w:rPr>
      </w:pPr>
      <w:r w:rsidRPr="002934C0">
        <w:rPr>
          <w:b/>
          <w:lang w:val="en-US" w:eastAsia="zh-CN"/>
        </w:rPr>
        <w:t>Proposal 3: For NES event triggered CHO, the requirements are updated as follows:</w:t>
      </w:r>
    </w:p>
    <w:tbl>
      <w:tblPr>
        <w:tblStyle w:val="TableGrid"/>
        <w:tblW w:w="0" w:type="auto"/>
        <w:tblLook w:val="04A0" w:firstRow="1" w:lastRow="0" w:firstColumn="1" w:lastColumn="0" w:noHBand="0" w:noVBand="1"/>
      </w:tblPr>
      <w:tblGrid>
        <w:gridCol w:w="9562"/>
      </w:tblGrid>
      <w:tr w:rsidR="002934C0" w:rsidRPr="002934C0" w:rsidTr="002934C0">
        <w:tc>
          <w:tcPr>
            <w:tcW w:w="9562" w:type="dxa"/>
          </w:tcPr>
          <w:p w:rsidR="002934C0" w:rsidRPr="002934C0" w:rsidRDefault="002934C0" w:rsidP="00BD7A50">
            <w:pPr>
              <w:overflowPunct w:val="0"/>
              <w:autoSpaceDE w:val="0"/>
              <w:autoSpaceDN w:val="0"/>
              <w:adjustRightInd w:val="0"/>
              <w:textAlignment w:val="baseline"/>
              <w:rPr>
                <w:rFonts w:eastAsia="Times New Roman"/>
                <w:b/>
                <w:lang w:eastAsia="en-GB"/>
              </w:rPr>
            </w:pPr>
            <w:r w:rsidRPr="002934C0">
              <w:rPr>
                <w:rFonts w:eastAsia="Times New Roman"/>
                <w:b/>
                <w:lang w:eastAsia="en-GB"/>
              </w:rPr>
              <w:t xml:space="preserve">For intra-frequency handover, the measurement time delay measured without Time To Trigger (TTT) and L3 filtering shall be less than </w:t>
            </w:r>
            <w:proofErr w:type="spellStart"/>
            <w:r w:rsidRPr="002934C0">
              <w:rPr>
                <w:rFonts w:eastAsia="Times New Roman"/>
                <w:b/>
                <w:lang w:eastAsia="en-GB"/>
              </w:rPr>
              <w:t>T</w:t>
            </w:r>
            <w:r w:rsidRPr="002934C0">
              <w:rPr>
                <w:rFonts w:eastAsia="Times New Roman"/>
                <w:b/>
                <w:sz w:val="13"/>
                <w:szCs w:val="13"/>
                <w:lang w:eastAsia="en-GB"/>
              </w:rPr>
              <w:t>identify</w:t>
            </w:r>
            <w:proofErr w:type="spellEnd"/>
            <w:r w:rsidRPr="002934C0">
              <w:rPr>
                <w:rFonts w:eastAsia="Times New Roman"/>
                <w:b/>
                <w:sz w:val="13"/>
                <w:szCs w:val="13"/>
                <w:lang w:eastAsia="en-GB"/>
              </w:rPr>
              <w:t xml:space="preserve"> intra with index</w:t>
            </w:r>
            <w:r w:rsidRPr="002934C0">
              <w:rPr>
                <w:rFonts w:eastAsia="Times New Roman"/>
                <w:b/>
                <w:szCs w:val="13"/>
                <w:lang w:eastAsia="en-GB"/>
              </w:rPr>
              <w:t xml:space="preserve"> </w:t>
            </w:r>
            <w:r w:rsidRPr="002934C0">
              <w:rPr>
                <w:rFonts w:eastAsia="Times New Roman"/>
                <w:b/>
                <w:lang w:eastAsia="en-GB"/>
              </w:rPr>
              <w:t xml:space="preserve">or </w:t>
            </w:r>
            <w:proofErr w:type="spellStart"/>
            <w:r w:rsidRPr="002934C0">
              <w:rPr>
                <w:rFonts w:eastAsia="Times New Roman"/>
                <w:b/>
                <w:lang w:eastAsia="en-GB"/>
              </w:rPr>
              <w:t>T</w:t>
            </w:r>
            <w:r w:rsidRPr="002934C0">
              <w:rPr>
                <w:rFonts w:eastAsia="Times New Roman"/>
                <w:b/>
                <w:sz w:val="13"/>
                <w:szCs w:val="13"/>
                <w:lang w:eastAsia="en-GB"/>
              </w:rPr>
              <w:t>identify_intra_without_index</w:t>
            </w:r>
            <w:proofErr w:type="spellEnd"/>
            <w:r w:rsidRPr="002934C0">
              <w:rPr>
                <w:rFonts w:eastAsia="Times New Roman"/>
                <w:b/>
                <w:sz w:val="13"/>
                <w:szCs w:val="13"/>
                <w:lang w:eastAsia="en-GB"/>
              </w:rPr>
              <w:t xml:space="preserve"> </w:t>
            </w:r>
            <w:r w:rsidRPr="002934C0">
              <w:rPr>
                <w:rFonts w:eastAsia="Times New Roman"/>
                <w:b/>
                <w:lang w:eastAsia="en-GB"/>
              </w:rPr>
              <w:t xml:space="preserve">defined in clause 9.2.5.1 or clause 9.2.6.2. </w:t>
            </w:r>
          </w:p>
          <w:p w:rsidR="002934C0" w:rsidRPr="002934C0" w:rsidRDefault="002934C0" w:rsidP="00BD7A50">
            <w:pPr>
              <w:pStyle w:val="B1"/>
              <w:rPr>
                <w:b/>
                <w:highlight w:val="yellow"/>
                <w:lang w:val="en-US"/>
              </w:rPr>
            </w:pPr>
            <w:r w:rsidRPr="002934C0">
              <w:rPr>
                <w:b/>
                <w:highlight w:val="yellow"/>
                <w:lang w:val="en-US"/>
              </w:rPr>
              <w:t>-</w:t>
            </w:r>
            <w:r w:rsidRPr="002934C0">
              <w:rPr>
                <w:b/>
                <w:highlight w:val="yellow"/>
                <w:lang w:val="en-US"/>
              </w:rPr>
              <w:tab/>
              <w:t xml:space="preserve">If DCI 2_X is received earlier than </w:t>
            </w:r>
            <w:proofErr w:type="spellStart"/>
            <w:r w:rsidRPr="002934C0">
              <w:rPr>
                <w:b/>
                <w:highlight w:val="yellow"/>
                <w:lang w:val="en-US"/>
              </w:rPr>
              <w:t>T</w:t>
            </w:r>
            <w:r w:rsidRPr="002934C0">
              <w:rPr>
                <w:b/>
                <w:highlight w:val="yellow"/>
                <w:vertAlign w:val="subscript"/>
                <w:lang w:val="en-US"/>
              </w:rPr>
              <w:t>Event_DU</w:t>
            </w:r>
            <w:proofErr w:type="spellEnd"/>
            <w:r w:rsidRPr="002934C0">
              <w:rPr>
                <w:b/>
                <w:highlight w:val="yellow"/>
                <w:lang w:val="en-US"/>
              </w:rPr>
              <w:t xml:space="preserve"> + </w:t>
            </w:r>
            <w:proofErr w:type="spellStart"/>
            <w:r w:rsidRPr="002934C0">
              <w:rPr>
                <w:b/>
                <w:highlight w:val="yellow"/>
                <w:lang w:val="en-US"/>
              </w:rPr>
              <w:t>T</w:t>
            </w:r>
            <w:r w:rsidRPr="002934C0">
              <w:rPr>
                <w:b/>
                <w:highlight w:val="yellow"/>
                <w:vertAlign w:val="subscript"/>
                <w:lang w:val="en-US"/>
              </w:rPr>
              <w:t>identify</w:t>
            </w:r>
            <w:proofErr w:type="spellEnd"/>
            <w:r w:rsidRPr="002934C0">
              <w:rPr>
                <w:b/>
                <w:highlight w:val="yellow"/>
                <w:vertAlign w:val="subscript"/>
                <w:lang w:val="en-US"/>
              </w:rPr>
              <w:t xml:space="preserve"> intra_ with index </w:t>
            </w:r>
            <w:r w:rsidRPr="002934C0">
              <w:rPr>
                <w:b/>
                <w:highlight w:val="yellow"/>
                <w:lang w:val="en-US"/>
              </w:rPr>
              <w:t xml:space="preserve">or </w:t>
            </w:r>
            <w:proofErr w:type="spellStart"/>
            <w:r w:rsidRPr="002934C0">
              <w:rPr>
                <w:b/>
                <w:highlight w:val="yellow"/>
                <w:lang w:val="en-US"/>
              </w:rPr>
              <w:t>T</w:t>
            </w:r>
            <w:r w:rsidRPr="002934C0">
              <w:rPr>
                <w:b/>
                <w:highlight w:val="yellow"/>
                <w:vertAlign w:val="subscript"/>
                <w:lang w:val="en-US"/>
              </w:rPr>
              <w:t>Event_DU</w:t>
            </w:r>
            <w:proofErr w:type="spellEnd"/>
            <w:r w:rsidRPr="002934C0">
              <w:rPr>
                <w:b/>
                <w:highlight w:val="yellow"/>
                <w:lang w:val="en-US"/>
              </w:rPr>
              <w:t xml:space="preserve"> + </w:t>
            </w:r>
            <w:proofErr w:type="spellStart"/>
            <w:r w:rsidRPr="002934C0">
              <w:rPr>
                <w:b/>
                <w:highlight w:val="yellow"/>
                <w:lang w:val="en-US"/>
              </w:rPr>
              <w:t>T</w:t>
            </w:r>
            <w:r w:rsidRPr="002934C0">
              <w:rPr>
                <w:b/>
                <w:highlight w:val="yellow"/>
                <w:vertAlign w:val="subscript"/>
                <w:lang w:val="en-US"/>
              </w:rPr>
              <w:t>identify</w:t>
            </w:r>
            <w:proofErr w:type="spellEnd"/>
            <w:r w:rsidRPr="002934C0">
              <w:rPr>
                <w:b/>
                <w:highlight w:val="yellow"/>
                <w:vertAlign w:val="subscript"/>
                <w:lang w:val="en-US"/>
              </w:rPr>
              <w:t xml:space="preserve"> intra_ without index</w:t>
            </w:r>
            <w:r w:rsidRPr="002934C0">
              <w:rPr>
                <w:b/>
                <w:highlight w:val="yellow"/>
                <w:lang w:val="en-US"/>
              </w:rPr>
              <w:t xml:space="preserve">, then the measurement time delay equal to </w:t>
            </w:r>
            <w:proofErr w:type="spellStart"/>
            <w:r w:rsidRPr="002934C0">
              <w:rPr>
                <w:b/>
                <w:highlight w:val="yellow"/>
                <w:lang w:val="en-US"/>
              </w:rPr>
              <w:t>T</w:t>
            </w:r>
            <w:r w:rsidRPr="002934C0">
              <w:rPr>
                <w:b/>
                <w:highlight w:val="yellow"/>
                <w:vertAlign w:val="subscript"/>
                <w:lang w:val="en-US"/>
              </w:rPr>
              <w:t>identify</w:t>
            </w:r>
            <w:proofErr w:type="spellEnd"/>
            <w:r w:rsidRPr="002934C0">
              <w:rPr>
                <w:b/>
                <w:highlight w:val="yellow"/>
                <w:vertAlign w:val="subscript"/>
                <w:lang w:val="en-US"/>
              </w:rPr>
              <w:t xml:space="preserve"> intra_ with index </w:t>
            </w:r>
            <w:r w:rsidRPr="002934C0">
              <w:rPr>
                <w:b/>
                <w:highlight w:val="yellow"/>
                <w:lang w:val="en-US"/>
              </w:rPr>
              <w:t xml:space="preserve">or </w:t>
            </w:r>
            <w:proofErr w:type="spellStart"/>
            <w:r w:rsidRPr="002934C0">
              <w:rPr>
                <w:b/>
                <w:highlight w:val="yellow"/>
                <w:lang w:val="en-US"/>
              </w:rPr>
              <w:t>T</w:t>
            </w:r>
            <w:r w:rsidRPr="002934C0">
              <w:rPr>
                <w:b/>
                <w:highlight w:val="yellow"/>
                <w:vertAlign w:val="subscript"/>
                <w:lang w:val="en-US"/>
              </w:rPr>
              <w:t>identify_intra</w:t>
            </w:r>
            <w:proofErr w:type="spellEnd"/>
            <w:r w:rsidRPr="002934C0">
              <w:rPr>
                <w:b/>
                <w:highlight w:val="yellow"/>
                <w:vertAlign w:val="subscript"/>
                <w:lang w:val="en-US"/>
              </w:rPr>
              <w:t xml:space="preserve"> _</w:t>
            </w:r>
            <w:proofErr w:type="spellStart"/>
            <w:r w:rsidRPr="002934C0">
              <w:rPr>
                <w:b/>
                <w:highlight w:val="yellow"/>
                <w:vertAlign w:val="subscript"/>
                <w:lang w:val="en-US"/>
              </w:rPr>
              <w:t>without_index</w:t>
            </w:r>
            <w:proofErr w:type="spellEnd"/>
            <w:r w:rsidRPr="002934C0">
              <w:rPr>
                <w:b/>
                <w:highlight w:val="yellow"/>
                <w:lang w:val="en-US"/>
              </w:rPr>
              <w:t>.</w:t>
            </w:r>
          </w:p>
          <w:p w:rsidR="002934C0" w:rsidRPr="002934C0" w:rsidRDefault="002934C0" w:rsidP="00BD7A50">
            <w:pPr>
              <w:pStyle w:val="B1"/>
              <w:rPr>
                <w:b/>
                <w:lang w:val="en-US"/>
              </w:rPr>
            </w:pPr>
            <w:r w:rsidRPr="002934C0">
              <w:rPr>
                <w:b/>
                <w:highlight w:val="yellow"/>
                <w:lang w:val="en-US"/>
              </w:rPr>
              <w:t>-</w:t>
            </w:r>
            <w:r w:rsidRPr="002934C0">
              <w:rPr>
                <w:b/>
                <w:highlight w:val="yellow"/>
                <w:lang w:val="en-US"/>
              </w:rPr>
              <w:tab/>
              <w:t xml:space="preserve">If DCI 2_X is received later than </w:t>
            </w:r>
            <w:proofErr w:type="spellStart"/>
            <w:r w:rsidRPr="002934C0">
              <w:rPr>
                <w:b/>
                <w:highlight w:val="yellow"/>
                <w:lang w:val="en-US"/>
              </w:rPr>
              <w:t>T</w:t>
            </w:r>
            <w:r w:rsidRPr="002934C0">
              <w:rPr>
                <w:b/>
                <w:highlight w:val="yellow"/>
                <w:vertAlign w:val="subscript"/>
                <w:lang w:val="en-US"/>
              </w:rPr>
              <w:t>Event_DU</w:t>
            </w:r>
            <w:proofErr w:type="spellEnd"/>
            <w:r w:rsidRPr="002934C0">
              <w:rPr>
                <w:b/>
                <w:highlight w:val="yellow"/>
                <w:lang w:val="en-US"/>
              </w:rPr>
              <w:t xml:space="preserve"> + </w:t>
            </w:r>
            <w:proofErr w:type="spellStart"/>
            <w:r w:rsidRPr="002934C0">
              <w:rPr>
                <w:b/>
                <w:highlight w:val="yellow"/>
                <w:lang w:val="en-US"/>
              </w:rPr>
              <w:t>T</w:t>
            </w:r>
            <w:r w:rsidRPr="002934C0">
              <w:rPr>
                <w:b/>
                <w:highlight w:val="yellow"/>
                <w:vertAlign w:val="subscript"/>
                <w:lang w:val="en-US"/>
              </w:rPr>
              <w:t>identify</w:t>
            </w:r>
            <w:proofErr w:type="spellEnd"/>
            <w:r w:rsidRPr="002934C0">
              <w:rPr>
                <w:b/>
                <w:highlight w:val="yellow"/>
                <w:vertAlign w:val="subscript"/>
                <w:lang w:val="en-US"/>
              </w:rPr>
              <w:t xml:space="preserve"> intra_ with index </w:t>
            </w:r>
            <w:r w:rsidRPr="002934C0">
              <w:rPr>
                <w:b/>
                <w:highlight w:val="yellow"/>
                <w:lang w:val="en-US"/>
              </w:rPr>
              <w:t xml:space="preserve">or </w:t>
            </w:r>
            <w:proofErr w:type="spellStart"/>
            <w:r w:rsidRPr="002934C0">
              <w:rPr>
                <w:b/>
                <w:highlight w:val="yellow"/>
                <w:lang w:val="en-US"/>
              </w:rPr>
              <w:t>T</w:t>
            </w:r>
            <w:r w:rsidRPr="002934C0">
              <w:rPr>
                <w:b/>
                <w:highlight w:val="yellow"/>
                <w:vertAlign w:val="subscript"/>
                <w:lang w:val="en-US"/>
              </w:rPr>
              <w:t>Event_DU</w:t>
            </w:r>
            <w:proofErr w:type="spellEnd"/>
            <w:r w:rsidRPr="002934C0">
              <w:rPr>
                <w:b/>
                <w:highlight w:val="yellow"/>
                <w:lang w:val="en-US"/>
              </w:rPr>
              <w:t xml:space="preserve"> + </w:t>
            </w:r>
            <w:proofErr w:type="spellStart"/>
            <w:r w:rsidRPr="002934C0">
              <w:rPr>
                <w:b/>
                <w:highlight w:val="yellow"/>
                <w:lang w:val="en-US"/>
              </w:rPr>
              <w:t>T</w:t>
            </w:r>
            <w:r w:rsidRPr="002934C0">
              <w:rPr>
                <w:b/>
                <w:highlight w:val="yellow"/>
                <w:vertAlign w:val="subscript"/>
                <w:lang w:val="en-US"/>
              </w:rPr>
              <w:t>identify</w:t>
            </w:r>
            <w:proofErr w:type="spellEnd"/>
            <w:r w:rsidRPr="002934C0">
              <w:rPr>
                <w:b/>
                <w:highlight w:val="yellow"/>
                <w:vertAlign w:val="subscript"/>
                <w:lang w:val="en-US"/>
              </w:rPr>
              <w:t xml:space="preserve"> intra_ without index</w:t>
            </w:r>
            <w:r w:rsidRPr="002934C0">
              <w:rPr>
                <w:b/>
                <w:highlight w:val="yellow"/>
                <w:lang w:val="en-US"/>
              </w:rPr>
              <w:t xml:space="preserve">, then the measurement time delay equals to the time from the end of </w:t>
            </w:r>
            <w:proofErr w:type="spellStart"/>
            <w:r w:rsidRPr="002934C0">
              <w:rPr>
                <w:b/>
                <w:highlight w:val="yellow"/>
                <w:lang w:val="en-US"/>
              </w:rPr>
              <w:t>T</w:t>
            </w:r>
            <w:r w:rsidRPr="002934C0">
              <w:rPr>
                <w:b/>
                <w:highlight w:val="yellow"/>
                <w:vertAlign w:val="subscript"/>
                <w:lang w:val="en-US"/>
              </w:rPr>
              <w:t>event_DU</w:t>
            </w:r>
            <w:proofErr w:type="spellEnd"/>
            <w:r w:rsidRPr="002934C0">
              <w:rPr>
                <w:b/>
                <w:highlight w:val="yellow"/>
                <w:lang w:val="en-US"/>
              </w:rPr>
              <w:t xml:space="preserve"> until DCI 2_X is received.</w:t>
            </w:r>
          </w:p>
          <w:p w:rsidR="002934C0" w:rsidRPr="002934C0" w:rsidRDefault="002934C0" w:rsidP="00BD7A50">
            <w:pPr>
              <w:overflowPunct w:val="0"/>
              <w:autoSpaceDE w:val="0"/>
              <w:autoSpaceDN w:val="0"/>
              <w:adjustRightInd w:val="0"/>
              <w:textAlignment w:val="baseline"/>
              <w:rPr>
                <w:rFonts w:eastAsia="Times New Roman"/>
                <w:b/>
                <w:lang w:eastAsia="en-GB"/>
              </w:rPr>
            </w:pPr>
            <w:r w:rsidRPr="002934C0">
              <w:rPr>
                <w:rFonts w:eastAsia="Times New Roman"/>
                <w:b/>
                <w:lang w:eastAsia="en-GB"/>
              </w:rPr>
              <w:t xml:space="preserve">For inter-frequency handover, the measurement time delay measured without Time To Trigger (TTT) and L3 filtering shall be less than </w:t>
            </w:r>
            <w:proofErr w:type="spellStart"/>
            <w:r w:rsidRPr="002934C0">
              <w:rPr>
                <w:rFonts w:eastAsia="Times New Roman"/>
                <w:b/>
                <w:lang w:eastAsia="en-GB"/>
              </w:rPr>
              <w:t>T</w:t>
            </w:r>
            <w:r w:rsidRPr="002934C0">
              <w:rPr>
                <w:rFonts w:eastAsia="Times New Roman"/>
                <w:b/>
                <w:sz w:val="13"/>
                <w:szCs w:val="13"/>
                <w:lang w:eastAsia="en-GB"/>
              </w:rPr>
              <w:t>identify_inter_with_index</w:t>
            </w:r>
            <w:proofErr w:type="spellEnd"/>
            <w:r w:rsidRPr="002934C0">
              <w:rPr>
                <w:rFonts w:eastAsia="Times New Roman"/>
                <w:b/>
                <w:sz w:val="13"/>
                <w:szCs w:val="13"/>
                <w:lang w:eastAsia="en-GB"/>
              </w:rPr>
              <w:t xml:space="preserve"> </w:t>
            </w:r>
            <w:r w:rsidRPr="002934C0">
              <w:rPr>
                <w:rFonts w:eastAsia="Times New Roman"/>
                <w:b/>
                <w:lang w:eastAsia="en-GB"/>
              </w:rPr>
              <w:t xml:space="preserve">or </w:t>
            </w:r>
            <w:proofErr w:type="spellStart"/>
            <w:r w:rsidRPr="002934C0">
              <w:rPr>
                <w:rFonts w:eastAsia="Times New Roman"/>
                <w:b/>
                <w:lang w:eastAsia="en-GB"/>
              </w:rPr>
              <w:t>T</w:t>
            </w:r>
            <w:r w:rsidRPr="002934C0">
              <w:rPr>
                <w:rFonts w:eastAsia="Times New Roman"/>
                <w:b/>
                <w:sz w:val="13"/>
                <w:szCs w:val="13"/>
                <w:lang w:eastAsia="en-GB"/>
              </w:rPr>
              <w:t>identify_inter_without_index</w:t>
            </w:r>
            <w:proofErr w:type="spellEnd"/>
            <w:r w:rsidRPr="002934C0">
              <w:rPr>
                <w:rFonts w:eastAsia="Times New Roman"/>
                <w:b/>
                <w:sz w:val="13"/>
                <w:szCs w:val="13"/>
                <w:lang w:eastAsia="en-GB"/>
              </w:rPr>
              <w:t xml:space="preserve"> </w:t>
            </w:r>
            <w:r w:rsidRPr="002934C0">
              <w:rPr>
                <w:rFonts w:eastAsia="Times New Roman"/>
                <w:b/>
                <w:lang w:eastAsia="en-GB"/>
              </w:rPr>
              <w:t>defined in clause 9.3.4.</w:t>
            </w:r>
          </w:p>
          <w:p w:rsidR="002934C0" w:rsidRPr="002934C0" w:rsidRDefault="002934C0" w:rsidP="00BD7A50">
            <w:pPr>
              <w:pStyle w:val="B1"/>
              <w:rPr>
                <w:b/>
                <w:highlight w:val="yellow"/>
                <w:lang w:val="en-US"/>
              </w:rPr>
            </w:pPr>
            <w:r w:rsidRPr="002934C0">
              <w:rPr>
                <w:b/>
                <w:highlight w:val="yellow"/>
                <w:lang w:val="en-US"/>
              </w:rPr>
              <w:t>-</w:t>
            </w:r>
            <w:r w:rsidRPr="002934C0">
              <w:rPr>
                <w:b/>
                <w:highlight w:val="yellow"/>
                <w:lang w:val="en-US"/>
              </w:rPr>
              <w:tab/>
              <w:t xml:space="preserve">If DCI 2_X is received earlier than </w:t>
            </w:r>
            <w:proofErr w:type="spellStart"/>
            <w:r w:rsidRPr="002934C0">
              <w:rPr>
                <w:b/>
                <w:highlight w:val="yellow"/>
                <w:lang w:val="en-US"/>
              </w:rPr>
              <w:t>T</w:t>
            </w:r>
            <w:r w:rsidRPr="002934C0">
              <w:rPr>
                <w:b/>
                <w:highlight w:val="yellow"/>
                <w:vertAlign w:val="subscript"/>
                <w:lang w:val="en-US"/>
              </w:rPr>
              <w:t>Event_DU</w:t>
            </w:r>
            <w:proofErr w:type="spellEnd"/>
            <w:r w:rsidRPr="002934C0">
              <w:rPr>
                <w:b/>
                <w:highlight w:val="yellow"/>
                <w:lang w:val="en-US"/>
              </w:rPr>
              <w:t xml:space="preserve"> + </w:t>
            </w:r>
            <w:proofErr w:type="spellStart"/>
            <w:r w:rsidRPr="002934C0">
              <w:rPr>
                <w:b/>
                <w:highlight w:val="yellow"/>
                <w:lang w:val="en-US"/>
              </w:rPr>
              <w:t>T</w:t>
            </w:r>
            <w:r w:rsidRPr="002934C0">
              <w:rPr>
                <w:b/>
                <w:highlight w:val="yellow"/>
                <w:vertAlign w:val="subscript"/>
                <w:lang w:val="en-US"/>
              </w:rPr>
              <w:t>identify</w:t>
            </w:r>
            <w:proofErr w:type="spellEnd"/>
            <w:r w:rsidRPr="002934C0">
              <w:rPr>
                <w:b/>
                <w:highlight w:val="yellow"/>
                <w:vertAlign w:val="subscript"/>
                <w:lang w:val="en-US"/>
              </w:rPr>
              <w:t xml:space="preserve"> inter_ with index </w:t>
            </w:r>
            <w:r w:rsidRPr="002934C0">
              <w:rPr>
                <w:b/>
                <w:highlight w:val="yellow"/>
                <w:lang w:val="en-US"/>
              </w:rPr>
              <w:t xml:space="preserve">or </w:t>
            </w:r>
            <w:proofErr w:type="spellStart"/>
            <w:r w:rsidRPr="002934C0">
              <w:rPr>
                <w:b/>
                <w:highlight w:val="yellow"/>
                <w:lang w:val="en-US"/>
              </w:rPr>
              <w:t>T</w:t>
            </w:r>
            <w:r w:rsidRPr="002934C0">
              <w:rPr>
                <w:b/>
                <w:highlight w:val="yellow"/>
                <w:vertAlign w:val="subscript"/>
                <w:lang w:val="en-US"/>
              </w:rPr>
              <w:t>Event_DU</w:t>
            </w:r>
            <w:proofErr w:type="spellEnd"/>
            <w:r w:rsidRPr="002934C0">
              <w:rPr>
                <w:b/>
                <w:highlight w:val="yellow"/>
                <w:lang w:val="en-US"/>
              </w:rPr>
              <w:t xml:space="preserve"> + </w:t>
            </w:r>
            <w:proofErr w:type="spellStart"/>
            <w:r w:rsidRPr="002934C0">
              <w:rPr>
                <w:b/>
                <w:highlight w:val="yellow"/>
                <w:lang w:val="en-US"/>
              </w:rPr>
              <w:t>T</w:t>
            </w:r>
            <w:r w:rsidRPr="002934C0">
              <w:rPr>
                <w:b/>
                <w:highlight w:val="yellow"/>
                <w:vertAlign w:val="subscript"/>
                <w:lang w:val="en-US"/>
              </w:rPr>
              <w:t>identify</w:t>
            </w:r>
            <w:proofErr w:type="spellEnd"/>
            <w:r w:rsidRPr="002934C0">
              <w:rPr>
                <w:b/>
                <w:highlight w:val="yellow"/>
                <w:vertAlign w:val="subscript"/>
                <w:lang w:val="en-US"/>
              </w:rPr>
              <w:t xml:space="preserve"> inter_ without index</w:t>
            </w:r>
            <w:r w:rsidRPr="002934C0">
              <w:rPr>
                <w:b/>
                <w:highlight w:val="yellow"/>
                <w:lang w:val="en-US"/>
              </w:rPr>
              <w:t xml:space="preserve">, then the measurement time delay equal to </w:t>
            </w:r>
            <w:proofErr w:type="spellStart"/>
            <w:r w:rsidRPr="002934C0">
              <w:rPr>
                <w:b/>
                <w:highlight w:val="yellow"/>
                <w:lang w:val="en-US"/>
              </w:rPr>
              <w:t>T</w:t>
            </w:r>
            <w:r w:rsidRPr="002934C0">
              <w:rPr>
                <w:b/>
                <w:highlight w:val="yellow"/>
                <w:vertAlign w:val="subscript"/>
                <w:lang w:val="en-US"/>
              </w:rPr>
              <w:t>identify</w:t>
            </w:r>
            <w:proofErr w:type="spellEnd"/>
            <w:r w:rsidRPr="002934C0">
              <w:rPr>
                <w:b/>
                <w:highlight w:val="yellow"/>
                <w:vertAlign w:val="subscript"/>
                <w:lang w:val="en-US"/>
              </w:rPr>
              <w:t xml:space="preserve"> inter_ with index </w:t>
            </w:r>
            <w:r w:rsidRPr="002934C0">
              <w:rPr>
                <w:b/>
                <w:highlight w:val="yellow"/>
                <w:lang w:val="en-US"/>
              </w:rPr>
              <w:t xml:space="preserve">or </w:t>
            </w:r>
            <w:proofErr w:type="spellStart"/>
            <w:r w:rsidRPr="002934C0">
              <w:rPr>
                <w:b/>
                <w:highlight w:val="yellow"/>
                <w:lang w:val="en-US"/>
              </w:rPr>
              <w:t>T</w:t>
            </w:r>
            <w:r w:rsidRPr="002934C0">
              <w:rPr>
                <w:b/>
                <w:highlight w:val="yellow"/>
                <w:vertAlign w:val="subscript"/>
                <w:lang w:val="en-US"/>
              </w:rPr>
              <w:t>identify_inter</w:t>
            </w:r>
            <w:proofErr w:type="spellEnd"/>
            <w:r w:rsidRPr="002934C0">
              <w:rPr>
                <w:b/>
                <w:highlight w:val="yellow"/>
                <w:vertAlign w:val="subscript"/>
                <w:lang w:val="en-US"/>
              </w:rPr>
              <w:t xml:space="preserve"> _</w:t>
            </w:r>
            <w:proofErr w:type="spellStart"/>
            <w:r w:rsidRPr="002934C0">
              <w:rPr>
                <w:b/>
                <w:highlight w:val="yellow"/>
                <w:vertAlign w:val="subscript"/>
                <w:lang w:val="en-US"/>
              </w:rPr>
              <w:t>without_index</w:t>
            </w:r>
            <w:proofErr w:type="spellEnd"/>
            <w:r w:rsidRPr="002934C0">
              <w:rPr>
                <w:b/>
                <w:highlight w:val="yellow"/>
                <w:lang w:val="en-US"/>
              </w:rPr>
              <w:t>.</w:t>
            </w:r>
          </w:p>
          <w:p w:rsidR="002934C0" w:rsidRPr="002934C0" w:rsidRDefault="002934C0" w:rsidP="00BD7A50">
            <w:pPr>
              <w:rPr>
                <w:b/>
                <w:lang w:val="en-US" w:eastAsia="zh-CN"/>
              </w:rPr>
            </w:pPr>
            <w:r w:rsidRPr="002934C0">
              <w:rPr>
                <w:b/>
                <w:highlight w:val="yellow"/>
                <w:lang w:val="en-US"/>
              </w:rPr>
              <w:t>-</w:t>
            </w:r>
            <w:r w:rsidRPr="002934C0">
              <w:rPr>
                <w:b/>
                <w:highlight w:val="yellow"/>
                <w:lang w:val="en-US"/>
              </w:rPr>
              <w:tab/>
              <w:t xml:space="preserve">If DCI 2_X is received later than </w:t>
            </w:r>
            <w:proofErr w:type="spellStart"/>
            <w:r w:rsidRPr="002934C0">
              <w:rPr>
                <w:b/>
                <w:highlight w:val="yellow"/>
                <w:lang w:val="en-US"/>
              </w:rPr>
              <w:t>T</w:t>
            </w:r>
            <w:r w:rsidRPr="002934C0">
              <w:rPr>
                <w:b/>
                <w:highlight w:val="yellow"/>
                <w:vertAlign w:val="subscript"/>
                <w:lang w:val="en-US"/>
              </w:rPr>
              <w:t>Event_DU</w:t>
            </w:r>
            <w:proofErr w:type="spellEnd"/>
            <w:r w:rsidRPr="002934C0">
              <w:rPr>
                <w:b/>
                <w:highlight w:val="yellow"/>
                <w:lang w:val="en-US"/>
              </w:rPr>
              <w:t xml:space="preserve"> + </w:t>
            </w:r>
            <w:proofErr w:type="spellStart"/>
            <w:r w:rsidRPr="002934C0">
              <w:rPr>
                <w:b/>
                <w:highlight w:val="yellow"/>
                <w:lang w:val="en-US"/>
              </w:rPr>
              <w:t>T</w:t>
            </w:r>
            <w:r w:rsidRPr="002934C0">
              <w:rPr>
                <w:b/>
                <w:highlight w:val="yellow"/>
                <w:vertAlign w:val="subscript"/>
                <w:lang w:val="en-US"/>
              </w:rPr>
              <w:t>identify</w:t>
            </w:r>
            <w:proofErr w:type="spellEnd"/>
            <w:r w:rsidRPr="002934C0">
              <w:rPr>
                <w:b/>
                <w:highlight w:val="yellow"/>
                <w:vertAlign w:val="subscript"/>
                <w:lang w:val="en-US"/>
              </w:rPr>
              <w:t xml:space="preserve"> inter_ with index </w:t>
            </w:r>
            <w:r w:rsidRPr="002934C0">
              <w:rPr>
                <w:b/>
                <w:highlight w:val="yellow"/>
                <w:lang w:val="en-US"/>
              </w:rPr>
              <w:t xml:space="preserve">or </w:t>
            </w:r>
            <w:proofErr w:type="spellStart"/>
            <w:r w:rsidRPr="002934C0">
              <w:rPr>
                <w:b/>
                <w:highlight w:val="yellow"/>
                <w:lang w:val="en-US"/>
              </w:rPr>
              <w:t>T</w:t>
            </w:r>
            <w:r w:rsidRPr="002934C0">
              <w:rPr>
                <w:b/>
                <w:highlight w:val="yellow"/>
                <w:vertAlign w:val="subscript"/>
                <w:lang w:val="en-US"/>
              </w:rPr>
              <w:t>Event_DU</w:t>
            </w:r>
            <w:proofErr w:type="spellEnd"/>
            <w:r w:rsidRPr="002934C0">
              <w:rPr>
                <w:b/>
                <w:highlight w:val="yellow"/>
                <w:lang w:val="en-US"/>
              </w:rPr>
              <w:t xml:space="preserve"> + </w:t>
            </w:r>
            <w:proofErr w:type="spellStart"/>
            <w:r w:rsidRPr="002934C0">
              <w:rPr>
                <w:b/>
                <w:highlight w:val="yellow"/>
                <w:lang w:val="en-US"/>
              </w:rPr>
              <w:t>T</w:t>
            </w:r>
            <w:r w:rsidRPr="002934C0">
              <w:rPr>
                <w:b/>
                <w:highlight w:val="yellow"/>
                <w:vertAlign w:val="subscript"/>
                <w:lang w:val="en-US"/>
              </w:rPr>
              <w:t>identify</w:t>
            </w:r>
            <w:proofErr w:type="spellEnd"/>
            <w:r w:rsidRPr="002934C0">
              <w:rPr>
                <w:b/>
                <w:highlight w:val="yellow"/>
                <w:vertAlign w:val="subscript"/>
                <w:lang w:val="en-US"/>
              </w:rPr>
              <w:t xml:space="preserve"> inter_ without index</w:t>
            </w:r>
            <w:r w:rsidRPr="002934C0">
              <w:rPr>
                <w:b/>
                <w:highlight w:val="yellow"/>
                <w:lang w:val="en-US"/>
              </w:rPr>
              <w:t xml:space="preserve"> , then the measurement time delay equals to the time from the end of </w:t>
            </w:r>
            <w:proofErr w:type="spellStart"/>
            <w:r w:rsidRPr="002934C0">
              <w:rPr>
                <w:b/>
                <w:highlight w:val="yellow"/>
                <w:lang w:val="en-US"/>
              </w:rPr>
              <w:t>T</w:t>
            </w:r>
            <w:r w:rsidRPr="002934C0">
              <w:rPr>
                <w:b/>
                <w:highlight w:val="yellow"/>
                <w:vertAlign w:val="subscript"/>
                <w:lang w:val="en-US"/>
              </w:rPr>
              <w:t>event_DU</w:t>
            </w:r>
            <w:proofErr w:type="spellEnd"/>
            <w:r w:rsidRPr="002934C0">
              <w:rPr>
                <w:b/>
                <w:highlight w:val="yellow"/>
                <w:lang w:val="en-US"/>
              </w:rPr>
              <w:t xml:space="preserve"> until DCI 2_X is received.</w:t>
            </w:r>
          </w:p>
        </w:tc>
      </w:tr>
    </w:tbl>
    <w:p w:rsidR="009C1A89" w:rsidRPr="005A78B6" w:rsidRDefault="009C1A89" w:rsidP="00386BEA">
      <w:pPr>
        <w:jc w:val="both"/>
        <w:rPr>
          <w:rFonts w:eastAsiaTheme="minorEastAsia"/>
          <w:b/>
          <w:lang w:eastAsia="zh-CN"/>
        </w:rPr>
      </w:pPr>
    </w:p>
    <w:p w:rsidR="00DF0231" w:rsidRPr="002D2977" w:rsidRDefault="00DF0231" w:rsidP="00DF0231">
      <w:pPr>
        <w:pStyle w:val="Heading1"/>
        <w:tabs>
          <w:tab w:val="clear" w:pos="432"/>
        </w:tabs>
        <w:ind w:left="0" w:firstLine="0"/>
        <w:rPr>
          <w:lang w:val="en-US"/>
        </w:rPr>
      </w:pPr>
      <w:r w:rsidRPr="002D2977">
        <w:rPr>
          <w:lang w:val="en-US"/>
        </w:rPr>
        <w:t>References</w:t>
      </w:r>
    </w:p>
    <w:p w:rsidR="00215AB5" w:rsidRPr="00751D0C" w:rsidRDefault="00235288" w:rsidP="00751D0C">
      <w:pPr>
        <w:rPr>
          <w:rFonts w:eastAsiaTheme="minorEastAsia"/>
          <w:lang w:val="en-US" w:eastAsia="zh-CN"/>
        </w:rPr>
      </w:pPr>
      <w:r>
        <w:rPr>
          <w:rFonts w:eastAsiaTheme="minorEastAsia"/>
          <w:lang w:val="en-US" w:eastAsia="zh-CN"/>
        </w:rPr>
        <w:t xml:space="preserve"> </w:t>
      </w:r>
      <w:r w:rsidR="00215AB5">
        <w:rPr>
          <w:rFonts w:eastAsiaTheme="minorEastAsia"/>
          <w:lang w:val="en-US" w:eastAsia="zh-CN"/>
        </w:rPr>
        <w:t>[</w:t>
      </w:r>
      <w:r>
        <w:rPr>
          <w:rFonts w:eastAsiaTheme="minorEastAsia"/>
          <w:lang w:val="en-US" w:eastAsia="zh-CN"/>
        </w:rPr>
        <w:t>1</w:t>
      </w:r>
      <w:r w:rsidR="00215AB5">
        <w:rPr>
          <w:rFonts w:eastAsiaTheme="minorEastAsia"/>
          <w:lang w:val="en-US" w:eastAsia="zh-CN"/>
        </w:rPr>
        <w:t xml:space="preserve">] </w:t>
      </w:r>
      <w:r w:rsidR="00215AB5" w:rsidRPr="00215AB5">
        <w:rPr>
          <w:rFonts w:eastAsiaTheme="minorEastAsia"/>
          <w:lang w:val="en-US" w:eastAsia="zh-CN"/>
        </w:rPr>
        <w:t>R4-2317405</w:t>
      </w:r>
      <w:r w:rsidR="00215AB5">
        <w:rPr>
          <w:rFonts w:eastAsiaTheme="minorEastAsia"/>
          <w:lang w:val="en-US" w:eastAsia="zh-CN"/>
        </w:rPr>
        <w:t xml:space="preserve"> </w:t>
      </w:r>
      <w:r w:rsidR="00215AB5" w:rsidRPr="00215AB5">
        <w:rPr>
          <w:rFonts w:eastAsiaTheme="minorEastAsia"/>
          <w:lang w:val="en-US" w:eastAsia="zh-CN"/>
        </w:rPr>
        <w:t>WF on RRM requirements for NR network energy saving</w:t>
      </w:r>
    </w:p>
    <w:sectPr w:rsidR="00215AB5" w:rsidRPr="00751D0C" w:rsidSect="00701598">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803BA" w:rsidRDefault="00C803BA">
      <w:pPr>
        <w:spacing w:after="0"/>
      </w:pPr>
      <w:r>
        <w:separator/>
      </w:r>
    </w:p>
  </w:endnote>
  <w:endnote w:type="continuationSeparator" w:id="0">
    <w:p w:rsidR="00C803BA" w:rsidRDefault="00C803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宋体">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Calibri Light">
    <w:panose1 w:val="020F0302020204030204"/>
    <w:charset w:val="00"/>
    <w:family w:val="swiss"/>
    <w:pitch w:val="variable"/>
    <w:sig w:usb0="A0002AEF" w:usb1="4000207B" w:usb2="00000000" w:usb3="00000000" w:csb0="000001FF" w:csb1="00000000"/>
  </w:font>
  <w:font w:name="Microsoft YaHei UI">
    <w:panose1 w:val="020B0503020204020204"/>
    <w:charset w:val="86"/>
    <w:family w:val="swiss"/>
    <w:pitch w:val="variable"/>
    <w:sig w:usb0="80000287" w:usb1="2ACF3C50" w:usb2="00000016" w:usb3="00000000" w:csb0="0004001F" w:csb1="00000000"/>
  </w:font>
  <w:font w:name="Batang">
    <w:altName w:val="Malgun Gothic"/>
    <w:panose1 w:val="02030600000101010101"/>
    <w:charset w:val="81"/>
    <w:family w:val="auto"/>
    <w:notTrueType/>
    <w:pitch w:val="fixed"/>
    <w:sig w:usb0="00000000" w:usb1="09060000" w:usb2="00000010" w:usb3="00000000" w:csb0="00080000" w:csb1="00000000"/>
  </w:font>
  <w:font w:name="Malgun Gothic">
    <w:altName w:val="맑은 고딕"/>
    <w:panose1 w:val="020B0503020000020004"/>
    <w:charset w:val="81"/>
    <w:family w:val="swiss"/>
    <w:pitch w:val="variable"/>
    <w:sig w:usb0="9000002F" w:usb1="29D77CFB" w:usb2="00000012" w:usb3="00000000" w:csb0="00080001" w:csb1="00000000"/>
  </w:font>
  <w:font w:name="等线">
    <w:altName w:val="µÈÏß"/>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7A50" w:rsidRDefault="00BD7A5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rsidR="00BD7A50" w:rsidRDefault="00BD7A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D7A50" w:rsidRDefault="00BD7A5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rsidR="00BD7A50" w:rsidRDefault="00BD7A50">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803BA" w:rsidRDefault="00C803BA">
      <w:pPr>
        <w:spacing w:after="0"/>
      </w:pPr>
      <w:r>
        <w:separator/>
      </w:r>
    </w:p>
  </w:footnote>
  <w:footnote w:type="continuationSeparator" w:id="0">
    <w:p w:rsidR="00C803BA" w:rsidRDefault="00C803B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4" type="#_x0000_t75" style="width:113.25pt;height:75pt" o:bullet="t">
        <v:imagedata r:id="rId1" o:title=""/>
      </v:shape>
    </w:pict>
  </w:numPicBullet>
  <w:abstractNum w:abstractNumId="0" w15:restartNumberingAfterBreak="0">
    <w:nsid w:val="04F60BAF"/>
    <w:multiLevelType w:val="hybridMultilevel"/>
    <w:tmpl w:val="ED5C8E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7F7292"/>
    <w:multiLevelType w:val="hybridMultilevel"/>
    <w:tmpl w:val="2138E1C4"/>
    <w:lvl w:ilvl="0" w:tplc="ED5CA5A8">
      <w:start w:val="1"/>
      <w:numFmt w:val="bullet"/>
      <w:lvlText w:val="•"/>
      <w:lvlJc w:val="left"/>
      <w:pPr>
        <w:ind w:left="480" w:hanging="480"/>
      </w:pPr>
      <w:rPr>
        <w:rFonts w:ascii="Arial" w:hAnsi="Arial"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 w15:restartNumberingAfterBreak="0">
    <w:nsid w:val="0B5E44B0"/>
    <w:multiLevelType w:val="hybridMultilevel"/>
    <w:tmpl w:val="CDA4AC94"/>
    <w:lvl w:ilvl="0" w:tplc="04090003">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0EB61273"/>
    <w:multiLevelType w:val="hybridMultilevel"/>
    <w:tmpl w:val="CF9C38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0140DE2"/>
    <w:multiLevelType w:val="hybridMultilevel"/>
    <w:tmpl w:val="7BEA1DF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7453A2"/>
    <w:multiLevelType w:val="hybridMultilevel"/>
    <w:tmpl w:val="44E8CEC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7" w15:restartNumberingAfterBreak="0">
    <w:nsid w:val="11307F1C"/>
    <w:multiLevelType w:val="hybridMultilevel"/>
    <w:tmpl w:val="5170A47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24A45C2"/>
    <w:multiLevelType w:val="hybridMultilevel"/>
    <w:tmpl w:val="F01CF9CC"/>
    <w:lvl w:ilvl="0" w:tplc="625C0070">
      <w:numFmt w:val="bullet"/>
      <w:lvlText w:val="-"/>
      <w:lvlJc w:val="left"/>
      <w:pPr>
        <w:ind w:left="480" w:hanging="480"/>
      </w:pPr>
      <w:rPr>
        <w:rFonts w:ascii="Times" w:eastAsia="MS Mincho" w:hAnsi="Times"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9" w15:restartNumberingAfterBreak="0">
    <w:nsid w:val="1A544151"/>
    <w:multiLevelType w:val="hybridMultilevel"/>
    <w:tmpl w:val="0E566F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21BD0B86"/>
    <w:multiLevelType w:val="hybridMultilevel"/>
    <w:tmpl w:val="983A5F38"/>
    <w:lvl w:ilvl="0" w:tplc="518E471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2C11129"/>
    <w:multiLevelType w:val="hybridMultilevel"/>
    <w:tmpl w:val="2924B2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8C71FFF"/>
    <w:multiLevelType w:val="hybridMultilevel"/>
    <w:tmpl w:val="68D88854"/>
    <w:lvl w:ilvl="0" w:tplc="08090011">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3" w15:restartNumberingAfterBreak="0">
    <w:nsid w:val="28D775D5"/>
    <w:multiLevelType w:val="hybridMultilevel"/>
    <w:tmpl w:val="2E4216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8DC47EE"/>
    <w:multiLevelType w:val="hybridMultilevel"/>
    <w:tmpl w:val="DD92C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27380D"/>
    <w:multiLevelType w:val="hybridMultilevel"/>
    <w:tmpl w:val="8BFCC65E"/>
    <w:lvl w:ilvl="0" w:tplc="9F8E8DFA">
      <w:start w:val="1"/>
      <w:numFmt w:val="bullet"/>
      <w:lvlText w:val=""/>
      <w:lvlJc w:val="left"/>
      <w:pPr>
        <w:ind w:left="480" w:hanging="480"/>
      </w:pPr>
      <w:rPr>
        <w:rFonts w:ascii="Symbol" w:hAnsi="Symbol" w:hint="default"/>
        <w:color w:val="auto"/>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6" w15:restartNumberingAfterBreak="0">
    <w:nsid w:val="32081918"/>
    <w:multiLevelType w:val="hybridMultilevel"/>
    <w:tmpl w:val="A3FCA9D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7"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6419A8"/>
    <w:multiLevelType w:val="hybridMultilevel"/>
    <w:tmpl w:val="CA10593E"/>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7724783"/>
    <w:multiLevelType w:val="hybridMultilevel"/>
    <w:tmpl w:val="56CE8B20"/>
    <w:lvl w:ilvl="0" w:tplc="B5287372">
      <w:start w:val="4"/>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8486D05"/>
    <w:multiLevelType w:val="hybridMultilevel"/>
    <w:tmpl w:val="1CE85924"/>
    <w:lvl w:ilvl="0" w:tplc="04090003">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3BB54959"/>
    <w:multiLevelType w:val="hybridMultilevel"/>
    <w:tmpl w:val="9DAEC4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44F59F0"/>
    <w:multiLevelType w:val="multilevel"/>
    <w:tmpl w:val="8B4A193E"/>
    <w:lvl w:ilvl="0">
      <w:start w:val="1"/>
      <w:numFmt w:val="decimal"/>
      <w:lvlText w:val="%1."/>
      <w:lvlJc w:val="left"/>
      <w:pPr>
        <w:tabs>
          <w:tab w:val="num" w:pos="432"/>
        </w:tabs>
        <w:ind w:left="432" w:hanging="432"/>
      </w:pPr>
      <w:rPr>
        <w:rFonts w:hint="default"/>
        <w:lang w:val="en-GB"/>
      </w:rPr>
    </w:lvl>
    <w:lvl w:ilvl="1">
      <w:start w:val="1"/>
      <w:numFmt w:val="decimal"/>
      <w:lvlText w:val="%1.%2."/>
      <w:lvlJc w:val="left"/>
      <w:pPr>
        <w:tabs>
          <w:tab w:val="num" w:pos="8226"/>
        </w:tabs>
        <w:ind w:left="822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454538E8"/>
    <w:multiLevelType w:val="hybridMultilevel"/>
    <w:tmpl w:val="5944F88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4" w15:restartNumberingAfterBreak="0">
    <w:nsid w:val="4ABB1C90"/>
    <w:multiLevelType w:val="hybridMultilevel"/>
    <w:tmpl w:val="1018B4B0"/>
    <w:lvl w:ilvl="0" w:tplc="73AAC8A0">
      <w:start w:val="1"/>
      <w:numFmt w:val="bullet"/>
      <w:lvlText w:val="•"/>
      <w:lvlJc w:val="left"/>
      <w:pPr>
        <w:tabs>
          <w:tab w:val="num" w:pos="360"/>
        </w:tabs>
        <w:ind w:left="360" w:hanging="360"/>
      </w:pPr>
      <w:rPr>
        <w:rFonts w:ascii="宋体" w:hAnsi="宋体" w:hint="default"/>
      </w:rPr>
    </w:lvl>
    <w:lvl w:ilvl="1" w:tplc="400C8FF8">
      <w:start w:val="1"/>
      <w:numFmt w:val="bullet"/>
      <w:lvlText w:val="•"/>
      <w:lvlJc w:val="left"/>
      <w:pPr>
        <w:tabs>
          <w:tab w:val="num" w:pos="1080"/>
        </w:tabs>
        <w:ind w:left="1080" w:hanging="360"/>
      </w:pPr>
      <w:rPr>
        <w:rFonts w:ascii="宋体" w:hAnsi="宋体" w:hint="default"/>
      </w:rPr>
    </w:lvl>
    <w:lvl w:ilvl="2" w:tplc="8C26359A">
      <w:start w:val="1"/>
      <w:numFmt w:val="bullet"/>
      <w:lvlText w:val="•"/>
      <w:lvlJc w:val="left"/>
      <w:pPr>
        <w:tabs>
          <w:tab w:val="num" w:pos="1800"/>
        </w:tabs>
        <w:ind w:left="1800" w:hanging="360"/>
      </w:pPr>
      <w:rPr>
        <w:rFonts w:ascii="宋体" w:hAnsi="宋体" w:hint="default"/>
      </w:rPr>
    </w:lvl>
    <w:lvl w:ilvl="3" w:tplc="D1F408BC" w:tentative="1">
      <w:start w:val="1"/>
      <w:numFmt w:val="bullet"/>
      <w:lvlText w:val="•"/>
      <w:lvlJc w:val="left"/>
      <w:pPr>
        <w:tabs>
          <w:tab w:val="num" w:pos="2520"/>
        </w:tabs>
        <w:ind w:left="2520" w:hanging="360"/>
      </w:pPr>
      <w:rPr>
        <w:rFonts w:ascii="宋体" w:hAnsi="宋体" w:hint="default"/>
      </w:rPr>
    </w:lvl>
    <w:lvl w:ilvl="4" w:tplc="7F844C64" w:tentative="1">
      <w:start w:val="1"/>
      <w:numFmt w:val="bullet"/>
      <w:lvlText w:val="•"/>
      <w:lvlJc w:val="left"/>
      <w:pPr>
        <w:tabs>
          <w:tab w:val="num" w:pos="3240"/>
        </w:tabs>
        <w:ind w:left="3240" w:hanging="360"/>
      </w:pPr>
      <w:rPr>
        <w:rFonts w:ascii="宋体" w:hAnsi="宋体" w:hint="default"/>
      </w:rPr>
    </w:lvl>
    <w:lvl w:ilvl="5" w:tplc="F28A50FE" w:tentative="1">
      <w:start w:val="1"/>
      <w:numFmt w:val="bullet"/>
      <w:lvlText w:val="•"/>
      <w:lvlJc w:val="left"/>
      <w:pPr>
        <w:tabs>
          <w:tab w:val="num" w:pos="3960"/>
        </w:tabs>
        <w:ind w:left="3960" w:hanging="360"/>
      </w:pPr>
      <w:rPr>
        <w:rFonts w:ascii="宋体" w:hAnsi="宋体" w:hint="default"/>
      </w:rPr>
    </w:lvl>
    <w:lvl w:ilvl="6" w:tplc="8F9A90D4" w:tentative="1">
      <w:start w:val="1"/>
      <w:numFmt w:val="bullet"/>
      <w:lvlText w:val="•"/>
      <w:lvlJc w:val="left"/>
      <w:pPr>
        <w:tabs>
          <w:tab w:val="num" w:pos="4680"/>
        </w:tabs>
        <w:ind w:left="4680" w:hanging="360"/>
      </w:pPr>
      <w:rPr>
        <w:rFonts w:ascii="宋体" w:hAnsi="宋体" w:hint="default"/>
      </w:rPr>
    </w:lvl>
    <w:lvl w:ilvl="7" w:tplc="9C9EE266" w:tentative="1">
      <w:start w:val="1"/>
      <w:numFmt w:val="bullet"/>
      <w:lvlText w:val="•"/>
      <w:lvlJc w:val="left"/>
      <w:pPr>
        <w:tabs>
          <w:tab w:val="num" w:pos="5400"/>
        </w:tabs>
        <w:ind w:left="5400" w:hanging="360"/>
      </w:pPr>
      <w:rPr>
        <w:rFonts w:ascii="宋体" w:hAnsi="宋体" w:hint="default"/>
      </w:rPr>
    </w:lvl>
    <w:lvl w:ilvl="8" w:tplc="F2821D18" w:tentative="1">
      <w:start w:val="1"/>
      <w:numFmt w:val="bullet"/>
      <w:lvlText w:val="•"/>
      <w:lvlJc w:val="left"/>
      <w:pPr>
        <w:tabs>
          <w:tab w:val="num" w:pos="6120"/>
        </w:tabs>
        <w:ind w:left="6120" w:hanging="360"/>
      </w:pPr>
      <w:rPr>
        <w:rFonts w:ascii="宋体" w:hAnsi="宋体" w:hint="default"/>
      </w:rPr>
    </w:lvl>
  </w:abstractNum>
  <w:abstractNum w:abstractNumId="25" w15:restartNumberingAfterBreak="0">
    <w:nsid w:val="4DC70D95"/>
    <w:multiLevelType w:val="hybridMultilevel"/>
    <w:tmpl w:val="BB3A3670"/>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6"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start w:val="1"/>
      <w:numFmt w:val="bullet"/>
      <w:lvlText w:val="o"/>
      <w:lvlJc w:val="left"/>
      <w:pPr>
        <w:ind w:left="1488" w:hanging="360"/>
      </w:pPr>
      <w:rPr>
        <w:rFonts w:ascii="Courier New" w:hAnsi="Courier New" w:cs="Courier New" w:hint="default"/>
      </w:rPr>
    </w:lvl>
    <w:lvl w:ilvl="2" w:tplc="08090005">
      <w:start w:val="1"/>
      <w:numFmt w:val="bullet"/>
      <w:lvlText w:val=""/>
      <w:lvlJc w:val="left"/>
      <w:pPr>
        <w:ind w:left="2208" w:hanging="360"/>
      </w:pPr>
      <w:rPr>
        <w:rFonts w:ascii="Wingdings" w:hAnsi="Wingdings" w:hint="default"/>
      </w:rPr>
    </w:lvl>
    <w:lvl w:ilvl="3" w:tplc="08090001">
      <w:start w:val="1"/>
      <w:numFmt w:val="bullet"/>
      <w:lvlText w:val=""/>
      <w:lvlJc w:val="left"/>
      <w:pPr>
        <w:ind w:left="2928" w:hanging="360"/>
      </w:pPr>
      <w:rPr>
        <w:rFonts w:ascii="Symbol" w:hAnsi="Symbol" w:hint="default"/>
      </w:rPr>
    </w:lvl>
    <w:lvl w:ilvl="4" w:tplc="08090003">
      <w:start w:val="1"/>
      <w:numFmt w:val="bullet"/>
      <w:lvlText w:val="o"/>
      <w:lvlJc w:val="left"/>
      <w:pPr>
        <w:ind w:left="3648" w:hanging="360"/>
      </w:pPr>
      <w:rPr>
        <w:rFonts w:ascii="Courier New" w:hAnsi="Courier New" w:cs="Courier New" w:hint="default"/>
      </w:rPr>
    </w:lvl>
    <w:lvl w:ilvl="5" w:tplc="08090005">
      <w:start w:val="1"/>
      <w:numFmt w:val="bullet"/>
      <w:lvlText w:val=""/>
      <w:lvlJc w:val="left"/>
      <w:pPr>
        <w:ind w:left="4368" w:hanging="360"/>
      </w:pPr>
      <w:rPr>
        <w:rFonts w:ascii="Wingdings" w:hAnsi="Wingdings" w:hint="default"/>
      </w:rPr>
    </w:lvl>
    <w:lvl w:ilvl="6" w:tplc="08090001">
      <w:start w:val="1"/>
      <w:numFmt w:val="bullet"/>
      <w:lvlText w:val=""/>
      <w:lvlJc w:val="left"/>
      <w:pPr>
        <w:ind w:left="5088" w:hanging="360"/>
      </w:pPr>
      <w:rPr>
        <w:rFonts w:ascii="Symbol" w:hAnsi="Symbol" w:hint="default"/>
      </w:rPr>
    </w:lvl>
    <w:lvl w:ilvl="7" w:tplc="08090003">
      <w:start w:val="1"/>
      <w:numFmt w:val="bullet"/>
      <w:lvlText w:val="o"/>
      <w:lvlJc w:val="left"/>
      <w:pPr>
        <w:ind w:left="5808" w:hanging="360"/>
      </w:pPr>
      <w:rPr>
        <w:rFonts w:ascii="Courier New" w:hAnsi="Courier New" w:cs="Courier New" w:hint="default"/>
      </w:rPr>
    </w:lvl>
    <w:lvl w:ilvl="8" w:tplc="08090005">
      <w:start w:val="1"/>
      <w:numFmt w:val="bullet"/>
      <w:lvlText w:val=""/>
      <w:lvlJc w:val="left"/>
      <w:pPr>
        <w:ind w:left="6528" w:hanging="360"/>
      </w:pPr>
      <w:rPr>
        <w:rFonts w:ascii="Wingdings" w:hAnsi="Wingdings" w:hint="default"/>
      </w:rPr>
    </w:lvl>
  </w:abstractNum>
  <w:abstractNum w:abstractNumId="27" w15:restartNumberingAfterBreak="0">
    <w:nsid w:val="567D4B73"/>
    <w:multiLevelType w:val="hybridMultilevel"/>
    <w:tmpl w:val="DE641E36"/>
    <w:lvl w:ilvl="0" w:tplc="BD6C7A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29" w15:restartNumberingAfterBreak="0">
    <w:nsid w:val="65997DA8"/>
    <w:multiLevelType w:val="hybridMultilevel"/>
    <w:tmpl w:val="D13C648C"/>
    <w:lvl w:ilvl="0" w:tplc="9F8E8DFA">
      <w:start w:val="1"/>
      <w:numFmt w:val="bullet"/>
      <w:lvlText w:val=""/>
      <w:lvlJc w:val="left"/>
      <w:pPr>
        <w:ind w:left="480" w:hanging="480"/>
      </w:pPr>
      <w:rPr>
        <w:rFonts w:ascii="Symbol" w:hAnsi="Symbol" w:hint="default"/>
        <w:color w:val="auto"/>
      </w:rPr>
    </w:lvl>
    <w:lvl w:ilvl="1" w:tplc="8806CD3A">
      <w:start w:val="1"/>
      <w:numFmt w:val="bullet"/>
      <w:lvlText w:val=""/>
      <w:lvlJc w:val="left"/>
      <w:pPr>
        <w:ind w:left="960" w:hanging="480"/>
      </w:pPr>
      <w:rPr>
        <w:rFonts w:ascii="Symbol" w:hAnsi="Symbol" w:hint="default"/>
        <w:color w:val="auto"/>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8E13B28"/>
    <w:multiLevelType w:val="hybridMultilevel"/>
    <w:tmpl w:val="4D201AB4"/>
    <w:lvl w:ilvl="0" w:tplc="04090003">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32" w15:restartNumberingAfterBreak="0">
    <w:nsid w:val="6947075E"/>
    <w:multiLevelType w:val="hybridMultilevel"/>
    <w:tmpl w:val="AB98735E"/>
    <w:lvl w:ilvl="0" w:tplc="573630AC">
      <w:start w:val="1"/>
      <w:numFmt w:val="bullet"/>
      <w:lvlText w:val="•"/>
      <w:lvlJc w:val="left"/>
      <w:pPr>
        <w:ind w:left="480" w:hanging="480"/>
      </w:pPr>
      <w:rPr>
        <w:rFonts w:ascii="Arial" w:hAnsi="Arial" w:cs="Times New Roman" w:hint="default"/>
        <w:color w:val="auto"/>
        <w:lang w:val="sv-SE"/>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4" w15:restartNumberingAfterBreak="0">
    <w:nsid w:val="775A17FD"/>
    <w:multiLevelType w:val="hybridMultilevel"/>
    <w:tmpl w:val="DF6A9B14"/>
    <w:lvl w:ilvl="0" w:tplc="5AAC12E2">
      <w:start w:val="302"/>
      <w:numFmt w:val="bullet"/>
      <w:lvlText w:val="-"/>
      <w:lvlJc w:val="left"/>
      <w:pPr>
        <w:ind w:left="420" w:hanging="420"/>
      </w:pPr>
      <w:rPr>
        <w:rFonts w:ascii="Times New Roman" w:hAnsi="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9127358"/>
    <w:multiLevelType w:val="hybridMultilevel"/>
    <w:tmpl w:val="9AF42E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7D6A7A"/>
    <w:multiLevelType w:val="hybridMultilevel"/>
    <w:tmpl w:val="F89617C2"/>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37" w15:restartNumberingAfterBreak="0">
    <w:nsid w:val="7ACD584B"/>
    <w:multiLevelType w:val="hybridMultilevel"/>
    <w:tmpl w:val="1F6CF4F6"/>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num w:numId="1">
    <w:abstractNumId w:val="22"/>
  </w:num>
  <w:num w:numId="2">
    <w:abstractNumId w:val="33"/>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num>
  <w:num w:numId="5">
    <w:abstractNumId w:val="26"/>
  </w:num>
  <w:num w:numId="6">
    <w:abstractNumId w:val="7"/>
  </w:num>
  <w:num w:numId="7">
    <w:abstractNumId w:val="25"/>
  </w:num>
  <w:num w:numId="8">
    <w:abstractNumId w:val="6"/>
  </w:num>
  <w:num w:numId="9">
    <w:abstractNumId w:val="32"/>
  </w:num>
  <w:num w:numId="10">
    <w:abstractNumId w:val="1"/>
  </w:num>
  <w:num w:numId="11">
    <w:abstractNumId w:val="25"/>
  </w:num>
  <w:num w:numId="12">
    <w:abstractNumId w:val="16"/>
  </w:num>
  <w:num w:numId="13">
    <w:abstractNumId w:val="20"/>
  </w:num>
  <w:num w:numId="14">
    <w:abstractNumId w:val="28"/>
  </w:num>
  <w:num w:numId="15">
    <w:abstractNumId w:val="2"/>
  </w:num>
  <w:num w:numId="16">
    <w:abstractNumId w:val="28"/>
  </w:num>
  <w:num w:numId="17">
    <w:abstractNumId w:val="9"/>
  </w:num>
  <w:num w:numId="18">
    <w:abstractNumId w:val="36"/>
  </w:num>
  <w:num w:numId="19">
    <w:abstractNumId w:val="28"/>
  </w:num>
  <w:num w:numId="20">
    <w:abstractNumId w:val="37"/>
  </w:num>
  <w:num w:numId="21">
    <w:abstractNumId w:val="31"/>
  </w:num>
  <w:num w:numId="22">
    <w:abstractNumId w:val="25"/>
  </w:num>
  <w:num w:numId="23">
    <w:abstractNumId w:val="23"/>
  </w:num>
  <w:num w:numId="24">
    <w:abstractNumId w:val="36"/>
  </w:num>
  <w:num w:numId="25">
    <w:abstractNumId w:val="8"/>
  </w:num>
  <w:num w:numId="26">
    <w:abstractNumId w:val="30"/>
  </w:num>
  <w:num w:numId="27">
    <w:abstractNumId w:val="13"/>
  </w:num>
  <w:num w:numId="28">
    <w:abstractNumId w:val="18"/>
  </w:num>
  <w:num w:numId="29">
    <w:abstractNumId w:val="15"/>
  </w:num>
  <w:num w:numId="30">
    <w:abstractNumId w:val="29"/>
  </w:num>
  <w:num w:numId="31">
    <w:abstractNumId w:val="11"/>
  </w:num>
  <w:num w:numId="32">
    <w:abstractNumId w:val="24"/>
  </w:num>
  <w:num w:numId="33">
    <w:abstractNumId w:val="3"/>
  </w:num>
  <w:num w:numId="34">
    <w:abstractNumId w:val="0"/>
  </w:num>
  <w:num w:numId="35">
    <w:abstractNumId w:val="34"/>
  </w:num>
  <w:num w:numId="36">
    <w:abstractNumId w:val="27"/>
  </w:num>
  <w:num w:numId="37">
    <w:abstractNumId w:val="19"/>
  </w:num>
  <w:num w:numId="38">
    <w:abstractNumId w:val="5"/>
  </w:num>
  <w:num w:numId="39">
    <w:abstractNumId w:val="35"/>
  </w:num>
  <w:num w:numId="40">
    <w:abstractNumId w:val="10"/>
  </w:num>
  <w:num w:numId="41">
    <w:abstractNumId w:val="21"/>
  </w:num>
  <w:num w:numId="42">
    <w:abstractNumId w:val="14"/>
  </w:num>
  <w:num w:numId="43">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22790"/>
    <w:rsid w:val="00001162"/>
    <w:rsid w:val="0000127C"/>
    <w:rsid w:val="00003EC2"/>
    <w:rsid w:val="0000497C"/>
    <w:rsid w:val="000109DF"/>
    <w:rsid w:val="00013180"/>
    <w:rsid w:val="000131D4"/>
    <w:rsid w:val="00021C4F"/>
    <w:rsid w:val="00025036"/>
    <w:rsid w:val="00026467"/>
    <w:rsid w:val="00026991"/>
    <w:rsid w:val="00035B7C"/>
    <w:rsid w:val="00035D42"/>
    <w:rsid w:val="00040779"/>
    <w:rsid w:val="000416EC"/>
    <w:rsid w:val="0004356B"/>
    <w:rsid w:val="0004558E"/>
    <w:rsid w:val="00046547"/>
    <w:rsid w:val="00047FF0"/>
    <w:rsid w:val="00055B5D"/>
    <w:rsid w:val="00063B55"/>
    <w:rsid w:val="00063E08"/>
    <w:rsid w:val="000643DF"/>
    <w:rsid w:val="00066D98"/>
    <w:rsid w:val="000676A1"/>
    <w:rsid w:val="00067A48"/>
    <w:rsid w:val="00067B89"/>
    <w:rsid w:val="000731A5"/>
    <w:rsid w:val="00076C0A"/>
    <w:rsid w:val="000800CD"/>
    <w:rsid w:val="00086874"/>
    <w:rsid w:val="00087858"/>
    <w:rsid w:val="000903D2"/>
    <w:rsid w:val="00092907"/>
    <w:rsid w:val="00096503"/>
    <w:rsid w:val="00097E39"/>
    <w:rsid w:val="000A12FD"/>
    <w:rsid w:val="000A1878"/>
    <w:rsid w:val="000A2ED7"/>
    <w:rsid w:val="000A4BCB"/>
    <w:rsid w:val="000A5097"/>
    <w:rsid w:val="000A7A19"/>
    <w:rsid w:val="000B15EC"/>
    <w:rsid w:val="000B3A03"/>
    <w:rsid w:val="000B49B1"/>
    <w:rsid w:val="000C2147"/>
    <w:rsid w:val="000C2641"/>
    <w:rsid w:val="000C3708"/>
    <w:rsid w:val="000C524E"/>
    <w:rsid w:val="000D2930"/>
    <w:rsid w:val="000D59F6"/>
    <w:rsid w:val="000D6B9B"/>
    <w:rsid w:val="000E0A8A"/>
    <w:rsid w:val="000E0BB5"/>
    <w:rsid w:val="000E2C03"/>
    <w:rsid w:val="000E402E"/>
    <w:rsid w:val="000E517F"/>
    <w:rsid w:val="000F04C6"/>
    <w:rsid w:val="000F1BCA"/>
    <w:rsid w:val="000F39EE"/>
    <w:rsid w:val="000F7DE7"/>
    <w:rsid w:val="0010016B"/>
    <w:rsid w:val="00100360"/>
    <w:rsid w:val="00100D7E"/>
    <w:rsid w:val="00102199"/>
    <w:rsid w:val="0010262D"/>
    <w:rsid w:val="00104362"/>
    <w:rsid w:val="00107AF6"/>
    <w:rsid w:val="00110BAD"/>
    <w:rsid w:val="0011207E"/>
    <w:rsid w:val="001137CA"/>
    <w:rsid w:val="0011551D"/>
    <w:rsid w:val="001230FF"/>
    <w:rsid w:val="001241FC"/>
    <w:rsid w:val="00124231"/>
    <w:rsid w:val="00127EDD"/>
    <w:rsid w:val="00130792"/>
    <w:rsid w:val="001328F2"/>
    <w:rsid w:val="00132B63"/>
    <w:rsid w:val="0013350B"/>
    <w:rsid w:val="001343DA"/>
    <w:rsid w:val="001365E9"/>
    <w:rsid w:val="001406A8"/>
    <w:rsid w:val="0014128A"/>
    <w:rsid w:val="00141870"/>
    <w:rsid w:val="001435CB"/>
    <w:rsid w:val="00151949"/>
    <w:rsid w:val="00152334"/>
    <w:rsid w:val="001531EC"/>
    <w:rsid w:val="00153CFF"/>
    <w:rsid w:val="00160573"/>
    <w:rsid w:val="00161981"/>
    <w:rsid w:val="00163724"/>
    <w:rsid w:val="00165992"/>
    <w:rsid w:val="00171619"/>
    <w:rsid w:val="001734E7"/>
    <w:rsid w:val="00175B04"/>
    <w:rsid w:val="0017747E"/>
    <w:rsid w:val="0018314E"/>
    <w:rsid w:val="00184719"/>
    <w:rsid w:val="0019343D"/>
    <w:rsid w:val="001948B6"/>
    <w:rsid w:val="00197964"/>
    <w:rsid w:val="001A0A8D"/>
    <w:rsid w:val="001A1A49"/>
    <w:rsid w:val="001A1E7C"/>
    <w:rsid w:val="001B627D"/>
    <w:rsid w:val="001C4240"/>
    <w:rsid w:val="001C5D98"/>
    <w:rsid w:val="001C5E22"/>
    <w:rsid w:val="001D154C"/>
    <w:rsid w:val="001D3006"/>
    <w:rsid w:val="001E17E6"/>
    <w:rsid w:val="001E24D0"/>
    <w:rsid w:val="001E25CB"/>
    <w:rsid w:val="001E7174"/>
    <w:rsid w:val="001F03D0"/>
    <w:rsid w:val="0020000C"/>
    <w:rsid w:val="0020033A"/>
    <w:rsid w:val="00207FF4"/>
    <w:rsid w:val="0021108A"/>
    <w:rsid w:val="00215AB5"/>
    <w:rsid w:val="002160E3"/>
    <w:rsid w:val="00216AAB"/>
    <w:rsid w:val="00217770"/>
    <w:rsid w:val="002204E2"/>
    <w:rsid w:val="00221C9D"/>
    <w:rsid w:val="002221AC"/>
    <w:rsid w:val="002224FF"/>
    <w:rsid w:val="00222A85"/>
    <w:rsid w:val="00222AF7"/>
    <w:rsid w:val="002230C1"/>
    <w:rsid w:val="00224857"/>
    <w:rsid w:val="002266C2"/>
    <w:rsid w:val="00230533"/>
    <w:rsid w:val="00232120"/>
    <w:rsid w:val="002327C9"/>
    <w:rsid w:val="002328DD"/>
    <w:rsid w:val="00234AA1"/>
    <w:rsid w:val="00235288"/>
    <w:rsid w:val="00241980"/>
    <w:rsid w:val="00243552"/>
    <w:rsid w:val="00243BFC"/>
    <w:rsid w:val="002454B4"/>
    <w:rsid w:val="00245810"/>
    <w:rsid w:val="00254F38"/>
    <w:rsid w:val="002620F9"/>
    <w:rsid w:val="00267D3F"/>
    <w:rsid w:val="00272F1F"/>
    <w:rsid w:val="0027365E"/>
    <w:rsid w:val="002736F0"/>
    <w:rsid w:val="0027653A"/>
    <w:rsid w:val="00277B56"/>
    <w:rsid w:val="00282D3C"/>
    <w:rsid w:val="00284EA4"/>
    <w:rsid w:val="002934C0"/>
    <w:rsid w:val="00294B79"/>
    <w:rsid w:val="002978A7"/>
    <w:rsid w:val="002A0BB1"/>
    <w:rsid w:val="002A235C"/>
    <w:rsid w:val="002A2EF8"/>
    <w:rsid w:val="002A5E54"/>
    <w:rsid w:val="002A640E"/>
    <w:rsid w:val="002A677B"/>
    <w:rsid w:val="002B45C3"/>
    <w:rsid w:val="002B5F4F"/>
    <w:rsid w:val="002B6FD5"/>
    <w:rsid w:val="002C0772"/>
    <w:rsid w:val="002D2FA8"/>
    <w:rsid w:val="002D422C"/>
    <w:rsid w:val="002E109C"/>
    <w:rsid w:val="002E27DB"/>
    <w:rsid w:val="002E2E5C"/>
    <w:rsid w:val="002E3A74"/>
    <w:rsid w:val="002E668C"/>
    <w:rsid w:val="002E7BC2"/>
    <w:rsid w:val="002F00F2"/>
    <w:rsid w:val="002F579F"/>
    <w:rsid w:val="002F7A50"/>
    <w:rsid w:val="00300DB8"/>
    <w:rsid w:val="003069D8"/>
    <w:rsid w:val="003071FB"/>
    <w:rsid w:val="00311CF9"/>
    <w:rsid w:val="003158EC"/>
    <w:rsid w:val="00315AC9"/>
    <w:rsid w:val="00321181"/>
    <w:rsid w:val="00323702"/>
    <w:rsid w:val="003249F8"/>
    <w:rsid w:val="003356E3"/>
    <w:rsid w:val="00336939"/>
    <w:rsid w:val="003369D9"/>
    <w:rsid w:val="00341AD6"/>
    <w:rsid w:val="003422A4"/>
    <w:rsid w:val="00352697"/>
    <w:rsid w:val="003567C2"/>
    <w:rsid w:val="00356FB6"/>
    <w:rsid w:val="003622B2"/>
    <w:rsid w:val="00362F43"/>
    <w:rsid w:val="003664ED"/>
    <w:rsid w:val="00366E5E"/>
    <w:rsid w:val="00376522"/>
    <w:rsid w:val="00377D59"/>
    <w:rsid w:val="003844DE"/>
    <w:rsid w:val="0038462A"/>
    <w:rsid w:val="0038557C"/>
    <w:rsid w:val="003866C4"/>
    <w:rsid w:val="00386BEA"/>
    <w:rsid w:val="0039404F"/>
    <w:rsid w:val="003A5CBC"/>
    <w:rsid w:val="003A5E2B"/>
    <w:rsid w:val="003B169F"/>
    <w:rsid w:val="003B3884"/>
    <w:rsid w:val="003B4A77"/>
    <w:rsid w:val="003B6493"/>
    <w:rsid w:val="003B7E6D"/>
    <w:rsid w:val="003C092B"/>
    <w:rsid w:val="003C4008"/>
    <w:rsid w:val="003C6DC4"/>
    <w:rsid w:val="003D6632"/>
    <w:rsid w:val="003D6F09"/>
    <w:rsid w:val="003D77C1"/>
    <w:rsid w:val="003E097F"/>
    <w:rsid w:val="003E2D5F"/>
    <w:rsid w:val="003E5D7D"/>
    <w:rsid w:val="003E5F5C"/>
    <w:rsid w:val="003E6285"/>
    <w:rsid w:val="003E7C96"/>
    <w:rsid w:val="003F0F9F"/>
    <w:rsid w:val="003F3688"/>
    <w:rsid w:val="003F4698"/>
    <w:rsid w:val="003F762D"/>
    <w:rsid w:val="003F7DBB"/>
    <w:rsid w:val="00401473"/>
    <w:rsid w:val="00407B73"/>
    <w:rsid w:val="00411C89"/>
    <w:rsid w:val="00415933"/>
    <w:rsid w:val="00417748"/>
    <w:rsid w:val="004223E2"/>
    <w:rsid w:val="00422C2D"/>
    <w:rsid w:val="00423683"/>
    <w:rsid w:val="00423FB0"/>
    <w:rsid w:val="004273E7"/>
    <w:rsid w:val="00430AE6"/>
    <w:rsid w:val="00430F24"/>
    <w:rsid w:val="00433560"/>
    <w:rsid w:val="00435D65"/>
    <w:rsid w:val="00435EBD"/>
    <w:rsid w:val="0043678E"/>
    <w:rsid w:val="00446AD4"/>
    <w:rsid w:val="00451B80"/>
    <w:rsid w:val="00453799"/>
    <w:rsid w:val="00454E6A"/>
    <w:rsid w:val="00455FD0"/>
    <w:rsid w:val="004569BB"/>
    <w:rsid w:val="004630EE"/>
    <w:rsid w:val="00465B9B"/>
    <w:rsid w:val="00466AE8"/>
    <w:rsid w:val="00466D02"/>
    <w:rsid w:val="004677F7"/>
    <w:rsid w:val="00477263"/>
    <w:rsid w:val="00485549"/>
    <w:rsid w:val="0049501A"/>
    <w:rsid w:val="00496923"/>
    <w:rsid w:val="004A0F19"/>
    <w:rsid w:val="004A1641"/>
    <w:rsid w:val="004A29B2"/>
    <w:rsid w:val="004A516B"/>
    <w:rsid w:val="004A678E"/>
    <w:rsid w:val="004A7CF2"/>
    <w:rsid w:val="004A7F44"/>
    <w:rsid w:val="004B1ECE"/>
    <w:rsid w:val="004B25D8"/>
    <w:rsid w:val="004B4633"/>
    <w:rsid w:val="004C11F4"/>
    <w:rsid w:val="004C4868"/>
    <w:rsid w:val="004D23BA"/>
    <w:rsid w:val="004D3C97"/>
    <w:rsid w:val="004D5EAE"/>
    <w:rsid w:val="004D6FBC"/>
    <w:rsid w:val="004D7B8B"/>
    <w:rsid w:val="004E0D78"/>
    <w:rsid w:val="004E3732"/>
    <w:rsid w:val="004E4C75"/>
    <w:rsid w:val="004E5D51"/>
    <w:rsid w:val="004F0167"/>
    <w:rsid w:val="004F1FE4"/>
    <w:rsid w:val="004F344B"/>
    <w:rsid w:val="004F7EBE"/>
    <w:rsid w:val="004F7F77"/>
    <w:rsid w:val="00501A1D"/>
    <w:rsid w:val="00502991"/>
    <w:rsid w:val="00505B5F"/>
    <w:rsid w:val="00513ECE"/>
    <w:rsid w:val="00514A5F"/>
    <w:rsid w:val="0052002B"/>
    <w:rsid w:val="005235DB"/>
    <w:rsid w:val="0052468C"/>
    <w:rsid w:val="005249D7"/>
    <w:rsid w:val="00526B85"/>
    <w:rsid w:val="00527DD4"/>
    <w:rsid w:val="005304D6"/>
    <w:rsid w:val="00530DAB"/>
    <w:rsid w:val="00530EB0"/>
    <w:rsid w:val="00533C4E"/>
    <w:rsid w:val="005347EA"/>
    <w:rsid w:val="005375AA"/>
    <w:rsid w:val="005409B9"/>
    <w:rsid w:val="0054422A"/>
    <w:rsid w:val="00545EC2"/>
    <w:rsid w:val="0054734A"/>
    <w:rsid w:val="00547DE0"/>
    <w:rsid w:val="00552174"/>
    <w:rsid w:val="005546D8"/>
    <w:rsid w:val="005567E5"/>
    <w:rsid w:val="00557527"/>
    <w:rsid w:val="00561171"/>
    <w:rsid w:val="00572936"/>
    <w:rsid w:val="00575156"/>
    <w:rsid w:val="005755A4"/>
    <w:rsid w:val="005763DF"/>
    <w:rsid w:val="0058123C"/>
    <w:rsid w:val="00582652"/>
    <w:rsid w:val="005906DB"/>
    <w:rsid w:val="005936F1"/>
    <w:rsid w:val="00595ECE"/>
    <w:rsid w:val="005A2A55"/>
    <w:rsid w:val="005A2C70"/>
    <w:rsid w:val="005A456B"/>
    <w:rsid w:val="005A6285"/>
    <w:rsid w:val="005A78B6"/>
    <w:rsid w:val="005B0D68"/>
    <w:rsid w:val="005B5BD7"/>
    <w:rsid w:val="005B6053"/>
    <w:rsid w:val="005C337F"/>
    <w:rsid w:val="005D15A2"/>
    <w:rsid w:val="005D231A"/>
    <w:rsid w:val="005D3DC0"/>
    <w:rsid w:val="005D6BEF"/>
    <w:rsid w:val="005D75D0"/>
    <w:rsid w:val="005E29AA"/>
    <w:rsid w:val="005E4CCD"/>
    <w:rsid w:val="005F5231"/>
    <w:rsid w:val="005F74CF"/>
    <w:rsid w:val="006014ED"/>
    <w:rsid w:val="006033A4"/>
    <w:rsid w:val="00604490"/>
    <w:rsid w:val="00604A07"/>
    <w:rsid w:val="0060650F"/>
    <w:rsid w:val="00607CE8"/>
    <w:rsid w:val="0061451C"/>
    <w:rsid w:val="00616123"/>
    <w:rsid w:val="0061679F"/>
    <w:rsid w:val="00620665"/>
    <w:rsid w:val="00622EBC"/>
    <w:rsid w:val="00622FBA"/>
    <w:rsid w:val="00623834"/>
    <w:rsid w:val="00625728"/>
    <w:rsid w:val="00633B47"/>
    <w:rsid w:val="00635494"/>
    <w:rsid w:val="00636A6F"/>
    <w:rsid w:val="00637A49"/>
    <w:rsid w:val="006420CE"/>
    <w:rsid w:val="006510D2"/>
    <w:rsid w:val="006538FE"/>
    <w:rsid w:val="0065634B"/>
    <w:rsid w:val="006617B8"/>
    <w:rsid w:val="0066186B"/>
    <w:rsid w:val="00664D04"/>
    <w:rsid w:val="00671047"/>
    <w:rsid w:val="0067220D"/>
    <w:rsid w:val="00672FCE"/>
    <w:rsid w:val="006769A2"/>
    <w:rsid w:val="00677991"/>
    <w:rsid w:val="00681F59"/>
    <w:rsid w:val="006901CA"/>
    <w:rsid w:val="0069127E"/>
    <w:rsid w:val="0069292A"/>
    <w:rsid w:val="006A68E5"/>
    <w:rsid w:val="006A7936"/>
    <w:rsid w:val="006A79C3"/>
    <w:rsid w:val="006A7B70"/>
    <w:rsid w:val="006B21AC"/>
    <w:rsid w:val="006B3462"/>
    <w:rsid w:val="006B637D"/>
    <w:rsid w:val="006B75BA"/>
    <w:rsid w:val="006C3D21"/>
    <w:rsid w:val="006C4BDB"/>
    <w:rsid w:val="006C7D66"/>
    <w:rsid w:val="006D43CD"/>
    <w:rsid w:val="006D7325"/>
    <w:rsid w:val="006E2BAB"/>
    <w:rsid w:val="006E38A1"/>
    <w:rsid w:val="006F1BAF"/>
    <w:rsid w:val="006F27CD"/>
    <w:rsid w:val="006F4D95"/>
    <w:rsid w:val="006F5874"/>
    <w:rsid w:val="00701598"/>
    <w:rsid w:val="007028B4"/>
    <w:rsid w:val="00702FA5"/>
    <w:rsid w:val="00703B4D"/>
    <w:rsid w:val="00706564"/>
    <w:rsid w:val="007069DA"/>
    <w:rsid w:val="00710FC3"/>
    <w:rsid w:val="00711388"/>
    <w:rsid w:val="00711654"/>
    <w:rsid w:val="00712395"/>
    <w:rsid w:val="00712608"/>
    <w:rsid w:val="00714064"/>
    <w:rsid w:val="00714E6F"/>
    <w:rsid w:val="007166C4"/>
    <w:rsid w:val="007200C7"/>
    <w:rsid w:val="00723883"/>
    <w:rsid w:val="007257BC"/>
    <w:rsid w:val="00732D90"/>
    <w:rsid w:val="007334B6"/>
    <w:rsid w:val="00734B34"/>
    <w:rsid w:val="00736D84"/>
    <w:rsid w:val="007448B1"/>
    <w:rsid w:val="00745A97"/>
    <w:rsid w:val="00751D0C"/>
    <w:rsid w:val="00751E52"/>
    <w:rsid w:val="00763EF7"/>
    <w:rsid w:val="00766048"/>
    <w:rsid w:val="007711B8"/>
    <w:rsid w:val="0077159B"/>
    <w:rsid w:val="00771E1C"/>
    <w:rsid w:val="007736E3"/>
    <w:rsid w:val="00773F5A"/>
    <w:rsid w:val="007751A8"/>
    <w:rsid w:val="007825B4"/>
    <w:rsid w:val="00782C5D"/>
    <w:rsid w:val="00784099"/>
    <w:rsid w:val="00786C50"/>
    <w:rsid w:val="00787176"/>
    <w:rsid w:val="007902A8"/>
    <w:rsid w:val="00793795"/>
    <w:rsid w:val="007A0C9E"/>
    <w:rsid w:val="007A103E"/>
    <w:rsid w:val="007A336E"/>
    <w:rsid w:val="007A37DA"/>
    <w:rsid w:val="007A3B35"/>
    <w:rsid w:val="007A52D1"/>
    <w:rsid w:val="007A535E"/>
    <w:rsid w:val="007A6ED4"/>
    <w:rsid w:val="007A793C"/>
    <w:rsid w:val="007B119C"/>
    <w:rsid w:val="007B18BC"/>
    <w:rsid w:val="007B3DC0"/>
    <w:rsid w:val="007B57F3"/>
    <w:rsid w:val="007B7B6A"/>
    <w:rsid w:val="007C0D2E"/>
    <w:rsid w:val="007C4507"/>
    <w:rsid w:val="007C5B24"/>
    <w:rsid w:val="007D0590"/>
    <w:rsid w:val="007D0DF7"/>
    <w:rsid w:val="007D2DFC"/>
    <w:rsid w:val="007D3409"/>
    <w:rsid w:val="007D46F0"/>
    <w:rsid w:val="007D58F5"/>
    <w:rsid w:val="007E1DD2"/>
    <w:rsid w:val="007E2057"/>
    <w:rsid w:val="007E2E8A"/>
    <w:rsid w:val="007E423D"/>
    <w:rsid w:val="007E5F97"/>
    <w:rsid w:val="007E67EC"/>
    <w:rsid w:val="007F045C"/>
    <w:rsid w:val="007F2371"/>
    <w:rsid w:val="007F2E6A"/>
    <w:rsid w:val="007F425A"/>
    <w:rsid w:val="007F485C"/>
    <w:rsid w:val="007F6E4F"/>
    <w:rsid w:val="007F7E14"/>
    <w:rsid w:val="008001CA"/>
    <w:rsid w:val="00801EA1"/>
    <w:rsid w:val="00804945"/>
    <w:rsid w:val="00814B83"/>
    <w:rsid w:val="008176F7"/>
    <w:rsid w:val="00821B76"/>
    <w:rsid w:val="008239D9"/>
    <w:rsid w:val="00826A80"/>
    <w:rsid w:val="00826D4C"/>
    <w:rsid w:val="00835745"/>
    <w:rsid w:val="00836937"/>
    <w:rsid w:val="00836C28"/>
    <w:rsid w:val="008408E7"/>
    <w:rsid w:val="00840E09"/>
    <w:rsid w:val="00841386"/>
    <w:rsid w:val="008446CE"/>
    <w:rsid w:val="00851458"/>
    <w:rsid w:val="00852630"/>
    <w:rsid w:val="0086032B"/>
    <w:rsid w:val="00861078"/>
    <w:rsid w:val="00863424"/>
    <w:rsid w:val="008708B9"/>
    <w:rsid w:val="0087326D"/>
    <w:rsid w:val="00873C1C"/>
    <w:rsid w:val="00873F55"/>
    <w:rsid w:val="00874D51"/>
    <w:rsid w:val="008766C3"/>
    <w:rsid w:val="00885469"/>
    <w:rsid w:val="008921D4"/>
    <w:rsid w:val="008924AB"/>
    <w:rsid w:val="00892EAE"/>
    <w:rsid w:val="00893C66"/>
    <w:rsid w:val="00895188"/>
    <w:rsid w:val="008A1C4E"/>
    <w:rsid w:val="008A2B76"/>
    <w:rsid w:val="008A4FA1"/>
    <w:rsid w:val="008B3970"/>
    <w:rsid w:val="008B4540"/>
    <w:rsid w:val="008B485D"/>
    <w:rsid w:val="008B4A2C"/>
    <w:rsid w:val="008B4F73"/>
    <w:rsid w:val="008B7660"/>
    <w:rsid w:val="008C31D2"/>
    <w:rsid w:val="008C398B"/>
    <w:rsid w:val="008C7AA4"/>
    <w:rsid w:val="008D2D3D"/>
    <w:rsid w:val="008D55C5"/>
    <w:rsid w:val="008E0F22"/>
    <w:rsid w:val="008E2591"/>
    <w:rsid w:val="008E446A"/>
    <w:rsid w:val="008E5C09"/>
    <w:rsid w:val="008E79C6"/>
    <w:rsid w:val="008F3787"/>
    <w:rsid w:val="008F37CA"/>
    <w:rsid w:val="008F4CD0"/>
    <w:rsid w:val="008F67CF"/>
    <w:rsid w:val="00902B5D"/>
    <w:rsid w:val="00904C87"/>
    <w:rsid w:val="00906A10"/>
    <w:rsid w:val="0090797C"/>
    <w:rsid w:val="009118FA"/>
    <w:rsid w:val="00914A03"/>
    <w:rsid w:val="00915DEA"/>
    <w:rsid w:val="0092386A"/>
    <w:rsid w:val="00923CC3"/>
    <w:rsid w:val="0092433F"/>
    <w:rsid w:val="00931830"/>
    <w:rsid w:val="009333B5"/>
    <w:rsid w:val="009450D8"/>
    <w:rsid w:val="00946BF6"/>
    <w:rsid w:val="009524AD"/>
    <w:rsid w:val="00953E1B"/>
    <w:rsid w:val="00955217"/>
    <w:rsid w:val="00957098"/>
    <w:rsid w:val="009660E3"/>
    <w:rsid w:val="009708D0"/>
    <w:rsid w:val="00972D26"/>
    <w:rsid w:val="00973C4C"/>
    <w:rsid w:val="009814D6"/>
    <w:rsid w:val="0099102E"/>
    <w:rsid w:val="00992498"/>
    <w:rsid w:val="00992F35"/>
    <w:rsid w:val="00993157"/>
    <w:rsid w:val="009968CF"/>
    <w:rsid w:val="009A1738"/>
    <w:rsid w:val="009A355B"/>
    <w:rsid w:val="009A4685"/>
    <w:rsid w:val="009A5118"/>
    <w:rsid w:val="009A5F4B"/>
    <w:rsid w:val="009B0354"/>
    <w:rsid w:val="009B7C4C"/>
    <w:rsid w:val="009C1A89"/>
    <w:rsid w:val="009C4E39"/>
    <w:rsid w:val="009C5BBA"/>
    <w:rsid w:val="009C6CB9"/>
    <w:rsid w:val="009C6FD7"/>
    <w:rsid w:val="009C7606"/>
    <w:rsid w:val="009C7D5E"/>
    <w:rsid w:val="009D03C6"/>
    <w:rsid w:val="009D1A47"/>
    <w:rsid w:val="009D2942"/>
    <w:rsid w:val="009D325A"/>
    <w:rsid w:val="009D4189"/>
    <w:rsid w:val="009D75DF"/>
    <w:rsid w:val="009E0610"/>
    <w:rsid w:val="009E3C27"/>
    <w:rsid w:val="009E6763"/>
    <w:rsid w:val="009E6AAE"/>
    <w:rsid w:val="009E6DC8"/>
    <w:rsid w:val="009E7810"/>
    <w:rsid w:val="009F583E"/>
    <w:rsid w:val="009F7F10"/>
    <w:rsid w:val="00A00597"/>
    <w:rsid w:val="00A0093B"/>
    <w:rsid w:val="00A0192C"/>
    <w:rsid w:val="00A02E4C"/>
    <w:rsid w:val="00A12052"/>
    <w:rsid w:val="00A1597D"/>
    <w:rsid w:val="00A22790"/>
    <w:rsid w:val="00A2454F"/>
    <w:rsid w:val="00A25160"/>
    <w:rsid w:val="00A26AB0"/>
    <w:rsid w:val="00A30BC8"/>
    <w:rsid w:val="00A34913"/>
    <w:rsid w:val="00A35F07"/>
    <w:rsid w:val="00A36D03"/>
    <w:rsid w:val="00A401CD"/>
    <w:rsid w:val="00A42E3A"/>
    <w:rsid w:val="00A558AB"/>
    <w:rsid w:val="00A60763"/>
    <w:rsid w:val="00A63AF5"/>
    <w:rsid w:val="00A657C7"/>
    <w:rsid w:val="00A7739E"/>
    <w:rsid w:val="00A777D8"/>
    <w:rsid w:val="00A848D0"/>
    <w:rsid w:val="00A855D9"/>
    <w:rsid w:val="00A86270"/>
    <w:rsid w:val="00A87084"/>
    <w:rsid w:val="00A93E0D"/>
    <w:rsid w:val="00AA16DF"/>
    <w:rsid w:val="00AA31F0"/>
    <w:rsid w:val="00AB1128"/>
    <w:rsid w:val="00AC2317"/>
    <w:rsid w:val="00AC2C97"/>
    <w:rsid w:val="00AC2CD4"/>
    <w:rsid w:val="00AC7A7B"/>
    <w:rsid w:val="00AD0679"/>
    <w:rsid w:val="00AD3A10"/>
    <w:rsid w:val="00AD65F4"/>
    <w:rsid w:val="00AD69AA"/>
    <w:rsid w:val="00AE1670"/>
    <w:rsid w:val="00AE1773"/>
    <w:rsid w:val="00AE3383"/>
    <w:rsid w:val="00AE384C"/>
    <w:rsid w:val="00AE67C4"/>
    <w:rsid w:val="00AE67DF"/>
    <w:rsid w:val="00AE6BE0"/>
    <w:rsid w:val="00AF02CB"/>
    <w:rsid w:val="00AF5966"/>
    <w:rsid w:val="00AF6004"/>
    <w:rsid w:val="00AF7927"/>
    <w:rsid w:val="00AF7D16"/>
    <w:rsid w:val="00B02A13"/>
    <w:rsid w:val="00B02B63"/>
    <w:rsid w:val="00B07979"/>
    <w:rsid w:val="00B10C6E"/>
    <w:rsid w:val="00B1402B"/>
    <w:rsid w:val="00B22016"/>
    <w:rsid w:val="00B221C2"/>
    <w:rsid w:val="00B23292"/>
    <w:rsid w:val="00B26D02"/>
    <w:rsid w:val="00B27A0C"/>
    <w:rsid w:val="00B343A3"/>
    <w:rsid w:val="00B37533"/>
    <w:rsid w:val="00B4184D"/>
    <w:rsid w:val="00B41E6D"/>
    <w:rsid w:val="00B430DA"/>
    <w:rsid w:val="00B450D5"/>
    <w:rsid w:val="00B51F58"/>
    <w:rsid w:val="00B54605"/>
    <w:rsid w:val="00B54E66"/>
    <w:rsid w:val="00B55463"/>
    <w:rsid w:val="00B56E67"/>
    <w:rsid w:val="00B60998"/>
    <w:rsid w:val="00B7158B"/>
    <w:rsid w:val="00B71C35"/>
    <w:rsid w:val="00B72BEC"/>
    <w:rsid w:val="00B73A82"/>
    <w:rsid w:val="00B76F4D"/>
    <w:rsid w:val="00B77412"/>
    <w:rsid w:val="00B77752"/>
    <w:rsid w:val="00B80822"/>
    <w:rsid w:val="00B812F7"/>
    <w:rsid w:val="00B83BC0"/>
    <w:rsid w:val="00B87A6F"/>
    <w:rsid w:val="00B91028"/>
    <w:rsid w:val="00B91712"/>
    <w:rsid w:val="00B92509"/>
    <w:rsid w:val="00B92A6E"/>
    <w:rsid w:val="00B9763F"/>
    <w:rsid w:val="00BA05B4"/>
    <w:rsid w:val="00BA0FB3"/>
    <w:rsid w:val="00BA2CB9"/>
    <w:rsid w:val="00BA3511"/>
    <w:rsid w:val="00BA3B44"/>
    <w:rsid w:val="00BA4C0A"/>
    <w:rsid w:val="00BB2A32"/>
    <w:rsid w:val="00BB6484"/>
    <w:rsid w:val="00BC0BC9"/>
    <w:rsid w:val="00BC24F8"/>
    <w:rsid w:val="00BC3920"/>
    <w:rsid w:val="00BC47AB"/>
    <w:rsid w:val="00BC5381"/>
    <w:rsid w:val="00BD0D7C"/>
    <w:rsid w:val="00BD2AB1"/>
    <w:rsid w:val="00BD3A7F"/>
    <w:rsid w:val="00BD7A50"/>
    <w:rsid w:val="00BE09C1"/>
    <w:rsid w:val="00BE194F"/>
    <w:rsid w:val="00BE1FD4"/>
    <w:rsid w:val="00BE677A"/>
    <w:rsid w:val="00BE6A2E"/>
    <w:rsid w:val="00BF00A7"/>
    <w:rsid w:val="00BF136F"/>
    <w:rsid w:val="00BF33D9"/>
    <w:rsid w:val="00BF5AD6"/>
    <w:rsid w:val="00C0184F"/>
    <w:rsid w:val="00C075BD"/>
    <w:rsid w:val="00C1006A"/>
    <w:rsid w:val="00C11B10"/>
    <w:rsid w:val="00C12B71"/>
    <w:rsid w:val="00C12EA5"/>
    <w:rsid w:val="00C14C19"/>
    <w:rsid w:val="00C15E40"/>
    <w:rsid w:val="00C161BE"/>
    <w:rsid w:val="00C16239"/>
    <w:rsid w:val="00C16D62"/>
    <w:rsid w:val="00C27FCD"/>
    <w:rsid w:val="00C338CA"/>
    <w:rsid w:val="00C3428D"/>
    <w:rsid w:val="00C35CB3"/>
    <w:rsid w:val="00C47E53"/>
    <w:rsid w:val="00C50A0A"/>
    <w:rsid w:val="00C572D7"/>
    <w:rsid w:val="00C60016"/>
    <w:rsid w:val="00C606BB"/>
    <w:rsid w:val="00C638D8"/>
    <w:rsid w:val="00C63D6B"/>
    <w:rsid w:val="00C64128"/>
    <w:rsid w:val="00C710B7"/>
    <w:rsid w:val="00C73515"/>
    <w:rsid w:val="00C74442"/>
    <w:rsid w:val="00C754BC"/>
    <w:rsid w:val="00C76E52"/>
    <w:rsid w:val="00C803BA"/>
    <w:rsid w:val="00C82283"/>
    <w:rsid w:val="00C83525"/>
    <w:rsid w:val="00CA1729"/>
    <w:rsid w:val="00CA1984"/>
    <w:rsid w:val="00CA1DAE"/>
    <w:rsid w:val="00CA22DC"/>
    <w:rsid w:val="00CA234E"/>
    <w:rsid w:val="00CA2983"/>
    <w:rsid w:val="00CA2B1E"/>
    <w:rsid w:val="00CA7429"/>
    <w:rsid w:val="00CB6216"/>
    <w:rsid w:val="00CC09A6"/>
    <w:rsid w:val="00CC3973"/>
    <w:rsid w:val="00CC4578"/>
    <w:rsid w:val="00CC5C60"/>
    <w:rsid w:val="00CD0284"/>
    <w:rsid w:val="00CD0A91"/>
    <w:rsid w:val="00CD160F"/>
    <w:rsid w:val="00CD1A9E"/>
    <w:rsid w:val="00CD7B4E"/>
    <w:rsid w:val="00CE0DA0"/>
    <w:rsid w:val="00CE477D"/>
    <w:rsid w:val="00CE4819"/>
    <w:rsid w:val="00CE4E8D"/>
    <w:rsid w:val="00CF030B"/>
    <w:rsid w:val="00CF1B90"/>
    <w:rsid w:val="00CF1DFC"/>
    <w:rsid w:val="00CF2856"/>
    <w:rsid w:val="00CF5CE7"/>
    <w:rsid w:val="00CF5EF5"/>
    <w:rsid w:val="00CF7481"/>
    <w:rsid w:val="00CF7EE3"/>
    <w:rsid w:val="00D0284A"/>
    <w:rsid w:val="00D04320"/>
    <w:rsid w:val="00D0739E"/>
    <w:rsid w:val="00D13FC8"/>
    <w:rsid w:val="00D14E7C"/>
    <w:rsid w:val="00D17252"/>
    <w:rsid w:val="00D26163"/>
    <w:rsid w:val="00D3442D"/>
    <w:rsid w:val="00D34F1B"/>
    <w:rsid w:val="00D35ED3"/>
    <w:rsid w:val="00D41D2D"/>
    <w:rsid w:val="00D42D90"/>
    <w:rsid w:val="00D463A3"/>
    <w:rsid w:val="00D51833"/>
    <w:rsid w:val="00D55894"/>
    <w:rsid w:val="00D569EB"/>
    <w:rsid w:val="00D57BE5"/>
    <w:rsid w:val="00D60598"/>
    <w:rsid w:val="00D679B7"/>
    <w:rsid w:val="00D67ABE"/>
    <w:rsid w:val="00D73373"/>
    <w:rsid w:val="00D74CA3"/>
    <w:rsid w:val="00D76666"/>
    <w:rsid w:val="00D8288A"/>
    <w:rsid w:val="00D828E1"/>
    <w:rsid w:val="00D82D69"/>
    <w:rsid w:val="00D8441F"/>
    <w:rsid w:val="00D850B9"/>
    <w:rsid w:val="00D904F0"/>
    <w:rsid w:val="00D94E39"/>
    <w:rsid w:val="00D9789C"/>
    <w:rsid w:val="00DA7DA0"/>
    <w:rsid w:val="00DB10D2"/>
    <w:rsid w:val="00DB1DD4"/>
    <w:rsid w:val="00DB61B3"/>
    <w:rsid w:val="00DC1A1C"/>
    <w:rsid w:val="00DC260B"/>
    <w:rsid w:val="00DC49A6"/>
    <w:rsid w:val="00DD0915"/>
    <w:rsid w:val="00DD1D55"/>
    <w:rsid w:val="00DD1DFF"/>
    <w:rsid w:val="00DD33CF"/>
    <w:rsid w:val="00DD66E0"/>
    <w:rsid w:val="00DE3896"/>
    <w:rsid w:val="00DE4435"/>
    <w:rsid w:val="00DE6717"/>
    <w:rsid w:val="00DF0231"/>
    <w:rsid w:val="00DF6E96"/>
    <w:rsid w:val="00E035EA"/>
    <w:rsid w:val="00E04C43"/>
    <w:rsid w:val="00E10F51"/>
    <w:rsid w:val="00E11FA9"/>
    <w:rsid w:val="00E13E91"/>
    <w:rsid w:val="00E16040"/>
    <w:rsid w:val="00E16D37"/>
    <w:rsid w:val="00E17E17"/>
    <w:rsid w:val="00E17F78"/>
    <w:rsid w:val="00E21B03"/>
    <w:rsid w:val="00E222F0"/>
    <w:rsid w:val="00E22D0F"/>
    <w:rsid w:val="00E26722"/>
    <w:rsid w:val="00E31284"/>
    <w:rsid w:val="00E34071"/>
    <w:rsid w:val="00E406F2"/>
    <w:rsid w:val="00E41266"/>
    <w:rsid w:val="00E415BA"/>
    <w:rsid w:val="00E42C77"/>
    <w:rsid w:val="00E430A2"/>
    <w:rsid w:val="00E470EC"/>
    <w:rsid w:val="00E51A7C"/>
    <w:rsid w:val="00E5666B"/>
    <w:rsid w:val="00E570A7"/>
    <w:rsid w:val="00E577DD"/>
    <w:rsid w:val="00E60952"/>
    <w:rsid w:val="00E65CDF"/>
    <w:rsid w:val="00E706B8"/>
    <w:rsid w:val="00E72064"/>
    <w:rsid w:val="00E7415B"/>
    <w:rsid w:val="00E76A71"/>
    <w:rsid w:val="00E77BF2"/>
    <w:rsid w:val="00E81035"/>
    <w:rsid w:val="00E82ED7"/>
    <w:rsid w:val="00E83483"/>
    <w:rsid w:val="00E85BF2"/>
    <w:rsid w:val="00E91110"/>
    <w:rsid w:val="00E9184C"/>
    <w:rsid w:val="00E94DD3"/>
    <w:rsid w:val="00E95390"/>
    <w:rsid w:val="00EA1994"/>
    <w:rsid w:val="00EA2254"/>
    <w:rsid w:val="00EA49BA"/>
    <w:rsid w:val="00EA4E79"/>
    <w:rsid w:val="00EA5149"/>
    <w:rsid w:val="00EB02DF"/>
    <w:rsid w:val="00EB2795"/>
    <w:rsid w:val="00EB58C4"/>
    <w:rsid w:val="00EB7895"/>
    <w:rsid w:val="00EC42A1"/>
    <w:rsid w:val="00EC7608"/>
    <w:rsid w:val="00EE1CF7"/>
    <w:rsid w:val="00EE3955"/>
    <w:rsid w:val="00EE5757"/>
    <w:rsid w:val="00EE6F45"/>
    <w:rsid w:val="00EF0E38"/>
    <w:rsid w:val="00EF0E4A"/>
    <w:rsid w:val="00EF2DE4"/>
    <w:rsid w:val="00EF653C"/>
    <w:rsid w:val="00EF66B2"/>
    <w:rsid w:val="00F04540"/>
    <w:rsid w:val="00F0497C"/>
    <w:rsid w:val="00F05199"/>
    <w:rsid w:val="00F076D1"/>
    <w:rsid w:val="00F0770B"/>
    <w:rsid w:val="00F10222"/>
    <w:rsid w:val="00F10653"/>
    <w:rsid w:val="00F14670"/>
    <w:rsid w:val="00F14E8E"/>
    <w:rsid w:val="00F14F35"/>
    <w:rsid w:val="00F1617A"/>
    <w:rsid w:val="00F2033F"/>
    <w:rsid w:val="00F20D63"/>
    <w:rsid w:val="00F22DF5"/>
    <w:rsid w:val="00F2531A"/>
    <w:rsid w:val="00F25F9C"/>
    <w:rsid w:val="00F303F4"/>
    <w:rsid w:val="00F31FA7"/>
    <w:rsid w:val="00F33A78"/>
    <w:rsid w:val="00F34526"/>
    <w:rsid w:val="00F413E7"/>
    <w:rsid w:val="00F426B5"/>
    <w:rsid w:val="00F42BFC"/>
    <w:rsid w:val="00F42E3A"/>
    <w:rsid w:val="00F45711"/>
    <w:rsid w:val="00F4766A"/>
    <w:rsid w:val="00F52FBD"/>
    <w:rsid w:val="00F52FE8"/>
    <w:rsid w:val="00F543C6"/>
    <w:rsid w:val="00F5790A"/>
    <w:rsid w:val="00F609CD"/>
    <w:rsid w:val="00F61DAD"/>
    <w:rsid w:val="00F66108"/>
    <w:rsid w:val="00F70D19"/>
    <w:rsid w:val="00F72D98"/>
    <w:rsid w:val="00F74326"/>
    <w:rsid w:val="00F743DB"/>
    <w:rsid w:val="00F76B81"/>
    <w:rsid w:val="00F831FE"/>
    <w:rsid w:val="00F83F8A"/>
    <w:rsid w:val="00F84FD7"/>
    <w:rsid w:val="00F941E7"/>
    <w:rsid w:val="00FA4943"/>
    <w:rsid w:val="00FB1680"/>
    <w:rsid w:val="00FB44CA"/>
    <w:rsid w:val="00FB6BD9"/>
    <w:rsid w:val="00FC0544"/>
    <w:rsid w:val="00FC0F9D"/>
    <w:rsid w:val="00FC3492"/>
    <w:rsid w:val="00FC7913"/>
    <w:rsid w:val="00FD1CDD"/>
    <w:rsid w:val="00FD518E"/>
    <w:rsid w:val="00FD7EED"/>
    <w:rsid w:val="00FE1A35"/>
    <w:rsid w:val="00FE6992"/>
    <w:rsid w:val="00FE736A"/>
    <w:rsid w:val="00FF02AA"/>
    <w:rsid w:val="00FF475D"/>
    <w:rsid w:val="00FF54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9C069F1E-889B-45F5-AB2E-B3194B2A1F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E0D78"/>
    <w:pPr>
      <w:spacing w:after="180"/>
    </w:pPr>
    <w:rPr>
      <w:rFonts w:ascii="Times New Roman" w:eastAsia="MS Mincho" w:hAnsi="Times New Roman" w:cs="Times New Roman"/>
      <w:kern w:val="0"/>
      <w:sz w:val="20"/>
      <w:szCs w:val="20"/>
      <w:lang w:val="en-GB" w:eastAsia="en-US"/>
    </w:rPr>
  </w:style>
  <w:style w:type="paragraph" w:styleId="Heading1">
    <w:name w:val="heading 1"/>
    <w:aliases w:val="H1"/>
    <w:next w:val="Normal"/>
    <w:link w:val="Heading1Char"/>
    <w:qFormat/>
    <w:rsid w:val="00DF0231"/>
    <w:pPr>
      <w:keepNext/>
      <w:keepLines/>
      <w:pBdr>
        <w:top w:val="single" w:sz="12" w:space="3" w:color="auto"/>
      </w:pBdr>
      <w:tabs>
        <w:tab w:val="num" w:pos="432"/>
      </w:tabs>
      <w:spacing w:before="240" w:after="180"/>
      <w:ind w:left="432" w:hanging="432"/>
      <w:outlineLvl w:val="0"/>
    </w:pPr>
    <w:rPr>
      <w:rFonts w:ascii="Arial" w:eastAsia="MS Mincho" w:hAnsi="Arial" w:cs="Times New Roman"/>
      <w:kern w:val="0"/>
      <w:sz w:val="36"/>
      <w:szCs w:val="20"/>
      <w:lang w:val="en-GB" w:eastAsia="en-US"/>
    </w:rPr>
  </w:style>
  <w:style w:type="paragraph" w:styleId="Heading2">
    <w:name w:val="heading 2"/>
    <w:basedOn w:val="Normal"/>
    <w:next w:val="Normal"/>
    <w:link w:val="Heading2Char"/>
    <w:uiPriority w:val="9"/>
    <w:unhideWhenUsed/>
    <w:qFormat/>
    <w:rsid w:val="00D679B7"/>
    <w:pPr>
      <w:keepNext/>
      <w:keepLines/>
      <w:spacing w:before="120" w:after="0" w:line="415" w:lineRule="auto"/>
      <w:outlineLvl w:val="1"/>
    </w:pPr>
    <w:rPr>
      <w:rFonts w:ascii="Arial" w:eastAsiaTheme="majorEastAsia" w:hAnsi="Arial" w:cstheme="majorBidi"/>
      <w:bCs/>
      <w:sz w:val="32"/>
      <w:szCs w:val="32"/>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Heading2"/>
    <w:next w:val="Normal"/>
    <w:link w:val="Heading3Char"/>
    <w:qFormat/>
    <w:rsid w:val="002E668C"/>
    <w:pPr>
      <w:overflowPunct w:val="0"/>
      <w:autoSpaceDE w:val="0"/>
      <w:autoSpaceDN w:val="0"/>
      <w:adjustRightInd w:val="0"/>
      <w:spacing w:after="180" w:line="240" w:lineRule="auto"/>
      <w:ind w:left="1134" w:hanging="1134"/>
      <w:textAlignment w:val="baseline"/>
      <w:outlineLvl w:val="2"/>
    </w:pPr>
    <w:rPr>
      <w:rFonts w:eastAsia="宋体" w:cs="Arial"/>
      <w:b/>
      <w:bCs w:val="0"/>
      <w:sz w:val="28"/>
      <w:szCs w:val="28"/>
    </w:rPr>
  </w:style>
  <w:style w:type="paragraph" w:styleId="Heading4">
    <w:name w:val="heading 4"/>
    <w:basedOn w:val="Normal"/>
    <w:next w:val="Normal"/>
    <w:link w:val="Heading4Char"/>
    <w:uiPriority w:val="9"/>
    <w:semiHidden/>
    <w:unhideWhenUsed/>
    <w:qFormat/>
    <w:rsid w:val="00B55463"/>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C16D6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h3 Char,Memo Heading 3 Char,Heading 3 3GPP Char,Heading 3 Char1 Char Char,Heading 3 Char Char Char Char,Heading 3 Char1 Char Char Char Char,Heading 3 Char Char Char Char Char Char,0H Char,l3 Char"/>
    <w:basedOn w:val="DefaultParagraphFont"/>
    <w:link w:val="Heading3"/>
    <w:rsid w:val="002E668C"/>
    <w:rPr>
      <w:rFonts w:ascii="Arial" w:eastAsia="宋体" w:hAnsi="Arial" w:cs="Arial"/>
      <w:kern w:val="0"/>
      <w:sz w:val="28"/>
      <w:szCs w:val="28"/>
      <w:lang w:val="en-GB" w:eastAsia="en-US"/>
    </w:rPr>
  </w:style>
  <w:style w:type="character" w:customStyle="1" w:styleId="Heading2Char">
    <w:name w:val="Heading 2 Char"/>
    <w:basedOn w:val="DefaultParagraphFont"/>
    <w:link w:val="Heading2"/>
    <w:uiPriority w:val="9"/>
    <w:rsid w:val="00D679B7"/>
    <w:rPr>
      <w:rFonts w:ascii="Arial" w:eastAsiaTheme="majorEastAsia" w:hAnsi="Arial" w:cstheme="majorBidi"/>
      <w:bCs/>
      <w:kern w:val="0"/>
      <w:sz w:val="32"/>
      <w:szCs w:val="32"/>
      <w:lang w:val="en-GB" w:eastAsia="en-US"/>
    </w:rPr>
  </w:style>
  <w:style w:type="paragraph" w:customStyle="1" w:styleId="Topic">
    <w:name w:val="Topic"/>
    <w:basedOn w:val="Normal"/>
    <w:link w:val="TopicChar"/>
    <w:qFormat/>
    <w:rsid w:val="002E668C"/>
    <w:pPr>
      <w:overflowPunct w:val="0"/>
      <w:autoSpaceDE w:val="0"/>
      <w:autoSpaceDN w:val="0"/>
      <w:adjustRightInd w:val="0"/>
      <w:textAlignment w:val="baseline"/>
    </w:pPr>
    <w:rPr>
      <w:rFonts w:ascii="Arial" w:eastAsia="宋体" w:hAnsi="Arial" w:cs="Arial"/>
      <w:b/>
      <w:i/>
      <w:color w:val="C00000"/>
      <w:sz w:val="22"/>
    </w:rPr>
  </w:style>
  <w:style w:type="character" w:customStyle="1" w:styleId="TopicChar">
    <w:name w:val="Topic Char"/>
    <w:basedOn w:val="DefaultParagraphFont"/>
    <w:link w:val="Topic"/>
    <w:rsid w:val="002E668C"/>
    <w:rPr>
      <w:rFonts w:ascii="Arial" w:eastAsia="宋体" w:hAnsi="Arial" w:cs="Arial"/>
      <w:b/>
      <w:i/>
      <w:color w:val="C00000"/>
      <w:kern w:val="0"/>
      <w:sz w:val="22"/>
      <w:lang w:val="en-GB"/>
    </w:rPr>
  </w:style>
  <w:style w:type="character" w:customStyle="1" w:styleId="Heading1Char">
    <w:name w:val="Heading 1 Char"/>
    <w:aliases w:val="H1 Char"/>
    <w:basedOn w:val="DefaultParagraphFont"/>
    <w:link w:val="Heading1"/>
    <w:rsid w:val="00DF0231"/>
    <w:rPr>
      <w:rFonts w:ascii="Arial" w:eastAsia="MS Mincho" w:hAnsi="Arial" w:cs="Times New Roman"/>
      <w:kern w:val="0"/>
      <w:sz w:val="36"/>
      <w:szCs w:val="20"/>
      <w:lang w:val="en-GB"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DF0231"/>
    <w:pPr>
      <w:widowControl w:val="0"/>
    </w:pPr>
    <w:rPr>
      <w:rFonts w:ascii="Arial" w:eastAsia="MS Mincho" w:hAnsi="Arial" w:cs="Times New Roman"/>
      <w:b/>
      <w:noProof/>
      <w:kern w:val="0"/>
      <w:sz w:val="18"/>
      <w:szCs w:val="20"/>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DF0231"/>
    <w:rPr>
      <w:rFonts w:ascii="Arial" w:eastAsia="MS Mincho" w:hAnsi="Arial" w:cs="Times New Roman"/>
      <w:b/>
      <w:noProof/>
      <w:kern w:val="0"/>
      <w:sz w:val="18"/>
      <w:szCs w:val="20"/>
      <w:lang w:eastAsia="en-US"/>
    </w:rPr>
  </w:style>
  <w:style w:type="paragraph" w:styleId="Footer">
    <w:name w:val="footer"/>
    <w:basedOn w:val="Header"/>
    <w:link w:val="FooterChar"/>
    <w:rsid w:val="00DF0231"/>
    <w:pPr>
      <w:jc w:val="center"/>
    </w:pPr>
    <w:rPr>
      <w:i/>
    </w:rPr>
  </w:style>
  <w:style w:type="character" w:customStyle="1" w:styleId="FooterChar">
    <w:name w:val="Footer Char"/>
    <w:basedOn w:val="DefaultParagraphFont"/>
    <w:link w:val="Footer"/>
    <w:rsid w:val="00DF0231"/>
    <w:rPr>
      <w:rFonts w:ascii="Arial" w:eastAsia="MS Mincho" w:hAnsi="Arial" w:cs="Times New Roman"/>
      <w:b/>
      <w:i/>
      <w:noProof/>
      <w:kern w:val="0"/>
      <w:sz w:val="18"/>
      <w:szCs w:val="20"/>
      <w:lang w:eastAsia="en-US"/>
    </w:rPr>
  </w:style>
  <w:style w:type="character" w:styleId="PageNumber">
    <w:name w:val="page number"/>
    <w:basedOn w:val="DefaultParagraphFont"/>
    <w:rsid w:val="00DF0231"/>
  </w:style>
  <w:style w:type="paragraph" w:customStyle="1" w:styleId="3GPPHeader">
    <w:name w:val="3GPP_Header"/>
    <w:basedOn w:val="Normal"/>
    <w:rsid w:val="00A1597D"/>
    <w:pPr>
      <w:tabs>
        <w:tab w:val="left" w:pos="1701"/>
        <w:tab w:val="right" w:pos="9639"/>
      </w:tabs>
      <w:spacing w:after="240" w:line="259" w:lineRule="auto"/>
    </w:pPr>
    <w:rPr>
      <w:rFonts w:ascii="Arial" w:eastAsia="Calibri" w:hAnsi="Arial"/>
      <w:b/>
      <w:sz w:val="24"/>
      <w:szCs w:val="22"/>
      <w:lang w:val="sv-SE" w:eastAsia="zh-CN"/>
    </w:rPr>
  </w:style>
  <w:style w:type="paragraph" w:customStyle="1" w:styleId="TH">
    <w:name w:val="TH"/>
    <w:basedOn w:val="Normal"/>
    <w:link w:val="THChar"/>
    <w:qFormat/>
    <w:rsid w:val="00FC3492"/>
    <w:pPr>
      <w:keepNext/>
      <w:keepLines/>
      <w:spacing w:before="60"/>
      <w:jc w:val="center"/>
    </w:pPr>
    <w:rPr>
      <w:rFonts w:ascii="Arial" w:hAnsi="Arial"/>
      <w:b/>
    </w:rPr>
  </w:style>
  <w:style w:type="character" w:customStyle="1" w:styleId="THChar">
    <w:name w:val="TH Char"/>
    <w:link w:val="TH"/>
    <w:qFormat/>
    <w:rsid w:val="00FC3492"/>
    <w:rPr>
      <w:rFonts w:ascii="Arial" w:eastAsia="MS Mincho" w:hAnsi="Arial" w:cs="Times New Roman"/>
      <w:b/>
      <w:kern w:val="0"/>
      <w:sz w:val="20"/>
      <w:szCs w:val="20"/>
      <w:lang w:val="en-GB" w:eastAsia="en-US"/>
    </w:rPr>
  </w:style>
  <w:style w:type="paragraph" w:styleId="ListParagraph">
    <w:name w:val="List Paragraph"/>
    <w:aliases w:val="- Bullets,목록 단락,リスト段落,?? ??,?????,????,Lista1,中等深浅网格 1 - 着色 21,列表段落1,—ño’i—Ž,¥¡¡¡¡ì¬º¥¹¥È¶ÎÂä,ÁÐ³ö¶ÎÂä,¥ê¥¹¥È¶ÎÂä,1st level - Bullet List Paragraph,Lettre d'introduction,Paragrafo elenco,Normal bullet 2,Bullet list,목록단락,清單段落1,列出段落1,列表段落"/>
    <w:basedOn w:val="Normal"/>
    <w:link w:val="ListParagraphChar"/>
    <w:uiPriority w:val="34"/>
    <w:qFormat/>
    <w:rsid w:val="007D3409"/>
    <w:pPr>
      <w:ind w:firstLineChars="200" w:firstLine="420"/>
    </w:pPr>
  </w:style>
  <w:style w:type="table" w:styleId="TableGrid">
    <w:name w:val="Table Grid"/>
    <w:basedOn w:val="TableNormal"/>
    <w:uiPriority w:val="39"/>
    <w:qFormat/>
    <w:rsid w:val="00AC2C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708D0"/>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708D0"/>
    <w:rPr>
      <w:rFonts w:ascii="Arial" w:eastAsia="MS Mincho" w:hAnsi="Arial" w:cs="Times New Roman"/>
      <w:kern w:val="0"/>
      <w:sz w:val="20"/>
      <w:szCs w:val="24"/>
      <w:lang w:val="en-GB" w:eastAsia="en-GB"/>
    </w:rPr>
  </w:style>
  <w:style w:type="paragraph" w:customStyle="1" w:styleId="Agreement">
    <w:name w:val="Agreement"/>
    <w:basedOn w:val="Normal"/>
    <w:next w:val="Doc-text2"/>
    <w:rsid w:val="009708D0"/>
    <w:pPr>
      <w:numPr>
        <w:numId w:val="2"/>
      </w:numPr>
      <w:spacing w:before="60" w:after="0"/>
    </w:pPr>
    <w:rPr>
      <w:rFonts w:ascii="Arial" w:hAnsi="Arial"/>
      <w:b/>
      <w:szCs w:val="24"/>
      <w:lang w:eastAsia="en-GB"/>
    </w:rPr>
  </w:style>
  <w:style w:type="paragraph" w:styleId="NormalWeb">
    <w:name w:val="Normal (Web)"/>
    <w:basedOn w:val="Normal"/>
    <w:uiPriority w:val="99"/>
    <w:semiHidden/>
    <w:unhideWhenUsed/>
    <w:rsid w:val="0087326D"/>
    <w:pPr>
      <w:spacing w:before="100" w:beforeAutospacing="1" w:after="100" w:afterAutospacing="1"/>
    </w:pPr>
    <w:rPr>
      <w:rFonts w:ascii="宋体" w:eastAsia="宋体" w:hAnsi="宋体" w:cs="宋体"/>
      <w:sz w:val="24"/>
      <w:szCs w:val="24"/>
      <w:lang w:val="en-US" w:eastAsia="zh-CN"/>
    </w:rPr>
  </w:style>
  <w:style w:type="paragraph" w:customStyle="1" w:styleId="EQ">
    <w:name w:val="EQ"/>
    <w:basedOn w:val="Normal"/>
    <w:next w:val="Normal"/>
    <w:link w:val="EQChar"/>
    <w:rsid w:val="00530EB0"/>
    <w:pPr>
      <w:keepLines/>
      <w:tabs>
        <w:tab w:val="center" w:pos="4536"/>
        <w:tab w:val="right" w:pos="9072"/>
      </w:tabs>
    </w:pPr>
    <w:rPr>
      <w:rFonts w:eastAsia="宋体"/>
      <w:noProof/>
    </w:rPr>
  </w:style>
  <w:style w:type="character" w:customStyle="1" w:styleId="EQChar">
    <w:name w:val="EQ Char"/>
    <w:link w:val="EQ"/>
    <w:locked/>
    <w:rsid w:val="00530EB0"/>
    <w:rPr>
      <w:rFonts w:ascii="Times New Roman" w:eastAsia="宋体" w:hAnsi="Times New Roman" w:cs="Times New Roman"/>
      <w:noProof/>
      <w:kern w:val="0"/>
      <w:sz w:val="20"/>
      <w:szCs w:val="20"/>
      <w:lang w:val="en-GB" w:eastAsia="en-US"/>
    </w:rPr>
  </w:style>
  <w:style w:type="character" w:customStyle="1" w:styleId="ListParagraphChar">
    <w:name w:val="List Paragraph Char"/>
    <w:aliases w:val="- Bullets Char,목록 단락 Char,リスト段落 Char,?? ?? Char,????? Char,???? Char,Lista1 Char,中等深浅网格 1 - 着色 21 Char,列表段落1 Char,—ño’i—Ž Char,¥¡¡¡¡ì¬º¥¹¥È¶ÎÂä Char,ÁÐ³ö¶ÎÂä Char,¥ê¥¹¥È¶ÎÂä Char,1st level - Bullet List Paragraph Char,목록단락 Char"/>
    <w:link w:val="ListParagraph"/>
    <w:uiPriority w:val="34"/>
    <w:qFormat/>
    <w:rsid w:val="00AE6BE0"/>
    <w:rPr>
      <w:rFonts w:ascii="Times New Roman" w:eastAsia="MS Mincho" w:hAnsi="Times New Roman" w:cs="Times New Roman"/>
      <w:kern w:val="0"/>
      <w:sz w:val="20"/>
      <w:szCs w:val="20"/>
      <w:lang w:val="en-GB" w:eastAsia="en-US"/>
    </w:rPr>
  </w:style>
  <w:style w:type="character" w:styleId="PlaceholderText">
    <w:name w:val="Placeholder Text"/>
    <w:basedOn w:val="DefaultParagraphFont"/>
    <w:uiPriority w:val="99"/>
    <w:semiHidden/>
    <w:rsid w:val="00CA1DAE"/>
    <w:rPr>
      <w:color w:val="808080"/>
    </w:rPr>
  </w:style>
  <w:style w:type="paragraph" w:customStyle="1" w:styleId="B1">
    <w:name w:val="B1"/>
    <w:basedOn w:val="Normal"/>
    <w:link w:val="B1Zchn"/>
    <w:qFormat/>
    <w:rsid w:val="00EF66B2"/>
    <w:pPr>
      <w:ind w:left="568" w:hanging="284"/>
    </w:pPr>
    <w:rPr>
      <w:rFonts w:eastAsiaTheme="minorEastAsia"/>
      <w:lang w:val="x-none"/>
    </w:rPr>
  </w:style>
  <w:style w:type="character" w:customStyle="1" w:styleId="B1Zchn">
    <w:name w:val="B1 Zchn"/>
    <w:link w:val="B1"/>
    <w:qFormat/>
    <w:rsid w:val="00EF66B2"/>
    <w:rPr>
      <w:rFonts w:ascii="Times New Roman" w:hAnsi="Times New Roman" w:cs="Times New Roman"/>
      <w:kern w:val="0"/>
      <w:sz w:val="20"/>
      <w:szCs w:val="20"/>
      <w:lang w:val="x-none" w:eastAsia="en-US"/>
    </w:rPr>
  </w:style>
  <w:style w:type="character" w:customStyle="1" w:styleId="B1Char">
    <w:name w:val="B1 Char"/>
    <w:qFormat/>
    <w:rsid w:val="005409B9"/>
    <w:rPr>
      <w:rFonts w:ascii="Times New Roman" w:hAnsi="Times New Roman"/>
      <w:lang w:val="en-GB" w:eastAsia="en-US"/>
    </w:rPr>
  </w:style>
  <w:style w:type="paragraph" w:styleId="BalloonText">
    <w:name w:val="Balloon Text"/>
    <w:basedOn w:val="Normal"/>
    <w:link w:val="BalloonTextChar"/>
    <w:uiPriority w:val="99"/>
    <w:semiHidden/>
    <w:unhideWhenUsed/>
    <w:rsid w:val="00CF5CE7"/>
    <w:pPr>
      <w:spacing w:after="0"/>
    </w:pPr>
    <w:rPr>
      <w:rFonts w:ascii="Microsoft YaHei UI" w:eastAsia="Microsoft YaHei UI"/>
      <w:sz w:val="18"/>
      <w:szCs w:val="18"/>
    </w:rPr>
  </w:style>
  <w:style w:type="character" w:customStyle="1" w:styleId="BalloonTextChar">
    <w:name w:val="Balloon Text Char"/>
    <w:basedOn w:val="DefaultParagraphFont"/>
    <w:link w:val="BalloonText"/>
    <w:uiPriority w:val="99"/>
    <w:semiHidden/>
    <w:rsid w:val="00CF5CE7"/>
    <w:rPr>
      <w:rFonts w:ascii="Microsoft YaHei UI" w:eastAsia="Microsoft YaHei UI" w:hAnsi="Times New Roman" w:cs="Times New Roman"/>
      <w:kern w:val="0"/>
      <w:sz w:val="18"/>
      <w:szCs w:val="18"/>
      <w:lang w:val="en-GB" w:eastAsia="en-US"/>
    </w:rPr>
  </w:style>
  <w:style w:type="character" w:customStyle="1" w:styleId="TACChar">
    <w:name w:val="TAC Char"/>
    <w:link w:val="TAC"/>
    <w:qFormat/>
    <w:locked/>
    <w:rsid w:val="008C398B"/>
    <w:rPr>
      <w:rFonts w:ascii="Arial" w:hAnsi="Arial" w:cs="Arial"/>
      <w:sz w:val="18"/>
      <w:lang w:val="en-GB" w:eastAsia="en-US"/>
    </w:rPr>
  </w:style>
  <w:style w:type="paragraph" w:customStyle="1" w:styleId="TAC">
    <w:name w:val="TAC"/>
    <w:basedOn w:val="Normal"/>
    <w:link w:val="TACChar"/>
    <w:qFormat/>
    <w:rsid w:val="008C398B"/>
    <w:pPr>
      <w:keepNext/>
      <w:keepLines/>
      <w:spacing w:after="0"/>
      <w:jc w:val="center"/>
    </w:pPr>
    <w:rPr>
      <w:rFonts w:ascii="Arial" w:eastAsiaTheme="minorEastAsia" w:hAnsi="Arial" w:cs="Arial"/>
      <w:kern w:val="2"/>
      <w:sz w:val="18"/>
      <w:szCs w:val="22"/>
    </w:rPr>
  </w:style>
  <w:style w:type="character" w:customStyle="1" w:styleId="TANChar">
    <w:name w:val="TAN Char"/>
    <w:link w:val="TAN"/>
    <w:qFormat/>
    <w:locked/>
    <w:rsid w:val="008C398B"/>
    <w:rPr>
      <w:rFonts w:ascii="Arial" w:hAnsi="Arial" w:cs="Arial"/>
      <w:sz w:val="18"/>
      <w:lang w:val="en-GB" w:eastAsia="en-US"/>
    </w:rPr>
  </w:style>
  <w:style w:type="paragraph" w:customStyle="1" w:styleId="TAN">
    <w:name w:val="TAN"/>
    <w:basedOn w:val="Normal"/>
    <w:link w:val="TANChar"/>
    <w:qFormat/>
    <w:rsid w:val="008C398B"/>
    <w:pPr>
      <w:keepNext/>
      <w:keepLines/>
      <w:spacing w:after="0"/>
      <w:ind w:left="851" w:hanging="851"/>
    </w:pPr>
    <w:rPr>
      <w:rFonts w:ascii="Arial" w:eastAsiaTheme="minorEastAsia" w:hAnsi="Arial" w:cs="Arial"/>
      <w:kern w:val="2"/>
      <w:sz w:val="18"/>
      <w:szCs w:val="22"/>
    </w:rPr>
  </w:style>
  <w:style w:type="paragraph" w:customStyle="1" w:styleId="TAH">
    <w:name w:val="TAH"/>
    <w:basedOn w:val="TAC"/>
    <w:link w:val="TAHCar"/>
    <w:qFormat/>
    <w:rsid w:val="008C398B"/>
    <w:rPr>
      <w:b/>
    </w:rPr>
  </w:style>
  <w:style w:type="character" w:customStyle="1" w:styleId="TAHCar">
    <w:name w:val="TAH Car"/>
    <w:link w:val="TAH"/>
    <w:qFormat/>
    <w:locked/>
    <w:rsid w:val="008C398B"/>
    <w:rPr>
      <w:rFonts w:ascii="Arial" w:hAnsi="Arial" w:cs="Arial"/>
      <w:b/>
      <w:sz w:val="18"/>
      <w:lang w:val="en-GB" w:eastAsia="en-US"/>
    </w:rPr>
  </w:style>
  <w:style w:type="character" w:customStyle="1" w:styleId="Heading4Char">
    <w:name w:val="Heading 4 Char"/>
    <w:basedOn w:val="DefaultParagraphFont"/>
    <w:link w:val="Heading4"/>
    <w:uiPriority w:val="9"/>
    <w:semiHidden/>
    <w:rsid w:val="00B55463"/>
    <w:rPr>
      <w:rFonts w:asciiTheme="majorHAnsi" w:eastAsiaTheme="majorEastAsia" w:hAnsiTheme="majorHAnsi" w:cstheme="majorBidi"/>
      <w:i/>
      <w:iCs/>
      <w:color w:val="2E74B5" w:themeColor="accent1" w:themeShade="BF"/>
      <w:kern w:val="0"/>
      <w:sz w:val="20"/>
      <w:szCs w:val="20"/>
      <w:lang w:val="en-GB" w:eastAsia="en-US"/>
    </w:rPr>
  </w:style>
  <w:style w:type="paragraph" w:styleId="CommentText">
    <w:name w:val="annotation text"/>
    <w:basedOn w:val="Normal"/>
    <w:link w:val="CommentTextChar"/>
    <w:unhideWhenUsed/>
    <w:qFormat/>
    <w:rsid w:val="000F04C6"/>
    <w:pPr>
      <w:overflowPunct w:val="0"/>
      <w:autoSpaceDE w:val="0"/>
      <w:autoSpaceDN w:val="0"/>
      <w:adjustRightInd w:val="0"/>
    </w:pPr>
    <w:rPr>
      <w:rFonts w:eastAsia="宋体"/>
      <w:lang w:eastAsia="en-GB"/>
    </w:rPr>
  </w:style>
  <w:style w:type="character" w:customStyle="1" w:styleId="CommentTextChar">
    <w:name w:val="Comment Text Char"/>
    <w:basedOn w:val="DefaultParagraphFont"/>
    <w:link w:val="CommentText"/>
    <w:qFormat/>
    <w:rsid w:val="000F04C6"/>
    <w:rPr>
      <w:rFonts w:ascii="Times New Roman" w:eastAsia="宋体" w:hAnsi="Times New Roman" w:cs="Times New Roman"/>
      <w:kern w:val="0"/>
      <w:sz w:val="20"/>
      <w:szCs w:val="20"/>
      <w:lang w:val="en-GB" w:eastAsia="en-GB"/>
    </w:rPr>
  </w:style>
  <w:style w:type="character" w:styleId="CommentReference">
    <w:name w:val="annotation reference"/>
    <w:unhideWhenUsed/>
    <w:rsid w:val="000F04C6"/>
    <w:rPr>
      <w:sz w:val="16"/>
      <w:szCs w:val="16"/>
    </w:rPr>
  </w:style>
  <w:style w:type="character" w:customStyle="1" w:styleId="B1Char1">
    <w:name w:val="B1 Char1"/>
    <w:qFormat/>
    <w:locked/>
    <w:rsid w:val="00CA234E"/>
    <w:rPr>
      <w:rFonts w:ascii="Times New Roman" w:eastAsia="Times New Roman" w:hAnsi="Times New Roman" w:cs="Times New Roman"/>
    </w:rPr>
  </w:style>
  <w:style w:type="paragraph" w:customStyle="1" w:styleId="TF">
    <w:name w:val="TF"/>
    <w:aliases w:val="left"/>
    <w:basedOn w:val="Normal"/>
    <w:link w:val="TFChar"/>
    <w:qFormat/>
    <w:rsid w:val="00AE3383"/>
    <w:pPr>
      <w:keepLines/>
      <w:spacing w:after="240"/>
      <w:jc w:val="center"/>
    </w:pPr>
    <w:rPr>
      <w:rFonts w:ascii="Arial" w:eastAsiaTheme="minorEastAsia" w:hAnsi="Arial"/>
      <w:b/>
    </w:rPr>
  </w:style>
  <w:style w:type="character" w:customStyle="1" w:styleId="TFChar">
    <w:name w:val="TF Char"/>
    <w:link w:val="TF"/>
    <w:qFormat/>
    <w:rsid w:val="00AE3383"/>
    <w:rPr>
      <w:rFonts w:ascii="Arial" w:hAnsi="Arial" w:cs="Times New Roman"/>
      <w:b/>
      <w:kern w:val="0"/>
      <w:sz w:val="20"/>
      <w:szCs w:val="20"/>
      <w:lang w:val="en-GB" w:eastAsia="en-US"/>
    </w:rPr>
  </w:style>
  <w:style w:type="paragraph" w:styleId="BodyText">
    <w:name w:val="Body Text"/>
    <w:aliases w:val="bt,正 文 文 本,본 문"/>
    <w:basedOn w:val="Normal"/>
    <w:link w:val="BodyTextChar"/>
    <w:qFormat/>
    <w:rsid w:val="00F941E7"/>
    <w:pPr>
      <w:spacing w:after="120"/>
      <w:jc w:val="both"/>
    </w:pPr>
    <w:rPr>
      <w:rFonts w:ascii="Times" w:eastAsia="Batang" w:hAnsi="Times"/>
      <w:szCs w:val="24"/>
      <w:lang w:eastAsia="x-none"/>
    </w:rPr>
  </w:style>
  <w:style w:type="character" w:customStyle="1" w:styleId="BodyTextChar">
    <w:name w:val="Body Text Char"/>
    <w:aliases w:val="bt Char,正 文 文 本 Char,본 문 Char"/>
    <w:basedOn w:val="DefaultParagraphFont"/>
    <w:link w:val="BodyText"/>
    <w:qFormat/>
    <w:rsid w:val="00F941E7"/>
    <w:rPr>
      <w:rFonts w:ascii="Times" w:eastAsia="Batang" w:hAnsi="Times" w:cs="Times New Roman"/>
      <w:kern w:val="0"/>
      <w:sz w:val="20"/>
      <w:szCs w:val="24"/>
      <w:lang w:val="en-GB" w:eastAsia="x-none"/>
    </w:rPr>
  </w:style>
  <w:style w:type="table" w:customStyle="1" w:styleId="Tabellengitternetz1">
    <w:name w:val="Tabellengitternetz1"/>
    <w:basedOn w:val="TableNormal"/>
    <w:rsid w:val="001328F2"/>
    <w:rPr>
      <w:rFonts w:ascii="Times New Roman" w:eastAsia="宋体" w:hAnsi="Times New Roman" w:cs="Times New Roman"/>
      <w:kern w:val="0"/>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locked/>
    <w:rsid w:val="00376522"/>
    <w:rPr>
      <w:rFonts w:ascii="Arial" w:eastAsia="Times New Roman" w:hAnsi="Arial" w:cs="Arial"/>
      <w:sz w:val="18"/>
    </w:rPr>
  </w:style>
  <w:style w:type="paragraph" w:customStyle="1" w:styleId="TAL">
    <w:name w:val="TAL"/>
    <w:basedOn w:val="Normal"/>
    <w:link w:val="TALCar"/>
    <w:qFormat/>
    <w:rsid w:val="00376522"/>
    <w:pPr>
      <w:keepNext/>
      <w:keepLines/>
      <w:overflowPunct w:val="0"/>
      <w:autoSpaceDE w:val="0"/>
      <w:autoSpaceDN w:val="0"/>
      <w:adjustRightInd w:val="0"/>
      <w:spacing w:after="0"/>
    </w:pPr>
    <w:rPr>
      <w:rFonts w:ascii="Arial" w:eastAsia="Times New Roman" w:hAnsi="Arial" w:cs="Arial"/>
      <w:kern w:val="2"/>
      <w:sz w:val="18"/>
      <w:szCs w:val="22"/>
      <w:lang w:val="en-US" w:eastAsia="zh-CN"/>
    </w:rPr>
  </w:style>
  <w:style w:type="character" w:customStyle="1" w:styleId="TALChar">
    <w:name w:val="TAL Char"/>
    <w:locked/>
    <w:rsid w:val="003567C2"/>
    <w:rPr>
      <w:rFonts w:ascii="Arial" w:eastAsia="MS Mincho" w:hAnsi="Arial" w:cs="Times New Roman"/>
      <w:sz w:val="18"/>
      <w:szCs w:val="20"/>
      <w:lang w:val="en-GB" w:eastAsia="en-US"/>
    </w:rPr>
  </w:style>
  <w:style w:type="paragraph" w:styleId="Date">
    <w:name w:val="Date"/>
    <w:basedOn w:val="Normal"/>
    <w:next w:val="Normal"/>
    <w:link w:val="DateChar"/>
    <w:uiPriority w:val="99"/>
    <w:semiHidden/>
    <w:unhideWhenUsed/>
    <w:rsid w:val="00BA2CB9"/>
  </w:style>
  <w:style w:type="character" w:customStyle="1" w:styleId="DateChar">
    <w:name w:val="Date Char"/>
    <w:basedOn w:val="DefaultParagraphFont"/>
    <w:link w:val="Date"/>
    <w:uiPriority w:val="99"/>
    <w:semiHidden/>
    <w:rsid w:val="00BA2CB9"/>
    <w:rPr>
      <w:rFonts w:ascii="Times New Roman" w:eastAsia="MS Mincho" w:hAnsi="Times New Roman" w:cs="Times New Roman"/>
      <w:kern w:val="0"/>
      <w:sz w:val="20"/>
      <w:szCs w:val="20"/>
      <w:lang w:val="en-GB" w:eastAsia="en-US"/>
    </w:rPr>
  </w:style>
  <w:style w:type="character" w:customStyle="1" w:styleId="ProposalChar">
    <w:name w:val="Proposal Char"/>
    <w:basedOn w:val="DefaultParagraphFont"/>
    <w:link w:val="Proposal"/>
    <w:qFormat/>
    <w:locked/>
    <w:rsid w:val="0069127E"/>
    <w:rPr>
      <w:rFonts w:ascii="Arial" w:eastAsiaTheme="minorHAnsi" w:hAnsi="Arial"/>
      <w:b/>
      <w:bCs/>
    </w:rPr>
  </w:style>
  <w:style w:type="paragraph" w:customStyle="1" w:styleId="Proposal">
    <w:name w:val="Proposal"/>
    <w:basedOn w:val="BodyText"/>
    <w:link w:val="ProposalChar"/>
    <w:qFormat/>
    <w:rsid w:val="0069127E"/>
    <w:pPr>
      <w:tabs>
        <w:tab w:val="left" w:pos="1701"/>
      </w:tabs>
      <w:spacing w:line="256" w:lineRule="auto"/>
    </w:pPr>
    <w:rPr>
      <w:rFonts w:ascii="Arial" w:eastAsiaTheme="minorHAnsi" w:hAnsi="Arial" w:cstheme="minorBidi"/>
      <w:b/>
      <w:bCs/>
      <w:kern w:val="2"/>
      <w:sz w:val="21"/>
      <w:szCs w:val="22"/>
      <w:lang w:val="en-US" w:eastAsia="zh-CN"/>
    </w:rPr>
  </w:style>
  <w:style w:type="character" w:customStyle="1" w:styleId="Heading5Char">
    <w:name w:val="Heading 5 Char"/>
    <w:basedOn w:val="DefaultParagraphFont"/>
    <w:link w:val="Heading5"/>
    <w:uiPriority w:val="9"/>
    <w:semiHidden/>
    <w:rsid w:val="00C16D62"/>
    <w:rPr>
      <w:rFonts w:asciiTheme="majorHAnsi" w:eastAsiaTheme="majorEastAsia" w:hAnsiTheme="majorHAnsi" w:cstheme="majorBidi"/>
      <w:color w:val="2E74B5" w:themeColor="accent1" w:themeShade="BF"/>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5695">
      <w:bodyDiv w:val="1"/>
      <w:marLeft w:val="0"/>
      <w:marRight w:val="0"/>
      <w:marTop w:val="0"/>
      <w:marBottom w:val="0"/>
      <w:divBdr>
        <w:top w:val="none" w:sz="0" w:space="0" w:color="auto"/>
        <w:left w:val="none" w:sz="0" w:space="0" w:color="auto"/>
        <w:bottom w:val="none" w:sz="0" w:space="0" w:color="auto"/>
        <w:right w:val="none" w:sz="0" w:space="0" w:color="auto"/>
      </w:divBdr>
    </w:div>
    <w:div w:id="21593924">
      <w:bodyDiv w:val="1"/>
      <w:marLeft w:val="0"/>
      <w:marRight w:val="0"/>
      <w:marTop w:val="0"/>
      <w:marBottom w:val="0"/>
      <w:divBdr>
        <w:top w:val="none" w:sz="0" w:space="0" w:color="auto"/>
        <w:left w:val="none" w:sz="0" w:space="0" w:color="auto"/>
        <w:bottom w:val="none" w:sz="0" w:space="0" w:color="auto"/>
        <w:right w:val="none" w:sz="0" w:space="0" w:color="auto"/>
      </w:divBdr>
    </w:div>
    <w:div w:id="47074035">
      <w:bodyDiv w:val="1"/>
      <w:marLeft w:val="0"/>
      <w:marRight w:val="0"/>
      <w:marTop w:val="0"/>
      <w:marBottom w:val="0"/>
      <w:divBdr>
        <w:top w:val="none" w:sz="0" w:space="0" w:color="auto"/>
        <w:left w:val="none" w:sz="0" w:space="0" w:color="auto"/>
        <w:bottom w:val="none" w:sz="0" w:space="0" w:color="auto"/>
        <w:right w:val="none" w:sz="0" w:space="0" w:color="auto"/>
      </w:divBdr>
      <w:divsChild>
        <w:div w:id="1443183081">
          <w:marLeft w:val="360"/>
          <w:marRight w:val="0"/>
          <w:marTop w:val="200"/>
          <w:marBottom w:val="0"/>
          <w:divBdr>
            <w:top w:val="none" w:sz="0" w:space="0" w:color="auto"/>
            <w:left w:val="none" w:sz="0" w:space="0" w:color="auto"/>
            <w:bottom w:val="none" w:sz="0" w:space="0" w:color="auto"/>
            <w:right w:val="none" w:sz="0" w:space="0" w:color="auto"/>
          </w:divBdr>
        </w:div>
        <w:div w:id="1016883959">
          <w:marLeft w:val="1080"/>
          <w:marRight w:val="0"/>
          <w:marTop w:val="100"/>
          <w:marBottom w:val="0"/>
          <w:divBdr>
            <w:top w:val="none" w:sz="0" w:space="0" w:color="auto"/>
            <w:left w:val="none" w:sz="0" w:space="0" w:color="auto"/>
            <w:bottom w:val="none" w:sz="0" w:space="0" w:color="auto"/>
            <w:right w:val="none" w:sz="0" w:space="0" w:color="auto"/>
          </w:divBdr>
        </w:div>
        <w:div w:id="1725252497">
          <w:marLeft w:val="1800"/>
          <w:marRight w:val="0"/>
          <w:marTop w:val="100"/>
          <w:marBottom w:val="0"/>
          <w:divBdr>
            <w:top w:val="none" w:sz="0" w:space="0" w:color="auto"/>
            <w:left w:val="none" w:sz="0" w:space="0" w:color="auto"/>
            <w:bottom w:val="none" w:sz="0" w:space="0" w:color="auto"/>
            <w:right w:val="none" w:sz="0" w:space="0" w:color="auto"/>
          </w:divBdr>
        </w:div>
        <w:div w:id="1868639856">
          <w:marLeft w:val="1800"/>
          <w:marRight w:val="0"/>
          <w:marTop w:val="100"/>
          <w:marBottom w:val="0"/>
          <w:divBdr>
            <w:top w:val="none" w:sz="0" w:space="0" w:color="auto"/>
            <w:left w:val="none" w:sz="0" w:space="0" w:color="auto"/>
            <w:bottom w:val="none" w:sz="0" w:space="0" w:color="auto"/>
            <w:right w:val="none" w:sz="0" w:space="0" w:color="auto"/>
          </w:divBdr>
        </w:div>
        <w:div w:id="221412037">
          <w:marLeft w:val="360"/>
          <w:marRight w:val="0"/>
          <w:marTop w:val="200"/>
          <w:marBottom w:val="0"/>
          <w:divBdr>
            <w:top w:val="none" w:sz="0" w:space="0" w:color="auto"/>
            <w:left w:val="none" w:sz="0" w:space="0" w:color="auto"/>
            <w:bottom w:val="none" w:sz="0" w:space="0" w:color="auto"/>
            <w:right w:val="none" w:sz="0" w:space="0" w:color="auto"/>
          </w:divBdr>
        </w:div>
      </w:divsChild>
    </w:div>
    <w:div w:id="61177407">
      <w:bodyDiv w:val="1"/>
      <w:marLeft w:val="0"/>
      <w:marRight w:val="0"/>
      <w:marTop w:val="0"/>
      <w:marBottom w:val="0"/>
      <w:divBdr>
        <w:top w:val="none" w:sz="0" w:space="0" w:color="auto"/>
        <w:left w:val="none" w:sz="0" w:space="0" w:color="auto"/>
        <w:bottom w:val="none" w:sz="0" w:space="0" w:color="auto"/>
        <w:right w:val="none" w:sz="0" w:space="0" w:color="auto"/>
      </w:divBdr>
    </w:div>
    <w:div w:id="74329288">
      <w:bodyDiv w:val="1"/>
      <w:marLeft w:val="0"/>
      <w:marRight w:val="0"/>
      <w:marTop w:val="0"/>
      <w:marBottom w:val="0"/>
      <w:divBdr>
        <w:top w:val="none" w:sz="0" w:space="0" w:color="auto"/>
        <w:left w:val="none" w:sz="0" w:space="0" w:color="auto"/>
        <w:bottom w:val="none" w:sz="0" w:space="0" w:color="auto"/>
        <w:right w:val="none" w:sz="0" w:space="0" w:color="auto"/>
      </w:divBdr>
    </w:div>
    <w:div w:id="83386233">
      <w:bodyDiv w:val="1"/>
      <w:marLeft w:val="0"/>
      <w:marRight w:val="0"/>
      <w:marTop w:val="0"/>
      <w:marBottom w:val="0"/>
      <w:divBdr>
        <w:top w:val="none" w:sz="0" w:space="0" w:color="auto"/>
        <w:left w:val="none" w:sz="0" w:space="0" w:color="auto"/>
        <w:bottom w:val="none" w:sz="0" w:space="0" w:color="auto"/>
        <w:right w:val="none" w:sz="0" w:space="0" w:color="auto"/>
      </w:divBdr>
    </w:div>
    <w:div w:id="89592671">
      <w:bodyDiv w:val="1"/>
      <w:marLeft w:val="0"/>
      <w:marRight w:val="0"/>
      <w:marTop w:val="0"/>
      <w:marBottom w:val="0"/>
      <w:divBdr>
        <w:top w:val="none" w:sz="0" w:space="0" w:color="auto"/>
        <w:left w:val="none" w:sz="0" w:space="0" w:color="auto"/>
        <w:bottom w:val="none" w:sz="0" w:space="0" w:color="auto"/>
        <w:right w:val="none" w:sz="0" w:space="0" w:color="auto"/>
      </w:divBdr>
    </w:div>
    <w:div w:id="91320019">
      <w:bodyDiv w:val="1"/>
      <w:marLeft w:val="0"/>
      <w:marRight w:val="0"/>
      <w:marTop w:val="0"/>
      <w:marBottom w:val="0"/>
      <w:divBdr>
        <w:top w:val="none" w:sz="0" w:space="0" w:color="auto"/>
        <w:left w:val="none" w:sz="0" w:space="0" w:color="auto"/>
        <w:bottom w:val="none" w:sz="0" w:space="0" w:color="auto"/>
        <w:right w:val="none" w:sz="0" w:space="0" w:color="auto"/>
      </w:divBdr>
    </w:div>
    <w:div w:id="93983415">
      <w:bodyDiv w:val="1"/>
      <w:marLeft w:val="0"/>
      <w:marRight w:val="0"/>
      <w:marTop w:val="0"/>
      <w:marBottom w:val="0"/>
      <w:divBdr>
        <w:top w:val="none" w:sz="0" w:space="0" w:color="auto"/>
        <w:left w:val="none" w:sz="0" w:space="0" w:color="auto"/>
        <w:bottom w:val="none" w:sz="0" w:space="0" w:color="auto"/>
        <w:right w:val="none" w:sz="0" w:space="0" w:color="auto"/>
      </w:divBdr>
      <w:divsChild>
        <w:div w:id="1472286192">
          <w:marLeft w:val="547"/>
          <w:marRight w:val="0"/>
          <w:marTop w:val="134"/>
          <w:marBottom w:val="0"/>
          <w:divBdr>
            <w:top w:val="none" w:sz="0" w:space="0" w:color="auto"/>
            <w:left w:val="none" w:sz="0" w:space="0" w:color="auto"/>
            <w:bottom w:val="none" w:sz="0" w:space="0" w:color="auto"/>
            <w:right w:val="none" w:sz="0" w:space="0" w:color="auto"/>
          </w:divBdr>
        </w:div>
      </w:divsChild>
    </w:div>
    <w:div w:id="101340070">
      <w:bodyDiv w:val="1"/>
      <w:marLeft w:val="0"/>
      <w:marRight w:val="0"/>
      <w:marTop w:val="0"/>
      <w:marBottom w:val="0"/>
      <w:divBdr>
        <w:top w:val="none" w:sz="0" w:space="0" w:color="auto"/>
        <w:left w:val="none" w:sz="0" w:space="0" w:color="auto"/>
        <w:bottom w:val="none" w:sz="0" w:space="0" w:color="auto"/>
        <w:right w:val="none" w:sz="0" w:space="0" w:color="auto"/>
      </w:divBdr>
    </w:div>
    <w:div w:id="122965240">
      <w:bodyDiv w:val="1"/>
      <w:marLeft w:val="0"/>
      <w:marRight w:val="0"/>
      <w:marTop w:val="0"/>
      <w:marBottom w:val="0"/>
      <w:divBdr>
        <w:top w:val="none" w:sz="0" w:space="0" w:color="auto"/>
        <w:left w:val="none" w:sz="0" w:space="0" w:color="auto"/>
        <w:bottom w:val="none" w:sz="0" w:space="0" w:color="auto"/>
        <w:right w:val="none" w:sz="0" w:space="0" w:color="auto"/>
      </w:divBdr>
    </w:div>
    <w:div w:id="133449688">
      <w:bodyDiv w:val="1"/>
      <w:marLeft w:val="0"/>
      <w:marRight w:val="0"/>
      <w:marTop w:val="0"/>
      <w:marBottom w:val="0"/>
      <w:divBdr>
        <w:top w:val="none" w:sz="0" w:space="0" w:color="auto"/>
        <w:left w:val="none" w:sz="0" w:space="0" w:color="auto"/>
        <w:bottom w:val="none" w:sz="0" w:space="0" w:color="auto"/>
        <w:right w:val="none" w:sz="0" w:space="0" w:color="auto"/>
      </w:divBdr>
    </w:div>
    <w:div w:id="160894355">
      <w:bodyDiv w:val="1"/>
      <w:marLeft w:val="0"/>
      <w:marRight w:val="0"/>
      <w:marTop w:val="0"/>
      <w:marBottom w:val="0"/>
      <w:divBdr>
        <w:top w:val="none" w:sz="0" w:space="0" w:color="auto"/>
        <w:left w:val="none" w:sz="0" w:space="0" w:color="auto"/>
        <w:bottom w:val="none" w:sz="0" w:space="0" w:color="auto"/>
        <w:right w:val="none" w:sz="0" w:space="0" w:color="auto"/>
      </w:divBdr>
    </w:div>
    <w:div w:id="163670606">
      <w:bodyDiv w:val="1"/>
      <w:marLeft w:val="0"/>
      <w:marRight w:val="0"/>
      <w:marTop w:val="0"/>
      <w:marBottom w:val="0"/>
      <w:divBdr>
        <w:top w:val="none" w:sz="0" w:space="0" w:color="auto"/>
        <w:left w:val="none" w:sz="0" w:space="0" w:color="auto"/>
        <w:bottom w:val="none" w:sz="0" w:space="0" w:color="auto"/>
        <w:right w:val="none" w:sz="0" w:space="0" w:color="auto"/>
      </w:divBdr>
    </w:div>
    <w:div w:id="169225598">
      <w:bodyDiv w:val="1"/>
      <w:marLeft w:val="0"/>
      <w:marRight w:val="0"/>
      <w:marTop w:val="0"/>
      <w:marBottom w:val="0"/>
      <w:divBdr>
        <w:top w:val="none" w:sz="0" w:space="0" w:color="auto"/>
        <w:left w:val="none" w:sz="0" w:space="0" w:color="auto"/>
        <w:bottom w:val="none" w:sz="0" w:space="0" w:color="auto"/>
        <w:right w:val="none" w:sz="0" w:space="0" w:color="auto"/>
      </w:divBdr>
    </w:div>
    <w:div w:id="185993332">
      <w:bodyDiv w:val="1"/>
      <w:marLeft w:val="0"/>
      <w:marRight w:val="0"/>
      <w:marTop w:val="0"/>
      <w:marBottom w:val="0"/>
      <w:divBdr>
        <w:top w:val="none" w:sz="0" w:space="0" w:color="auto"/>
        <w:left w:val="none" w:sz="0" w:space="0" w:color="auto"/>
        <w:bottom w:val="none" w:sz="0" w:space="0" w:color="auto"/>
        <w:right w:val="none" w:sz="0" w:space="0" w:color="auto"/>
      </w:divBdr>
    </w:div>
    <w:div w:id="186869014">
      <w:bodyDiv w:val="1"/>
      <w:marLeft w:val="0"/>
      <w:marRight w:val="0"/>
      <w:marTop w:val="0"/>
      <w:marBottom w:val="0"/>
      <w:divBdr>
        <w:top w:val="none" w:sz="0" w:space="0" w:color="auto"/>
        <w:left w:val="none" w:sz="0" w:space="0" w:color="auto"/>
        <w:bottom w:val="none" w:sz="0" w:space="0" w:color="auto"/>
        <w:right w:val="none" w:sz="0" w:space="0" w:color="auto"/>
      </w:divBdr>
    </w:div>
    <w:div w:id="186909398">
      <w:bodyDiv w:val="1"/>
      <w:marLeft w:val="0"/>
      <w:marRight w:val="0"/>
      <w:marTop w:val="0"/>
      <w:marBottom w:val="0"/>
      <w:divBdr>
        <w:top w:val="none" w:sz="0" w:space="0" w:color="auto"/>
        <w:left w:val="none" w:sz="0" w:space="0" w:color="auto"/>
        <w:bottom w:val="none" w:sz="0" w:space="0" w:color="auto"/>
        <w:right w:val="none" w:sz="0" w:space="0" w:color="auto"/>
      </w:divBdr>
      <w:divsChild>
        <w:div w:id="1060438660">
          <w:marLeft w:val="1800"/>
          <w:marRight w:val="0"/>
          <w:marTop w:val="58"/>
          <w:marBottom w:val="0"/>
          <w:divBdr>
            <w:top w:val="none" w:sz="0" w:space="0" w:color="auto"/>
            <w:left w:val="none" w:sz="0" w:space="0" w:color="auto"/>
            <w:bottom w:val="none" w:sz="0" w:space="0" w:color="auto"/>
            <w:right w:val="none" w:sz="0" w:space="0" w:color="auto"/>
          </w:divBdr>
        </w:div>
      </w:divsChild>
    </w:div>
    <w:div w:id="190068210">
      <w:bodyDiv w:val="1"/>
      <w:marLeft w:val="0"/>
      <w:marRight w:val="0"/>
      <w:marTop w:val="0"/>
      <w:marBottom w:val="0"/>
      <w:divBdr>
        <w:top w:val="none" w:sz="0" w:space="0" w:color="auto"/>
        <w:left w:val="none" w:sz="0" w:space="0" w:color="auto"/>
        <w:bottom w:val="none" w:sz="0" w:space="0" w:color="auto"/>
        <w:right w:val="none" w:sz="0" w:space="0" w:color="auto"/>
      </w:divBdr>
    </w:div>
    <w:div w:id="191235488">
      <w:bodyDiv w:val="1"/>
      <w:marLeft w:val="0"/>
      <w:marRight w:val="0"/>
      <w:marTop w:val="0"/>
      <w:marBottom w:val="0"/>
      <w:divBdr>
        <w:top w:val="none" w:sz="0" w:space="0" w:color="auto"/>
        <w:left w:val="none" w:sz="0" w:space="0" w:color="auto"/>
        <w:bottom w:val="none" w:sz="0" w:space="0" w:color="auto"/>
        <w:right w:val="none" w:sz="0" w:space="0" w:color="auto"/>
      </w:divBdr>
    </w:div>
    <w:div w:id="210966602">
      <w:bodyDiv w:val="1"/>
      <w:marLeft w:val="0"/>
      <w:marRight w:val="0"/>
      <w:marTop w:val="0"/>
      <w:marBottom w:val="0"/>
      <w:divBdr>
        <w:top w:val="none" w:sz="0" w:space="0" w:color="auto"/>
        <w:left w:val="none" w:sz="0" w:space="0" w:color="auto"/>
        <w:bottom w:val="none" w:sz="0" w:space="0" w:color="auto"/>
        <w:right w:val="none" w:sz="0" w:space="0" w:color="auto"/>
      </w:divBdr>
    </w:div>
    <w:div w:id="234781777">
      <w:bodyDiv w:val="1"/>
      <w:marLeft w:val="0"/>
      <w:marRight w:val="0"/>
      <w:marTop w:val="0"/>
      <w:marBottom w:val="0"/>
      <w:divBdr>
        <w:top w:val="none" w:sz="0" w:space="0" w:color="auto"/>
        <w:left w:val="none" w:sz="0" w:space="0" w:color="auto"/>
        <w:bottom w:val="none" w:sz="0" w:space="0" w:color="auto"/>
        <w:right w:val="none" w:sz="0" w:space="0" w:color="auto"/>
      </w:divBdr>
      <w:divsChild>
        <w:div w:id="2141917628">
          <w:marLeft w:val="360"/>
          <w:marRight w:val="0"/>
          <w:marTop w:val="200"/>
          <w:marBottom w:val="120"/>
          <w:divBdr>
            <w:top w:val="none" w:sz="0" w:space="0" w:color="auto"/>
            <w:left w:val="none" w:sz="0" w:space="0" w:color="auto"/>
            <w:bottom w:val="none" w:sz="0" w:space="0" w:color="auto"/>
            <w:right w:val="none" w:sz="0" w:space="0" w:color="auto"/>
          </w:divBdr>
        </w:div>
        <w:div w:id="793913582">
          <w:marLeft w:val="1080"/>
          <w:marRight w:val="0"/>
          <w:marTop w:val="100"/>
          <w:marBottom w:val="0"/>
          <w:divBdr>
            <w:top w:val="none" w:sz="0" w:space="0" w:color="auto"/>
            <w:left w:val="none" w:sz="0" w:space="0" w:color="auto"/>
            <w:bottom w:val="none" w:sz="0" w:space="0" w:color="auto"/>
            <w:right w:val="none" w:sz="0" w:space="0" w:color="auto"/>
          </w:divBdr>
        </w:div>
        <w:div w:id="1534536511">
          <w:marLeft w:val="1080"/>
          <w:marRight w:val="0"/>
          <w:marTop w:val="100"/>
          <w:marBottom w:val="0"/>
          <w:divBdr>
            <w:top w:val="none" w:sz="0" w:space="0" w:color="auto"/>
            <w:left w:val="none" w:sz="0" w:space="0" w:color="auto"/>
            <w:bottom w:val="none" w:sz="0" w:space="0" w:color="auto"/>
            <w:right w:val="none" w:sz="0" w:space="0" w:color="auto"/>
          </w:divBdr>
        </w:div>
        <w:div w:id="2119332192">
          <w:marLeft w:val="1080"/>
          <w:marRight w:val="0"/>
          <w:marTop w:val="100"/>
          <w:marBottom w:val="0"/>
          <w:divBdr>
            <w:top w:val="none" w:sz="0" w:space="0" w:color="auto"/>
            <w:left w:val="none" w:sz="0" w:space="0" w:color="auto"/>
            <w:bottom w:val="none" w:sz="0" w:space="0" w:color="auto"/>
            <w:right w:val="none" w:sz="0" w:space="0" w:color="auto"/>
          </w:divBdr>
        </w:div>
        <w:div w:id="1461193034">
          <w:marLeft w:val="1080"/>
          <w:marRight w:val="0"/>
          <w:marTop w:val="100"/>
          <w:marBottom w:val="240"/>
          <w:divBdr>
            <w:top w:val="none" w:sz="0" w:space="0" w:color="auto"/>
            <w:left w:val="none" w:sz="0" w:space="0" w:color="auto"/>
            <w:bottom w:val="none" w:sz="0" w:space="0" w:color="auto"/>
            <w:right w:val="none" w:sz="0" w:space="0" w:color="auto"/>
          </w:divBdr>
        </w:div>
        <w:div w:id="2052194648">
          <w:marLeft w:val="360"/>
          <w:marRight w:val="0"/>
          <w:marTop w:val="200"/>
          <w:marBottom w:val="0"/>
          <w:divBdr>
            <w:top w:val="none" w:sz="0" w:space="0" w:color="auto"/>
            <w:left w:val="none" w:sz="0" w:space="0" w:color="auto"/>
            <w:bottom w:val="none" w:sz="0" w:space="0" w:color="auto"/>
            <w:right w:val="none" w:sz="0" w:space="0" w:color="auto"/>
          </w:divBdr>
        </w:div>
      </w:divsChild>
    </w:div>
    <w:div w:id="241717677">
      <w:bodyDiv w:val="1"/>
      <w:marLeft w:val="0"/>
      <w:marRight w:val="0"/>
      <w:marTop w:val="0"/>
      <w:marBottom w:val="0"/>
      <w:divBdr>
        <w:top w:val="none" w:sz="0" w:space="0" w:color="auto"/>
        <w:left w:val="none" w:sz="0" w:space="0" w:color="auto"/>
        <w:bottom w:val="none" w:sz="0" w:space="0" w:color="auto"/>
        <w:right w:val="none" w:sz="0" w:space="0" w:color="auto"/>
      </w:divBdr>
    </w:div>
    <w:div w:id="251400941">
      <w:bodyDiv w:val="1"/>
      <w:marLeft w:val="0"/>
      <w:marRight w:val="0"/>
      <w:marTop w:val="0"/>
      <w:marBottom w:val="0"/>
      <w:divBdr>
        <w:top w:val="none" w:sz="0" w:space="0" w:color="auto"/>
        <w:left w:val="none" w:sz="0" w:space="0" w:color="auto"/>
        <w:bottom w:val="none" w:sz="0" w:space="0" w:color="auto"/>
        <w:right w:val="none" w:sz="0" w:space="0" w:color="auto"/>
      </w:divBdr>
      <w:divsChild>
        <w:div w:id="1590308714">
          <w:marLeft w:val="360"/>
          <w:marRight w:val="0"/>
          <w:marTop w:val="200"/>
          <w:marBottom w:val="0"/>
          <w:divBdr>
            <w:top w:val="none" w:sz="0" w:space="0" w:color="auto"/>
            <w:left w:val="none" w:sz="0" w:space="0" w:color="auto"/>
            <w:bottom w:val="none" w:sz="0" w:space="0" w:color="auto"/>
            <w:right w:val="none" w:sz="0" w:space="0" w:color="auto"/>
          </w:divBdr>
        </w:div>
        <w:div w:id="602997883">
          <w:marLeft w:val="1080"/>
          <w:marRight w:val="0"/>
          <w:marTop w:val="100"/>
          <w:marBottom w:val="0"/>
          <w:divBdr>
            <w:top w:val="none" w:sz="0" w:space="0" w:color="auto"/>
            <w:left w:val="none" w:sz="0" w:space="0" w:color="auto"/>
            <w:bottom w:val="none" w:sz="0" w:space="0" w:color="auto"/>
            <w:right w:val="none" w:sz="0" w:space="0" w:color="auto"/>
          </w:divBdr>
        </w:div>
        <w:div w:id="1490174664">
          <w:marLeft w:val="1080"/>
          <w:marRight w:val="0"/>
          <w:marTop w:val="100"/>
          <w:marBottom w:val="0"/>
          <w:divBdr>
            <w:top w:val="none" w:sz="0" w:space="0" w:color="auto"/>
            <w:left w:val="none" w:sz="0" w:space="0" w:color="auto"/>
            <w:bottom w:val="none" w:sz="0" w:space="0" w:color="auto"/>
            <w:right w:val="none" w:sz="0" w:space="0" w:color="auto"/>
          </w:divBdr>
        </w:div>
        <w:div w:id="518855829">
          <w:marLeft w:val="1080"/>
          <w:marRight w:val="0"/>
          <w:marTop w:val="100"/>
          <w:marBottom w:val="0"/>
          <w:divBdr>
            <w:top w:val="none" w:sz="0" w:space="0" w:color="auto"/>
            <w:left w:val="none" w:sz="0" w:space="0" w:color="auto"/>
            <w:bottom w:val="none" w:sz="0" w:space="0" w:color="auto"/>
            <w:right w:val="none" w:sz="0" w:space="0" w:color="auto"/>
          </w:divBdr>
        </w:div>
      </w:divsChild>
    </w:div>
    <w:div w:id="282274035">
      <w:bodyDiv w:val="1"/>
      <w:marLeft w:val="0"/>
      <w:marRight w:val="0"/>
      <w:marTop w:val="0"/>
      <w:marBottom w:val="0"/>
      <w:divBdr>
        <w:top w:val="none" w:sz="0" w:space="0" w:color="auto"/>
        <w:left w:val="none" w:sz="0" w:space="0" w:color="auto"/>
        <w:bottom w:val="none" w:sz="0" w:space="0" w:color="auto"/>
        <w:right w:val="none" w:sz="0" w:space="0" w:color="auto"/>
      </w:divBdr>
    </w:div>
    <w:div w:id="285089274">
      <w:bodyDiv w:val="1"/>
      <w:marLeft w:val="0"/>
      <w:marRight w:val="0"/>
      <w:marTop w:val="0"/>
      <w:marBottom w:val="0"/>
      <w:divBdr>
        <w:top w:val="none" w:sz="0" w:space="0" w:color="auto"/>
        <w:left w:val="none" w:sz="0" w:space="0" w:color="auto"/>
        <w:bottom w:val="none" w:sz="0" w:space="0" w:color="auto"/>
        <w:right w:val="none" w:sz="0" w:space="0" w:color="auto"/>
      </w:divBdr>
    </w:div>
    <w:div w:id="291597048">
      <w:bodyDiv w:val="1"/>
      <w:marLeft w:val="0"/>
      <w:marRight w:val="0"/>
      <w:marTop w:val="0"/>
      <w:marBottom w:val="0"/>
      <w:divBdr>
        <w:top w:val="none" w:sz="0" w:space="0" w:color="auto"/>
        <w:left w:val="none" w:sz="0" w:space="0" w:color="auto"/>
        <w:bottom w:val="none" w:sz="0" w:space="0" w:color="auto"/>
        <w:right w:val="none" w:sz="0" w:space="0" w:color="auto"/>
      </w:divBdr>
    </w:div>
    <w:div w:id="299043010">
      <w:bodyDiv w:val="1"/>
      <w:marLeft w:val="0"/>
      <w:marRight w:val="0"/>
      <w:marTop w:val="0"/>
      <w:marBottom w:val="0"/>
      <w:divBdr>
        <w:top w:val="none" w:sz="0" w:space="0" w:color="auto"/>
        <w:left w:val="none" w:sz="0" w:space="0" w:color="auto"/>
        <w:bottom w:val="none" w:sz="0" w:space="0" w:color="auto"/>
        <w:right w:val="none" w:sz="0" w:space="0" w:color="auto"/>
      </w:divBdr>
    </w:div>
    <w:div w:id="318386590">
      <w:bodyDiv w:val="1"/>
      <w:marLeft w:val="0"/>
      <w:marRight w:val="0"/>
      <w:marTop w:val="0"/>
      <w:marBottom w:val="0"/>
      <w:divBdr>
        <w:top w:val="none" w:sz="0" w:space="0" w:color="auto"/>
        <w:left w:val="none" w:sz="0" w:space="0" w:color="auto"/>
        <w:bottom w:val="none" w:sz="0" w:space="0" w:color="auto"/>
        <w:right w:val="none" w:sz="0" w:space="0" w:color="auto"/>
      </w:divBdr>
      <w:divsChild>
        <w:div w:id="479154912">
          <w:marLeft w:val="360"/>
          <w:marRight w:val="0"/>
          <w:marTop w:val="200"/>
          <w:marBottom w:val="0"/>
          <w:divBdr>
            <w:top w:val="none" w:sz="0" w:space="0" w:color="auto"/>
            <w:left w:val="none" w:sz="0" w:space="0" w:color="auto"/>
            <w:bottom w:val="none" w:sz="0" w:space="0" w:color="auto"/>
            <w:right w:val="none" w:sz="0" w:space="0" w:color="auto"/>
          </w:divBdr>
        </w:div>
        <w:div w:id="160586785">
          <w:marLeft w:val="360"/>
          <w:marRight w:val="0"/>
          <w:marTop w:val="200"/>
          <w:marBottom w:val="0"/>
          <w:divBdr>
            <w:top w:val="none" w:sz="0" w:space="0" w:color="auto"/>
            <w:left w:val="none" w:sz="0" w:space="0" w:color="auto"/>
            <w:bottom w:val="none" w:sz="0" w:space="0" w:color="auto"/>
            <w:right w:val="none" w:sz="0" w:space="0" w:color="auto"/>
          </w:divBdr>
        </w:div>
        <w:div w:id="1134449281">
          <w:marLeft w:val="360"/>
          <w:marRight w:val="0"/>
          <w:marTop w:val="200"/>
          <w:marBottom w:val="0"/>
          <w:divBdr>
            <w:top w:val="none" w:sz="0" w:space="0" w:color="auto"/>
            <w:left w:val="none" w:sz="0" w:space="0" w:color="auto"/>
            <w:bottom w:val="none" w:sz="0" w:space="0" w:color="auto"/>
            <w:right w:val="none" w:sz="0" w:space="0" w:color="auto"/>
          </w:divBdr>
        </w:div>
        <w:div w:id="906765185">
          <w:marLeft w:val="360"/>
          <w:marRight w:val="0"/>
          <w:marTop w:val="200"/>
          <w:marBottom w:val="0"/>
          <w:divBdr>
            <w:top w:val="none" w:sz="0" w:space="0" w:color="auto"/>
            <w:left w:val="none" w:sz="0" w:space="0" w:color="auto"/>
            <w:bottom w:val="none" w:sz="0" w:space="0" w:color="auto"/>
            <w:right w:val="none" w:sz="0" w:space="0" w:color="auto"/>
          </w:divBdr>
        </w:div>
      </w:divsChild>
    </w:div>
    <w:div w:id="329022225">
      <w:bodyDiv w:val="1"/>
      <w:marLeft w:val="0"/>
      <w:marRight w:val="0"/>
      <w:marTop w:val="0"/>
      <w:marBottom w:val="0"/>
      <w:divBdr>
        <w:top w:val="none" w:sz="0" w:space="0" w:color="auto"/>
        <w:left w:val="none" w:sz="0" w:space="0" w:color="auto"/>
        <w:bottom w:val="none" w:sz="0" w:space="0" w:color="auto"/>
        <w:right w:val="none" w:sz="0" w:space="0" w:color="auto"/>
      </w:divBdr>
    </w:div>
    <w:div w:id="329646783">
      <w:bodyDiv w:val="1"/>
      <w:marLeft w:val="0"/>
      <w:marRight w:val="0"/>
      <w:marTop w:val="0"/>
      <w:marBottom w:val="0"/>
      <w:divBdr>
        <w:top w:val="none" w:sz="0" w:space="0" w:color="auto"/>
        <w:left w:val="none" w:sz="0" w:space="0" w:color="auto"/>
        <w:bottom w:val="none" w:sz="0" w:space="0" w:color="auto"/>
        <w:right w:val="none" w:sz="0" w:space="0" w:color="auto"/>
      </w:divBdr>
    </w:div>
    <w:div w:id="338431221">
      <w:bodyDiv w:val="1"/>
      <w:marLeft w:val="0"/>
      <w:marRight w:val="0"/>
      <w:marTop w:val="0"/>
      <w:marBottom w:val="0"/>
      <w:divBdr>
        <w:top w:val="none" w:sz="0" w:space="0" w:color="auto"/>
        <w:left w:val="none" w:sz="0" w:space="0" w:color="auto"/>
        <w:bottom w:val="none" w:sz="0" w:space="0" w:color="auto"/>
        <w:right w:val="none" w:sz="0" w:space="0" w:color="auto"/>
      </w:divBdr>
    </w:div>
    <w:div w:id="347830033">
      <w:bodyDiv w:val="1"/>
      <w:marLeft w:val="0"/>
      <w:marRight w:val="0"/>
      <w:marTop w:val="0"/>
      <w:marBottom w:val="0"/>
      <w:divBdr>
        <w:top w:val="none" w:sz="0" w:space="0" w:color="auto"/>
        <w:left w:val="none" w:sz="0" w:space="0" w:color="auto"/>
        <w:bottom w:val="none" w:sz="0" w:space="0" w:color="auto"/>
        <w:right w:val="none" w:sz="0" w:space="0" w:color="auto"/>
      </w:divBdr>
      <w:divsChild>
        <w:div w:id="1954633233">
          <w:marLeft w:val="360"/>
          <w:marRight w:val="0"/>
          <w:marTop w:val="200"/>
          <w:marBottom w:val="0"/>
          <w:divBdr>
            <w:top w:val="none" w:sz="0" w:space="0" w:color="auto"/>
            <w:left w:val="none" w:sz="0" w:space="0" w:color="auto"/>
            <w:bottom w:val="none" w:sz="0" w:space="0" w:color="auto"/>
            <w:right w:val="none" w:sz="0" w:space="0" w:color="auto"/>
          </w:divBdr>
        </w:div>
        <w:div w:id="2077848721">
          <w:marLeft w:val="360"/>
          <w:marRight w:val="0"/>
          <w:marTop w:val="200"/>
          <w:marBottom w:val="0"/>
          <w:divBdr>
            <w:top w:val="none" w:sz="0" w:space="0" w:color="auto"/>
            <w:left w:val="none" w:sz="0" w:space="0" w:color="auto"/>
            <w:bottom w:val="none" w:sz="0" w:space="0" w:color="auto"/>
            <w:right w:val="none" w:sz="0" w:space="0" w:color="auto"/>
          </w:divBdr>
        </w:div>
      </w:divsChild>
    </w:div>
    <w:div w:id="352732093">
      <w:bodyDiv w:val="1"/>
      <w:marLeft w:val="0"/>
      <w:marRight w:val="0"/>
      <w:marTop w:val="0"/>
      <w:marBottom w:val="0"/>
      <w:divBdr>
        <w:top w:val="none" w:sz="0" w:space="0" w:color="auto"/>
        <w:left w:val="none" w:sz="0" w:space="0" w:color="auto"/>
        <w:bottom w:val="none" w:sz="0" w:space="0" w:color="auto"/>
        <w:right w:val="none" w:sz="0" w:space="0" w:color="auto"/>
      </w:divBdr>
    </w:div>
    <w:div w:id="357463345">
      <w:bodyDiv w:val="1"/>
      <w:marLeft w:val="0"/>
      <w:marRight w:val="0"/>
      <w:marTop w:val="0"/>
      <w:marBottom w:val="0"/>
      <w:divBdr>
        <w:top w:val="none" w:sz="0" w:space="0" w:color="auto"/>
        <w:left w:val="none" w:sz="0" w:space="0" w:color="auto"/>
        <w:bottom w:val="none" w:sz="0" w:space="0" w:color="auto"/>
        <w:right w:val="none" w:sz="0" w:space="0" w:color="auto"/>
      </w:divBdr>
    </w:div>
    <w:div w:id="375665524">
      <w:bodyDiv w:val="1"/>
      <w:marLeft w:val="0"/>
      <w:marRight w:val="0"/>
      <w:marTop w:val="0"/>
      <w:marBottom w:val="0"/>
      <w:divBdr>
        <w:top w:val="none" w:sz="0" w:space="0" w:color="auto"/>
        <w:left w:val="none" w:sz="0" w:space="0" w:color="auto"/>
        <w:bottom w:val="none" w:sz="0" w:space="0" w:color="auto"/>
        <w:right w:val="none" w:sz="0" w:space="0" w:color="auto"/>
      </w:divBdr>
    </w:div>
    <w:div w:id="385759174">
      <w:bodyDiv w:val="1"/>
      <w:marLeft w:val="0"/>
      <w:marRight w:val="0"/>
      <w:marTop w:val="0"/>
      <w:marBottom w:val="0"/>
      <w:divBdr>
        <w:top w:val="none" w:sz="0" w:space="0" w:color="auto"/>
        <w:left w:val="none" w:sz="0" w:space="0" w:color="auto"/>
        <w:bottom w:val="none" w:sz="0" w:space="0" w:color="auto"/>
        <w:right w:val="none" w:sz="0" w:space="0" w:color="auto"/>
      </w:divBdr>
    </w:div>
    <w:div w:id="419177768">
      <w:bodyDiv w:val="1"/>
      <w:marLeft w:val="0"/>
      <w:marRight w:val="0"/>
      <w:marTop w:val="0"/>
      <w:marBottom w:val="0"/>
      <w:divBdr>
        <w:top w:val="none" w:sz="0" w:space="0" w:color="auto"/>
        <w:left w:val="none" w:sz="0" w:space="0" w:color="auto"/>
        <w:bottom w:val="none" w:sz="0" w:space="0" w:color="auto"/>
        <w:right w:val="none" w:sz="0" w:space="0" w:color="auto"/>
      </w:divBdr>
    </w:div>
    <w:div w:id="423646776">
      <w:bodyDiv w:val="1"/>
      <w:marLeft w:val="0"/>
      <w:marRight w:val="0"/>
      <w:marTop w:val="0"/>
      <w:marBottom w:val="0"/>
      <w:divBdr>
        <w:top w:val="none" w:sz="0" w:space="0" w:color="auto"/>
        <w:left w:val="none" w:sz="0" w:space="0" w:color="auto"/>
        <w:bottom w:val="none" w:sz="0" w:space="0" w:color="auto"/>
        <w:right w:val="none" w:sz="0" w:space="0" w:color="auto"/>
      </w:divBdr>
    </w:div>
    <w:div w:id="433087750">
      <w:bodyDiv w:val="1"/>
      <w:marLeft w:val="0"/>
      <w:marRight w:val="0"/>
      <w:marTop w:val="0"/>
      <w:marBottom w:val="0"/>
      <w:divBdr>
        <w:top w:val="none" w:sz="0" w:space="0" w:color="auto"/>
        <w:left w:val="none" w:sz="0" w:space="0" w:color="auto"/>
        <w:bottom w:val="none" w:sz="0" w:space="0" w:color="auto"/>
        <w:right w:val="none" w:sz="0" w:space="0" w:color="auto"/>
      </w:divBdr>
    </w:div>
    <w:div w:id="444234133">
      <w:bodyDiv w:val="1"/>
      <w:marLeft w:val="0"/>
      <w:marRight w:val="0"/>
      <w:marTop w:val="0"/>
      <w:marBottom w:val="0"/>
      <w:divBdr>
        <w:top w:val="none" w:sz="0" w:space="0" w:color="auto"/>
        <w:left w:val="none" w:sz="0" w:space="0" w:color="auto"/>
        <w:bottom w:val="none" w:sz="0" w:space="0" w:color="auto"/>
        <w:right w:val="none" w:sz="0" w:space="0" w:color="auto"/>
      </w:divBdr>
    </w:div>
    <w:div w:id="444816516">
      <w:bodyDiv w:val="1"/>
      <w:marLeft w:val="0"/>
      <w:marRight w:val="0"/>
      <w:marTop w:val="0"/>
      <w:marBottom w:val="0"/>
      <w:divBdr>
        <w:top w:val="none" w:sz="0" w:space="0" w:color="auto"/>
        <w:left w:val="none" w:sz="0" w:space="0" w:color="auto"/>
        <w:bottom w:val="none" w:sz="0" w:space="0" w:color="auto"/>
        <w:right w:val="none" w:sz="0" w:space="0" w:color="auto"/>
      </w:divBdr>
    </w:div>
    <w:div w:id="457530674">
      <w:bodyDiv w:val="1"/>
      <w:marLeft w:val="0"/>
      <w:marRight w:val="0"/>
      <w:marTop w:val="0"/>
      <w:marBottom w:val="0"/>
      <w:divBdr>
        <w:top w:val="none" w:sz="0" w:space="0" w:color="auto"/>
        <w:left w:val="none" w:sz="0" w:space="0" w:color="auto"/>
        <w:bottom w:val="none" w:sz="0" w:space="0" w:color="auto"/>
        <w:right w:val="none" w:sz="0" w:space="0" w:color="auto"/>
      </w:divBdr>
      <w:divsChild>
        <w:div w:id="190656949">
          <w:marLeft w:val="547"/>
          <w:marRight w:val="0"/>
          <w:marTop w:val="0"/>
          <w:marBottom w:val="0"/>
          <w:divBdr>
            <w:top w:val="none" w:sz="0" w:space="0" w:color="auto"/>
            <w:left w:val="none" w:sz="0" w:space="0" w:color="auto"/>
            <w:bottom w:val="none" w:sz="0" w:space="0" w:color="auto"/>
            <w:right w:val="none" w:sz="0" w:space="0" w:color="auto"/>
          </w:divBdr>
        </w:div>
        <w:div w:id="871652259">
          <w:marLeft w:val="547"/>
          <w:marRight w:val="0"/>
          <w:marTop w:val="0"/>
          <w:marBottom w:val="0"/>
          <w:divBdr>
            <w:top w:val="none" w:sz="0" w:space="0" w:color="auto"/>
            <w:left w:val="none" w:sz="0" w:space="0" w:color="auto"/>
            <w:bottom w:val="none" w:sz="0" w:space="0" w:color="auto"/>
            <w:right w:val="none" w:sz="0" w:space="0" w:color="auto"/>
          </w:divBdr>
        </w:div>
      </w:divsChild>
    </w:div>
    <w:div w:id="461114615">
      <w:bodyDiv w:val="1"/>
      <w:marLeft w:val="0"/>
      <w:marRight w:val="0"/>
      <w:marTop w:val="0"/>
      <w:marBottom w:val="0"/>
      <w:divBdr>
        <w:top w:val="none" w:sz="0" w:space="0" w:color="auto"/>
        <w:left w:val="none" w:sz="0" w:space="0" w:color="auto"/>
        <w:bottom w:val="none" w:sz="0" w:space="0" w:color="auto"/>
        <w:right w:val="none" w:sz="0" w:space="0" w:color="auto"/>
      </w:divBdr>
      <w:divsChild>
        <w:div w:id="1209802740">
          <w:marLeft w:val="360"/>
          <w:marRight w:val="0"/>
          <w:marTop w:val="200"/>
          <w:marBottom w:val="0"/>
          <w:divBdr>
            <w:top w:val="none" w:sz="0" w:space="0" w:color="auto"/>
            <w:left w:val="none" w:sz="0" w:space="0" w:color="auto"/>
            <w:bottom w:val="none" w:sz="0" w:space="0" w:color="auto"/>
            <w:right w:val="none" w:sz="0" w:space="0" w:color="auto"/>
          </w:divBdr>
        </w:div>
        <w:div w:id="832721935">
          <w:marLeft w:val="1080"/>
          <w:marRight w:val="0"/>
          <w:marTop w:val="100"/>
          <w:marBottom w:val="0"/>
          <w:divBdr>
            <w:top w:val="none" w:sz="0" w:space="0" w:color="auto"/>
            <w:left w:val="none" w:sz="0" w:space="0" w:color="auto"/>
            <w:bottom w:val="none" w:sz="0" w:space="0" w:color="auto"/>
            <w:right w:val="none" w:sz="0" w:space="0" w:color="auto"/>
          </w:divBdr>
        </w:div>
        <w:div w:id="1816994508">
          <w:marLeft w:val="360"/>
          <w:marRight w:val="0"/>
          <w:marTop w:val="200"/>
          <w:marBottom w:val="0"/>
          <w:divBdr>
            <w:top w:val="none" w:sz="0" w:space="0" w:color="auto"/>
            <w:left w:val="none" w:sz="0" w:space="0" w:color="auto"/>
            <w:bottom w:val="none" w:sz="0" w:space="0" w:color="auto"/>
            <w:right w:val="none" w:sz="0" w:space="0" w:color="auto"/>
          </w:divBdr>
        </w:div>
        <w:div w:id="1514874360">
          <w:marLeft w:val="1080"/>
          <w:marRight w:val="0"/>
          <w:marTop w:val="100"/>
          <w:marBottom w:val="0"/>
          <w:divBdr>
            <w:top w:val="none" w:sz="0" w:space="0" w:color="auto"/>
            <w:left w:val="none" w:sz="0" w:space="0" w:color="auto"/>
            <w:bottom w:val="none" w:sz="0" w:space="0" w:color="auto"/>
            <w:right w:val="none" w:sz="0" w:space="0" w:color="auto"/>
          </w:divBdr>
        </w:div>
      </w:divsChild>
    </w:div>
    <w:div w:id="492719316">
      <w:bodyDiv w:val="1"/>
      <w:marLeft w:val="0"/>
      <w:marRight w:val="0"/>
      <w:marTop w:val="0"/>
      <w:marBottom w:val="0"/>
      <w:divBdr>
        <w:top w:val="none" w:sz="0" w:space="0" w:color="auto"/>
        <w:left w:val="none" w:sz="0" w:space="0" w:color="auto"/>
        <w:bottom w:val="none" w:sz="0" w:space="0" w:color="auto"/>
        <w:right w:val="none" w:sz="0" w:space="0" w:color="auto"/>
      </w:divBdr>
    </w:div>
    <w:div w:id="527138804">
      <w:bodyDiv w:val="1"/>
      <w:marLeft w:val="0"/>
      <w:marRight w:val="0"/>
      <w:marTop w:val="0"/>
      <w:marBottom w:val="0"/>
      <w:divBdr>
        <w:top w:val="none" w:sz="0" w:space="0" w:color="auto"/>
        <w:left w:val="none" w:sz="0" w:space="0" w:color="auto"/>
        <w:bottom w:val="none" w:sz="0" w:space="0" w:color="auto"/>
        <w:right w:val="none" w:sz="0" w:space="0" w:color="auto"/>
      </w:divBdr>
      <w:divsChild>
        <w:div w:id="2058119513">
          <w:marLeft w:val="360"/>
          <w:marRight w:val="0"/>
          <w:marTop w:val="200"/>
          <w:marBottom w:val="0"/>
          <w:divBdr>
            <w:top w:val="none" w:sz="0" w:space="0" w:color="auto"/>
            <w:left w:val="none" w:sz="0" w:space="0" w:color="auto"/>
            <w:bottom w:val="none" w:sz="0" w:space="0" w:color="auto"/>
            <w:right w:val="none" w:sz="0" w:space="0" w:color="auto"/>
          </w:divBdr>
        </w:div>
        <w:div w:id="638389346">
          <w:marLeft w:val="1267"/>
          <w:marRight w:val="0"/>
          <w:marTop w:val="200"/>
          <w:marBottom w:val="0"/>
          <w:divBdr>
            <w:top w:val="none" w:sz="0" w:space="0" w:color="auto"/>
            <w:left w:val="none" w:sz="0" w:space="0" w:color="auto"/>
            <w:bottom w:val="none" w:sz="0" w:space="0" w:color="auto"/>
            <w:right w:val="none" w:sz="0" w:space="0" w:color="auto"/>
          </w:divBdr>
        </w:div>
      </w:divsChild>
    </w:div>
    <w:div w:id="576475616">
      <w:bodyDiv w:val="1"/>
      <w:marLeft w:val="0"/>
      <w:marRight w:val="0"/>
      <w:marTop w:val="0"/>
      <w:marBottom w:val="0"/>
      <w:divBdr>
        <w:top w:val="none" w:sz="0" w:space="0" w:color="auto"/>
        <w:left w:val="none" w:sz="0" w:space="0" w:color="auto"/>
        <w:bottom w:val="none" w:sz="0" w:space="0" w:color="auto"/>
        <w:right w:val="none" w:sz="0" w:space="0" w:color="auto"/>
      </w:divBdr>
      <w:divsChild>
        <w:div w:id="1477258967">
          <w:marLeft w:val="360"/>
          <w:marRight w:val="0"/>
          <w:marTop w:val="200"/>
          <w:marBottom w:val="0"/>
          <w:divBdr>
            <w:top w:val="none" w:sz="0" w:space="0" w:color="auto"/>
            <w:left w:val="none" w:sz="0" w:space="0" w:color="auto"/>
            <w:bottom w:val="none" w:sz="0" w:space="0" w:color="auto"/>
            <w:right w:val="none" w:sz="0" w:space="0" w:color="auto"/>
          </w:divBdr>
        </w:div>
        <w:div w:id="262110064">
          <w:marLeft w:val="360"/>
          <w:marRight w:val="0"/>
          <w:marTop w:val="200"/>
          <w:marBottom w:val="0"/>
          <w:divBdr>
            <w:top w:val="none" w:sz="0" w:space="0" w:color="auto"/>
            <w:left w:val="none" w:sz="0" w:space="0" w:color="auto"/>
            <w:bottom w:val="none" w:sz="0" w:space="0" w:color="auto"/>
            <w:right w:val="none" w:sz="0" w:space="0" w:color="auto"/>
          </w:divBdr>
        </w:div>
      </w:divsChild>
    </w:div>
    <w:div w:id="608661555">
      <w:bodyDiv w:val="1"/>
      <w:marLeft w:val="0"/>
      <w:marRight w:val="0"/>
      <w:marTop w:val="0"/>
      <w:marBottom w:val="0"/>
      <w:divBdr>
        <w:top w:val="none" w:sz="0" w:space="0" w:color="auto"/>
        <w:left w:val="none" w:sz="0" w:space="0" w:color="auto"/>
        <w:bottom w:val="none" w:sz="0" w:space="0" w:color="auto"/>
        <w:right w:val="none" w:sz="0" w:space="0" w:color="auto"/>
      </w:divBdr>
    </w:div>
    <w:div w:id="630671705">
      <w:bodyDiv w:val="1"/>
      <w:marLeft w:val="0"/>
      <w:marRight w:val="0"/>
      <w:marTop w:val="0"/>
      <w:marBottom w:val="0"/>
      <w:divBdr>
        <w:top w:val="none" w:sz="0" w:space="0" w:color="auto"/>
        <w:left w:val="none" w:sz="0" w:space="0" w:color="auto"/>
        <w:bottom w:val="none" w:sz="0" w:space="0" w:color="auto"/>
        <w:right w:val="none" w:sz="0" w:space="0" w:color="auto"/>
      </w:divBdr>
      <w:divsChild>
        <w:div w:id="606547126">
          <w:marLeft w:val="547"/>
          <w:marRight w:val="0"/>
          <w:marTop w:val="53"/>
          <w:marBottom w:val="0"/>
          <w:divBdr>
            <w:top w:val="none" w:sz="0" w:space="0" w:color="auto"/>
            <w:left w:val="none" w:sz="0" w:space="0" w:color="auto"/>
            <w:bottom w:val="none" w:sz="0" w:space="0" w:color="auto"/>
            <w:right w:val="none" w:sz="0" w:space="0" w:color="auto"/>
          </w:divBdr>
        </w:div>
        <w:div w:id="1215237467">
          <w:marLeft w:val="1166"/>
          <w:marRight w:val="0"/>
          <w:marTop w:val="53"/>
          <w:marBottom w:val="0"/>
          <w:divBdr>
            <w:top w:val="none" w:sz="0" w:space="0" w:color="auto"/>
            <w:left w:val="none" w:sz="0" w:space="0" w:color="auto"/>
            <w:bottom w:val="none" w:sz="0" w:space="0" w:color="auto"/>
            <w:right w:val="none" w:sz="0" w:space="0" w:color="auto"/>
          </w:divBdr>
        </w:div>
        <w:div w:id="393621047">
          <w:marLeft w:val="1800"/>
          <w:marRight w:val="0"/>
          <w:marTop w:val="53"/>
          <w:marBottom w:val="0"/>
          <w:divBdr>
            <w:top w:val="none" w:sz="0" w:space="0" w:color="auto"/>
            <w:left w:val="none" w:sz="0" w:space="0" w:color="auto"/>
            <w:bottom w:val="none" w:sz="0" w:space="0" w:color="auto"/>
            <w:right w:val="none" w:sz="0" w:space="0" w:color="auto"/>
          </w:divBdr>
        </w:div>
        <w:div w:id="354774869">
          <w:marLeft w:val="1800"/>
          <w:marRight w:val="0"/>
          <w:marTop w:val="53"/>
          <w:marBottom w:val="0"/>
          <w:divBdr>
            <w:top w:val="none" w:sz="0" w:space="0" w:color="auto"/>
            <w:left w:val="none" w:sz="0" w:space="0" w:color="auto"/>
            <w:bottom w:val="none" w:sz="0" w:space="0" w:color="auto"/>
            <w:right w:val="none" w:sz="0" w:space="0" w:color="auto"/>
          </w:divBdr>
        </w:div>
        <w:div w:id="872570801">
          <w:marLeft w:val="2520"/>
          <w:marRight w:val="0"/>
          <w:marTop w:val="53"/>
          <w:marBottom w:val="0"/>
          <w:divBdr>
            <w:top w:val="none" w:sz="0" w:space="0" w:color="auto"/>
            <w:left w:val="none" w:sz="0" w:space="0" w:color="auto"/>
            <w:bottom w:val="none" w:sz="0" w:space="0" w:color="auto"/>
            <w:right w:val="none" w:sz="0" w:space="0" w:color="auto"/>
          </w:divBdr>
        </w:div>
        <w:div w:id="1533036889">
          <w:marLeft w:val="2520"/>
          <w:marRight w:val="0"/>
          <w:marTop w:val="53"/>
          <w:marBottom w:val="0"/>
          <w:divBdr>
            <w:top w:val="none" w:sz="0" w:space="0" w:color="auto"/>
            <w:left w:val="none" w:sz="0" w:space="0" w:color="auto"/>
            <w:bottom w:val="none" w:sz="0" w:space="0" w:color="auto"/>
            <w:right w:val="none" w:sz="0" w:space="0" w:color="auto"/>
          </w:divBdr>
        </w:div>
        <w:div w:id="1032651752">
          <w:marLeft w:val="2520"/>
          <w:marRight w:val="0"/>
          <w:marTop w:val="53"/>
          <w:marBottom w:val="0"/>
          <w:divBdr>
            <w:top w:val="none" w:sz="0" w:space="0" w:color="auto"/>
            <w:left w:val="none" w:sz="0" w:space="0" w:color="auto"/>
            <w:bottom w:val="none" w:sz="0" w:space="0" w:color="auto"/>
            <w:right w:val="none" w:sz="0" w:space="0" w:color="auto"/>
          </w:divBdr>
        </w:div>
        <w:div w:id="1965849812">
          <w:marLeft w:val="1800"/>
          <w:marRight w:val="0"/>
          <w:marTop w:val="53"/>
          <w:marBottom w:val="0"/>
          <w:divBdr>
            <w:top w:val="none" w:sz="0" w:space="0" w:color="auto"/>
            <w:left w:val="none" w:sz="0" w:space="0" w:color="auto"/>
            <w:bottom w:val="none" w:sz="0" w:space="0" w:color="auto"/>
            <w:right w:val="none" w:sz="0" w:space="0" w:color="auto"/>
          </w:divBdr>
        </w:div>
        <w:div w:id="783768292">
          <w:marLeft w:val="547"/>
          <w:marRight w:val="0"/>
          <w:marTop w:val="53"/>
          <w:marBottom w:val="0"/>
          <w:divBdr>
            <w:top w:val="none" w:sz="0" w:space="0" w:color="auto"/>
            <w:left w:val="none" w:sz="0" w:space="0" w:color="auto"/>
            <w:bottom w:val="none" w:sz="0" w:space="0" w:color="auto"/>
            <w:right w:val="none" w:sz="0" w:space="0" w:color="auto"/>
          </w:divBdr>
        </w:div>
        <w:div w:id="2058117735">
          <w:marLeft w:val="1166"/>
          <w:marRight w:val="0"/>
          <w:marTop w:val="53"/>
          <w:marBottom w:val="0"/>
          <w:divBdr>
            <w:top w:val="none" w:sz="0" w:space="0" w:color="auto"/>
            <w:left w:val="none" w:sz="0" w:space="0" w:color="auto"/>
            <w:bottom w:val="none" w:sz="0" w:space="0" w:color="auto"/>
            <w:right w:val="none" w:sz="0" w:space="0" w:color="auto"/>
          </w:divBdr>
        </w:div>
        <w:div w:id="501699547">
          <w:marLeft w:val="1800"/>
          <w:marRight w:val="0"/>
          <w:marTop w:val="53"/>
          <w:marBottom w:val="0"/>
          <w:divBdr>
            <w:top w:val="none" w:sz="0" w:space="0" w:color="auto"/>
            <w:left w:val="none" w:sz="0" w:space="0" w:color="auto"/>
            <w:bottom w:val="none" w:sz="0" w:space="0" w:color="auto"/>
            <w:right w:val="none" w:sz="0" w:space="0" w:color="auto"/>
          </w:divBdr>
        </w:div>
        <w:div w:id="980420871">
          <w:marLeft w:val="2520"/>
          <w:marRight w:val="0"/>
          <w:marTop w:val="53"/>
          <w:marBottom w:val="0"/>
          <w:divBdr>
            <w:top w:val="none" w:sz="0" w:space="0" w:color="auto"/>
            <w:left w:val="none" w:sz="0" w:space="0" w:color="auto"/>
            <w:bottom w:val="none" w:sz="0" w:space="0" w:color="auto"/>
            <w:right w:val="none" w:sz="0" w:space="0" w:color="auto"/>
          </w:divBdr>
        </w:div>
        <w:div w:id="289673390">
          <w:marLeft w:val="3240"/>
          <w:marRight w:val="0"/>
          <w:marTop w:val="53"/>
          <w:marBottom w:val="0"/>
          <w:divBdr>
            <w:top w:val="none" w:sz="0" w:space="0" w:color="auto"/>
            <w:left w:val="none" w:sz="0" w:space="0" w:color="auto"/>
            <w:bottom w:val="none" w:sz="0" w:space="0" w:color="auto"/>
            <w:right w:val="none" w:sz="0" w:space="0" w:color="auto"/>
          </w:divBdr>
        </w:div>
        <w:div w:id="626619209">
          <w:marLeft w:val="3240"/>
          <w:marRight w:val="0"/>
          <w:marTop w:val="53"/>
          <w:marBottom w:val="0"/>
          <w:divBdr>
            <w:top w:val="none" w:sz="0" w:space="0" w:color="auto"/>
            <w:left w:val="none" w:sz="0" w:space="0" w:color="auto"/>
            <w:bottom w:val="none" w:sz="0" w:space="0" w:color="auto"/>
            <w:right w:val="none" w:sz="0" w:space="0" w:color="auto"/>
          </w:divBdr>
        </w:div>
        <w:div w:id="958219954">
          <w:marLeft w:val="2520"/>
          <w:marRight w:val="0"/>
          <w:marTop w:val="53"/>
          <w:marBottom w:val="0"/>
          <w:divBdr>
            <w:top w:val="none" w:sz="0" w:space="0" w:color="auto"/>
            <w:left w:val="none" w:sz="0" w:space="0" w:color="auto"/>
            <w:bottom w:val="none" w:sz="0" w:space="0" w:color="auto"/>
            <w:right w:val="none" w:sz="0" w:space="0" w:color="auto"/>
          </w:divBdr>
        </w:div>
      </w:divsChild>
    </w:div>
    <w:div w:id="631448296">
      <w:bodyDiv w:val="1"/>
      <w:marLeft w:val="0"/>
      <w:marRight w:val="0"/>
      <w:marTop w:val="0"/>
      <w:marBottom w:val="0"/>
      <w:divBdr>
        <w:top w:val="none" w:sz="0" w:space="0" w:color="auto"/>
        <w:left w:val="none" w:sz="0" w:space="0" w:color="auto"/>
        <w:bottom w:val="none" w:sz="0" w:space="0" w:color="auto"/>
        <w:right w:val="none" w:sz="0" w:space="0" w:color="auto"/>
      </w:divBdr>
    </w:div>
    <w:div w:id="645010262">
      <w:bodyDiv w:val="1"/>
      <w:marLeft w:val="0"/>
      <w:marRight w:val="0"/>
      <w:marTop w:val="0"/>
      <w:marBottom w:val="0"/>
      <w:divBdr>
        <w:top w:val="none" w:sz="0" w:space="0" w:color="auto"/>
        <w:left w:val="none" w:sz="0" w:space="0" w:color="auto"/>
        <w:bottom w:val="none" w:sz="0" w:space="0" w:color="auto"/>
        <w:right w:val="none" w:sz="0" w:space="0" w:color="auto"/>
      </w:divBdr>
      <w:divsChild>
        <w:div w:id="738330967">
          <w:marLeft w:val="547"/>
          <w:marRight w:val="0"/>
          <w:marTop w:val="58"/>
          <w:marBottom w:val="0"/>
          <w:divBdr>
            <w:top w:val="none" w:sz="0" w:space="0" w:color="auto"/>
            <w:left w:val="none" w:sz="0" w:space="0" w:color="auto"/>
            <w:bottom w:val="none" w:sz="0" w:space="0" w:color="auto"/>
            <w:right w:val="none" w:sz="0" w:space="0" w:color="auto"/>
          </w:divBdr>
        </w:div>
        <w:div w:id="1592009465">
          <w:marLeft w:val="1166"/>
          <w:marRight w:val="0"/>
          <w:marTop w:val="58"/>
          <w:marBottom w:val="0"/>
          <w:divBdr>
            <w:top w:val="none" w:sz="0" w:space="0" w:color="auto"/>
            <w:left w:val="none" w:sz="0" w:space="0" w:color="auto"/>
            <w:bottom w:val="none" w:sz="0" w:space="0" w:color="auto"/>
            <w:right w:val="none" w:sz="0" w:space="0" w:color="auto"/>
          </w:divBdr>
        </w:div>
        <w:div w:id="180514799">
          <w:marLeft w:val="1800"/>
          <w:marRight w:val="0"/>
          <w:marTop w:val="58"/>
          <w:marBottom w:val="0"/>
          <w:divBdr>
            <w:top w:val="none" w:sz="0" w:space="0" w:color="auto"/>
            <w:left w:val="none" w:sz="0" w:space="0" w:color="auto"/>
            <w:bottom w:val="none" w:sz="0" w:space="0" w:color="auto"/>
            <w:right w:val="none" w:sz="0" w:space="0" w:color="auto"/>
          </w:divBdr>
        </w:div>
        <w:div w:id="1164129635">
          <w:marLeft w:val="1800"/>
          <w:marRight w:val="0"/>
          <w:marTop w:val="58"/>
          <w:marBottom w:val="0"/>
          <w:divBdr>
            <w:top w:val="none" w:sz="0" w:space="0" w:color="auto"/>
            <w:left w:val="none" w:sz="0" w:space="0" w:color="auto"/>
            <w:bottom w:val="none" w:sz="0" w:space="0" w:color="auto"/>
            <w:right w:val="none" w:sz="0" w:space="0" w:color="auto"/>
          </w:divBdr>
        </w:div>
        <w:div w:id="214391595">
          <w:marLeft w:val="2520"/>
          <w:marRight w:val="0"/>
          <w:marTop w:val="58"/>
          <w:marBottom w:val="0"/>
          <w:divBdr>
            <w:top w:val="none" w:sz="0" w:space="0" w:color="auto"/>
            <w:left w:val="none" w:sz="0" w:space="0" w:color="auto"/>
            <w:bottom w:val="none" w:sz="0" w:space="0" w:color="auto"/>
            <w:right w:val="none" w:sz="0" w:space="0" w:color="auto"/>
          </w:divBdr>
        </w:div>
        <w:div w:id="779837245">
          <w:marLeft w:val="2520"/>
          <w:marRight w:val="0"/>
          <w:marTop w:val="58"/>
          <w:marBottom w:val="0"/>
          <w:divBdr>
            <w:top w:val="none" w:sz="0" w:space="0" w:color="auto"/>
            <w:left w:val="none" w:sz="0" w:space="0" w:color="auto"/>
            <w:bottom w:val="none" w:sz="0" w:space="0" w:color="auto"/>
            <w:right w:val="none" w:sz="0" w:space="0" w:color="auto"/>
          </w:divBdr>
        </w:div>
        <w:div w:id="485052276">
          <w:marLeft w:val="2520"/>
          <w:marRight w:val="0"/>
          <w:marTop w:val="58"/>
          <w:marBottom w:val="0"/>
          <w:divBdr>
            <w:top w:val="none" w:sz="0" w:space="0" w:color="auto"/>
            <w:left w:val="none" w:sz="0" w:space="0" w:color="auto"/>
            <w:bottom w:val="none" w:sz="0" w:space="0" w:color="auto"/>
            <w:right w:val="none" w:sz="0" w:space="0" w:color="auto"/>
          </w:divBdr>
        </w:div>
      </w:divsChild>
    </w:div>
    <w:div w:id="677077070">
      <w:bodyDiv w:val="1"/>
      <w:marLeft w:val="0"/>
      <w:marRight w:val="0"/>
      <w:marTop w:val="0"/>
      <w:marBottom w:val="0"/>
      <w:divBdr>
        <w:top w:val="none" w:sz="0" w:space="0" w:color="auto"/>
        <w:left w:val="none" w:sz="0" w:space="0" w:color="auto"/>
        <w:bottom w:val="none" w:sz="0" w:space="0" w:color="auto"/>
        <w:right w:val="none" w:sz="0" w:space="0" w:color="auto"/>
      </w:divBdr>
      <w:divsChild>
        <w:div w:id="1349794956">
          <w:marLeft w:val="360"/>
          <w:marRight w:val="0"/>
          <w:marTop w:val="200"/>
          <w:marBottom w:val="0"/>
          <w:divBdr>
            <w:top w:val="none" w:sz="0" w:space="0" w:color="auto"/>
            <w:left w:val="none" w:sz="0" w:space="0" w:color="auto"/>
            <w:bottom w:val="none" w:sz="0" w:space="0" w:color="auto"/>
            <w:right w:val="none" w:sz="0" w:space="0" w:color="auto"/>
          </w:divBdr>
        </w:div>
        <w:div w:id="961884078">
          <w:marLeft w:val="1080"/>
          <w:marRight w:val="0"/>
          <w:marTop w:val="100"/>
          <w:marBottom w:val="0"/>
          <w:divBdr>
            <w:top w:val="none" w:sz="0" w:space="0" w:color="auto"/>
            <w:left w:val="none" w:sz="0" w:space="0" w:color="auto"/>
            <w:bottom w:val="none" w:sz="0" w:space="0" w:color="auto"/>
            <w:right w:val="none" w:sz="0" w:space="0" w:color="auto"/>
          </w:divBdr>
        </w:div>
        <w:div w:id="1322002462">
          <w:marLeft w:val="1080"/>
          <w:marRight w:val="0"/>
          <w:marTop w:val="100"/>
          <w:marBottom w:val="0"/>
          <w:divBdr>
            <w:top w:val="none" w:sz="0" w:space="0" w:color="auto"/>
            <w:left w:val="none" w:sz="0" w:space="0" w:color="auto"/>
            <w:bottom w:val="none" w:sz="0" w:space="0" w:color="auto"/>
            <w:right w:val="none" w:sz="0" w:space="0" w:color="auto"/>
          </w:divBdr>
        </w:div>
      </w:divsChild>
    </w:div>
    <w:div w:id="704603024">
      <w:bodyDiv w:val="1"/>
      <w:marLeft w:val="0"/>
      <w:marRight w:val="0"/>
      <w:marTop w:val="0"/>
      <w:marBottom w:val="0"/>
      <w:divBdr>
        <w:top w:val="none" w:sz="0" w:space="0" w:color="auto"/>
        <w:left w:val="none" w:sz="0" w:space="0" w:color="auto"/>
        <w:bottom w:val="none" w:sz="0" w:space="0" w:color="auto"/>
        <w:right w:val="none" w:sz="0" w:space="0" w:color="auto"/>
      </w:divBdr>
      <w:divsChild>
        <w:div w:id="2079939685">
          <w:marLeft w:val="547"/>
          <w:marRight w:val="0"/>
          <w:marTop w:val="0"/>
          <w:marBottom w:val="0"/>
          <w:divBdr>
            <w:top w:val="none" w:sz="0" w:space="0" w:color="auto"/>
            <w:left w:val="none" w:sz="0" w:space="0" w:color="auto"/>
            <w:bottom w:val="none" w:sz="0" w:space="0" w:color="auto"/>
            <w:right w:val="none" w:sz="0" w:space="0" w:color="auto"/>
          </w:divBdr>
        </w:div>
        <w:div w:id="1825774683">
          <w:marLeft w:val="547"/>
          <w:marRight w:val="0"/>
          <w:marTop w:val="0"/>
          <w:marBottom w:val="0"/>
          <w:divBdr>
            <w:top w:val="none" w:sz="0" w:space="0" w:color="auto"/>
            <w:left w:val="none" w:sz="0" w:space="0" w:color="auto"/>
            <w:bottom w:val="none" w:sz="0" w:space="0" w:color="auto"/>
            <w:right w:val="none" w:sz="0" w:space="0" w:color="auto"/>
          </w:divBdr>
        </w:div>
      </w:divsChild>
    </w:div>
    <w:div w:id="708185434">
      <w:bodyDiv w:val="1"/>
      <w:marLeft w:val="0"/>
      <w:marRight w:val="0"/>
      <w:marTop w:val="0"/>
      <w:marBottom w:val="0"/>
      <w:divBdr>
        <w:top w:val="none" w:sz="0" w:space="0" w:color="auto"/>
        <w:left w:val="none" w:sz="0" w:space="0" w:color="auto"/>
        <w:bottom w:val="none" w:sz="0" w:space="0" w:color="auto"/>
        <w:right w:val="none" w:sz="0" w:space="0" w:color="auto"/>
      </w:divBdr>
    </w:div>
    <w:div w:id="718630610">
      <w:bodyDiv w:val="1"/>
      <w:marLeft w:val="0"/>
      <w:marRight w:val="0"/>
      <w:marTop w:val="0"/>
      <w:marBottom w:val="0"/>
      <w:divBdr>
        <w:top w:val="none" w:sz="0" w:space="0" w:color="auto"/>
        <w:left w:val="none" w:sz="0" w:space="0" w:color="auto"/>
        <w:bottom w:val="none" w:sz="0" w:space="0" w:color="auto"/>
        <w:right w:val="none" w:sz="0" w:space="0" w:color="auto"/>
      </w:divBdr>
    </w:div>
    <w:div w:id="736249154">
      <w:bodyDiv w:val="1"/>
      <w:marLeft w:val="0"/>
      <w:marRight w:val="0"/>
      <w:marTop w:val="0"/>
      <w:marBottom w:val="0"/>
      <w:divBdr>
        <w:top w:val="none" w:sz="0" w:space="0" w:color="auto"/>
        <w:left w:val="none" w:sz="0" w:space="0" w:color="auto"/>
        <w:bottom w:val="none" w:sz="0" w:space="0" w:color="auto"/>
        <w:right w:val="none" w:sz="0" w:space="0" w:color="auto"/>
      </w:divBdr>
    </w:div>
    <w:div w:id="743185923">
      <w:bodyDiv w:val="1"/>
      <w:marLeft w:val="0"/>
      <w:marRight w:val="0"/>
      <w:marTop w:val="0"/>
      <w:marBottom w:val="0"/>
      <w:divBdr>
        <w:top w:val="none" w:sz="0" w:space="0" w:color="auto"/>
        <w:left w:val="none" w:sz="0" w:space="0" w:color="auto"/>
        <w:bottom w:val="none" w:sz="0" w:space="0" w:color="auto"/>
        <w:right w:val="none" w:sz="0" w:space="0" w:color="auto"/>
      </w:divBdr>
    </w:div>
    <w:div w:id="751900860">
      <w:bodyDiv w:val="1"/>
      <w:marLeft w:val="0"/>
      <w:marRight w:val="0"/>
      <w:marTop w:val="0"/>
      <w:marBottom w:val="0"/>
      <w:divBdr>
        <w:top w:val="none" w:sz="0" w:space="0" w:color="auto"/>
        <w:left w:val="none" w:sz="0" w:space="0" w:color="auto"/>
        <w:bottom w:val="none" w:sz="0" w:space="0" w:color="auto"/>
        <w:right w:val="none" w:sz="0" w:space="0" w:color="auto"/>
      </w:divBdr>
    </w:div>
    <w:div w:id="772475244">
      <w:bodyDiv w:val="1"/>
      <w:marLeft w:val="0"/>
      <w:marRight w:val="0"/>
      <w:marTop w:val="0"/>
      <w:marBottom w:val="0"/>
      <w:divBdr>
        <w:top w:val="none" w:sz="0" w:space="0" w:color="auto"/>
        <w:left w:val="none" w:sz="0" w:space="0" w:color="auto"/>
        <w:bottom w:val="none" w:sz="0" w:space="0" w:color="auto"/>
        <w:right w:val="none" w:sz="0" w:space="0" w:color="auto"/>
      </w:divBdr>
    </w:div>
    <w:div w:id="803691461">
      <w:bodyDiv w:val="1"/>
      <w:marLeft w:val="0"/>
      <w:marRight w:val="0"/>
      <w:marTop w:val="0"/>
      <w:marBottom w:val="0"/>
      <w:divBdr>
        <w:top w:val="none" w:sz="0" w:space="0" w:color="auto"/>
        <w:left w:val="none" w:sz="0" w:space="0" w:color="auto"/>
        <w:bottom w:val="none" w:sz="0" w:space="0" w:color="auto"/>
        <w:right w:val="none" w:sz="0" w:space="0" w:color="auto"/>
      </w:divBdr>
      <w:divsChild>
        <w:div w:id="1653024221">
          <w:marLeft w:val="1166"/>
          <w:marRight w:val="0"/>
          <w:marTop w:val="86"/>
          <w:marBottom w:val="0"/>
          <w:divBdr>
            <w:top w:val="none" w:sz="0" w:space="0" w:color="auto"/>
            <w:left w:val="none" w:sz="0" w:space="0" w:color="auto"/>
            <w:bottom w:val="none" w:sz="0" w:space="0" w:color="auto"/>
            <w:right w:val="none" w:sz="0" w:space="0" w:color="auto"/>
          </w:divBdr>
        </w:div>
      </w:divsChild>
    </w:div>
    <w:div w:id="831455916">
      <w:bodyDiv w:val="1"/>
      <w:marLeft w:val="0"/>
      <w:marRight w:val="0"/>
      <w:marTop w:val="0"/>
      <w:marBottom w:val="0"/>
      <w:divBdr>
        <w:top w:val="none" w:sz="0" w:space="0" w:color="auto"/>
        <w:left w:val="none" w:sz="0" w:space="0" w:color="auto"/>
        <w:bottom w:val="none" w:sz="0" w:space="0" w:color="auto"/>
        <w:right w:val="none" w:sz="0" w:space="0" w:color="auto"/>
      </w:divBdr>
    </w:div>
    <w:div w:id="838692172">
      <w:bodyDiv w:val="1"/>
      <w:marLeft w:val="0"/>
      <w:marRight w:val="0"/>
      <w:marTop w:val="0"/>
      <w:marBottom w:val="0"/>
      <w:divBdr>
        <w:top w:val="none" w:sz="0" w:space="0" w:color="auto"/>
        <w:left w:val="none" w:sz="0" w:space="0" w:color="auto"/>
        <w:bottom w:val="none" w:sz="0" w:space="0" w:color="auto"/>
        <w:right w:val="none" w:sz="0" w:space="0" w:color="auto"/>
      </w:divBdr>
    </w:div>
    <w:div w:id="849640849">
      <w:bodyDiv w:val="1"/>
      <w:marLeft w:val="0"/>
      <w:marRight w:val="0"/>
      <w:marTop w:val="0"/>
      <w:marBottom w:val="0"/>
      <w:divBdr>
        <w:top w:val="none" w:sz="0" w:space="0" w:color="auto"/>
        <w:left w:val="none" w:sz="0" w:space="0" w:color="auto"/>
        <w:bottom w:val="none" w:sz="0" w:space="0" w:color="auto"/>
        <w:right w:val="none" w:sz="0" w:space="0" w:color="auto"/>
      </w:divBdr>
    </w:div>
    <w:div w:id="858815051">
      <w:bodyDiv w:val="1"/>
      <w:marLeft w:val="0"/>
      <w:marRight w:val="0"/>
      <w:marTop w:val="0"/>
      <w:marBottom w:val="0"/>
      <w:divBdr>
        <w:top w:val="none" w:sz="0" w:space="0" w:color="auto"/>
        <w:left w:val="none" w:sz="0" w:space="0" w:color="auto"/>
        <w:bottom w:val="none" w:sz="0" w:space="0" w:color="auto"/>
        <w:right w:val="none" w:sz="0" w:space="0" w:color="auto"/>
      </w:divBdr>
      <w:divsChild>
        <w:div w:id="353578864">
          <w:marLeft w:val="547"/>
          <w:marRight w:val="0"/>
          <w:marTop w:val="0"/>
          <w:marBottom w:val="0"/>
          <w:divBdr>
            <w:top w:val="none" w:sz="0" w:space="0" w:color="auto"/>
            <w:left w:val="none" w:sz="0" w:space="0" w:color="auto"/>
            <w:bottom w:val="none" w:sz="0" w:space="0" w:color="auto"/>
            <w:right w:val="none" w:sz="0" w:space="0" w:color="auto"/>
          </w:divBdr>
        </w:div>
        <w:div w:id="557665821">
          <w:marLeft w:val="547"/>
          <w:marRight w:val="0"/>
          <w:marTop w:val="0"/>
          <w:marBottom w:val="0"/>
          <w:divBdr>
            <w:top w:val="none" w:sz="0" w:space="0" w:color="auto"/>
            <w:left w:val="none" w:sz="0" w:space="0" w:color="auto"/>
            <w:bottom w:val="none" w:sz="0" w:space="0" w:color="auto"/>
            <w:right w:val="none" w:sz="0" w:space="0" w:color="auto"/>
          </w:divBdr>
        </w:div>
      </w:divsChild>
    </w:div>
    <w:div w:id="865875463">
      <w:bodyDiv w:val="1"/>
      <w:marLeft w:val="0"/>
      <w:marRight w:val="0"/>
      <w:marTop w:val="0"/>
      <w:marBottom w:val="0"/>
      <w:divBdr>
        <w:top w:val="none" w:sz="0" w:space="0" w:color="auto"/>
        <w:left w:val="none" w:sz="0" w:space="0" w:color="auto"/>
        <w:bottom w:val="none" w:sz="0" w:space="0" w:color="auto"/>
        <w:right w:val="none" w:sz="0" w:space="0" w:color="auto"/>
      </w:divBdr>
    </w:div>
    <w:div w:id="869951061">
      <w:bodyDiv w:val="1"/>
      <w:marLeft w:val="0"/>
      <w:marRight w:val="0"/>
      <w:marTop w:val="0"/>
      <w:marBottom w:val="0"/>
      <w:divBdr>
        <w:top w:val="none" w:sz="0" w:space="0" w:color="auto"/>
        <w:left w:val="none" w:sz="0" w:space="0" w:color="auto"/>
        <w:bottom w:val="none" w:sz="0" w:space="0" w:color="auto"/>
        <w:right w:val="none" w:sz="0" w:space="0" w:color="auto"/>
      </w:divBdr>
    </w:div>
    <w:div w:id="890045519">
      <w:bodyDiv w:val="1"/>
      <w:marLeft w:val="0"/>
      <w:marRight w:val="0"/>
      <w:marTop w:val="0"/>
      <w:marBottom w:val="0"/>
      <w:divBdr>
        <w:top w:val="none" w:sz="0" w:space="0" w:color="auto"/>
        <w:left w:val="none" w:sz="0" w:space="0" w:color="auto"/>
        <w:bottom w:val="none" w:sz="0" w:space="0" w:color="auto"/>
        <w:right w:val="none" w:sz="0" w:space="0" w:color="auto"/>
      </w:divBdr>
    </w:div>
    <w:div w:id="916284245">
      <w:bodyDiv w:val="1"/>
      <w:marLeft w:val="0"/>
      <w:marRight w:val="0"/>
      <w:marTop w:val="0"/>
      <w:marBottom w:val="0"/>
      <w:divBdr>
        <w:top w:val="none" w:sz="0" w:space="0" w:color="auto"/>
        <w:left w:val="none" w:sz="0" w:space="0" w:color="auto"/>
        <w:bottom w:val="none" w:sz="0" w:space="0" w:color="auto"/>
        <w:right w:val="none" w:sz="0" w:space="0" w:color="auto"/>
      </w:divBdr>
    </w:div>
    <w:div w:id="921597144">
      <w:bodyDiv w:val="1"/>
      <w:marLeft w:val="0"/>
      <w:marRight w:val="0"/>
      <w:marTop w:val="0"/>
      <w:marBottom w:val="0"/>
      <w:divBdr>
        <w:top w:val="none" w:sz="0" w:space="0" w:color="auto"/>
        <w:left w:val="none" w:sz="0" w:space="0" w:color="auto"/>
        <w:bottom w:val="none" w:sz="0" w:space="0" w:color="auto"/>
        <w:right w:val="none" w:sz="0" w:space="0" w:color="auto"/>
      </w:divBdr>
      <w:divsChild>
        <w:div w:id="363987043">
          <w:marLeft w:val="547"/>
          <w:marRight w:val="0"/>
          <w:marTop w:val="58"/>
          <w:marBottom w:val="0"/>
          <w:divBdr>
            <w:top w:val="none" w:sz="0" w:space="0" w:color="auto"/>
            <w:left w:val="none" w:sz="0" w:space="0" w:color="auto"/>
            <w:bottom w:val="none" w:sz="0" w:space="0" w:color="auto"/>
            <w:right w:val="none" w:sz="0" w:space="0" w:color="auto"/>
          </w:divBdr>
        </w:div>
        <w:div w:id="815537480">
          <w:marLeft w:val="1166"/>
          <w:marRight w:val="0"/>
          <w:marTop w:val="58"/>
          <w:marBottom w:val="0"/>
          <w:divBdr>
            <w:top w:val="none" w:sz="0" w:space="0" w:color="auto"/>
            <w:left w:val="none" w:sz="0" w:space="0" w:color="auto"/>
            <w:bottom w:val="none" w:sz="0" w:space="0" w:color="auto"/>
            <w:right w:val="none" w:sz="0" w:space="0" w:color="auto"/>
          </w:divBdr>
        </w:div>
        <w:div w:id="456526416">
          <w:marLeft w:val="1800"/>
          <w:marRight w:val="0"/>
          <w:marTop w:val="58"/>
          <w:marBottom w:val="0"/>
          <w:divBdr>
            <w:top w:val="none" w:sz="0" w:space="0" w:color="auto"/>
            <w:left w:val="none" w:sz="0" w:space="0" w:color="auto"/>
            <w:bottom w:val="none" w:sz="0" w:space="0" w:color="auto"/>
            <w:right w:val="none" w:sz="0" w:space="0" w:color="auto"/>
          </w:divBdr>
        </w:div>
        <w:div w:id="1324351617">
          <w:marLeft w:val="2520"/>
          <w:marRight w:val="0"/>
          <w:marTop w:val="58"/>
          <w:marBottom w:val="0"/>
          <w:divBdr>
            <w:top w:val="none" w:sz="0" w:space="0" w:color="auto"/>
            <w:left w:val="none" w:sz="0" w:space="0" w:color="auto"/>
            <w:bottom w:val="none" w:sz="0" w:space="0" w:color="auto"/>
            <w:right w:val="none" w:sz="0" w:space="0" w:color="auto"/>
          </w:divBdr>
        </w:div>
        <w:div w:id="870802223">
          <w:marLeft w:val="1800"/>
          <w:marRight w:val="0"/>
          <w:marTop w:val="58"/>
          <w:marBottom w:val="0"/>
          <w:divBdr>
            <w:top w:val="none" w:sz="0" w:space="0" w:color="auto"/>
            <w:left w:val="none" w:sz="0" w:space="0" w:color="auto"/>
            <w:bottom w:val="none" w:sz="0" w:space="0" w:color="auto"/>
            <w:right w:val="none" w:sz="0" w:space="0" w:color="auto"/>
          </w:divBdr>
        </w:div>
        <w:div w:id="1155295129">
          <w:marLeft w:val="547"/>
          <w:marRight w:val="0"/>
          <w:marTop w:val="58"/>
          <w:marBottom w:val="0"/>
          <w:divBdr>
            <w:top w:val="none" w:sz="0" w:space="0" w:color="auto"/>
            <w:left w:val="none" w:sz="0" w:space="0" w:color="auto"/>
            <w:bottom w:val="none" w:sz="0" w:space="0" w:color="auto"/>
            <w:right w:val="none" w:sz="0" w:space="0" w:color="auto"/>
          </w:divBdr>
        </w:div>
        <w:div w:id="1656840981">
          <w:marLeft w:val="1166"/>
          <w:marRight w:val="0"/>
          <w:marTop w:val="58"/>
          <w:marBottom w:val="0"/>
          <w:divBdr>
            <w:top w:val="none" w:sz="0" w:space="0" w:color="auto"/>
            <w:left w:val="none" w:sz="0" w:space="0" w:color="auto"/>
            <w:bottom w:val="none" w:sz="0" w:space="0" w:color="auto"/>
            <w:right w:val="none" w:sz="0" w:space="0" w:color="auto"/>
          </w:divBdr>
        </w:div>
        <w:div w:id="1061637063">
          <w:marLeft w:val="1800"/>
          <w:marRight w:val="0"/>
          <w:marTop w:val="58"/>
          <w:marBottom w:val="0"/>
          <w:divBdr>
            <w:top w:val="none" w:sz="0" w:space="0" w:color="auto"/>
            <w:left w:val="none" w:sz="0" w:space="0" w:color="auto"/>
            <w:bottom w:val="none" w:sz="0" w:space="0" w:color="auto"/>
            <w:right w:val="none" w:sz="0" w:space="0" w:color="auto"/>
          </w:divBdr>
        </w:div>
      </w:divsChild>
    </w:div>
    <w:div w:id="932274737">
      <w:bodyDiv w:val="1"/>
      <w:marLeft w:val="0"/>
      <w:marRight w:val="0"/>
      <w:marTop w:val="0"/>
      <w:marBottom w:val="0"/>
      <w:divBdr>
        <w:top w:val="none" w:sz="0" w:space="0" w:color="auto"/>
        <w:left w:val="none" w:sz="0" w:space="0" w:color="auto"/>
        <w:bottom w:val="none" w:sz="0" w:space="0" w:color="auto"/>
        <w:right w:val="none" w:sz="0" w:space="0" w:color="auto"/>
      </w:divBdr>
    </w:div>
    <w:div w:id="953515919">
      <w:bodyDiv w:val="1"/>
      <w:marLeft w:val="0"/>
      <w:marRight w:val="0"/>
      <w:marTop w:val="0"/>
      <w:marBottom w:val="0"/>
      <w:divBdr>
        <w:top w:val="none" w:sz="0" w:space="0" w:color="auto"/>
        <w:left w:val="none" w:sz="0" w:space="0" w:color="auto"/>
        <w:bottom w:val="none" w:sz="0" w:space="0" w:color="auto"/>
        <w:right w:val="none" w:sz="0" w:space="0" w:color="auto"/>
      </w:divBdr>
      <w:divsChild>
        <w:div w:id="513543736">
          <w:marLeft w:val="360"/>
          <w:marRight w:val="0"/>
          <w:marTop w:val="200"/>
          <w:marBottom w:val="0"/>
          <w:divBdr>
            <w:top w:val="none" w:sz="0" w:space="0" w:color="auto"/>
            <w:left w:val="none" w:sz="0" w:space="0" w:color="auto"/>
            <w:bottom w:val="none" w:sz="0" w:space="0" w:color="auto"/>
            <w:right w:val="none" w:sz="0" w:space="0" w:color="auto"/>
          </w:divBdr>
        </w:div>
        <w:div w:id="1196967604">
          <w:marLeft w:val="1080"/>
          <w:marRight w:val="0"/>
          <w:marTop w:val="100"/>
          <w:marBottom w:val="0"/>
          <w:divBdr>
            <w:top w:val="none" w:sz="0" w:space="0" w:color="auto"/>
            <w:left w:val="none" w:sz="0" w:space="0" w:color="auto"/>
            <w:bottom w:val="none" w:sz="0" w:space="0" w:color="auto"/>
            <w:right w:val="none" w:sz="0" w:space="0" w:color="auto"/>
          </w:divBdr>
        </w:div>
        <w:div w:id="830826442">
          <w:marLeft w:val="1080"/>
          <w:marRight w:val="0"/>
          <w:marTop w:val="100"/>
          <w:marBottom w:val="0"/>
          <w:divBdr>
            <w:top w:val="none" w:sz="0" w:space="0" w:color="auto"/>
            <w:left w:val="none" w:sz="0" w:space="0" w:color="auto"/>
            <w:bottom w:val="none" w:sz="0" w:space="0" w:color="auto"/>
            <w:right w:val="none" w:sz="0" w:space="0" w:color="auto"/>
          </w:divBdr>
        </w:div>
        <w:div w:id="678045845">
          <w:marLeft w:val="1080"/>
          <w:marRight w:val="0"/>
          <w:marTop w:val="100"/>
          <w:marBottom w:val="0"/>
          <w:divBdr>
            <w:top w:val="none" w:sz="0" w:space="0" w:color="auto"/>
            <w:left w:val="none" w:sz="0" w:space="0" w:color="auto"/>
            <w:bottom w:val="none" w:sz="0" w:space="0" w:color="auto"/>
            <w:right w:val="none" w:sz="0" w:space="0" w:color="auto"/>
          </w:divBdr>
        </w:div>
        <w:div w:id="1552694796">
          <w:marLeft w:val="360"/>
          <w:marRight w:val="0"/>
          <w:marTop w:val="200"/>
          <w:marBottom w:val="0"/>
          <w:divBdr>
            <w:top w:val="none" w:sz="0" w:space="0" w:color="auto"/>
            <w:left w:val="none" w:sz="0" w:space="0" w:color="auto"/>
            <w:bottom w:val="none" w:sz="0" w:space="0" w:color="auto"/>
            <w:right w:val="none" w:sz="0" w:space="0" w:color="auto"/>
          </w:divBdr>
        </w:div>
        <w:div w:id="167792066">
          <w:marLeft w:val="1080"/>
          <w:marRight w:val="0"/>
          <w:marTop w:val="100"/>
          <w:marBottom w:val="0"/>
          <w:divBdr>
            <w:top w:val="none" w:sz="0" w:space="0" w:color="auto"/>
            <w:left w:val="none" w:sz="0" w:space="0" w:color="auto"/>
            <w:bottom w:val="none" w:sz="0" w:space="0" w:color="auto"/>
            <w:right w:val="none" w:sz="0" w:space="0" w:color="auto"/>
          </w:divBdr>
        </w:div>
        <w:div w:id="348601260">
          <w:marLeft w:val="1080"/>
          <w:marRight w:val="0"/>
          <w:marTop w:val="100"/>
          <w:marBottom w:val="0"/>
          <w:divBdr>
            <w:top w:val="none" w:sz="0" w:space="0" w:color="auto"/>
            <w:left w:val="none" w:sz="0" w:space="0" w:color="auto"/>
            <w:bottom w:val="none" w:sz="0" w:space="0" w:color="auto"/>
            <w:right w:val="none" w:sz="0" w:space="0" w:color="auto"/>
          </w:divBdr>
        </w:div>
        <w:div w:id="83846696">
          <w:marLeft w:val="1080"/>
          <w:marRight w:val="0"/>
          <w:marTop w:val="100"/>
          <w:marBottom w:val="0"/>
          <w:divBdr>
            <w:top w:val="none" w:sz="0" w:space="0" w:color="auto"/>
            <w:left w:val="none" w:sz="0" w:space="0" w:color="auto"/>
            <w:bottom w:val="none" w:sz="0" w:space="0" w:color="auto"/>
            <w:right w:val="none" w:sz="0" w:space="0" w:color="auto"/>
          </w:divBdr>
        </w:div>
      </w:divsChild>
    </w:div>
    <w:div w:id="968777330">
      <w:bodyDiv w:val="1"/>
      <w:marLeft w:val="0"/>
      <w:marRight w:val="0"/>
      <w:marTop w:val="0"/>
      <w:marBottom w:val="0"/>
      <w:divBdr>
        <w:top w:val="none" w:sz="0" w:space="0" w:color="auto"/>
        <w:left w:val="none" w:sz="0" w:space="0" w:color="auto"/>
        <w:bottom w:val="none" w:sz="0" w:space="0" w:color="auto"/>
        <w:right w:val="none" w:sz="0" w:space="0" w:color="auto"/>
      </w:divBdr>
      <w:divsChild>
        <w:div w:id="156726785">
          <w:marLeft w:val="360"/>
          <w:marRight w:val="0"/>
          <w:marTop w:val="200"/>
          <w:marBottom w:val="0"/>
          <w:divBdr>
            <w:top w:val="none" w:sz="0" w:space="0" w:color="auto"/>
            <w:left w:val="none" w:sz="0" w:space="0" w:color="auto"/>
            <w:bottom w:val="none" w:sz="0" w:space="0" w:color="auto"/>
            <w:right w:val="none" w:sz="0" w:space="0" w:color="auto"/>
          </w:divBdr>
        </w:div>
      </w:divsChild>
    </w:div>
    <w:div w:id="971639304">
      <w:bodyDiv w:val="1"/>
      <w:marLeft w:val="0"/>
      <w:marRight w:val="0"/>
      <w:marTop w:val="0"/>
      <w:marBottom w:val="0"/>
      <w:divBdr>
        <w:top w:val="none" w:sz="0" w:space="0" w:color="auto"/>
        <w:left w:val="none" w:sz="0" w:space="0" w:color="auto"/>
        <w:bottom w:val="none" w:sz="0" w:space="0" w:color="auto"/>
        <w:right w:val="none" w:sz="0" w:space="0" w:color="auto"/>
      </w:divBdr>
    </w:div>
    <w:div w:id="980385559">
      <w:bodyDiv w:val="1"/>
      <w:marLeft w:val="0"/>
      <w:marRight w:val="0"/>
      <w:marTop w:val="0"/>
      <w:marBottom w:val="0"/>
      <w:divBdr>
        <w:top w:val="none" w:sz="0" w:space="0" w:color="auto"/>
        <w:left w:val="none" w:sz="0" w:space="0" w:color="auto"/>
        <w:bottom w:val="none" w:sz="0" w:space="0" w:color="auto"/>
        <w:right w:val="none" w:sz="0" w:space="0" w:color="auto"/>
      </w:divBdr>
    </w:div>
    <w:div w:id="996953684">
      <w:bodyDiv w:val="1"/>
      <w:marLeft w:val="0"/>
      <w:marRight w:val="0"/>
      <w:marTop w:val="0"/>
      <w:marBottom w:val="0"/>
      <w:divBdr>
        <w:top w:val="none" w:sz="0" w:space="0" w:color="auto"/>
        <w:left w:val="none" w:sz="0" w:space="0" w:color="auto"/>
        <w:bottom w:val="none" w:sz="0" w:space="0" w:color="auto"/>
        <w:right w:val="none" w:sz="0" w:space="0" w:color="auto"/>
      </w:divBdr>
      <w:divsChild>
        <w:div w:id="972633729">
          <w:marLeft w:val="360"/>
          <w:marRight w:val="0"/>
          <w:marTop w:val="200"/>
          <w:marBottom w:val="0"/>
          <w:divBdr>
            <w:top w:val="none" w:sz="0" w:space="0" w:color="auto"/>
            <w:left w:val="none" w:sz="0" w:space="0" w:color="auto"/>
            <w:bottom w:val="none" w:sz="0" w:space="0" w:color="auto"/>
            <w:right w:val="none" w:sz="0" w:space="0" w:color="auto"/>
          </w:divBdr>
        </w:div>
        <w:div w:id="764812452">
          <w:marLeft w:val="360"/>
          <w:marRight w:val="0"/>
          <w:marTop w:val="200"/>
          <w:marBottom w:val="0"/>
          <w:divBdr>
            <w:top w:val="none" w:sz="0" w:space="0" w:color="auto"/>
            <w:left w:val="none" w:sz="0" w:space="0" w:color="auto"/>
            <w:bottom w:val="none" w:sz="0" w:space="0" w:color="auto"/>
            <w:right w:val="none" w:sz="0" w:space="0" w:color="auto"/>
          </w:divBdr>
        </w:div>
        <w:div w:id="1492213706">
          <w:marLeft w:val="1080"/>
          <w:marRight w:val="0"/>
          <w:marTop w:val="100"/>
          <w:marBottom w:val="0"/>
          <w:divBdr>
            <w:top w:val="none" w:sz="0" w:space="0" w:color="auto"/>
            <w:left w:val="none" w:sz="0" w:space="0" w:color="auto"/>
            <w:bottom w:val="none" w:sz="0" w:space="0" w:color="auto"/>
            <w:right w:val="none" w:sz="0" w:space="0" w:color="auto"/>
          </w:divBdr>
        </w:div>
        <w:div w:id="783186011">
          <w:marLeft w:val="360"/>
          <w:marRight w:val="0"/>
          <w:marTop w:val="200"/>
          <w:marBottom w:val="0"/>
          <w:divBdr>
            <w:top w:val="none" w:sz="0" w:space="0" w:color="auto"/>
            <w:left w:val="none" w:sz="0" w:space="0" w:color="auto"/>
            <w:bottom w:val="none" w:sz="0" w:space="0" w:color="auto"/>
            <w:right w:val="none" w:sz="0" w:space="0" w:color="auto"/>
          </w:divBdr>
        </w:div>
        <w:div w:id="1862402208">
          <w:marLeft w:val="360"/>
          <w:marRight w:val="0"/>
          <w:marTop w:val="200"/>
          <w:marBottom w:val="0"/>
          <w:divBdr>
            <w:top w:val="none" w:sz="0" w:space="0" w:color="auto"/>
            <w:left w:val="none" w:sz="0" w:space="0" w:color="auto"/>
            <w:bottom w:val="none" w:sz="0" w:space="0" w:color="auto"/>
            <w:right w:val="none" w:sz="0" w:space="0" w:color="auto"/>
          </w:divBdr>
        </w:div>
        <w:div w:id="74976945">
          <w:marLeft w:val="1080"/>
          <w:marRight w:val="0"/>
          <w:marTop w:val="100"/>
          <w:marBottom w:val="0"/>
          <w:divBdr>
            <w:top w:val="none" w:sz="0" w:space="0" w:color="auto"/>
            <w:left w:val="none" w:sz="0" w:space="0" w:color="auto"/>
            <w:bottom w:val="none" w:sz="0" w:space="0" w:color="auto"/>
            <w:right w:val="none" w:sz="0" w:space="0" w:color="auto"/>
          </w:divBdr>
        </w:div>
      </w:divsChild>
    </w:div>
    <w:div w:id="1005089206">
      <w:bodyDiv w:val="1"/>
      <w:marLeft w:val="0"/>
      <w:marRight w:val="0"/>
      <w:marTop w:val="0"/>
      <w:marBottom w:val="0"/>
      <w:divBdr>
        <w:top w:val="none" w:sz="0" w:space="0" w:color="auto"/>
        <w:left w:val="none" w:sz="0" w:space="0" w:color="auto"/>
        <w:bottom w:val="none" w:sz="0" w:space="0" w:color="auto"/>
        <w:right w:val="none" w:sz="0" w:space="0" w:color="auto"/>
      </w:divBdr>
      <w:divsChild>
        <w:div w:id="1797871720">
          <w:marLeft w:val="547"/>
          <w:marRight w:val="0"/>
          <w:marTop w:val="0"/>
          <w:marBottom w:val="0"/>
          <w:divBdr>
            <w:top w:val="none" w:sz="0" w:space="0" w:color="auto"/>
            <w:left w:val="none" w:sz="0" w:space="0" w:color="auto"/>
            <w:bottom w:val="none" w:sz="0" w:space="0" w:color="auto"/>
            <w:right w:val="none" w:sz="0" w:space="0" w:color="auto"/>
          </w:divBdr>
        </w:div>
        <w:div w:id="723262616">
          <w:marLeft w:val="547"/>
          <w:marRight w:val="0"/>
          <w:marTop w:val="0"/>
          <w:marBottom w:val="0"/>
          <w:divBdr>
            <w:top w:val="none" w:sz="0" w:space="0" w:color="auto"/>
            <w:left w:val="none" w:sz="0" w:space="0" w:color="auto"/>
            <w:bottom w:val="none" w:sz="0" w:space="0" w:color="auto"/>
            <w:right w:val="none" w:sz="0" w:space="0" w:color="auto"/>
          </w:divBdr>
        </w:div>
      </w:divsChild>
    </w:div>
    <w:div w:id="1006132109">
      <w:bodyDiv w:val="1"/>
      <w:marLeft w:val="0"/>
      <w:marRight w:val="0"/>
      <w:marTop w:val="0"/>
      <w:marBottom w:val="0"/>
      <w:divBdr>
        <w:top w:val="none" w:sz="0" w:space="0" w:color="auto"/>
        <w:left w:val="none" w:sz="0" w:space="0" w:color="auto"/>
        <w:bottom w:val="none" w:sz="0" w:space="0" w:color="auto"/>
        <w:right w:val="none" w:sz="0" w:space="0" w:color="auto"/>
      </w:divBdr>
      <w:divsChild>
        <w:div w:id="125200068">
          <w:marLeft w:val="360"/>
          <w:marRight w:val="0"/>
          <w:marTop w:val="200"/>
          <w:marBottom w:val="120"/>
          <w:divBdr>
            <w:top w:val="none" w:sz="0" w:space="0" w:color="auto"/>
            <w:left w:val="none" w:sz="0" w:space="0" w:color="auto"/>
            <w:bottom w:val="none" w:sz="0" w:space="0" w:color="auto"/>
            <w:right w:val="none" w:sz="0" w:space="0" w:color="auto"/>
          </w:divBdr>
        </w:div>
        <w:div w:id="1565606251">
          <w:marLeft w:val="1080"/>
          <w:marRight w:val="0"/>
          <w:marTop w:val="100"/>
          <w:marBottom w:val="120"/>
          <w:divBdr>
            <w:top w:val="none" w:sz="0" w:space="0" w:color="auto"/>
            <w:left w:val="none" w:sz="0" w:space="0" w:color="auto"/>
            <w:bottom w:val="none" w:sz="0" w:space="0" w:color="auto"/>
            <w:right w:val="none" w:sz="0" w:space="0" w:color="auto"/>
          </w:divBdr>
        </w:div>
        <w:div w:id="2103716198">
          <w:marLeft w:val="1080"/>
          <w:marRight w:val="0"/>
          <w:marTop w:val="100"/>
          <w:marBottom w:val="120"/>
          <w:divBdr>
            <w:top w:val="none" w:sz="0" w:space="0" w:color="auto"/>
            <w:left w:val="none" w:sz="0" w:space="0" w:color="auto"/>
            <w:bottom w:val="none" w:sz="0" w:space="0" w:color="auto"/>
            <w:right w:val="none" w:sz="0" w:space="0" w:color="auto"/>
          </w:divBdr>
        </w:div>
      </w:divsChild>
    </w:div>
    <w:div w:id="1038506870">
      <w:bodyDiv w:val="1"/>
      <w:marLeft w:val="0"/>
      <w:marRight w:val="0"/>
      <w:marTop w:val="0"/>
      <w:marBottom w:val="0"/>
      <w:divBdr>
        <w:top w:val="none" w:sz="0" w:space="0" w:color="auto"/>
        <w:left w:val="none" w:sz="0" w:space="0" w:color="auto"/>
        <w:bottom w:val="none" w:sz="0" w:space="0" w:color="auto"/>
        <w:right w:val="none" w:sz="0" w:space="0" w:color="auto"/>
      </w:divBdr>
      <w:divsChild>
        <w:div w:id="1098066415">
          <w:marLeft w:val="360"/>
          <w:marRight w:val="0"/>
          <w:marTop w:val="200"/>
          <w:marBottom w:val="0"/>
          <w:divBdr>
            <w:top w:val="none" w:sz="0" w:space="0" w:color="auto"/>
            <w:left w:val="none" w:sz="0" w:space="0" w:color="auto"/>
            <w:bottom w:val="none" w:sz="0" w:space="0" w:color="auto"/>
            <w:right w:val="none" w:sz="0" w:space="0" w:color="auto"/>
          </w:divBdr>
        </w:div>
      </w:divsChild>
    </w:div>
    <w:div w:id="1055155630">
      <w:bodyDiv w:val="1"/>
      <w:marLeft w:val="0"/>
      <w:marRight w:val="0"/>
      <w:marTop w:val="0"/>
      <w:marBottom w:val="0"/>
      <w:divBdr>
        <w:top w:val="none" w:sz="0" w:space="0" w:color="auto"/>
        <w:left w:val="none" w:sz="0" w:space="0" w:color="auto"/>
        <w:bottom w:val="none" w:sz="0" w:space="0" w:color="auto"/>
        <w:right w:val="none" w:sz="0" w:space="0" w:color="auto"/>
      </w:divBdr>
      <w:divsChild>
        <w:div w:id="1746956351">
          <w:marLeft w:val="360"/>
          <w:marRight w:val="0"/>
          <w:marTop w:val="200"/>
          <w:marBottom w:val="0"/>
          <w:divBdr>
            <w:top w:val="none" w:sz="0" w:space="0" w:color="auto"/>
            <w:left w:val="none" w:sz="0" w:space="0" w:color="auto"/>
            <w:bottom w:val="none" w:sz="0" w:space="0" w:color="auto"/>
            <w:right w:val="none" w:sz="0" w:space="0" w:color="auto"/>
          </w:divBdr>
        </w:div>
      </w:divsChild>
    </w:div>
    <w:div w:id="1064261551">
      <w:bodyDiv w:val="1"/>
      <w:marLeft w:val="0"/>
      <w:marRight w:val="0"/>
      <w:marTop w:val="0"/>
      <w:marBottom w:val="0"/>
      <w:divBdr>
        <w:top w:val="none" w:sz="0" w:space="0" w:color="auto"/>
        <w:left w:val="none" w:sz="0" w:space="0" w:color="auto"/>
        <w:bottom w:val="none" w:sz="0" w:space="0" w:color="auto"/>
        <w:right w:val="none" w:sz="0" w:space="0" w:color="auto"/>
      </w:divBdr>
    </w:div>
    <w:div w:id="1071776661">
      <w:bodyDiv w:val="1"/>
      <w:marLeft w:val="0"/>
      <w:marRight w:val="0"/>
      <w:marTop w:val="0"/>
      <w:marBottom w:val="0"/>
      <w:divBdr>
        <w:top w:val="none" w:sz="0" w:space="0" w:color="auto"/>
        <w:left w:val="none" w:sz="0" w:space="0" w:color="auto"/>
        <w:bottom w:val="none" w:sz="0" w:space="0" w:color="auto"/>
        <w:right w:val="none" w:sz="0" w:space="0" w:color="auto"/>
      </w:divBdr>
      <w:divsChild>
        <w:div w:id="169103354">
          <w:marLeft w:val="360"/>
          <w:marRight w:val="0"/>
          <w:marTop w:val="200"/>
          <w:marBottom w:val="0"/>
          <w:divBdr>
            <w:top w:val="none" w:sz="0" w:space="0" w:color="auto"/>
            <w:left w:val="none" w:sz="0" w:space="0" w:color="auto"/>
            <w:bottom w:val="none" w:sz="0" w:space="0" w:color="auto"/>
            <w:right w:val="none" w:sz="0" w:space="0" w:color="auto"/>
          </w:divBdr>
        </w:div>
      </w:divsChild>
    </w:div>
    <w:div w:id="1087459320">
      <w:bodyDiv w:val="1"/>
      <w:marLeft w:val="0"/>
      <w:marRight w:val="0"/>
      <w:marTop w:val="0"/>
      <w:marBottom w:val="0"/>
      <w:divBdr>
        <w:top w:val="none" w:sz="0" w:space="0" w:color="auto"/>
        <w:left w:val="none" w:sz="0" w:space="0" w:color="auto"/>
        <w:bottom w:val="none" w:sz="0" w:space="0" w:color="auto"/>
        <w:right w:val="none" w:sz="0" w:space="0" w:color="auto"/>
      </w:divBdr>
      <w:divsChild>
        <w:div w:id="678046602">
          <w:marLeft w:val="547"/>
          <w:marRight w:val="0"/>
          <w:marTop w:val="58"/>
          <w:marBottom w:val="0"/>
          <w:divBdr>
            <w:top w:val="none" w:sz="0" w:space="0" w:color="auto"/>
            <w:left w:val="none" w:sz="0" w:space="0" w:color="auto"/>
            <w:bottom w:val="none" w:sz="0" w:space="0" w:color="auto"/>
            <w:right w:val="none" w:sz="0" w:space="0" w:color="auto"/>
          </w:divBdr>
        </w:div>
        <w:div w:id="822041118">
          <w:marLeft w:val="1166"/>
          <w:marRight w:val="0"/>
          <w:marTop w:val="58"/>
          <w:marBottom w:val="0"/>
          <w:divBdr>
            <w:top w:val="none" w:sz="0" w:space="0" w:color="auto"/>
            <w:left w:val="none" w:sz="0" w:space="0" w:color="auto"/>
            <w:bottom w:val="none" w:sz="0" w:space="0" w:color="auto"/>
            <w:right w:val="none" w:sz="0" w:space="0" w:color="auto"/>
          </w:divBdr>
        </w:div>
        <w:div w:id="484589953">
          <w:marLeft w:val="1800"/>
          <w:marRight w:val="0"/>
          <w:marTop w:val="58"/>
          <w:marBottom w:val="0"/>
          <w:divBdr>
            <w:top w:val="none" w:sz="0" w:space="0" w:color="auto"/>
            <w:left w:val="none" w:sz="0" w:space="0" w:color="auto"/>
            <w:bottom w:val="none" w:sz="0" w:space="0" w:color="auto"/>
            <w:right w:val="none" w:sz="0" w:space="0" w:color="auto"/>
          </w:divBdr>
        </w:div>
        <w:div w:id="1601910012">
          <w:marLeft w:val="2520"/>
          <w:marRight w:val="0"/>
          <w:marTop w:val="58"/>
          <w:marBottom w:val="0"/>
          <w:divBdr>
            <w:top w:val="none" w:sz="0" w:space="0" w:color="auto"/>
            <w:left w:val="none" w:sz="0" w:space="0" w:color="auto"/>
            <w:bottom w:val="none" w:sz="0" w:space="0" w:color="auto"/>
            <w:right w:val="none" w:sz="0" w:space="0" w:color="auto"/>
          </w:divBdr>
        </w:div>
      </w:divsChild>
    </w:div>
    <w:div w:id="1093010194">
      <w:bodyDiv w:val="1"/>
      <w:marLeft w:val="0"/>
      <w:marRight w:val="0"/>
      <w:marTop w:val="0"/>
      <w:marBottom w:val="0"/>
      <w:divBdr>
        <w:top w:val="none" w:sz="0" w:space="0" w:color="auto"/>
        <w:left w:val="none" w:sz="0" w:space="0" w:color="auto"/>
        <w:bottom w:val="none" w:sz="0" w:space="0" w:color="auto"/>
        <w:right w:val="none" w:sz="0" w:space="0" w:color="auto"/>
      </w:divBdr>
    </w:div>
    <w:div w:id="1102334395">
      <w:bodyDiv w:val="1"/>
      <w:marLeft w:val="0"/>
      <w:marRight w:val="0"/>
      <w:marTop w:val="0"/>
      <w:marBottom w:val="0"/>
      <w:divBdr>
        <w:top w:val="none" w:sz="0" w:space="0" w:color="auto"/>
        <w:left w:val="none" w:sz="0" w:space="0" w:color="auto"/>
        <w:bottom w:val="none" w:sz="0" w:space="0" w:color="auto"/>
        <w:right w:val="none" w:sz="0" w:space="0" w:color="auto"/>
      </w:divBdr>
      <w:divsChild>
        <w:div w:id="1359501516">
          <w:marLeft w:val="360"/>
          <w:marRight w:val="0"/>
          <w:marTop w:val="200"/>
          <w:marBottom w:val="0"/>
          <w:divBdr>
            <w:top w:val="none" w:sz="0" w:space="0" w:color="auto"/>
            <w:left w:val="none" w:sz="0" w:space="0" w:color="auto"/>
            <w:bottom w:val="none" w:sz="0" w:space="0" w:color="auto"/>
            <w:right w:val="none" w:sz="0" w:space="0" w:color="auto"/>
          </w:divBdr>
        </w:div>
        <w:div w:id="1422988916">
          <w:marLeft w:val="1080"/>
          <w:marRight w:val="0"/>
          <w:marTop w:val="100"/>
          <w:marBottom w:val="0"/>
          <w:divBdr>
            <w:top w:val="none" w:sz="0" w:space="0" w:color="auto"/>
            <w:left w:val="none" w:sz="0" w:space="0" w:color="auto"/>
            <w:bottom w:val="none" w:sz="0" w:space="0" w:color="auto"/>
            <w:right w:val="none" w:sz="0" w:space="0" w:color="auto"/>
          </w:divBdr>
        </w:div>
        <w:div w:id="793987797">
          <w:marLeft w:val="1800"/>
          <w:marRight w:val="0"/>
          <w:marTop w:val="100"/>
          <w:marBottom w:val="0"/>
          <w:divBdr>
            <w:top w:val="none" w:sz="0" w:space="0" w:color="auto"/>
            <w:left w:val="none" w:sz="0" w:space="0" w:color="auto"/>
            <w:bottom w:val="none" w:sz="0" w:space="0" w:color="auto"/>
            <w:right w:val="none" w:sz="0" w:space="0" w:color="auto"/>
          </w:divBdr>
        </w:div>
        <w:div w:id="928347215">
          <w:marLeft w:val="2520"/>
          <w:marRight w:val="0"/>
          <w:marTop w:val="100"/>
          <w:marBottom w:val="0"/>
          <w:divBdr>
            <w:top w:val="none" w:sz="0" w:space="0" w:color="auto"/>
            <w:left w:val="none" w:sz="0" w:space="0" w:color="auto"/>
            <w:bottom w:val="none" w:sz="0" w:space="0" w:color="auto"/>
            <w:right w:val="none" w:sz="0" w:space="0" w:color="auto"/>
          </w:divBdr>
        </w:div>
        <w:div w:id="330839248">
          <w:marLeft w:val="1080"/>
          <w:marRight w:val="0"/>
          <w:marTop w:val="100"/>
          <w:marBottom w:val="0"/>
          <w:divBdr>
            <w:top w:val="none" w:sz="0" w:space="0" w:color="auto"/>
            <w:left w:val="none" w:sz="0" w:space="0" w:color="auto"/>
            <w:bottom w:val="none" w:sz="0" w:space="0" w:color="auto"/>
            <w:right w:val="none" w:sz="0" w:space="0" w:color="auto"/>
          </w:divBdr>
        </w:div>
        <w:div w:id="1456212882">
          <w:marLeft w:val="1800"/>
          <w:marRight w:val="0"/>
          <w:marTop w:val="100"/>
          <w:marBottom w:val="0"/>
          <w:divBdr>
            <w:top w:val="none" w:sz="0" w:space="0" w:color="auto"/>
            <w:left w:val="none" w:sz="0" w:space="0" w:color="auto"/>
            <w:bottom w:val="none" w:sz="0" w:space="0" w:color="auto"/>
            <w:right w:val="none" w:sz="0" w:space="0" w:color="auto"/>
          </w:divBdr>
        </w:div>
        <w:div w:id="2065130314">
          <w:marLeft w:val="1080"/>
          <w:marRight w:val="0"/>
          <w:marTop w:val="100"/>
          <w:marBottom w:val="0"/>
          <w:divBdr>
            <w:top w:val="none" w:sz="0" w:space="0" w:color="auto"/>
            <w:left w:val="none" w:sz="0" w:space="0" w:color="auto"/>
            <w:bottom w:val="none" w:sz="0" w:space="0" w:color="auto"/>
            <w:right w:val="none" w:sz="0" w:space="0" w:color="auto"/>
          </w:divBdr>
        </w:div>
        <w:div w:id="2055424340">
          <w:marLeft w:val="1800"/>
          <w:marRight w:val="0"/>
          <w:marTop w:val="100"/>
          <w:marBottom w:val="0"/>
          <w:divBdr>
            <w:top w:val="none" w:sz="0" w:space="0" w:color="auto"/>
            <w:left w:val="none" w:sz="0" w:space="0" w:color="auto"/>
            <w:bottom w:val="none" w:sz="0" w:space="0" w:color="auto"/>
            <w:right w:val="none" w:sz="0" w:space="0" w:color="auto"/>
          </w:divBdr>
        </w:div>
      </w:divsChild>
    </w:div>
    <w:div w:id="1133912693">
      <w:bodyDiv w:val="1"/>
      <w:marLeft w:val="0"/>
      <w:marRight w:val="0"/>
      <w:marTop w:val="0"/>
      <w:marBottom w:val="0"/>
      <w:divBdr>
        <w:top w:val="none" w:sz="0" w:space="0" w:color="auto"/>
        <w:left w:val="none" w:sz="0" w:space="0" w:color="auto"/>
        <w:bottom w:val="none" w:sz="0" w:space="0" w:color="auto"/>
        <w:right w:val="none" w:sz="0" w:space="0" w:color="auto"/>
      </w:divBdr>
    </w:div>
    <w:div w:id="1134517163">
      <w:bodyDiv w:val="1"/>
      <w:marLeft w:val="0"/>
      <w:marRight w:val="0"/>
      <w:marTop w:val="0"/>
      <w:marBottom w:val="0"/>
      <w:divBdr>
        <w:top w:val="none" w:sz="0" w:space="0" w:color="auto"/>
        <w:left w:val="none" w:sz="0" w:space="0" w:color="auto"/>
        <w:bottom w:val="none" w:sz="0" w:space="0" w:color="auto"/>
        <w:right w:val="none" w:sz="0" w:space="0" w:color="auto"/>
      </w:divBdr>
    </w:div>
    <w:div w:id="1136723847">
      <w:bodyDiv w:val="1"/>
      <w:marLeft w:val="0"/>
      <w:marRight w:val="0"/>
      <w:marTop w:val="0"/>
      <w:marBottom w:val="0"/>
      <w:divBdr>
        <w:top w:val="none" w:sz="0" w:space="0" w:color="auto"/>
        <w:left w:val="none" w:sz="0" w:space="0" w:color="auto"/>
        <w:bottom w:val="none" w:sz="0" w:space="0" w:color="auto"/>
        <w:right w:val="none" w:sz="0" w:space="0" w:color="auto"/>
      </w:divBdr>
    </w:div>
    <w:div w:id="1140001140">
      <w:bodyDiv w:val="1"/>
      <w:marLeft w:val="0"/>
      <w:marRight w:val="0"/>
      <w:marTop w:val="0"/>
      <w:marBottom w:val="0"/>
      <w:divBdr>
        <w:top w:val="none" w:sz="0" w:space="0" w:color="auto"/>
        <w:left w:val="none" w:sz="0" w:space="0" w:color="auto"/>
        <w:bottom w:val="none" w:sz="0" w:space="0" w:color="auto"/>
        <w:right w:val="none" w:sz="0" w:space="0" w:color="auto"/>
      </w:divBdr>
      <w:divsChild>
        <w:div w:id="2051027277">
          <w:marLeft w:val="360"/>
          <w:marRight w:val="0"/>
          <w:marTop w:val="200"/>
          <w:marBottom w:val="0"/>
          <w:divBdr>
            <w:top w:val="none" w:sz="0" w:space="0" w:color="auto"/>
            <w:left w:val="none" w:sz="0" w:space="0" w:color="auto"/>
            <w:bottom w:val="none" w:sz="0" w:space="0" w:color="auto"/>
            <w:right w:val="none" w:sz="0" w:space="0" w:color="auto"/>
          </w:divBdr>
        </w:div>
        <w:div w:id="992686785">
          <w:marLeft w:val="1080"/>
          <w:marRight w:val="0"/>
          <w:marTop w:val="100"/>
          <w:marBottom w:val="0"/>
          <w:divBdr>
            <w:top w:val="none" w:sz="0" w:space="0" w:color="auto"/>
            <w:left w:val="none" w:sz="0" w:space="0" w:color="auto"/>
            <w:bottom w:val="none" w:sz="0" w:space="0" w:color="auto"/>
            <w:right w:val="none" w:sz="0" w:space="0" w:color="auto"/>
          </w:divBdr>
        </w:div>
        <w:div w:id="1902907794">
          <w:marLeft w:val="1080"/>
          <w:marRight w:val="0"/>
          <w:marTop w:val="100"/>
          <w:marBottom w:val="0"/>
          <w:divBdr>
            <w:top w:val="none" w:sz="0" w:space="0" w:color="auto"/>
            <w:left w:val="none" w:sz="0" w:space="0" w:color="auto"/>
            <w:bottom w:val="none" w:sz="0" w:space="0" w:color="auto"/>
            <w:right w:val="none" w:sz="0" w:space="0" w:color="auto"/>
          </w:divBdr>
        </w:div>
        <w:div w:id="65609575">
          <w:marLeft w:val="1080"/>
          <w:marRight w:val="0"/>
          <w:marTop w:val="100"/>
          <w:marBottom w:val="0"/>
          <w:divBdr>
            <w:top w:val="none" w:sz="0" w:space="0" w:color="auto"/>
            <w:left w:val="none" w:sz="0" w:space="0" w:color="auto"/>
            <w:bottom w:val="none" w:sz="0" w:space="0" w:color="auto"/>
            <w:right w:val="none" w:sz="0" w:space="0" w:color="auto"/>
          </w:divBdr>
        </w:div>
      </w:divsChild>
    </w:div>
    <w:div w:id="1142891180">
      <w:bodyDiv w:val="1"/>
      <w:marLeft w:val="0"/>
      <w:marRight w:val="0"/>
      <w:marTop w:val="0"/>
      <w:marBottom w:val="0"/>
      <w:divBdr>
        <w:top w:val="none" w:sz="0" w:space="0" w:color="auto"/>
        <w:left w:val="none" w:sz="0" w:space="0" w:color="auto"/>
        <w:bottom w:val="none" w:sz="0" w:space="0" w:color="auto"/>
        <w:right w:val="none" w:sz="0" w:space="0" w:color="auto"/>
      </w:divBdr>
    </w:div>
    <w:div w:id="1152793632">
      <w:bodyDiv w:val="1"/>
      <w:marLeft w:val="0"/>
      <w:marRight w:val="0"/>
      <w:marTop w:val="0"/>
      <w:marBottom w:val="0"/>
      <w:divBdr>
        <w:top w:val="none" w:sz="0" w:space="0" w:color="auto"/>
        <w:left w:val="none" w:sz="0" w:space="0" w:color="auto"/>
        <w:bottom w:val="none" w:sz="0" w:space="0" w:color="auto"/>
        <w:right w:val="none" w:sz="0" w:space="0" w:color="auto"/>
      </w:divBdr>
      <w:divsChild>
        <w:div w:id="233929932">
          <w:marLeft w:val="1166"/>
          <w:marRight w:val="0"/>
          <w:marTop w:val="86"/>
          <w:marBottom w:val="0"/>
          <w:divBdr>
            <w:top w:val="none" w:sz="0" w:space="0" w:color="auto"/>
            <w:left w:val="none" w:sz="0" w:space="0" w:color="auto"/>
            <w:bottom w:val="none" w:sz="0" w:space="0" w:color="auto"/>
            <w:right w:val="none" w:sz="0" w:space="0" w:color="auto"/>
          </w:divBdr>
        </w:div>
      </w:divsChild>
    </w:div>
    <w:div w:id="1160583684">
      <w:bodyDiv w:val="1"/>
      <w:marLeft w:val="0"/>
      <w:marRight w:val="0"/>
      <w:marTop w:val="0"/>
      <w:marBottom w:val="0"/>
      <w:divBdr>
        <w:top w:val="none" w:sz="0" w:space="0" w:color="auto"/>
        <w:left w:val="none" w:sz="0" w:space="0" w:color="auto"/>
        <w:bottom w:val="none" w:sz="0" w:space="0" w:color="auto"/>
        <w:right w:val="none" w:sz="0" w:space="0" w:color="auto"/>
      </w:divBdr>
    </w:div>
    <w:div w:id="1179270168">
      <w:bodyDiv w:val="1"/>
      <w:marLeft w:val="0"/>
      <w:marRight w:val="0"/>
      <w:marTop w:val="0"/>
      <w:marBottom w:val="0"/>
      <w:divBdr>
        <w:top w:val="none" w:sz="0" w:space="0" w:color="auto"/>
        <w:left w:val="none" w:sz="0" w:space="0" w:color="auto"/>
        <w:bottom w:val="none" w:sz="0" w:space="0" w:color="auto"/>
        <w:right w:val="none" w:sz="0" w:space="0" w:color="auto"/>
      </w:divBdr>
    </w:div>
    <w:div w:id="1249080127">
      <w:bodyDiv w:val="1"/>
      <w:marLeft w:val="0"/>
      <w:marRight w:val="0"/>
      <w:marTop w:val="0"/>
      <w:marBottom w:val="0"/>
      <w:divBdr>
        <w:top w:val="none" w:sz="0" w:space="0" w:color="auto"/>
        <w:left w:val="none" w:sz="0" w:space="0" w:color="auto"/>
        <w:bottom w:val="none" w:sz="0" w:space="0" w:color="auto"/>
        <w:right w:val="none" w:sz="0" w:space="0" w:color="auto"/>
      </w:divBdr>
    </w:div>
    <w:div w:id="1260944327">
      <w:bodyDiv w:val="1"/>
      <w:marLeft w:val="0"/>
      <w:marRight w:val="0"/>
      <w:marTop w:val="0"/>
      <w:marBottom w:val="0"/>
      <w:divBdr>
        <w:top w:val="none" w:sz="0" w:space="0" w:color="auto"/>
        <w:left w:val="none" w:sz="0" w:space="0" w:color="auto"/>
        <w:bottom w:val="none" w:sz="0" w:space="0" w:color="auto"/>
        <w:right w:val="none" w:sz="0" w:space="0" w:color="auto"/>
      </w:divBdr>
    </w:div>
    <w:div w:id="1265915102">
      <w:bodyDiv w:val="1"/>
      <w:marLeft w:val="0"/>
      <w:marRight w:val="0"/>
      <w:marTop w:val="0"/>
      <w:marBottom w:val="0"/>
      <w:divBdr>
        <w:top w:val="none" w:sz="0" w:space="0" w:color="auto"/>
        <w:left w:val="none" w:sz="0" w:space="0" w:color="auto"/>
        <w:bottom w:val="none" w:sz="0" w:space="0" w:color="auto"/>
        <w:right w:val="none" w:sz="0" w:space="0" w:color="auto"/>
      </w:divBdr>
    </w:div>
    <w:div w:id="1275095925">
      <w:bodyDiv w:val="1"/>
      <w:marLeft w:val="0"/>
      <w:marRight w:val="0"/>
      <w:marTop w:val="0"/>
      <w:marBottom w:val="0"/>
      <w:divBdr>
        <w:top w:val="none" w:sz="0" w:space="0" w:color="auto"/>
        <w:left w:val="none" w:sz="0" w:space="0" w:color="auto"/>
        <w:bottom w:val="none" w:sz="0" w:space="0" w:color="auto"/>
        <w:right w:val="none" w:sz="0" w:space="0" w:color="auto"/>
      </w:divBdr>
      <w:divsChild>
        <w:div w:id="979307352">
          <w:marLeft w:val="360"/>
          <w:marRight w:val="0"/>
          <w:marTop w:val="200"/>
          <w:marBottom w:val="0"/>
          <w:divBdr>
            <w:top w:val="none" w:sz="0" w:space="0" w:color="auto"/>
            <w:left w:val="none" w:sz="0" w:space="0" w:color="auto"/>
            <w:bottom w:val="none" w:sz="0" w:space="0" w:color="auto"/>
            <w:right w:val="none" w:sz="0" w:space="0" w:color="auto"/>
          </w:divBdr>
        </w:div>
      </w:divsChild>
    </w:div>
    <w:div w:id="1276136778">
      <w:bodyDiv w:val="1"/>
      <w:marLeft w:val="0"/>
      <w:marRight w:val="0"/>
      <w:marTop w:val="0"/>
      <w:marBottom w:val="0"/>
      <w:divBdr>
        <w:top w:val="none" w:sz="0" w:space="0" w:color="auto"/>
        <w:left w:val="none" w:sz="0" w:space="0" w:color="auto"/>
        <w:bottom w:val="none" w:sz="0" w:space="0" w:color="auto"/>
        <w:right w:val="none" w:sz="0" w:space="0" w:color="auto"/>
      </w:divBdr>
    </w:div>
    <w:div w:id="1293901296">
      <w:bodyDiv w:val="1"/>
      <w:marLeft w:val="0"/>
      <w:marRight w:val="0"/>
      <w:marTop w:val="0"/>
      <w:marBottom w:val="0"/>
      <w:divBdr>
        <w:top w:val="none" w:sz="0" w:space="0" w:color="auto"/>
        <w:left w:val="none" w:sz="0" w:space="0" w:color="auto"/>
        <w:bottom w:val="none" w:sz="0" w:space="0" w:color="auto"/>
        <w:right w:val="none" w:sz="0" w:space="0" w:color="auto"/>
      </w:divBdr>
    </w:div>
    <w:div w:id="1293949071">
      <w:bodyDiv w:val="1"/>
      <w:marLeft w:val="0"/>
      <w:marRight w:val="0"/>
      <w:marTop w:val="0"/>
      <w:marBottom w:val="0"/>
      <w:divBdr>
        <w:top w:val="none" w:sz="0" w:space="0" w:color="auto"/>
        <w:left w:val="none" w:sz="0" w:space="0" w:color="auto"/>
        <w:bottom w:val="none" w:sz="0" w:space="0" w:color="auto"/>
        <w:right w:val="none" w:sz="0" w:space="0" w:color="auto"/>
      </w:divBdr>
    </w:div>
    <w:div w:id="1312637136">
      <w:bodyDiv w:val="1"/>
      <w:marLeft w:val="0"/>
      <w:marRight w:val="0"/>
      <w:marTop w:val="0"/>
      <w:marBottom w:val="0"/>
      <w:divBdr>
        <w:top w:val="none" w:sz="0" w:space="0" w:color="auto"/>
        <w:left w:val="none" w:sz="0" w:space="0" w:color="auto"/>
        <w:bottom w:val="none" w:sz="0" w:space="0" w:color="auto"/>
        <w:right w:val="none" w:sz="0" w:space="0" w:color="auto"/>
      </w:divBdr>
    </w:div>
    <w:div w:id="1317801551">
      <w:bodyDiv w:val="1"/>
      <w:marLeft w:val="0"/>
      <w:marRight w:val="0"/>
      <w:marTop w:val="0"/>
      <w:marBottom w:val="0"/>
      <w:divBdr>
        <w:top w:val="none" w:sz="0" w:space="0" w:color="auto"/>
        <w:left w:val="none" w:sz="0" w:space="0" w:color="auto"/>
        <w:bottom w:val="none" w:sz="0" w:space="0" w:color="auto"/>
        <w:right w:val="none" w:sz="0" w:space="0" w:color="auto"/>
      </w:divBdr>
    </w:div>
    <w:div w:id="1321229639">
      <w:bodyDiv w:val="1"/>
      <w:marLeft w:val="0"/>
      <w:marRight w:val="0"/>
      <w:marTop w:val="0"/>
      <w:marBottom w:val="0"/>
      <w:divBdr>
        <w:top w:val="none" w:sz="0" w:space="0" w:color="auto"/>
        <w:left w:val="none" w:sz="0" w:space="0" w:color="auto"/>
        <w:bottom w:val="none" w:sz="0" w:space="0" w:color="auto"/>
        <w:right w:val="none" w:sz="0" w:space="0" w:color="auto"/>
      </w:divBdr>
    </w:div>
    <w:div w:id="1328901666">
      <w:bodyDiv w:val="1"/>
      <w:marLeft w:val="0"/>
      <w:marRight w:val="0"/>
      <w:marTop w:val="0"/>
      <w:marBottom w:val="0"/>
      <w:divBdr>
        <w:top w:val="none" w:sz="0" w:space="0" w:color="auto"/>
        <w:left w:val="none" w:sz="0" w:space="0" w:color="auto"/>
        <w:bottom w:val="none" w:sz="0" w:space="0" w:color="auto"/>
        <w:right w:val="none" w:sz="0" w:space="0" w:color="auto"/>
      </w:divBdr>
    </w:div>
    <w:div w:id="1366953071">
      <w:bodyDiv w:val="1"/>
      <w:marLeft w:val="0"/>
      <w:marRight w:val="0"/>
      <w:marTop w:val="0"/>
      <w:marBottom w:val="0"/>
      <w:divBdr>
        <w:top w:val="none" w:sz="0" w:space="0" w:color="auto"/>
        <w:left w:val="none" w:sz="0" w:space="0" w:color="auto"/>
        <w:bottom w:val="none" w:sz="0" w:space="0" w:color="auto"/>
        <w:right w:val="none" w:sz="0" w:space="0" w:color="auto"/>
      </w:divBdr>
    </w:div>
    <w:div w:id="1389106764">
      <w:bodyDiv w:val="1"/>
      <w:marLeft w:val="0"/>
      <w:marRight w:val="0"/>
      <w:marTop w:val="0"/>
      <w:marBottom w:val="0"/>
      <w:divBdr>
        <w:top w:val="none" w:sz="0" w:space="0" w:color="auto"/>
        <w:left w:val="none" w:sz="0" w:space="0" w:color="auto"/>
        <w:bottom w:val="none" w:sz="0" w:space="0" w:color="auto"/>
        <w:right w:val="none" w:sz="0" w:space="0" w:color="auto"/>
      </w:divBdr>
    </w:div>
    <w:div w:id="1402294171">
      <w:bodyDiv w:val="1"/>
      <w:marLeft w:val="0"/>
      <w:marRight w:val="0"/>
      <w:marTop w:val="0"/>
      <w:marBottom w:val="0"/>
      <w:divBdr>
        <w:top w:val="none" w:sz="0" w:space="0" w:color="auto"/>
        <w:left w:val="none" w:sz="0" w:space="0" w:color="auto"/>
        <w:bottom w:val="none" w:sz="0" w:space="0" w:color="auto"/>
        <w:right w:val="none" w:sz="0" w:space="0" w:color="auto"/>
      </w:divBdr>
      <w:divsChild>
        <w:div w:id="1208490048">
          <w:marLeft w:val="360"/>
          <w:marRight w:val="0"/>
          <w:marTop w:val="200"/>
          <w:marBottom w:val="0"/>
          <w:divBdr>
            <w:top w:val="none" w:sz="0" w:space="0" w:color="auto"/>
            <w:left w:val="none" w:sz="0" w:space="0" w:color="auto"/>
            <w:bottom w:val="none" w:sz="0" w:space="0" w:color="auto"/>
            <w:right w:val="none" w:sz="0" w:space="0" w:color="auto"/>
          </w:divBdr>
        </w:div>
      </w:divsChild>
    </w:div>
    <w:div w:id="1413352504">
      <w:bodyDiv w:val="1"/>
      <w:marLeft w:val="0"/>
      <w:marRight w:val="0"/>
      <w:marTop w:val="0"/>
      <w:marBottom w:val="0"/>
      <w:divBdr>
        <w:top w:val="none" w:sz="0" w:space="0" w:color="auto"/>
        <w:left w:val="none" w:sz="0" w:space="0" w:color="auto"/>
        <w:bottom w:val="none" w:sz="0" w:space="0" w:color="auto"/>
        <w:right w:val="none" w:sz="0" w:space="0" w:color="auto"/>
      </w:divBdr>
      <w:divsChild>
        <w:div w:id="1462914728">
          <w:marLeft w:val="360"/>
          <w:marRight w:val="0"/>
          <w:marTop w:val="200"/>
          <w:marBottom w:val="0"/>
          <w:divBdr>
            <w:top w:val="none" w:sz="0" w:space="0" w:color="auto"/>
            <w:left w:val="none" w:sz="0" w:space="0" w:color="auto"/>
            <w:bottom w:val="none" w:sz="0" w:space="0" w:color="auto"/>
            <w:right w:val="none" w:sz="0" w:space="0" w:color="auto"/>
          </w:divBdr>
        </w:div>
        <w:div w:id="1991981647">
          <w:marLeft w:val="1080"/>
          <w:marRight w:val="0"/>
          <w:marTop w:val="100"/>
          <w:marBottom w:val="0"/>
          <w:divBdr>
            <w:top w:val="none" w:sz="0" w:space="0" w:color="auto"/>
            <w:left w:val="none" w:sz="0" w:space="0" w:color="auto"/>
            <w:bottom w:val="none" w:sz="0" w:space="0" w:color="auto"/>
            <w:right w:val="none" w:sz="0" w:space="0" w:color="auto"/>
          </w:divBdr>
        </w:div>
        <w:div w:id="1148980823">
          <w:marLeft w:val="1080"/>
          <w:marRight w:val="0"/>
          <w:marTop w:val="100"/>
          <w:marBottom w:val="0"/>
          <w:divBdr>
            <w:top w:val="none" w:sz="0" w:space="0" w:color="auto"/>
            <w:left w:val="none" w:sz="0" w:space="0" w:color="auto"/>
            <w:bottom w:val="none" w:sz="0" w:space="0" w:color="auto"/>
            <w:right w:val="none" w:sz="0" w:space="0" w:color="auto"/>
          </w:divBdr>
        </w:div>
        <w:div w:id="1686707661">
          <w:marLeft w:val="1080"/>
          <w:marRight w:val="0"/>
          <w:marTop w:val="100"/>
          <w:marBottom w:val="0"/>
          <w:divBdr>
            <w:top w:val="none" w:sz="0" w:space="0" w:color="auto"/>
            <w:left w:val="none" w:sz="0" w:space="0" w:color="auto"/>
            <w:bottom w:val="none" w:sz="0" w:space="0" w:color="auto"/>
            <w:right w:val="none" w:sz="0" w:space="0" w:color="auto"/>
          </w:divBdr>
        </w:div>
      </w:divsChild>
    </w:div>
    <w:div w:id="1418403457">
      <w:bodyDiv w:val="1"/>
      <w:marLeft w:val="0"/>
      <w:marRight w:val="0"/>
      <w:marTop w:val="0"/>
      <w:marBottom w:val="0"/>
      <w:divBdr>
        <w:top w:val="none" w:sz="0" w:space="0" w:color="auto"/>
        <w:left w:val="none" w:sz="0" w:space="0" w:color="auto"/>
        <w:bottom w:val="none" w:sz="0" w:space="0" w:color="auto"/>
        <w:right w:val="none" w:sz="0" w:space="0" w:color="auto"/>
      </w:divBdr>
      <w:divsChild>
        <w:div w:id="1573855770">
          <w:marLeft w:val="1080"/>
          <w:marRight w:val="0"/>
          <w:marTop w:val="100"/>
          <w:marBottom w:val="0"/>
          <w:divBdr>
            <w:top w:val="none" w:sz="0" w:space="0" w:color="auto"/>
            <w:left w:val="none" w:sz="0" w:space="0" w:color="auto"/>
            <w:bottom w:val="none" w:sz="0" w:space="0" w:color="auto"/>
            <w:right w:val="none" w:sz="0" w:space="0" w:color="auto"/>
          </w:divBdr>
        </w:div>
      </w:divsChild>
    </w:div>
    <w:div w:id="1423183235">
      <w:bodyDiv w:val="1"/>
      <w:marLeft w:val="0"/>
      <w:marRight w:val="0"/>
      <w:marTop w:val="0"/>
      <w:marBottom w:val="0"/>
      <w:divBdr>
        <w:top w:val="none" w:sz="0" w:space="0" w:color="auto"/>
        <w:left w:val="none" w:sz="0" w:space="0" w:color="auto"/>
        <w:bottom w:val="none" w:sz="0" w:space="0" w:color="auto"/>
        <w:right w:val="none" w:sz="0" w:space="0" w:color="auto"/>
      </w:divBdr>
    </w:div>
    <w:div w:id="1444110787">
      <w:bodyDiv w:val="1"/>
      <w:marLeft w:val="0"/>
      <w:marRight w:val="0"/>
      <w:marTop w:val="0"/>
      <w:marBottom w:val="0"/>
      <w:divBdr>
        <w:top w:val="none" w:sz="0" w:space="0" w:color="auto"/>
        <w:left w:val="none" w:sz="0" w:space="0" w:color="auto"/>
        <w:bottom w:val="none" w:sz="0" w:space="0" w:color="auto"/>
        <w:right w:val="none" w:sz="0" w:space="0" w:color="auto"/>
      </w:divBdr>
    </w:div>
    <w:div w:id="1455563377">
      <w:bodyDiv w:val="1"/>
      <w:marLeft w:val="0"/>
      <w:marRight w:val="0"/>
      <w:marTop w:val="0"/>
      <w:marBottom w:val="0"/>
      <w:divBdr>
        <w:top w:val="none" w:sz="0" w:space="0" w:color="auto"/>
        <w:left w:val="none" w:sz="0" w:space="0" w:color="auto"/>
        <w:bottom w:val="none" w:sz="0" w:space="0" w:color="auto"/>
        <w:right w:val="none" w:sz="0" w:space="0" w:color="auto"/>
      </w:divBdr>
    </w:div>
    <w:div w:id="1465270813">
      <w:bodyDiv w:val="1"/>
      <w:marLeft w:val="0"/>
      <w:marRight w:val="0"/>
      <w:marTop w:val="0"/>
      <w:marBottom w:val="0"/>
      <w:divBdr>
        <w:top w:val="none" w:sz="0" w:space="0" w:color="auto"/>
        <w:left w:val="none" w:sz="0" w:space="0" w:color="auto"/>
        <w:bottom w:val="none" w:sz="0" w:space="0" w:color="auto"/>
        <w:right w:val="none" w:sz="0" w:space="0" w:color="auto"/>
      </w:divBdr>
      <w:divsChild>
        <w:div w:id="1606575543">
          <w:marLeft w:val="360"/>
          <w:marRight w:val="0"/>
          <w:marTop w:val="200"/>
          <w:marBottom w:val="0"/>
          <w:divBdr>
            <w:top w:val="none" w:sz="0" w:space="0" w:color="auto"/>
            <w:left w:val="none" w:sz="0" w:space="0" w:color="auto"/>
            <w:bottom w:val="none" w:sz="0" w:space="0" w:color="auto"/>
            <w:right w:val="none" w:sz="0" w:space="0" w:color="auto"/>
          </w:divBdr>
        </w:div>
        <w:div w:id="824513419">
          <w:marLeft w:val="360"/>
          <w:marRight w:val="0"/>
          <w:marTop w:val="200"/>
          <w:marBottom w:val="120"/>
          <w:divBdr>
            <w:top w:val="none" w:sz="0" w:space="0" w:color="auto"/>
            <w:left w:val="none" w:sz="0" w:space="0" w:color="auto"/>
            <w:bottom w:val="none" w:sz="0" w:space="0" w:color="auto"/>
            <w:right w:val="none" w:sz="0" w:space="0" w:color="auto"/>
          </w:divBdr>
        </w:div>
        <w:div w:id="1788505608">
          <w:marLeft w:val="1800"/>
          <w:marRight w:val="0"/>
          <w:marTop w:val="100"/>
          <w:marBottom w:val="0"/>
          <w:divBdr>
            <w:top w:val="none" w:sz="0" w:space="0" w:color="auto"/>
            <w:left w:val="none" w:sz="0" w:space="0" w:color="auto"/>
            <w:bottom w:val="none" w:sz="0" w:space="0" w:color="auto"/>
            <w:right w:val="none" w:sz="0" w:space="0" w:color="auto"/>
          </w:divBdr>
        </w:div>
      </w:divsChild>
    </w:div>
    <w:div w:id="1465848803">
      <w:bodyDiv w:val="1"/>
      <w:marLeft w:val="0"/>
      <w:marRight w:val="0"/>
      <w:marTop w:val="0"/>
      <w:marBottom w:val="0"/>
      <w:divBdr>
        <w:top w:val="none" w:sz="0" w:space="0" w:color="auto"/>
        <w:left w:val="none" w:sz="0" w:space="0" w:color="auto"/>
        <w:bottom w:val="none" w:sz="0" w:space="0" w:color="auto"/>
        <w:right w:val="none" w:sz="0" w:space="0" w:color="auto"/>
      </w:divBdr>
    </w:div>
    <w:div w:id="1472744548">
      <w:bodyDiv w:val="1"/>
      <w:marLeft w:val="0"/>
      <w:marRight w:val="0"/>
      <w:marTop w:val="0"/>
      <w:marBottom w:val="0"/>
      <w:divBdr>
        <w:top w:val="none" w:sz="0" w:space="0" w:color="auto"/>
        <w:left w:val="none" w:sz="0" w:space="0" w:color="auto"/>
        <w:bottom w:val="none" w:sz="0" w:space="0" w:color="auto"/>
        <w:right w:val="none" w:sz="0" w:space="0" w:color="auto"/>
      </w:divBdr>
    </w:div>
    <w:div w:id="1473864255">
      <w:bodyDiv w:val="1"/>
      <w:marLeft w:val="0"/>
      <w:marRight w:val="0"/>
      <w:marTop w:val="0"/>
      <w:marBottom w:val="0"/>
      <w:divBdr>
        <w:top w:val="none" w:sz="0" w:space="0" w:color="auto"/>
        <w:left w:val="none" w:sz="0" w:space="0" w:color="auto"/>
        <w:bottom w:val="none" w:sz="0" w:space="0" w:color="auto"/>
        <w:right w:val="none" w:sz="0" w:space="0" w:color="auto"/>
      </w:divBdr>
      <w:divsChild>
        <w:div w:id="352079407">
          <w:marLeft w:val="360"/>
          <w:marRight w:val="0"/>
          <w:marTop w:val="200"/>
          <w:marBottom w:val="0"/>
          <w:divBdr>
            <w:top w:val="none" w:sz="0" w:space="0" w:color="auto"/>
            <w:left w:val="none" w:sz="0" w:space="0" w:color="auto"/>
            <w:bottom w:val="none" w:sz="0" w:space="0" w:color="auto"/>
            <w:right w:val="none" w:sz="0" w:space="0" w:color="auto"/>
          </w:divBdr>
        </w:div>
        <w:div w:id="1840847654">
          <w:marLeft w:val="1080"/>
          <w:marRight w:val="0"/>
          <w:marTop w:val="100"/>
          <w:marBottom w:val="0"/>
          <w:divBdr>
            <w:top w:val="none" w:sz="0" w:space="0" w:color="auto"/>
            <w:left w:val="none" w:sz="0" w:space="0" w:color="auto"/>
            <w:bottom w:val="none" w:sz="0" w:space="0" w:color="auto"/>
            <w:right w:val="none" w:sz="0" w:space="0" w:color="auto"/>
          </w:divBdr>
        </w:div>
        <w:div w:id="1801722833">
          <w:marLeft w:val="360"/>
          <w:marRight w:val="0"/>
          <w:marTop w:val="200"/>
          <w:marBottom w:val="0"/>
          <w:divBdr>
            <w:top w:val="none" w:sz="0" w:space="0" w:color="auto"/>
            <w:left w:val="none" w:sz="0" w:space="0" w:color="auto"/>
            <w:bottom w:val="none" w:sz="0" w:space="0" w:color="auto"/>
            <w:right w:val="none" w:sz="0" w:space="0" w:color="auto"/>
          </w:divBdr>
        </w:div>
        <w:div w:id="325937735">
          <w:marLeft w:val="1080"/>
          <w:marRight w:val="0"/>
          <w:marTop w:val="100"/>
          <w:marBottom w:val="0"/>
          <w:divBdr>
            <w:top w:val="none" w:sz="0" w:space="0" w:color="auto"/>
            <w:left w:val="none" w:sz="0" w:space="0" w:color="auto"/>
            <w:bottom w:val="none" w:sz="0" w:space="0" w:color="auto"/>
            <w:right w:val="none" w:sz="0" w:space="0" w:color="auto"/>
          </w:divBdr>
        </w:div>
        <w:div w:id="93867525">
          <w:marLeft w:val="360"/>
          <w:marRight w:val="0"/>
          <w:marTop w:val="200"/>
          <w:marBottom w:val="0"/>
          <w:divBdr>
            <w:top w:val="none" w:sz="0" w:space="0" w:color="auto"/>
            <w:left w:val="none" w:sz="0" w:space="0" w:color="auto"/>
            <w:bottom w:val="none" w:sz="0" w:space="0" w:color="auto"/>
            <w:right w:val="none" w:sz="0" w:space="0" w:color="auto"/>
          </w:divBdr>
        </w:div>
        <w:div w:id="588077301">
          <w:marLeft w:val="1080"/>
          <w:marRight w:val="0"/>
          <w:marTop w:val="100"/>
          <w:marBottom w:val="0"/>
          <w:divBdr>
            <w:top w:val="none" w:sz="0" w:space="0" w:color="auto"/>
            <w:left w:val="none" w:sz="0" w:space="0" w:color="auto"/>
            <w:bottom w:val="none" w:sz="0" w:space="0" w:color="auto"/>
            <w:right w:val="none" w:sz="0" w:space="0" w:color="auto"/>
          </w:divBdr>
        </w:div>
        <w:div w:id="59141433">
          <w:marLeft w:val="1800"/>
          <w:marRight w:val="0"/>
          <w:marTop w:val="100"/>
          <w:marBottom w:val="0"/>
          <w:divBdr>
            <w:top w:val="none" w:sz="0" w:space="0" w:color="auto"/>
            <w:left w:val="none" w:sz="0" w:space="0" w:color="auto"/>
            <w:bottom w:val="none" w:sz="0" w:space="0" w:color="auto"/>
            <w:right w:val="none" w:sz="0" w:space="0" w:color="auto"/>
          </w:divBdr>
        </w:div>
      </w:divsChild>
    </w:div>
    <w:div w:id="1485395434">
      <w:bodyDiv w:val="1"/>
      <w:marLeft w:val="0"/>
      <w:marRight w:val="0"/>
      <w:marTop w:val="0"/>
      <w:marBottom w:val="0"/>
      <w:divBdr>
        <w:top w:val="none" w:sz="0" w:space="0" w:color="auto"/>
        <w:left w:val="none" w:sz="0" w:space="0" w:color="auto"/>
        <w:bottom w:val="none" w:sz="0" w:space="0" w:color="auto"/>
        <w:right w:val="none" w:sz="0" w:space="0" w:color="auto"/>
      </w:divBdr>
    </w:div>
    <w:div w:id="1485468461">
      <w:bodyDiv w:val="1"/>
      <w:marLeft w:val="0"/>
      <w:marRight w:val="0"/>
      <w:marTop w:val="0"/>
      <w:marBottom w:val="0"/>
      <w:divBdr>
        <w:top w:val="none" w:sz="0" w:space="0" w:color="auto"/>
        <w:left w:val="none" w:sz="0" w:space="0" w:color="auto"/>
        <w:bottom w:val="none" w:sz="0" w:space="0" w:color="auto"/>
        <w:right w:val="none" w:sz="0" w:space="0" w:color="auto"/>
      </w:divBdr>
    </w:div>
    <w:div w:id="1500461151">
      <w:bodyDiv w:val="1"/>
      <w:marLeft w:val="0"/>
      <w:marRight w:val="0"/>
      <w:marTop w:val="0"/>
      <w:marBottom w:val="0"/>
      <w:divBdr>
        <w:top w:val="none" w:sz="0" w:space="0" w:color="auto"/>
        <w:left w:val="none" w:sz="0" w:space="0" w:color="auto"/>
        <w:bottom w:val="none" w:sz="0" w:space="0" w:color="auto"/>
        <w:right w:val="none" w:sz="0" w:space="0" w:color="auto"/>
      </w:divBdr>
    </w:div>
    <w:div w:id="1504126482">
      <w:bodyDiv w:val="1"/>
      <w:marLeft w:val="0"/>
      <w:marRight w:val="0"/>
      <w:marTop w:val="0"/>
      <w:marBottom w:val="0"/>
      <w:divBdr>
        <w:top w:val="none" w:sz="0" w:space="0" w:color="auto"/>
        <w:left w:val="none" w:sz="0" w:space="0" w:color="auto"/>
        <w:bottom w:val="none" w:sz="0" w:space="0" w:color="auto"/>
        <w:right w:val="none" w:sz="0" w:space="0" w:color="auto"/>
      </w:divBdr>
    </w:div>
    <w:div w:id="1510021761">
      <w:bodyDiv w:val="1"/>
      <w:marLeft w:val="0"/>
      <w:marRight w:val="0"/>
      <w:marTop w:val="0"/>
      <w:marBottom w:val="0"/>
      <w:divBdr>
        <w:top w:val="none" w:sz="0" w:space="0" w:color="auto"/>
        <w:left w:val="none" w:sz="0" w:space="0" w:color="auto"/>
        <w:bottom w:val="none" w:sz="0" w:space="0" w:color="auto"/>
        <w:right w:val="none" w:sz="0" w:space="0" w:color="auto"/>
      </w:divBdr>
    </w:div>
    <w:div w:id="1510173475">
      <w:bodyDiv w:val="1"/>
      <w:marLeft w:val="0"/>
      <w:marRight w:val="0"/>
      <w:marTop w:val="0"/>
      <w:marBottom w:val="0"/>
      <w:divBdr>
        <w:top w:val="none" w:sz="0" w:space="0" w:color="auto"/>
        <w:left w:val="none" w:sz="0" w:space="0" w:color="auto"/>
        <w:bottom w:val="none" w:sz="0" w:space="0" w:color="auto"/>
        <w:right w:val="none" w:sz="0" w:space="0" w:color="auto"/>
      </w:divBdr>
    </w:div>
    <w:div w:id="1527134834">
      <w:bodyDiv w:val="1"/>
      <w:marLeft w:val="0"/>
      <w:marRight w:val="0"/>
      <w:marTop w:val="0"/>
      <w:marBottom w:val="0"/>
      <w:divBdr>
        <w:top w:val="none" w:sz="0" w:space="0" w:color="auto"/>
        <w:left w:val="none" w:sz="0" w:space="0" w:color="auto"/>
        <w:bottom w:val="none" w:sz="0" w:space="0" w:color="auto"/>
        <w:right w:val="none" w:sz="0" w:space="0" w:color="auto"/>
      </w:divBdr>
      <w:divsChild>
        <w:div w:id="1517232363">
          <w:marLeft w:val="360"/>
          <w:marRight w:val="0"/>
          <w:marTop w:val="200"/>
          <w:marBottom w:val="0"/>
          <w:divBdr>
            <w:top w:val="none" w:sz="0" w:space="0" w:color="auto"/>
            <w:left w:val="none" w:sz="0" w:space="0" w:color="auto"/>
            <w:bottom w:val="none" w:sz="0" w:space="0" w:color="auto"/>
            <w:right w:val="none" w:sz="0" w:space="0" w:color="auto"/>
          </w:divBdr>
        </w:div>
        <w:div w:id="827746364">
          <w:marLeft w:val="360"/>
          <w:marRight w:val="0"/>
          <w:marTop w:val="200"/>
          <w:marBottom w:val="0"/>
          <w:divBdr>
            <w:top w:val="none" w:sz="0" w:space="0" w:color="auto"/>
            <w:left w:val="none" w:sz="0" w:space="0" w:color="auto"/>
            <w:bottom w:val="none" w:sz="0" w:space="0" w:color="auto"/>
            <w:right w:val="none" w:sz="0" w:space="0" w:color="auto"/>
          </w:divBdr>
        </w:div>
      </w:divsChild>
    </w:div>
    <w:div w:id="1542667550">
      <w:bodyDiv w:val="1"/>
      <w:marLeft w:val="0"/>
      <w:marRight w:val="0"/>
      <w:marTop w:val="0"/>
      <w:marBottom w:val="0"/>
      <w:divBdr>
        <w:top w:val="none" w:sz="0" w:space="0" w:color="auto"/>
        <w:left w:val="none" w:sz="0" w:space="0" w:color="auto"/>
        <w:bottom w:val="none" w:sz="0" w:space="0" w:color="auto"/>
        <w:right w:val="none" w:sz="0" w:space="0" w:color="auto"/>
      </w:divBdr>
    </w:div>
    <w:div w:id="1545366429">
      <w:bodyDiv w:val="1"/>
      <w:marLeft w:val="0"/>
      <w:marRight w:val="0"/>
      <w:marTop w:val="0"/>
      <w:marBottom w:val="0"/>
      <w:divBdr>
        <w:top w:val="none" w:sz="0" w:space="0" w:color="auto"/>
        <w:left w:val="none" w:sz="0" w:space="0" w:color="auto"/>
        <w:bottom w:val="none" w:sz="0" w:space="0" w:color="auto"/>
        <w:right w:val="none" w:sz="0" w:space="0" w:color="auto"/>
      </w:divBdr>
    </w:div>
    <w:div w:id="1548494726">
      <w:bodyDiv w:val="1"/>
      <w:marLeft w:val="0"/>
      <w:marRight w:val="0"/>
      <w:marTop w:val="0"/>
      <w:marBottom w:val="0"/>
      <w:divBdr>
        <w:top w:val="none" w:sz="0" w:space="0" w:color="auto"/>
        <w:left w:val="none" w:sz="0" w:space="0" w:color="auto"/>
        <w:bottom w:val="none" w:sz="0" w:space="0" w:color="auto"/>
        <w:right w:val="none" w:sz="0" w:space="0" w:color="auto"/>
      </w:divBdr>
      <w:divsChild>
        <w:div w:id="621425906">
          <w:marLeft w:val="360"/>
          <w:marRight w:val="0"/>
          <w:marTop w:val="200"/>
          <w:marBottom w:val="0"/>
          <w:divBdr>
            <w:top w:val="none" w:sz="0" w:space="0" w:color="auto"/>
            <w:left w:val="none" w:sz="0" w:space="0" w:color="auto"/>
            <w:bottom w:val="none" w:sz="0" w:space="0" w:color="auto"/>
            <w:right w:val="none" w:sz="0" w:space="0" w:color="auto"/>
          </w:divBdr>
        </w:div>
        <w:div w:id="1581330264">
          <w:marLeft w:val="360"/>
          <w:marRight w:val="0"/>
          <w:marTop w:val="200"/>
          <w:marBottom w:val="0"/>
          <w:divBdr>
            <w:top w:val="none" w:sz="0" w:space="0" w:color="auto"/>
            <w:left w:val="none" w:sz="0" w:space="0" w:color="auto"/>
            <w:bottom w:val="none" w:sz="0" w:space="0" w:color="auto"/>
            <w:right w:val="none" w:sz="0" w:space="0" w:color="auto"/>
          </w:divBdr>
        </w:div>
      </w:divsChild>
    </w:div>
    <w:div w:id="1556164945">
      <w:bodyDiv w:val="1"/>
      <w:marLeft w:val="0"/>
      <w:marRight w:val="0"/>
      <w:marTop w:val="0"/>
      <w:marBottom w:val="0"/>
      <w:divBdr>
        <w:top w:val="none" w:sz="0" w:space="0" w:color="auto"/>
        <w:left w:val="none" w:sz="0" w:space="0" w:color="auto"/>
        <w:bottom w:val="none" w:sz="0" w:space="0" w:color="auto"/>
        <w:right w:val="none" w:sz="0" w:space="0" w:color="auto"/>
      </w:divBdr>
    </w:div>
    <w:div w:id="1557814604">
      <w:bodyDiv w:val="1"/>
      <w:marLeft w:val="0"/>
      <w:marRight w:val="0"/>
      <w:marTop w:val="0"/>
      <w:marBottom w:val="0"/>
      <w:divBdr>
        <w:top w:val="none" w:sz="0" w:space="0" w:color="auto"/>
        <w:left w:val="none" w:sz="0" w:space="0" w:color="auto"/>
        <w:bottom w:val="none" w:sz="0" w:space="0" w:color="auto"/>
        <w:right w:val="none" w:sz="0" w:space="0" w:color="auto"/>
      </w:divBdr>
      <w:divsChild>
        <w:div w:id="1184124504">
          <w:marLeft w:val="1080"/>
          <w:marRight w:val="0"/>
          <w:marTop w:val="100"/>
          <w:marBottom w:val="0"/>
          <w:divBdr>
            <w:top w:val="none" w:sz="0" w:space="0" w:color="auto"/>
            <w:left w:val="none" w:sz="0" w:space="0" w:color="auto"/>
            <w:bottom w:val="none" w:sz="0" w:space="0" w:color="auto"/>
            <w:right w:val="none" w:sz="0" w:space="0" w:color="auto"/>
          </w:divBdr>
        </w:div>
        <w:div w:id="681320209">
          <w:marLeft w:val="1080"/>
          <w:marRight w:val="0"/>
          <w:marTop w:val="100"/>
          <w:marBottom w:val="0"/>
          <w:divBdr>
            <w:top w:val="none" w:sz="0" w:space="0" w:color="auto"/>
            <w:left w:val="none" w:sz="0" w:space="0" w:color="auto"/>
            <w:bottom w:val="none" w:sz="0" w:space="0" w:color="auto"/>
            <w:right w:val="none" w:sz="0" w:space="0" w:color="auto"/>
          </w:divBdr>
        </w:div>
      </w:divsChild>
    </w:div>
    <w:div w:id="1570729010">
      <w:bodyDiv w:val="1"/>
      <w:marLeft w:val="0"/>
      <w:marRight w:val="0"/>
      <w:marTop w:val="0"/>
      <w:marBottom w:val="0"/>
      <w:divBdr>
        <w:top w:val="none" w:sz="0" w:space="0" w:color="auto"/>
        <w:left w:val="none" w:sz="0" w:space="0" w:color="auto"/>
        <w:bottom w:val="none" w:sz="0" w:space="0" w:color="auto"/>
        <w:right w:val="none" w:sz="0" w:space="0" w:color="auto"/>
      </w:divBdr>
    </w:div>
    <w:div w:id="1574703912">
      <w:bodyDiv w:val="1"/>
      <w:marLeft w:val="0"/>
      <w:marRight w:val="0"/>
      <w:marTop w:val="0"/>
      <w:marBottom w:val="0"/>
      <w:divBdr>
        <w:top w:val="none" w:sz="0" w:space="0" w:color="auto"/>
        <w:left w:val="none" w:sz="0" w:space="0" w:color="auto"/>
        <w:bottom w:val="none" w:sz="0" w:space="0" w:color="auto"/>
        <w:right w:val="none" w:sz="0" w:space="0" w:color="auto"/>
      </w:divBdr>
    </w:div>
    <w:div w:id="1575579698">
      <w:bodyDiv w:val="1"/>
      <w:marLeft w:val="0"/>
      <w:marRight w:val="0"/>
      <w:marTop w:val="0"/>
      <w:marBottom w:val="0"/>
      <w:divBdr>
        <w:top w:val="none" w:sz="0" w:space="0" w:color="auto"/>
        <w:left w:val="none" w:sz="0" w:space="0" w:color="auto"/>
        <w:bottom w:val="none" w:sz="0" w:space="0" w:color="auto"/>
        <w:right w:val="none" w:sz="0" w:space="0" w:color="auto"/>
      </w:divBdr>
    </w:div>
    <w:div w:id="1606696073">
      <w:bodyDiv w:val="1"/>
      <w:marLeft w:val="0"/>
      <w:marRight w:val="0"/>
      <w:marTop w:val="0"/>
      <w:marBottom w:val="0"/>
      <w:divBdr>
        <w:top w:val="none" w:sz="0" w:space="0" w:color="auto"/>
        <w:left w:val="none" w:sz="0" w:space="0" w:color="auto"/>
        <w:bottom w:val="none" w:sz="0" w:space="0" w:color="auto"/>
        <w:right w:val="none" w:sz="0" w:space="0" w:color="auto"/>
      </w:divBdr>
    </w:div>
    <w:div w:id="1618296984">
      <w:bodyDiv w:val="1"/>
      <w:marLeft w:val="0"/>
      <w:marRight w:val="0"/>
      <w:marTop w:val="0"/>
      <w:marBottom w:val="0"/>
      <w:divBdr>
        <w:top w:val="none" w:sz="0" w:space="0" w:color="auto"/>
        <w:left w:val="none" w:sz="0" w:space="0" w:color="auto"/>
        <w:bottom w:val="none" w:sz="0" w:space="0" w:color="auto"/>
        <w:right w:val="none" w:sz="0" w:space="0" w:color="auto"/>
      </w:divBdr>
    </w:div>
    <w:div w:id="1622374350">
      <w:bodyDiv w:val="1"/>
      <w:marLeft w:val="0"/>
      <w:marRight w:val="0"/>
      <w:marTop w:val="0"/>
      <w:marBottom w:val="0"/>
      <w:divBdr>
        <w:top w:val="none" w:sz="0" w:space="0" w:color="auto"/>
        <w:left w:val="none" w:sz="0" w:space="0" w:color="auto"/>
        <w:bottom w:val="none" w:sz="0" w:space="0" w:color="auto"/>
        <w:right w:val="none" w:sz="0" w:space="0" w:color="auto"/>
      </w:divBdr>
    </w:div>
    <w:div w:id="1628898165">
      <w:bodyDiv w:val="1"/>
      <w:marLeft w:val="0"/>
      <w:marRight w:val="0"/>
      <w:marTop w:val="0"/>
      <w:marBottom w:val="0"/>
      <w:divBdr>
        <w:top w:val="none" w:sz="0" w:space="0" w:color="auto"/>
        <w:left w:val="none" w:sz="0" w:space="0" w:color="auto"/>
        <w:bottom w:val="none" w:sz="0" w:space="0" w:color="auto"/>
        <w:right w:val="none" w:sz="0" w:space="0" w:color="auto"/>
      </w:divBdr>
    </w:div>
    <w:div w:id="1683507900">
      <w:bodyDiv w:val="1"/>
      <w:marLeft w:val="0"/>
      <w:marRight w:val="0"/>
      <w:marTop w:val="0"/>
      <w:marBottom w:val="0"/>
      <w:divBdr>
        <w:top w:val="none" w:sz="0" w:space="0" w:color="auto"/>
        <w:left w:val="none" w:sz="0" w:space="0" w:color="auto"/>
        <w:bottom w:val="none" w:sz="0" w:space="0" w:color="auto"/>
        <w:right w:val="none" w:sz="0" w:space="0" w:color="auto"/>
      </w:divBdr>
    </w:div>
    <w:div w:id="1683627273">
      <w:bodyDiv w:val="1"/>
      <w:marLeft w:val="0"/>
      <w:marRight w:val="0"/>
      <w:marTop w:val="0"/>
      <w:marBottom w:val="0"/>
      <w:divBdr>
        <w:top w:val="none" w:sz="0" w:space="0" w:color="auto"/>
        <w:left w:val="none" w:sz="0" w:space="0" w:color="auto"/>
        <w:bottom w:val="none" w:sz="0" w:space="0" w:color="auto"/>
        <w:right w:val="none" w:sz="0" w:space="0" w:color="auto"/>
      </w:divBdr>
    </w:div>
    <w:div w:id="1693916061">
      <w:bodyDiv w:val="1"/>
      <w:marLeft w:val="0"/>
      <w:marRight w:val="0"/>
      <w:marTop w:val="0"/>
      <w:marBottom w:val="0"/>
      <w:divBdr>
        <w:top w:val="none" w:sz="0" w:space="0" w:color="auto"/>
        <w:left w:val="none" w:sz="0" w:space="0" w:color="auto"/>
        <w:bottom w:val="none" w:sz="0" w:space="0" w:color="auto"/>
        <w:right w:val="none" w:sz="0" w:space="0" w:color="auto"/>
      </w:divBdr>
    </w:div>
    <w:div w:id="1700666728">
      <w:bodyDiv w:val="1"/>
      <w:marLeft w:val="0"/>
      <w:marRight w:val="0"/>
      <w:marTop w:val="0"/>
      <w:marBottom w:val="0"/>
      <w:divBdr>
        <w:top w:val="none" w:sz="0" w:space="0" w:color="auto"/>
        <w:left w:val="none" w:sz="0" w:space="0" w:color="auto"/>
        <w:bottom w:val="none" w:sz="0" w:space="0" w:color="auto"/>
        <w:right w:val="none" w:sz="0" w:space="0" w:color="auto"/>
      </w:divBdr>
      <w:divsChild>
        <w:div w:id="1130320151">
          <w:marLeft w:val="547"/>
          <w:marRight w:val="0"/>
          <w:marTop w:val="0"/>
          <w:marBottom w:val="0"/>
          <w:divBdr>
            <w:top w:val="none" w:sz="0" w:space="0" w:color="auto"/>
            <w:left w:val="none" w:sz="0" w:space="0" w:color="auto"/>
            <w:bottom w:val="none" w:sz="0" w:space="0" w:color="auto"/>
            <w:right w:val="none" w:sz="0" w:space="0" w:color="auto"/>
          </w:divBdr>
        </w:div>
        <w:div w:id="6954544">
          <w:marLeft w:val="547"/>
          <w:marRight w:val="0"/>
          <w:marTop w:val="0"/>
          <w:marBottom w:val="0"/>
          <w:divBdr>
            <w:top w:val="none" w:sz="0" w:space="0" w:color="auto"/>
            <w:left w:val="none" w:sz="0" w:space="0" w:color="auto"/>
            <w:bottom w:val="none" w:sz="0" w:space="0" w:color="auto"/>
            <w:right w:val="none" w:sz="0" w:space="0" w:color="auto"/>
          </w:divBdr>
        </w:div>
      </w:divsChild>
    </w:div>
    <w:div w:id="1711147780">
      <w:bodyDiv w:val="1"/>
      <w:marLeft w:val="0"/>
      <w:marRight w:val="0"/>
      <w:marTop w:val="0"/>
      <w:marBottom w:val="0"/>
      <w:divBdr>
        <w:top w:val="none" w:sz="0" w:space="0" w:color="auto"/>
        <w:left w:val="none" w:sz="0" w:space="0" w:color="auto"/>
        <w:bottom w:val="none" w:sz="0" w:space="0" w:color="auto"/>
        <w:right w:val="none" w:sz="0" w:space="0" w:color="auto"/>
      </w:divBdr>
    </w:div>
    <w:div w:id="1713653860">
      <w:bodyDiv w:val="1"/>
      <w:marLeft w:val="0"/>
      <w:marRight w:val="0"/>
      <w:marTop w:val="0"/>
      <w:marBottom w:val="0"/>
      <w:divBdr>
        <w:top w:val="none" w:sz="0" w:space="0" w:color="auto"/>
        <w:left w:val="none" w:sz="0" w:space="0" w:color="auto"/>
        <w:bottom w:val="none" w:sz="0" w:space="0" w:color="auto"/>
        <w:right w:val="none" w:sz="0" w:space="0" w:color="auto"/>
      </w:divBdr>
      <w:divsChild>
        <w:div w:id="894467694">
          <w:marLeft w:val="360"/>
          <w:marRight w:val="0"/>
          <w:marTop w:val="200"/>
          <w:marBottom w:val="0"/>
          <w:divBdr>
            <w:top w:val="none" w:sz="0" w:space="0" w:color="auto"/>
            <w:left w:val="none" w:sz="0" w:space="0" w:color="auto"/>
            <w:bottom w:val="none" w:sz="0" w:space="0" w:color="auto"/>
            <w:right w:val="none" w:sz="0" w:space="0" w:color="auto"/>
          </w:divBdr>
        </w:div>
      </w:divsChild>
    </w:div>
    <w:div w:id="1714619330">
      <w:bodyDiv w:val="1"/>
      <w:marLeft w:val="0"/>
      <w:marRight w:val="0"/>
      <w:marTop w:val="0"/>
      <w:marBottom w:val="0"/>
      <w:divBdr>
        <w:top w:val="none" w:sz="0" w:space="0" w:color="auto"/>
        <w:left w:val="none" w:sz="0" w:space="0" w:color="auto"/>
        <w:bottom w:val="none" w:sz="0" w:space="0" w:color="auto"/>
        <w:right w:val="none" w:sz="0" w:space="0" w:color="auto"/>
      </w:divBdr>
    </w:div>
    <w:div w:id="1718814210">
      <w:bodyDiv w:val="1"/>
      <w:marLeft w:val="0"/>
      <w:marRight w:val="0"/>
      <w:marTop w:val="0"/>
      <w:marBottom w:val="0"/>
      <w:divBdr>
        <w:top w:val="none" w:sz="0" w:space="0" w:color="auto"/>
        <w:left w:val="none" w:sz="0" w:space="0" w:color="auto"/>
        <w:bottom w:val="none" w:sz="0" w:space="0" w:color="auto"/>
        <w:right w:val="none" w:sz="0" w:space="0" w:color="auto"/>
      </w:divBdr>
    </w:div>
    <w:div w:id="1729381510">
      <w:bodyDiv w:val="1"/>
      <w:marLeft w:val="0"/>
      <w:marRight w:val="0"/>
      <w:marTop w:val="0"/>
      <w:marBottom w:val="0"/>
      <w:divBdr>
        <w:top w:val="none" w:sz="0" w:space="0" w:color="auto"/>
        <w:left w:val="none" w:sz="0" w:space="0" w:color="auto"/>
        <w:bottom w:val="none" w:sz="0" w:space="0" w:color="auto"/>
        <w:right w:val="none" w:sz="0" w:space="0" w:color="auto"/>
      </w:divBdr>
      <w:divsChild>
        <w:div w:id="598564496">
          <w:marLeft w:val="360"/>
          <w:marRight w:val="0"/>
          <w:marTop w:val="200"/>
          <w:marBottom w:val="0"/>
          <w:divBdr>
            <w:top w:val="none" w:sz="0" w:space="0" w:color="auto"/>
            <w:left w:val="none" w:sz="0" w:space="0" w:color="auto"/>
            <w:bottom w:val="none" w:sz="0" w:space="0" w:color="auto"/>
            <w:right w:val="none" w:sz="0" w:space="0" w:color="auto"/>
          </w:divBdr>
        </w:div>
      </w:divsChild>
    </w:div>
    <w:div w:id="1738479555">
      <w:bodyDiv w:val="1"/>
      <w:marLeft w:val="0"/>
      <w:marRight w:val="0"/>
      <w:marTop w:val="0"/>
      <w:marBottom w:val="0"/>
      <w:divBdr>
        <w:top w:val="none" w:sz="0" w:space="0" w:color="auto"/>
        <w:left w:val="none" w:sz="0" w:space="0" w:color="auto"/>
        <w:bottom w:val="none" w:sz="0" w:space="0" w:color="auto"/>
        <w:right w:val="none" w:sz="0" w:space="0" w:color="auto"/>
      </w:divBdr>
      <w:divsChild>
        <w:div w:id="1726954098">
          <w:marLeft w:val="360"/>
          <w:marRight w:val="0"/>
          <w:marTop w:val="200"/>
          <w:marBottom w:val="0"/>
          <w:divBdr>
            <w:top w:val="none" w:sz="0" w:space="0" w:color="auto"/>
            <w:left w:val="none" w:sz="0" w:space="0" w:color="auto"/>
            <w:bottom w:val="none" w:sz="0" w:space="0" w:color="auto"/>
            <w:right w:val="none" w:sz="0" w:space="0" w:color="auto"/>
          </w:divBdr>
        </w:div>
        <w:div w:id="977345050">
          <w:marLeft w:val="360"/>
          <w:marRight w:val="0"/>
          <w:marTop w:val="200"/>
          <w:marBottom w:val="0"/>
          <w:divBdr>
            <w:top w:val="none" w:sz="0" w:space="0" w:color="auto"/>
            <w:left w:val="none" w:sz="0" w:space="0" w:color="auto"/>
            <w:bottom w:val="none" w:sz="0" w:space="0" w:color="auto"/>
            <w:right w:val="none" w:sz="0" w:space="0" w:color="auto"/>
          </w:divBdr>
        </w:div>
      </w:divsChild>
    </w:div>
    <w:div w:id="1763254407">
      <w:bodyDiv w:val="1"/>
      <w:marLeft w:val="0"/>
      <w:marRight w:val="0"/>
      <w:marTop w:val="0"/>
      <w:marBottom w:val="0"/>
      <w:divBdr>
        <w:top w:val="none" w:sz="0" w:space="0" w:color="auto"/>
        <w:left w:val="none" w:sz="0" w:space="0" w:color="auto"/>
        <w:bottom w:val="none" w:sz="0" w:space="0" w:color="auto"/>
        <w:right w:val="none" w:sz="0" w:space="0" w:color="auto"/>
      </w:divBdr>
    </w:div>
    <w:div w:id="1767965286">
      <w:bodyDiv w:val="1"/>
      <w:marLeft w:val="0"/>
      <w:marRight w:val="0"/>
      <w:marTop w:val="0"/>
      <w:marBottom w:val="0"/>
      <w:divBdr>
        <w:top w:val="none" w:sz="0" w:space="0" w:color="auto"/>
        <w:left w:val="none" w:sz="0" w:space="0" w:color="auto"/>
        <w:bottom w:val="none" w:sz="0" w:space="0" w:color="auto"/>
        <w:right w:val="none" w:sz="0" w:space="0" w:color="auto"/>
      </w:divBdr>
    </w:div>
    <w:div w:id="1783769068">
      <w:bodyDiv w:val="1"/>
      <w:marLeft w:val="0"/>
      <w:marRight w:val="0"/>
      <w:marTop w:val="0"/>
      <w:marBottom w:val="0"/>
      <w:divBdr>
        <w:top w:val="none" w:sz="0" w:space="0" w:color="auto"/>
        <w:left w:val="none" w:sz="0" w:space="0" w:color="auto"/>
        <w:bottom w:val="none" w:sz="0" w:space="0" w:color="auto"/>
        <w:right w:val="none" w:sz="0" w:space="0" w:color="auto"/>
      </w:divBdr>
    </w:div>
    <w:div w:id="1816330849">
      <w:bodyDiv w:val="1"/>
      <w:marLeft w:val="0"/>
      <w:marRight w:val="0"/>
      <w:marTop w:val="0"/>
      <w:marBottom w:val="0"/>
      <w:divBdr>
        <w:top w:val="none" w:sz="0" w:space="0" w:color="auto"/>
        <w:left w:val="none" w:sz="0" w:space="0" w:color="auto"/>
        <w:bottom w:val="none" w:sz="0" w:space="0" w:color="auto"/>
        <w:right w:val="none" w:sz="0" w:space="0" w:color="auto"/>
      </w:divBdr>
    </w:div>
    <w:div w:id="1820420339">
      <w:bodyDiv w:val="1"/>
      <w:marLeft w:val="0"/>
      <w:marRight w:val="0"/>
      <w:marTop w:val="0"/>
      <w:marBottom w:val="0"/>
      <w:divBdr>
        <w:top w:val="none" w:sz="0" w:space="0" w:color="auto"/>
        <w:left w:val="none" w:sz="0" w:space="0" w:color="auto"/>
        <w:bottom w:val="none" w:sz="0" w:space="0" w:color="auto"/>
        <w:right w:val="none" w:sz="0" w:space="0" w:color="auto"/>
      </w:divBdr>
      <w:divsChild>
        <w:div w:id="1562059236">
          <w:marLeft w:val="547"/>
          <w:marRight w:val="0"/>
          <w:marTop w:val="53"/>
          <w:marBottom w:val="0"/>
          <w:divBdr>
            <w:top w:val="none" w:sz="0" w:space="0" w:color="auto"/>
            <w:left w:val="none" w:sz="0" w:space="0" w:color="auto"/>
            <w:bottom w:val="none" w:sz="0" w:space="0" w:color="auto"/>
            <w:right w:val="none" w:sz="0" w:space="0" w:color="auto"/>
          </w:divBdr>
        </w:div>
        <w:div w:id="66002013">
          <w:marLeft w:val="1166"/>
          <w:marRight w:val="0"/>
          <w:marTop w:val="53"/>
          <w:marBottom w:val="0"/>
          <w:divBdr>
            <w:top w:val="none" w:sz="0" w:space="0" w:color="auto"/>
            <w:left w:val="none" w:sz="0" w:space="0" w:color="auto"/>
            <w:bottom w:val="none" w:sz="0" w:space="0" w:color="auto"/>
            <w:right w:val="none" w:sz="0" w:space="0" w:color="auto"/>
          </w:divBdr>
        </w:div>
        <w:div w:id="1165590393">
          <w:marLeft w:val="1800"/>
          <w:marRight w:val="0"/>
          <w:marTop w:val="53"/>
          <w:marBottom w:val="0"/>
          <w:divBdr>
            <w:top w:val="none" w:sz="0" w:space="0" w:color="auto"/>
            <w:left w:val="none" w:sz="0" w:space="0" w:color="auto"/>
            <w:bottom w:val="none" w:sz="0" w:space="0" w:color="auto"/>
            <w:right w:val="none" w:sz="0" w:space="0" w:color="auto"/>
          </w:divBdr>
        </w:div>
        <w:div w:id="612983856">
          <w:marLeft w:val="1800"/>
          <w:marRight w:val="0"/>
          <w:marTop w:val="53"/>
          <w:marBottom w:val="0"/>
          <w:divBdr>
            <w:top w:val="none" w:sz="0" w:space="0" w:color="auto"/>
            <w:left w:val="none" w:sz="0" w:space="0" w:color="auto"/>
            <w:bottom w:val="none" w:sz="0" w:space="0" w:color="auto"/>
            <w:right w:val="none" w:sz="0" w:space="0" w:color="auto"/>
          </w:divBdr>
        </w:div>
        <w:div w:id="774253705">
          <w:marLeft w:val="2520"/>
          <w:marRight w:val="0"/>
          <w:marTop w:val="53"/>
          <w:marBottom w:val="0"/>
          <w:divBdr>
            <w:top w:val="none" w:sz="0" w:space="0" w:color="auto"/>
            <w:left w:val="none" w:sz="0" w:space="0" w:color="auto"/>
            <w:bottom w:val="none" w:sz="0" w:space="0" w:color="auto"/>
            <w:right w:val="none" w:sz="0" w:space="0" w:color="auto"/>
          </w:divBdr>
        </w:div>
        <w:div w:id="1736472780">
          <w:marLeft w:val="2520"/>
          <w:marRight w:val="0"/>
          <w:marTop w:val="53"/>
          <w:marBottom w:val="0"/>
          <w:divBdr>
            <w:top w:val="none" w:sz="0" w:space="0" w:color="auto"/>
            <w:left w:val="none" w:sz="0" w:space="0" w:color="auto"/>
            <w:bottom w:val="none" w:sz="0" w:space="0" w:color="auto"/>
            <w:right w:val="none" w:sz="0" w:space="0" w:color="auto"/>
          </w:divBdr>
        </w:div>
        <w:div w:id="153692122">
          <w:marLeft w:val="2520"/>
          <w:marRight w:val="0"/>
          <w:marTop w:val="53"/>
          <w:marBottom w:val="0"/>
          <w:divBdr>
            <w:top w:val="none" w:sz="0" w:space="0" w:color="auto"/>
            <w:left w:val="none" w:sz="0" w:space="0" w:color="auto"/>
            <w:bottom w:val="none" w:sz="0" w:space="0" w:color="auto"/>
            <w:right w:val="none" w:sz="0" w:space="0" w:color="auto"/>
          </w:divBdr>
        </w:div>
        <w:div w:id="1371030559">
          <w:marLeft w:val="1800"/>
          <w:marRight w:val="0"/>
          <w:marTop w:val="53"/>
          <w:marBottom w:val="0"/>
          <w:divBdr>
            <w:top w:val="none" w:sz="0" w:space="0" w:color="auto"/>
            <w:left w:val="none" w:sz="0" w:space="0" w:color="auto"/>
            <w:bottom w:val="none" w:sz="0" w:space="0" w:color="auto"/>
            <w:right w:val="none" w:sz="0" w:space="0" w:color="auto"/>
          </w:divBdr>
        </w:div>
        <w:div w:id="1300309454">
          <w:marLeft w:val="547"/>
          <w:marRight w:val="0"/>
          <w:marTop w:val="53"/>
          <w:marBottom w:val="0"/>
          <w:divBdr>
            <w:top w:val="none" w:sz="0" w:space="0" w:color="auto"/>
            <w:left w:val="none" w:sz="0" w:space="0" w:color="auto"/>
            <w:bottom w:val="none" w:sz="0" w:space="0" w:color="auto"/>
            <w:right w:val="none" w:sz="0" w:space="0" w:color="auto"/>
          </w:divBdr>
        </w:div>
        <w:div w:id="983240541">
          <w:marLeft w:val="1166"/>
          <w:marRight w:val="0"/>
          <w:marTop w:val="53"/>
          <w:marBottom w:val="0"/>
          <w:divBdr>
            <w:top w:val="none" w:sz="0" w:space="0" w:color="auto"/>
            <w:left w:val="none" w:sz="0" w:space="0" w:color="auto"/>
            <w:bottom w:val="none" w:sz="0" w:space="0" w:color="auto"/>
            <w:right w:val="none" w:sz="0" w:space="0" w:color="auto"/>
          </w:divBdr>
        </w:div>
        <w:div w:id="125129498">
          <w:marLeft w:val="1800"/>
          <w:marRight w:val="0"/>
          <w:marTop w:val="53"/>
          <w:marBottom w:val="0"/>
          <w:divBdr>
            <w:top w:val="none" w:sz="0" w:space="0" w:color="auto"/>
            <w:left w:val="none" w:sz="0" w:space="0" w:color="auto"/>
            <w:bottom w:val="none" w:sz="0" w:space="0" w:color="auto"/>
            <w:right w:val="none" w:sz="0" w:space="0" w:color="auto"/>
          </w:divBdr>
        </w:div>
        <w:div w:id="713434259">
          <w:marLeft w:val="2520"/>
          <w:marRight w:val="0"/>
          <w:marTop w:val="53"/>
          <w:marBottom w:val="0"/>
          <w:divBdr>
            <w:top w:val="none" w:sz="0" w:space="0" w:color="auto"/>
            <w:left w:val="none" w:sz="0" w:space="0" w:color="auto"/>
            <w:bottom w:val="none" w:sz="0" w:space="0" w:color="auto"/>
            <w:right w:val="none" w:sz="0" w:space="0" w:color="auto"/>
          </w:divBdr>
        </w:div>
        <w:div w:id="845485379">
          <w:marLeft w:val="3240"/>
          <w:marRight w:val="0"/>
          <w:marTop w:val="53"/>
          <w:marBottom w:val="0"/>
          <w:divBdr>
            <w:top w:val="none" w:sz="0" w:space="0" w:color="auto"/>
            <w:left w:val="none" w:sz="0" w:space="0" w:color="auto"/>
            <w:bottom w:val="none" w:sz="0" w:space="0" w:color="auto"/>
            <w:right w:val="none" w:sz="0" w:space="0" w:color="auto"/>
          </w:divBdr>
        </w:div>
        <w:div w:id="383872990">
          <w:marLeft w:val="3240"/>
          <w:marRight w:val="0"/>
          <w:marTop w:val="53"/>
          <w:marBottom w:val="0"/>
          <w:divBdr>
            <w:top w:val="none" w:sz="0" w:space="0" w:color="auto"/>
            <w:left w:val="none" w:sz="0" w:space="0" w:color="auto"/>
            <w:bottom w:val="none" w:sz="0" w:space="0" w:color="auto"/>
            <w:right w:val="none" w:sz="0" w:space="0" w:color="auto"/>
          </w:divBdr>
        </w:div>
        <w:div w:id="888691391">
          <w:marLeft w:val="2520"/>
          <w:marRight w:val="0"/>
          <w:marTop w:val="53"/>
          <w:marBottom w:val="0"/>
          <w:divBdr>
            <w:top w:val="none" w:sz="0" w:space="0" w:color="auto"/>
            <w:left w:val="none" w:sz="0" w:space="0" w:color="auto"/>
            <w:bottom w:val="none" w:sz="0" w:space="0" w:color="auto"/>
            <w:right w:val="none" w:sz="0" w:space="0" w:color="auto"/>
          </w:divBdr>
        </w:div>
      </w:divsChild>
    </w:div>
    <w:div w:id="1843932818">
      <w:bodyDiv w:val="1"/>
      <w:marLeft w:val="0"/>
      <w:marRight w:val="0"/>
      <w:marTop w:val="0"/>
      <w:marBottom w:val="0"/>
      <w:divBdr>
        <w:top w:val="none" w:sz="0" w:space="0" w:color="auto"/>
        <w:left w:val="none" w:sz="0" w:space="0" w:color="auto"/>
        <w:bottom w:val="none" w:sz="0" w:space="0" w:color="auto"/>
        <w:right w:val="none" w:sz="0" w:space="0" w:color="auto"/>
      </w:divBdr>
      <w:divsChild>
        <w:div w:id="293826687">
          <w:marLeft w:val="360"/>
          <w:marRight w:val="0"/>
          <w:marTop w:val="200"/>
          <w:marBottom w:val="0"/>
          <w:divBdr>
            <w:top w:val="none" w:sz="0" w:space="0" w:color="auto"/>
            <w:left w:val="none" w:sz="0" w:space="0" w:color="auto"/>
            <w:bottom w:val="none" w:sz="0" w:space="0" w:color="auto"/>
            <w:right w:val="none" w:sz="0" w:space="0" w:color="auto"/>
          </w:divBdr>
        </w:div>
      </w:divsChild>
    </w:div>
    <w:div w:id="1849978960">
      <w:bodyDiv w:val="1"/>
      <w:marLeft w:val="0"/>
      <w:marRight w:val="0"/>
      <w:marTop w:val="0"/>
      <w:marBottom w:val="0"/>
      <w:divBdr>
        <w:top w:val="none" w:sz="0" w:space="0" w:color="auto"/>
        <w:left w:val="none" w:sz="0" w:space="0" w:color="auto"/>
        <w:bottom w:val="none" w:sz="0" w:space="0" w:color="auto"/>
        <w:right w:val="none" w:sz="0" w:space="0" w:color="auto"/>
      </w:divBdr>
    </w:div>
    <w:div w:id="1852836971">
      <w:bodyDiv w:val="1"/>
      <w:marLeft w:val="0"/>
      <w:marRight w:val="0"/>
      <w:marTop w:val="0"/>
      <w:marBottom w:val="0"/>
      <w:divBdr>
        <w:top w:val="none" w:sz="0" w:space="0" w:color="auto"/>
        <w:left w:val="none" w:sz="0" w:space="0" w:color="auto"/>
        <w:bottom w:val="none" w:sz="0" w:space="0" w:color="auto"/>
        <w:right w:val="none" w:sz="0" w:space="0" w:color="auto"/>
      </w:divBdr>
      <w:divsChild>
        <w:div w:id="396973948">
          <w:marLeft w:val="360"/>
          <w:marRight w:val="0"/>
          <w:marTop w:val="200"/>
          <w:marBottom w:val="120"/>
          <w:divBdr>
            <w:top w:val="none" w:sz="0" w:space="0" w:color="auto"/>
            <w:left w:val="none" w:sz="0" w:space="0" w:color="auto"/>
            <w:bottom w:val="none" w:sz="0" w:space="0" w:color="auto"/>
            <w:right w:val="none" w:sz="0" w:space="0" w:color="auto"/>
          </w:divBdr>
        </w:div>
        <w:div w:id="1048189293">
          <w:marLeft w:val="1080"/>
          <w:marRight w:val="0"/>
          <w:marTop w:val="100"/>
          <w:marBottom w:val="0"/>
          <w:divBdr>
            <w:top w:val="none" w:sz="0" w:space="0" w:color="auto"/>
            <w:left w:val="none" w:sz="0" w:space="0" w:color="auto"/>
            <w:bottom w:val="none" w:sz="0" w:space="0" w:color="auto"/>
            <w:right w:val="none" w:sz="0" w:space="0" w:color="auto"/>
          </w:divBdr>
        </w:div>
        <w:div w:id="1062483276">
          <w:marLeft w:val="1080"/>
          <w:marRight w:val="0"/>
          <w:marTop w:val="100"/>
          <w:marBottom w:val="0"/>
          <w:divBdr>
            <w:top w:val="none" w:sz="0" w:space="0" w:color="auto"/>
            <w:left w:val="none" w:sz="0" w:space="0" w:color="auto"/>
            <w:bottom w:val="none" w:sz="0" w:space="0" w:color="auto"/>
            <w:right w:val="none" w:sz="0" w:space="0" w:color="auto"/>
          </w:divBdr>
        </w:div>
        <w:div w:id="2137025829">
          <w:marLeft w:val="1080"/>
          <w:marRight w:val="0"/>
          <w:marTop w:val="100"/>
          <w:marBottom w:val="0"/>
          <w:divBdr>
            <w:top w:val="none" w:sz="0" w:space="0" w:color="auto"/>
            <w:left w:val="none" w:sz="0" w:space="0" w:color="auto"/>
            <w:bottom w:val="none" w:sz="0" w:space="0" w:color="auto"/>
            <w:right w:val="none" w:sz="0" w:space="0" w:color="auto"/>
          </w:divBdr>
        </w:div>
        <w:div w:id="640428407">
          <w:marLeft w:val="1080"/>
          <w:marRight w:val="0"/>
          <w:marTop w:val="100"/>
          <w:marBottom w:val="240"/>
          <w:divBdr>
            <w:top w:val="none" w:sz="0" w:space="0" w:color="auto"/>
            <w:left w:val="none" w:sz="0" w:space="0" w:color="auto"/>
            <w:bottom w:val="none" w:sz="0" w:space="0" w:color="auto"/>
            <w:right w:val="none" w:sz="0" w:space="0" w:color="auto"/>
          </w:divBdr>
        </w:div>
        <w:div w:id="330960196">
          <w:marLeft w:val="360"/>
          <w:marRight w:val="0"/>
          <w:marTop w:val="200"/>
          <w:marBottom w:val="0"/>
          <w:divBdr>
            <w:top w:val="none" w:sz="0" w:space="0" w:color="auto"/>
            <w:left w:val="none" w:sz="0" w:space="0" w:color="auto"/>
            <w:bottom w:val="none" w:sz="0" w:space="0" w:color="auto"/>
            <w:right w:val="none" w:sz="0" w:space="0" w:color="auto"/>
          </w:divBdr>
        </w:div>
      </w:divsChild>
    </w:div>
    <w:div w:id="1899702656">
      <w:bodyDiv w:val="1"/>
      <w:marLeft w:val="0"/>
      <w:marRight w:val="0"/>
      <w:marTop w:val="0"/>
      <w:marBottom w:val="0"/>
      <w:divBdr>
        <w:top w:val="none" w:sz="0" w:space="0" w:color="auto"/>
        <w:left w:val="none" w:sz="0" w:space="0" w:color="auto"/>
        <w:bottom w:val="none" w:sz="0" w:space="0" w:color="auto"/>
        <w:right w:val="none" w:sz="0" w:space="0" w:color="auto"/>
      </w:divBdr>
    </w:div>
    <w:div w:id="1905794009">
      <w:bodyDiv w:val="1"/>
      <w:marLeft w:val="0"/>
      <w:marRight w:val="0"/>
      <w:marTop w:val="0"/>
      <w:marBottom w:val="0"/>
      <w:divBdr>
        <w:top w:val="none" w:sz="0" w:space="0" w:color="auto"/>
        <w:left w:val="none" w:sz="0" w:space="0" w:color="auto"/>
        <w:bottom w:val="none" w:sz="0" w:space="0" w:color="auto"/>
        <w:right w:val="none" w:sz="0" w:space="0" w:color="auto"/>
      </w:divBdr>
    </w:div>
    <w:div w:id="1910191592">
      <w:bodyDiv w:val="1"/>
      <w:marLeft w:val="0"/>
      <w:marRight w:val="0"/>
      <w:marTop w:val="0"/>
      <w:marBottom w:val="0"/>
      <w:divBdr>
        <w:top w:val="none" w:sz="0" w:space="0" w:color="auto"/>
        <w:left w:val="none" w:sz="0" w:space="0" w:color="auto"/>
        <w:bottom w:val="none" w:sz="0" w:space="0" w:color="auto"/>
        <w:right w:val="none" w:sz="0" w:space="0" w:color="auto"/>
      </w:divBdr>
    </w:div>
    <w:div w:id="1924338466">
      <w:bodyDiv w:val="1"/>
      <w:marLeft w:val="0"/>
      <w:marRight w:val="0"/>
      <w:marTop w:val="0"/>
      <w:marBottom w:val="0"/>
      <w:divBdr>
        <w:top w:val="none" w:sz="0" w:space="0" w:color="auto"/>
        <w:left w:val="none" w:sz="0" w:space="0" w:color="auto"/>
        <w:bottom w:val="none" w:sz="0" w:space="0" w:color="auto"/>
        <w:right w:val="none" w:sz="0" w:space="0" w:color="auto"/>
      </w:divBdr>
      <w:divsChild>
        <w:div w:id="670378987">
          <w:marLeft w:val="360"/>
          <w:marRight w:val="0"/>
          <w:marTop w:val="200"/>
          <w:marBottom w:val="0"/>
          <w:divBdr>
            <w:top w:val="none" w:sz="0" w:space="0" w:color="auto"/>
            <w:left w:val="none" w:sz="0" w:space="0" w:color="auto"/>
            <w:bottom w:val="none" w:sz="0" w:space="0" w:color="auto"/>
            <w:right w:val="none" w:sz="0" w:space="0" w:color="auto"/>
          </w:divBdr>
        </w:div>
      </w:divsChild>
    </w:div>
    <w:div w:id="1939096574">
      <w:bodyDiv w:val="1"/>
      <w:marLeft w:val="0"/>
      <w:marRight w:val="0"/>
      <w:marTop w:val="0"/>
      <w:marBottom w:val="0"/>
      <w:divBdr>
        <w:top w:val="none" w:sz="0" w:space="0" w:color="auto"/>
        <w:left w:val="none" w:sz="0" w:space="0" w:color="auto"/>
        <w:bottom w:val="none" w:sz="0" w:space="0" w:color="auto"/>
        <w:right w:val="none" w:sz="0" w:space="0" w:color="auto"/>
      </w:divBdr>
    </w:div>
    <w:div w:id="1947927329">
      <w:bodyDiv w:val="1"/>
      <w:marLeft w:val="0"/>
      <w:marRight w:val="0"/>
      <w:marTop w:val="0"/>
      <w:marBottom w:val="0"/>
      <w:divBdr>
        <w:top w:val="none" w:sz="0" w:space="0" w:color="auto"/>
        <w:left w:val="none" w:sz="0" w:space="0" w:color="auto"/>
        <w:bottom w:val="none" w:sz="0" w:space="0" w:color="auto"/>
        <w:right w:val="none" w:sz="0" w:space="0" w:color="auto"/>
      </w:divBdr>
    </w:div>
    <w:div w:id="1983848981">
      <w:bodyDiv w:val="1"/>
      <w:marLeft w:val="0"/>
      <w:marRight w:val="0"/>
      <w:marTop w:val="0"/>
      <w:marBottom w:val="0"/>
      <w:divBdr>
        <w:top w:val="none" w:sz="0" w:space="0" w:color="auto"/>
        <w:left w:val="none" w:sz="0" w:space="0" w:color="auto"/>
        <w:bottom w:val="none" w:sz="0" w:space="0" w:color="auto"/>
        <w:right w:val="none" w:sz="0" w:space="0" w:color="auto"/>
      </w:divBdr>
    </w:div>
    <w:div w:id="1993018692">
      <w:bodyDiv w:val="1"/>
      <w:marLeft w:val="0"/>
      <w:marRight w:val="0"/>
      <w:marTop w:val="0"/>
      <w:marBottom w:val="0"/>
      <w:divBdr>
        <w:top w:val="none" w:sz="0" w:space="0" w:color="auto"/>
        <w:left w:val="none" w:sz="0" w:space="0" w:color="auto"/>
        <w:bottom w:val="none" w:sz="0" w:space="0" w:color="auto"/>
        <w:right w:val="none" w:sz="0" w:space="0" w:color="auto"/>
      </w:divBdr>
      <w:divsChild>
        <w:div w:id="2108651505">
          <w:marLeft w:val="360"/>
          <w:marRight w:val="0"/>
          <w:marTop w:val="200"/>
          <w:marBottom w:val="0"/>
          <w:divBdr>
            <w:top w:val="none" w:sz="0" w:space="0" w:color="auto"/>
            <w:left w:val="none" w:sz="0" w:space="0" w:color="auto"/>
            <w:bottom w:val="none" w:sz="0" w:space="0" w:color="auto"/>
            <w:right w:val="none" w:sz="0" w:space="0" w:color="auto"/>
          </w:divBdr>
        </w:div>
        <w:div w:id="1046295115">
          <w:marLeft w:val="1080"/>
          <w:marRight w:val="0"/>
          <w:marTop w:val="100"/>
          <w:marBottom w:val="0"/>
          <w:divBdr>
            <w:top w:val="none" w:sz="0" w:space="0" w:color="auto"/>
            <w:left w:val="none" w:sz="0" w:space="0" w:color="auto"/>
            <w:bottom w:val="none" w:sz="0" w:space="0" w:color="auto"/>
            <w:right w:val="none" w:sz="0" w:space="0" w:color="auto"/>
          </w:divBdr>
        </w:div>
        <w:div w:id="1233855197">
          <w:marLeft w:val="1800"/>
          <w:marRight w:val="0"/>
          <w:marTop w:val="100"/>
          <w:marBottom w:val="0"/>
          <w:divBdr>
            <w:top w:val="none" w:sz="0" w:space="0" w:color="auto"/>
            <w:left w:val="none" w:sz="0" w:space="0" w:color="auto"/>
            <w:bottom w:val="none" w:sz="0" w:space="0" w:color="auto"/>
            <w:right w:val="none" w:sz="0" w:space="0" w:color="auto"/>
          </w:divBdr>
        </w:div>
        <w:div w:id="1426610662">
          <w:marLeft w:val="360"/>
          <w:marRight w:val="0"/>
          <w:marTop w:val="200"/>
          <w:marBottom w:val="0"/>
          <w:divBdr>
            <w:top w:val="none" w:sz="0" w:space="0" w:color="auto"/>
            <w:left w:val="none" w:sz="0" w:space="0" w:color="auto"/>
            <w:bottom w:val="none" w:sz="0" w:space="0" w:color="auto"/>
            <w:right w:val="none" w:sz="0" w:space="0" w:color="auto"/>
          </w:divBdr>
        </w:div>
        <w:div w:id="450829309">
          <w:marLeft w:val="1080"/>
          <w:marRight w:val="0"/>
          <w:marTop w:val="100"/>
          <w:marBottom w:val="0"/>
          <w:divBdr>
            <w:top w:val="none" w:sz="0" w:space="0" w:color="auto"/>
            <w:left w:val="none" w:sz="0" w:space="0" w:color="auto"/>
            <w:bottom w:val="none" w:sz="0" w:space="0" w:color="auto"/>
            <w:right w:val="none" w:sz="0" w:space="0" w:color="auto"/>
          </w:divBdr>
        </w:div>
        <w:div w:id="343895991">
          <w:marLeft w:val="1800"/>
          <w:marRight w:val="0"/>
          <w:marTop w:val="100"/>
          <w:marBottom w:val="0"/>
          <w:divBdr>
            <w:top w:val="none" w:sz="0" w:space="0" w:color="auto"/>
            <w:left w:val="none" w:sz="0" w:space="0" w:color="auto"/>
            <w:bottom w:val="none" w:sz="0" w:space="0" w:color="auto"/>
            <w:right w:val="none" w:sz="0" w:space="0" w:color="auto"/>
          </w:divBdr>
        </w:div>
        <w:div w:id="710155037">
          <w:marLeft w:val="2520"/>
          <w:marRight w:val="0"/>
          <w:marTop w:val="100"/>
          <w:marBottom w:val="0"/>
          <w:divBdr>
            <w:top w:val="none" w:sz="0" w:space="0" w:color="auto"/>
            <w:left w:val="none" w:sz="0" w:space="0" w:color="auto"/>
            <w:bottom w:val="none" w:sz="0" w:space="0" w:color="auto"/>
            <w:right w:val="none" w:sz="0" w:space="0" w:color="auto"/>
          </w:divBdr>
        </w:div>
        <w:div w:id="951547107">
          <w:marLeft w:val="1080"/>
          <w:marRight w:val="0"/>
          <w:marTop w:val="100"/>
          <w:marBottom w:val="0"/>
          <w:divBdr>
            <w:top w:val="none" w:sz="0" w:space="0" w:color="auto"/>
            <w:left w:val="none" w:sz="0" w:space="0" w:color="auto"/>
            <w:bottom w:val="none" w:sz="0" w:space="0" w:color="auto"/>
            <w:right w:val="none" w:sz="0" w:space="0" w:color="auto"/>
          </w:divBdr>
        </w:div>
        <w:div w:id="235019605">
          <w:marLeft w:val="1080"/>
          <w:marRight w:val="0"/>
          <w:marTop w:val="100"/>
          <w:marBottom w:val="0"/>
          <w:divBdr>
            <w:top w:val="none" w:sz="0" w:space="0" w:color="auto"/>
            <w:left w:val="none" w:sz="0" w:space="0" w:color="auto"/>
            <w:bottom w:val="none" w:sz="0" w:space="0" w:color="auto"/>
            <w:right w:val="none" w:sz="0" w:space="0" w:color="auto"/>
          </w:divBdr>
        </w:div>
        <w:div w:id="962347980">
          <w:marLeft w:val="360"/>
          <w:marRight w:val="0"/>
          <w:marTop w:val="200"/>
          <w:marBottom w:val="0"/>
          <w:divBdr>
            <w:top w:val="none" w:sz="0" w:space="0" w:color="auto"/>
            <w:left w:val="none" w:sz="0" w:space="0" w:color="auto"/>
            <w:bottom w:val="none" w:sz="0" w:space="0" w:color="auto"/>
            <w:right w:val="none" w:sz="0" w:space="0" w:color="auto"/>
          </w:divBdr>
        </w:div>
      </w:divsChild>
    </w:div>
    <w:div w:id="2009362269">
      <w:bodyDiv w:val="1"/>
      <w:marLeft w:val="0"/>
      <w:marRight w:val="0"/>
      <w:marTop w:val="0"/>
      <w:marBottom w:val="0"/>
      <w:divBdr>
        <w:top w:val="none" w:sz="0" w:space="0" w:color="auto"/>
        <w:left w:val="none" w:sz="0" w:space="0" w:color="auto"/>
        <w:bottom w:val="none" w:sz="0" w:space="0" w:color="auto"/>
        <w:right w:val="none" w:sz="0" w:space="0" w:color="auto"/>
      </w:divBdr>
    </w:div>
    <w:div w:id="2012096552">
      <w:bodyDiv w:val="1"/>
      <w:marLeft w:val="0"/>
      <w:marRight w:val="0"/>
      <w:marTop w:val="0"/>
      <w:marBottom w:val="0"/>
      <w:divBdr>
        <w:top w:val="none" w:sz="0" w:space="0" w:color="auto"/>
        <w:left w:val="none" w:sz="0" w:space="0" w:color="auto"/>
        <w:bottom w:val="none" w:sz="0" w:space="0" w:color="auto"/>
        <w:right w:val="none" w:sz="0" w:space="0" w:color="auto"/>
      </w:divBdr>
    </w:div>
    <w:div w:id="2017146071">
      <w:bodyDiv w:val="1"/>
      <w:marLeft w:val="0"/>
      <w:marRight w:val="0"/>
      <w:marTop w:val="0"/>
      <w:marBottom w:val="0"/>
      <w:divBdr>
        <w:top w:val="none" w:sz="0" w:space="0" w:color="auto"/>
        <w:left w:val="none" w:sz="0" w:space="0" w:color="auto"/>
        <w:bottom w:val="none" w:sz="0" w:space="0" w:color="auto"/>
        <w:right w:val="none" w:sz="0" w:space="0" w:color="auto"/>
      </w:divBdr>
    </w:div>
    <w:div w:id="2017725059">
      <w:bodyDiv w:val="1"/>
      <w:marLeft w:val="0"/>
      <w:marRight w:val="0"/>
      <w:marTop w:val="0"/>
      <w:marBottom w:val="0"/>
      <w:divBdr>
        <w:top w:val="none" w:sz="0" w:space="0" w:color="auto"/>
        <w:left w:val="none" w:sz="0" w:space="0" w:color="auto"/>
        <w:bottom w:val="none" w:sz="0" w:space="0" w:color="auto"/>
        <w:right w:val="none" w:sz="0" w:space="0" w:color="auto"/>
      </w:divBdr>
    </w:div>
    <w:div w:id="2038583042">
      <w:bodyDiv w:val="1"/>
      <w:marLeft w:val="0"/>
      <w:marRight w:val="0"/>
      <w:marTop w:val="0"/>
      <w:marBottom w:val="0"/>
      <w:divBdr>
        <w:top w:val="none" w:sz="0" w:space="0" w:color="auto"/>
        <w:left w:val="none" w:sz="0" w:space="0" w:color="auto"/>
        <w:bottom w:val="none" w:sz="0" w:space="0" w:color="auto"/>
        <w:right w:val="none" w:sz="0" w:space="0" w:color="auto"/>
      </w:divBdr>
      <w:divsChild>
        <w:div w:id="1205871491">
          <w:marLeft w:val="1800"/>
          <w:marRight w:val="0"/>
          <w:marTop w:val="58"/>
          <w:marBottom w:val="0"/>
          <w:divBdr>
            <w:top w:val="none" w:sz="0" w:space="0" w:color="auto"/>
            <w:left w:val="none" w:sz="0" w:space="0" w:color="auto"/>
            <w:bottom w:val="none" w:sz="0" w:space="0" w:color="auto"/>
            <w:right w:val="none" w:sz="0" w:space="0" w:color="auto"/>
          </w:divBdr>
        </w:div>
      </w:divsChild>
    </w:div>
    <w:div w:id="2042582798">
      <w:bodyDiv w:val="1"/>
      <w:marLeft w:val="0"/>
      <w:marRight w:val="0"/>
      <w:marTop w:val="0"/>
      <w:marBottom w:val="0"/>
      <w:divBdr>
        <w:top w:val="none" w:sz="0" w:space="0" w:color="auto"/>
        <w:left w:val="none" w:sz="0" w:space="0" w:color="auto"/>
        <w:bottom w:val="none" w:sz="0" w:space="0" w:color="auto"/>
        <w:right w:val="none" w:sz="0" w:space="0" w:color="auto"/>
      </w:divBdr>
      <w:divsChild>
        <w:div w:id="835724023">
          <w:marLeft w:val="360"/>
          <w:marRight w:val="0"/>
          <w:marTop w:val="200"/>
          <w:marBottom w:val="0"/>
          <w:divBdr>
            <w:top w:val="none" w:sz="0" w:space="0" w:color="auto"/>
            <w:left w:val="none" w:sz="0" w:space="0" w:color="auto"/>
            <w:bottom w:val="none" w:sz="0" w:space="0" w:color="auto"/>
            <w:right w:val="none" w:sz="0" w:space="0" w:color="auto"/>
          </w:divBdr>
        </w:div>
      </w:divsChild>
    </w:div>
    <w:div w:id="2049838572">
      <w:bodyDiv w:val="1"/>
      <w:marLeft w:val="0"/>
      <w:marRight w:val="0"/>
      <w:marTop w:val="0"/>
      <w:marBottom w:val="0"/>
      <w:divBdr>
        <w:top w:val="none" w:sz="0" w:space="0" w:color="auto"/>
        <w:left w:val="none" w:sz="0" w:space="0" w:color="auto"/>
        <w:bottom w:val="none" w:sz="0" w:space="0" w:color="auto"/>
        <w:right w:val="none" w:sz="0" w:space="0" w:color="auto"/>
      </w:divBdr>
      <w:divsChild>
        <w:div w:id="939874907">
          <w:marLeft w:val="360"/>
          <w:marRight w:val="0"/>
          <w:marTop w:val="200"/>
          <w:marBottom w:val="0"/>
          <w:divBdr>
            <w:top w:val="none" w:sz="0" w:space="0" w:color="auto"/>
            <w:left w:val="none" w:sz="0" w:space="0" w:color="auto"/>
            <w:bottom w:val="none" w:sz="0" w:space="0" w:color="auto"/>
            <w:right w:val="none" w:sz="0" w:space="0" w:color="auto"/>
          </w:divBdr>
        </w:div>
        <w:div w:id="1881092523">
          <w:marLeft w:val="360"/>
          <w:marRight w:val="0"/>
          <w:marTop w:val="200"/>
          <w:marBottom w:val="0"/>
          <w:divBdr>
            <w:top w:val="none" w:sz="0" w:space="0" w:color="auto"/>
            <w:left w:val="none" w:sz="0" w:space="0" w:color="auto"/>
            <w:bottom w:val="none" w:sz="0" w:space="0" w:color="auto"/>
            <w:right w:val="none" w:sz="0" w:space="0" w:color="auto"/>
          </w:divBdr>
        </w:div>
        <w:div w:id="376513295">
          <w:marLeft w:val="360"/>
          <w:marRight w:val="0"/>
          <w:marTop w:val="200"/>
          <w:marBottom w:val="0"/>
          <w:divBdr>
            <w:top w:val="none" w:sz="0" w:space="0" w:color="auto"/>
            <w:left w:val="none" w:sz="0" w:space="0" w:color="auto"/>
            <w:bottom w:val="none" w:sz="0" w:space="0" w:color="auto"/>
            <w:right w:val="none" w:sz="0" w:space="0" w:color="auto"/>
          </w:divBdr>
        </w:div>
      </w:divsChild>
    </w:div>
    <w:div w:id="2063937348">
      <w:bodyDiv w:val="1"/>
      <w:marLeft w:val="0"/>
      <w:marRight w:val="0"/>
      <w:marTop w:val="0"/>
      <w:marBottom w:val="0"/>
      <w:divBdr>
        <w:top w:val="none" w:sz="0" w:space="0" w:color="auto"/>
        <w:left w:val="none" w:sz="0" w:space="0" w:color="auto"/>
        <w:bottom w:val="none" w:sz="0" w:space="0" w:color="auto"/>
        <w:right w:val="none" w:sz="0" w:space="0" w:color="auto"/>
      </w:divBdr>
    </w:div>
    <w:div w:id="2067946209">
      <w:bodyDiv w:val="1"/>
      <w:marLeft w:val="0"/>
      <w:marRight w:val="0"/>
      <w:marTop w:val="0"/>
      <w:marBottom w:val="0"/>
      <w:divBdr>
        <w:top w:val="none" w:sz="0" w:space="0" w:color="auto"/>
        <w:left w:val="none" w:sz="0" w:space="0" w:color="auto"/>
        <w:bottom w:val="none" w:sz="0" w:space="0" w:color="auto"/>
        <w:right w:val="none" w:sz="0" w:space="0" w:color="auto"/>
      </w:divBdr>
    </w:div>
    <w:div w:id="2070415103">
      <w:bodyDiv w:val="1"/>
      <w:marLeft w:val="0"/>
      <w:marRight w:val="0"/>
      <w:marTop w:val="0"/>
      <w:marBottom w:val="0"/>
      <w:divBdr>
        <w:top w:val="none" w:sz="0" w:space="0" w:color="auto"/>
        <w:left w:val="none" w:sz="0" w:space="0" w:color="auto"/>
        <w:bottom w:val="none" w:sz="0" w:space="0" w:color="auto"/>
        <w:right w:val="none" w:sz="0" w:space="0" w:color="auto"/>
      </w:divBdr>
      <w:divsChild>
        <w:div w:id="898056533">
          <w:marLeft w:val="360"/>
          <w:marRight w:val="0"/>
          <w:marTop w:val="200"/>
          <w:marBottom w:val="0"/>
          <w:divBdr>
            <w:top w:val="none" w:sz="0" w:space="0" w:color="auto"/>
            <w:left w:val="none" w:sz="0" w:space="0" w:color="auto"/>
            <w:bottom w:val="none" w:sz="0" w:space="0" w:color="auto"/>
            <w:right w:val="none" w:sz="0" w:space="0" w:color="auto"/>
          </w:divBdr>
        </w:div>
        <w:div w:id="942765462">
          <w:marLeft w:val="1080"/>
          <w:marRight w:val="0"/>
          <w:marTop w:val="100"/>
          <w:marBottom w:val="0"/>
          <w:divBdr>
            <w:top w:val="none" w:sz="0" w:space="0" w:color="auto"/>
            <w:left w:val="none" w:sz="0" w:space="0" w:color="auto"/>
            <w:bottom w:val="none" w:sz="0" w:space="0" w:color="auto"/>
            <w:right w:val="none" w:sz="0" w:space="0" w:color="auto"/>
          </w:divBdr>
        </w:div>
        <w:div w:id="375005125">
          <w:marLeft w:val="1800"/>
          <w:marRight w:val="0"/>
          <w:marTop w:val="100"/>
          <w:marBottom w:val="0"/>
          <w:divBdr>
            <w:top w:val="none" w:sz="0" w:space="0" w:color="auto"/>
            <w:left w:val="none" w:sz="0" w:space="0" w:color="auto"/>
            <w:bottom w:val="none" w:sz="0" w:space="0" w:color="auto"/>
            <w:right w:val="none" w:sz="0" w:space="0" w:color="auto"/>
          </w:divBdr>
        </w:div>
        <w:div w:id="1303928088">
          <w:marLeft w:val="1800"/>
          <w:marRight w:val="0"/>
          <w:marTop w:val="100"/>
          <w:marBottom w:val="0"/>
          <w:divBdr>
            <w:top w:val="none" w:sz="0" w:space="0" w:color="auto"/>
            <w:left w:val="none" w:sz="0" w:space="0" w:color="auto"/>
            <w:bottom w:val="none" w:sz="0" w:space="0" w:color="auto"/>
            <w:right w:val="none" w:sz="0" w:space="0" w:color="auto"/>
          </w:divBdr>
        </w:div>
        <w:div w:id="1565678655">
          <w:marLeft w:val="1080"/>
          <w:marRight w:val="0"/>
          <w:marTop w:val="100"/>
          <w:marBottom w:val="0"/>
          <w:divBdr>
            <w:top w:val="none" w:sz="0" w:space="0" w:color="auto"/>
            <w:left w:val="none" w:sz="0" w:space="0" w:color="auto"/>
            <w:bottom w:val="none" w:sz="0" w:space="0" w:color="auto"/>
            <w:right w:val="none" w:sz="0" w:space="0" w:color="auto"/>
          </w:divBdr>
        </w:div>
        <w:div w:id="1707097854">
          <w:marLeft w:val="1800"/>
          <w:marRight w:val="0"/>
          <w:marTop w:val="100"/>
          <w:marBottom w:val="0"/>
          <w:divBdr>
            <w:top w:val="none" w:sz="0" w:space="0" w:color="auto"/>
            <w:left w:val="none" w:sz="0" w:space="0" w:color="auto"/>
            <w:bottom w:val="none" w:sz="0" w:space="0" w:color="auto"/>
            <w:right w:val="none" w:sz="0" w:space="0" w:color="auto"/>
          </w:divBdr>
        </w:div>
        <w:div w:id="1436704678">
          <w:marLeft w:val="1800"/>
          <w:marRight w:val="0"/>
          <w:marTop w:val="100"/>
          <w:marBottom w:val="0"/>
          <w:divBdr>
            <w:top w:val="none" w:sz="0" w:space="0" w:color="auto"/>
            <w:left w:val="none" w:sz="0" w:space="0" w:color="auto"/>
            <w:bottom w:val="none" w:sz="0" w:space="0" w:color="auto"/>
            <w:right w:val="none" w:sz="0" w:space="0" w:color="auto"/>
          </w:divBdr>
        </w:div>
      </w:divsChild>
    </w:div>
    <w:div w:id="2073890255">
      <w:bodyDiv w:val="1"/>
      <w:marLeft w:val="0"/>
      <w:marRight w:val="0"/>
      <w:marTop w:val="0"/>
      <w:marBottom w:val="0"/>
      <w:divBdr>
        <w:top w:val="none" w:sz="0" w:space="0" w:color="auto"/>
        <w:left w:val="none" w:sz="0" w:space="0" w:color="auto"/>
        <w:bottom w:val="none" w:sz="0" w:space="0" w:color="auto"/>
        <w:right w:val="none" w:sz="0" w:space="0" w:color="auto"/>
      </w:divBdr>
    </w:div>
    <w:div w:id="2079089365">
      <w:bodyDiv w:val="1"/>
      <w:marLeft w:val="0"/>
      <w:marRight w:val="0"/>
      <w:marTop w:val="0"/>
      <w:marBottom w:val="0"/>
      <w:divBdr>
        <w:top w:val="none" w:sz="0" w:space="0" w:color="auto"/>
        <w:left w:val="none" w:sz="0" w:space="0" w:color="auto"/>
        <w:bottom w:val="none" w:sz="0" w:space="0" w:color="auto"/>
        <w:right w:val="none" w:sz="0" w:space="0" w:color="auto"/>
      </w:divBdr>
    </w:div>
    <w:div w:id="2087681166">
      <w:bodyDiv w:val="1"/>
      <w:marLeft w:val="0"/>
      <w:marRight w:val="0"/>
      <w:marTop w:val="0"/>
      <w:marBottom w:val="0"/>
      <w:divBdr>
        <w:top w:val="none" w:sz="0" w:space="0" w:color="auto"/>
        <w:left w:val="none" w:sz="0" w:space="0" w:color="auto"/>
        <w:bottom w:val="none" w:sz="0" w:space="0" w:color="auto"/>
        <w:right w:val="none" w:sz="0" w:space="0" w:color="auto"/>
      </w:divBdr>
      <w:divsChild>
        <w:div w:id="1417245908">
          <w:marLeft w:val="360"/>
          <w:marRight w:val="0"/>
          <w:marTop w:val="200"/>
          <w:marBottom w:val="120"/>
          <w:divBdr>
            <w:top w:val="none" w:sz="0" w:space="0" w:color="auto"/>
            <w:left w:val="none" w:sz="0" w:space="0" w:color="auto"/>
            <w:bottom w:val="none" w:sz="0" w:space="0" w:color="auto"/>
            <w:right w:val="none" w:sz="0" w:space="0" w:color="auto"/>
          </w:divBdr>
        </w:div>
        <w:div w:id="1314140380">
          <w:marLeft w:val="1080"/>
          <w:marRight w:val="0"/>
          <w:marTop w:val="100"/>
          <w:marBottom w:val="0"/>
          <w:divBdr>
            <w:top w:val="none" w:sz="0" w:space="0" w:color="auto"/>
            <w:left w:val="none" w:sz="0" w:space="0" w:color="auto"/>
            <w:bottom w:val="none" w:sz="0" w:space="0" w:color="auto"/>
            <w:right w:val="none" w:sz="0" w:space="0" w:color="auto"/>
          </w:divBdr>
        </w:div>
        <w:div w:id="486287559">
          <w:marLeft w:val="1080"/>
          <w:marRight w:val="0"/>
          <w:marTop w:val="100"/>
          <w:marBottom w:val="0"/>
          <w:divBdr>
            <w:top w:val="none" w:sz="0" w:space="0" w:color="auto"/>
            <w:left w:val="none" w:sz="0" w:space="0" w:color="auto"/>
            <w:bottom w:val="none" w:sz="0" w:space="0" w:color="auto"/>
            <w:right w:val="none" w:sz="0" w:space="0" w:color="auto"/>
          </w:divBdr>
        </w:div>
        <w:div w:id="1148475842">
          <w:marLeft w:val="1080"/>
          <w:marRight w:val="0"/>
          <w:marTop w:val="100"/>
          <w:marBottom w:val="0"/>
          <w:divBdr>
            <w:top w:val="none" w:sz="0" w:space="0" w:color="auto"/>
            <w:left w:val="none" w:sz="0" w:space="0" w:color="auto"/>
            <w:bottom w:val="none" w:sz="0" w:space="0" w:color="auto"/>
            <w:right w:val="none" w:sz="0" w:space="0" w:color="auto"/>
          </w:divBdr>
        </w:div>
        <w:div w:id="2026515763">
          <w:marLeft w:val="1080"/>
          <w:marRight w:val="0"/>
          <w:marTop w:val="100"/>
          <w:marBottom w:val="240"/>
          <w:divBdr>
            <w:top w:val="none" w:sz="0" w:space="0" w:color="auto"/>
            <w:left w:val="none" w:sz="0" w:space="0" w:color="auto"/>
            <w:bottom w:val="none" w:sz="0" w:space="0" w:color="auto"/>
            <w:right w:val="none" w:sz="0" w:space="0" w:color="auto"/>
          </w:divBdr>
        </w:div>
        <w:div w:id="1249776634">
          <w:marLeft w:val="360"/>
          <w:marRight w:val="0"/>
          <w:marTop w:val="200"/>
          <w:marBottom w:val="0"/>
          <w:divBdr>
            <w:top w:val="none" w:sz="0" w:space="0" w:color="auto"/>
            <w:left w:val="none" w:sz="0" w:space="0" w:color="auto"/>
            <w:bottom w:val="none" w:sz="0" w:space="0" w:color="auto"/>
            <w:right w:val="none" w:sz="0" w:space="0" w:color="auto"/>
          </w:divBdr>
        </w:div>
      </w:divsChild>
    </w:div>
    <w:div w:id="2099401864">
      <w:bodyDiv w:val="1"/>
      <w:marLeft w:val="0"/>
      <w:marRight w:val="0"/>
      <w:marTop w:val="0"/>
      <w:marBottom w:val="0"/>
      <w:divBdr>
        <w:top w:val="none" w:sz="0" w:space="0" w:color="auto"/>
        <w:left w:val="none" w:sz="0" w:space="0" w:color="auto"/>
        <w:bottom w:val="none" w:sz="0" w:space="0" w:color="auto"/>
        <w:right w:val="none" w:sz="0" w:space="0" w:color="auto"/>
      </w:divBdr>
    </w:div>
    <w:div w:id="2102489297">
      <w:bodyDiv w:val="1"/>
      <w:marLeft w:val="0"/>
      <w:marRight w:val="0"/>
      <w:marTop w:val="0"/>
      <w:marBottom w:val="0"/>
      <w:divBdr>
        <w:top w:val="none" w:sz="0" w:space="0" w:color="auto"/>
        <w:left w:val="none" w:sz="0" w:space="0" w:color="auto"/>
        <w:bottom w:val="none" w:sz="0" w:space="0" w:color="auto"/>
        <w:right w:val="none" w:sz="0" w:space="0" w:color="auto"/>
      </w:divBdr>
      <w:divsChild>
        <w:div w:id="860826737">
          <w:marLeft w:val="360"/>
          <w:marRight w:val="0"/>
          <w:marTop w:val="200"/>
          <w:marBottom w:val="0"/>
          <w:divBdr>
            <w:top w:val="none" w:sz="0" w:space="0" w:color="auto"/>
            <w:left w:val="none" w:sz="0" w:space="0" w:color="auto"/>
            <w:bottom w:val="none" w:sz="0" w:space="0" w:color="auto"/>
            <w:right w:val="none" w:sz="0" w:space="0" w:color="auto"/>
          </w:divBdr>
        </w:div>
      </w:divsChild>
    </w:div>
    <w:div w:id="2131705920">
      <w:bodyDiv w:val="1"/>
      <w:marLeft w:val="0"/>
      <w:marRight w:val="0"/>
      <w:marTop w:val="0"/>
      <w:marBottom w:val="0"/>
      <w:divBdr>
        <w:top w:val="none" w:sz="0" w:space="0" w:color="auto"/>
        <w:left w:val="none" w:sz="0" w:space="0" w:color="auto"/>
        <w:bottom w:val="none" w:sz="0" w:space="0" w:color="auto"/>
        <w:right w:val="none" w:sz="0" w:space="0" w:color="auto"/>
      </w:divBdr>
    </w:div>
    <w:div w:id="2133744946">
      <w:bodyDiv w:val="1"/>
      <w:marLeft w:val="0"/>
      <w:marRight w:val="0"/>
      <w:marTop w:val="0"/>
      <w:marBottom w:val="0"/>
      <w:divBdr>
        <w:top w:val="none" w:sz="0" w:space="0" w:color="auto"/>
        <w:left w:val="none" w:sz="0" w:space="0" w:color="auto"/>
        <w:bottom w:val="none" w:sz="0" w:space="0" w:color="auto"/>
        <w:right w:val="none" w:sz="0" w:space="0" w:color="auto"/>
      </w:divBdr>
      <w:divsChild>
        <w:div w:id="347097502">
          <w:marLeft w:val="360"/>
          <w:marRight w:val="0"/>
          <w:marTop w:val="200"/>
          <w:marBottom w:val="0"/>
          <w:divBdr>
            <w:top w:val="none" w:sz="0" w:space="0" w:color="auto"/>
            <w:left w:val="none" w:sz="0" w:space="0" w:color="auto"/>
            <w:bottom w:val="none" w:sz="0" w:space="0" w:color="auto"/>
            <w:right w:val="none" w:sz="0" w:space="0" w:color="auto"/>
          </w:divBdr>
        </w:div>
        <w:div w:id="948243021">
          <w:marLeft w:val="1080"/>
          <w:marRight w:val="0"/>
          <w:marTop w:val="100"/>
          <w:marBottom w:val="0"/>
          <w:divBdr>
            <w:top w:val="none" w:sz="0" w:space="0" w:color="auto"/>
            <w:left w:val="none" w:sz="0" w:space="0" w:color="auto"/>
            <w:bottom w:val="none" w:sz="0" w:space="0" w:color="auto"/>
            <w:right w:val="none" w:sz="0" w:space="0" w:color="auto"/>
          </w:divBdr>
        </w:div>
        <w:div w:id="862523908">
          <w:marLeft w:val="1080"/>
          <w:marRight w:val="0"/>
          <w:marTop w:val="100"/>
          <w:marBottom w:val="0"/>
          <w:divBdr>
            <w:top w:val="none" w:sz="0" w:space="0" w:color="auto"/>
            <w:left w:val="none" w:sz="0" w:space="0" w:color="auto"/>
            <w:bottom w:val="none" w:sz="0" w:space="0" w:color="auto"/>
            <w:right w:val="none" w:sz="0" w:space="0" w:color="auto"/>
          </w:divBdr>
        </w:div>
        <w:div w:id="1511602740">
          <w:marLeft w:val="1080"/>
          <w:marRight w:val="0"/>
          <w:marTop w:val="100"/>
          <w:marBottom w:val="0"/>
          <w:divBdr>
            <w:top w:val="none" w:sz="0" w:space="0" w:color="auto"/>
            <w:left w:val="none" w:sz="0" w:space="0" w:color="auto"/>
            <w:bottom w:val="none" w:sz="0" w:space="0" w:color="auto"/>
            <w:right w:val="none" w:sz="0" w:space="0" w:color="auto"/>
          </w:divBdr>
        </w:div>
      </w:divsChild>
    </w:div>
    <w:div w:id="2143189722">
      <w:bodyDiv w:val="1"/>
      <w:marLeft w:val="0"/>
      <w:marRight w:val="0"/>
      <w:marTop w:val="0"/>
      <w:marBottom w:val="0"/>
      <w:divBdr>
        <w:top w:val="none" w:sz="0" w:space="0" w:color="auto"/>
        <w:left w:val="none" w:sz="0" w:space="0" w:color="auto"/>
        <w:bottom w:val="none" w:sz="0" w:space="0" w:color="auto"/>
        <w:right w:val="none" w:sz="0" w:space="0" w:color="auto"/>
      </w:divBdr>
      <w:divsChild>
        <w:div w:id="1760521656">
          <w:marLeft w:val="360"/>
          <w:marRight w:val="0"/>
          <w:marTop w:val="200"/>
          <w:marBottom w:val="120"/>
          <w:divBdr>
            <w:top w:val="none" w:sz="0" w:space="0" w:color="auto"/>
            <w:left w:val="none" w:sz="0" w:space="0" w:color="auto"/>
            <w:bottom w:val="none" w:sz="0" w:space="0" w:color="auto"/>
            <w:right w:val="none" w:sz="0" w:space="0" w:color="auto"/>
          </w:divBdr>
        </w:div>
        <w:div w:id="546531840">
          <w:marLeft w:val="1080"/>
          <w:marRight w:val="0"/>
          <w:marTop w:val="100"/>
          <w:marBottom w:val="0"/>
          <w:divBdr>
            <w:top w:val="none" w:sz="0" w:space="0" w:color="auto"/>
            <w:left w:val="none" w:sz="0" w:space="0" w:color="auto"/>
            <w:bottom w:val="none" w:sz="0" w:space="0" w:color="auto"/>
            <w:right w:val="none" w:sz="0" w:space="0" w:color="auto"/>
          </w:divBdr>
        </w:div>
        <w:div w:id="292516838">
          <w:marLeft w:val="1080"/>
          <w:marRight w:val="0"/>
          <w:marTop w:val="100"/>
          <w:marBottom w:val="0"/>
          <w:divBdr>
            <w:top w:val="none" w:sz="0" w:space="0" w:color="auto"/>
            <w:left w:val="none" w:sz="0" w:space="0" w:color="auto"/>
            <w:bottom w:val="none" w:sz="0" w:space="0" w:color="auto"/>
            <w:right w:val="none" w:sz="0" w:space="0" w:color="auto"/>
          </w:divBdr>
        </w:div>
        <w:div w:id="146630664">
          <w:marLeft w:val="1080"/>
          <w:marRight w:val="0"/>
          <w:marTop w:val="100"/>
          <w:marBottom w:val="0"/>
          <w:divBdr>
            <w:top w:val="none" w:sz="0" w:space="0" w:color="auto"/>
            <w:left w:val="none" w:sz="0" w:space="0" w:color="auto"/>
            <w:bottom w:val="none" w:sz="0" w:space="0" w:color="auto"/>
            <w:right w:val="none" w:sz="0" w:space="0" w:color="auto"/>
          </w:divBdr>
        </w:div>
        <w:div w:id="242033887">
          <w:marLeft w:val="1080"/>
          <w:marRight w:val="0"/>
          <w:marTop w:val="100"/>
          <w:marBottom w:val="240"/>
          <w:divBdr>
            <w:top w:val="none" w:sz="0" w:space="0" w:color="auto"/>
            <w:left w:val="none" w:sz="0" w:space="0" w:color="auto"/>
            <w:bottom w:val="none" w:sz="0" w:space="0" w:color="auto"/>
            <w:right w:val="none" w:sz="0" w:space="0" w:color="auto"/>
          </w:divBdr>
        </w:div>
        <w:div w:id="182111916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75056E-2205-49D3-8DF3-F4B5BE607F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16470</TotalTime>
  <Pages>5</Pages>
  <Words>2423</Words>
  <Characters>13814</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16205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419</cp:revision>
  <dcterms:created xsi:type="dcterms:W3CDTF">2019-09-18T02:52:00Z</dcterms:created>
  <dcterms:modified xsi:type="dcterms:W3CDTF">2023-11-03T07:58:00Z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(3)qr/LfH9tivQNzSetIahJUwicOT9PAmHrxjmsh0NAONuGyfBKyzvUK38vY9DykWM2sjXqcGtz
D1PwaET7zaAOp9XtqTVCihL3THbaK1RQ/RvyZ/qCeVmmxp23DVinLKiOgrIcHrFS5kEKeSyj
FspZLy8Vd6RWo6icCYSbKIeIhgexSrMJsezQ1ZL4YMfq0LwcBSUK/cArb25afnVYx/TpBi04
mBXzHMqxxZC7qDQ3Tr</vt:lpwstr>
  </property>
  <property fmtid="{D5CDD505-2E9C-101B-9397-08002B2CF9AE}" pid="3" name="_2015_ms_pID_7253431">
    <vt:lpwstr>/heyOfeP9vqSTVojZOwGEwXiYCzyczO6S+uHjyxFK31byjRtUArnLh
96hjBjPCbWQ7CPdDjtQf7I5HAyHwhRwRRXX/6yo1Rtmjnir+RTSAVb/inM1G6VE7v4RwsERz
PyegVXxw4EMKd+DcRZ2eEjrhvO97VywdaAKguUS4mkAt4O4iXOV20weps3z36e5BvmLUiwfK
g8/0ZVAjmFxUv/fKaVoMBQcFx0ihUH/QmIZh</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1667282965</vt:lpwstr>
  </property>
</Properties>
</file>