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974A31">
        <w:rPr>
          <w:rFonts w:cs="Arial"/>
          <w:sz w:val="24"/>
          <w:szCs w:val="24"/>
        </w:rPr>
        <w:t>9</w:t>
      </w:r>
      <w:r w:rsidRPr="004A029C">
        <w:rPr>
          <w:rFonts w:cs="Arial"/>
          <w:sz w:val="24"/>
          <w:szCs w:val="24"/>
        </w:rPr>
        <w:tab/>
      </w:r>
      <w:r w:rsidR="00592BFB" w:rsidRPr="00592BFB">
        <w:rPr>
          <w:rFonts w:cs="Arial"/>
          <w:sz w:val="24"/>
          <w:szCs w:val="24"/>
        </w:rPr>
        <w:t>R4-2319358</w:t>
      </w:r>
      <w:bookmarkStart w:id="0" w:name="_GoBack"/>
      <w:bookmarkEnd w:id="0"/>
    </w:p>
    <w:p w:rsidR="00974A31" w:rsidRPr="00036508" w:rsidRDefault="00974A31" w:rsidP="00974A31">
      <w:pPr>
        <w:pStyle w:val="Header"/>
        <w:tabs>
          <w:tab w:val="right" w:pos="9781"/>
          <w:tab w:val="right" w:pos="13323"/>
        </w:tabs>
        <w:spacing w:before="60" w:after="60"/>
        <w:outlineLvl w:val="0"/>
        <w:rPr>
          <w:rFonts w:eastAsia="宋体" w:cs="Arial"/>
          <w:b w:val="0"/>
          <w:sz w:val="24"/>
          <w:szCs w:val="24"/>
          <w:lang w:eastAsia="zh-CN"/>
        </w:rPr>
      </w:pPr>
      <w:bookmarkStart w:id="1" w:name="_Hlk149214128"/>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bookmarkEnd w:id="1"/>
    <w:p w:rsidR="009B2AEA" w:rsidRPr="002D2977" w:rsidRDefault="009B2AE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4A31">
        <w:rPr>
          <w:rFonts w:ascii="Arial" w:hAnsi="Arial"/>
          <w:sz w:val="24"/>
          <w:lang w:val="en-US"/>
        </w:rPr>
        <w:t>8</w:t>
      </w:r>
      <w:r w:rsidR="00AB319F" w:rsidRPr="00AB319F">
        <w:rPr>
          <w:rFonts w:ascii="Arial" w:hAnsi="Arial"/>
          <w:sz w:val="24"/>
          <w:lang w:val="en-US"/>
        </w:rPr>
        <w:t>.</w:t>
      </w:r>
      <w:r w:rsidR="00444A05">
        <w:rPr>
          <w:rFonts w:ascii="Arial" w:hAnsi="Arial"/>
          <w:sz w:val="24"/>
          <w:lang w:val="en-US"/>
        </w:rPr>
        <w:t>7</w:t>
      </w:r>
      <w:r w:rsidR="00AB319F" w:rsidRPr="00AB319F">
        <w:rPr>
          <w:rFonts w:ascii="Arial" w:hAnsi="Arial"/>
          <w:sz w:val="24"/>
          <w:lang w:val="en-US"/>
        </w:rPr>
        <w:t>.</w:t>
      </w:r>
      <w:r w:rsidR="009B2AEA">
        <w:rPr>
          <w:rFonts w:ascii="Arial" w:hAnsi="Arial"/>
          <w:sz w:val="24"/>
          <w:lang w:val="en-US"/>
        </w:rPr>
        <w:t>2</w:t>
      </w:r>
      <w:r w:rsidR="00AB319F" w:rsidRPr="00AB319F">
        <w:rPr>
          <w:rFonts w:ascii="Arial" w:hAnsi="Arial"/>
          <w:sz w:val="24"/>
          <w:lang w:val="en-US"/>
        </w:rPr>
        <w:t>.</w:t>
      </w:r>
      <w:r w:rsidR="0091689C">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1689C" w:rsidRPr="0091689C">
        <w:rPr>
          <w:rFonts w:ascii="Arial" w:hAnsi="Arial"/>
          <w:sz w:val="24"/>
          <w:lang w:val="en-US"/>
        </w:rPr>
        <w:t>Discussion on general aspects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 xml:space="preserve">. </w:t>
      </w:r>
      <w:r>
        <w:rPr>
          <w:rFonts w:eastAsiaTheme="minorEastAsia"/>
          <w:lang w:val="en-US" w:eastAsia="zh-CN"/>
        </w:rPr>
        <w:t xml:space="preserve">In this paper, we further provide our views on the </w:t>
      </w:r>
      <w:r w:rsidR="0091689C">
        <w:rPr>
          <w:rFonts w:eastAsiaTheme="minorEastAsia"/>
          <w:lang w:val="en-US" w:eastAsia="zh-CN"/>
        </w:rPr>
        <w:t>general issues of</w:t>
      </w:r>
      <w:r>
        <w:rPr>
          <w:rFonts w:eastAsiaTheme="minorEastAsia"/>
          <w:lang w:val="en-US" w:eastAsia="zh-CN"/>
        </w:rPr>
        <w:t xml:space="preserve"> RRM impacts</w:t>
      </w:r>
      <w:r w:rsidR="0091689C">
        <w:rPr>
          <w:rFonts w:eastAsiaTheme="minorEastAsia"/>
          <w:lang w:val="en-US" w:eastAsia="zh-CN"/>
        </w:rPr>
        <w:t>.</w:t>
      </w:r>
    </w:p>
    <w:p w:rsidR="00A26C29" w:rsidRDefault="00DF0231" w:rsidP="00A26C29">
      <w:pPr>
        <w:pStyle w:val="Heading1"/>
        <w:numPr>
          <w:ilvl w:val="0"/>
          <w:numId w:val="1"/>
        </w:numPr>
        <w:rPr>
          <w:lang w:val="en-US"/>
        </w:rPr>
      </w:pPr>
      <w:r w:rsidRPr="002D2977">
        <w:rPr>
          <w:lang w:val="en-US"/>
        </w:rPr>
        <w:t>Discussion</w:t>
      </w:r>
    </w:p>
    <w:p w:rsidR="007E7BDC" w:rsidRDefault="00FB2FB4" w:rsidP="0053784F">
      <w:pPr>
        <w:jc w:val="both"/>
      </w:pPr>
      <w:r>
        <w:t xml:space="preserve">In previous meeting, RAN4 reached agreement and about indication of UE’s preference on multi-Rx operation, and </w:t>
      </w:r>
      <w:proofErr w:type="gramStart"/>
      <w:r>
        <w:t>an</w:t>
      </w:r>
      <w:proofErr w:type="gramEnd"/>
      <w:r>
        <w:t xml:space="preserve"> LS was sent to RAN2 [3]. In last RAN2 meeting, the agreements are achieved as follows:</w:t>
      </w:r>
    </w:p>
    <w:p w:rsidR="00FB2FB4" w:rsidRDefault="00FB2FB4" w:rsidP="00FB2FB4">
      <w:pPr>
        <w:pStyle w:val="Doc-text2"/>
        <w:pBdr>
          <w:top w:val="single" w:sz="4" w:space="1" w:color="auto"/>
          <w:left w:val="single" w:sz="4" w:space="4" w:color="auto"/>
          <w:bottom w:val="single" w:sz="4" w:space="1" w:color="auto"/>
          <w:right w:val="single" w:sz="4" w:space="4" w:color="auto"/>
        </w:pBdr>
      </w:pPr>
      <w:r w:rsidRPr="0001532F">
        <w:rPr>
          <w:b/>
          <w:bCs/>
        </w:rPr>
        <w:t>Agreements</w:t>
      </w:r>
      <w:r>
        <w:t>:</w:t>
      </w:r>
    </w:p>
    <w:p w:rsidR="00FB2FB4" w:rsidRDefault="00FB2FB4" w:rsidP="00FB2FB4">
      <w:pPr>
        <w:pStyle w:val="Doc-text2"/>
        <w:numPr>
          <w:ilvl w:val="0"/>
          <w:numId w:val="34"/>
        </w:numPr>
        <w:pBdr>
          <w:top w:val="single" w:sz="4" w:space="1" w:color="auto"/>
          <w:left w:val="single" w:sz="4" w:space="4" w:color="auto"/>
          <w:bottom w:val="single" w:sz="4" w:space="1" w:color="auto"/>
          <w:right w:val="single" w:sz="4" w:space="4" w:color="auto"/>
        </w:pBdr>
      </w:pPr>
      <w:r w:rsidRPr="00403D3D">
        <w:t>Preference</w:t>
      </w:r>
      <w:r>
        <w:t xml:space="preserve"> indication in the UAI</w:t>
      </w:r>
      <w:r w:rsidRPr="00403D3D">
        <w:t xml:space="preserve"> on one panel in FR2 is introduced </w:t>
      </w:r>
      <w:r>
        <w:t xml:space="preserve">that is not related to the existing power saving and overheating indications.  </w:t>
      </w:r>
    </w:p>
    <w:p w:rsidR="00FB2FB4" w:rsidRDefault="00FB2FB4" w:rsidP="00FB2FB4">
      <w:pPr>
        <w:pStyle w:val="Doc-text2"/>
        <w:numPr>
          <w:ilvl w:val="0"/>
          <w:numId w:val="34"/>
        </w:numPr>
        <w:pBdr>
          <w:top w:val="single" w:sz="4" w:space="1" w:color="auto"/>
          <w:left w:val="single" w:sz="4" w:space="4" w:color="auto"/>
          <w:bottom w:val="single" w:sz="4" w:space="1" w:color="auto"/>
          <w:right w:val="single" w:sz="4" w:space="4" w:color="auto"/>
        </w:pBdr>
      </w:pPr>
      <w:r w:rsidRPr="00FF0B35">
        <w:t>UE only needs to report its preference on 1 panel and the absence of the field in a</w:t>
      </w:r>
      <w:r>
        <w:t xml:space="preserve"> </w:t>
      </w:r>
      <w:r w:rsidRPr="00FF0B35">
        <w:t xml:space="preserve">UAI indicates </w:t>
      </w:r>
      <w:r>
        <w:t>a preference to</w:t>
      </w:r>
      <w:r w:rsidRPr="00FF0B35">
        <w:t xml:space="preserve"> switch back to 2 panels.</w:t>
      </w:r>
    </w:p>
    <w:p w:rsidR="00FB2FB4" w:rsidRDefault="00FB2FB4" w:rsidP="00FB2FB4">
      <w:pPr>
        <w:pStyle w:val="Doc-text2"/>
        <w:numPr>
          <w:ilvl w:val="0"/>
          <w:numId w:val="34"/>
        </w:numPr>
        <w:pBdr>
          <w:top w:val="single" w:sz="4" w:space="1" w:color="auto"/>
          <w:left w:val="single" w:sz="4" w:space="4" w:color="auto"/>
          <w:bottom w:val="single" w:sz="4" w:space="1" w:color="auto"/>
          <w:right w:val="single" w:sz="4" w:space="4" w:color="auto"/>
        </w:pBdr>
      </w:pPr>
      <w:r w:rsidRPr="006044F3">
        <w:t>For 1 Rx panel preference reporting, a prohibit timer is configured by network</w:t>
      </w:r>
      <w:r>
        <w:t xml:space="preserve">.  </w:t>
      </w:r>
    </w:p>
    <w:p w:rsidR="00FB2FB4" w:rsidRDefault="00FB2FB4" w:rsidP="00FB2FB4">
      <w:pPr>
        <w:pStyle w:val="Doc-text2"/>
        <w:numPr>
          <w:ilvl w:val="0"/>
          <w:numId w:val="34"/>
        </w:numPr>
        <w:pBdr>
          <w:top w:val="single" w:sz="4" w:space="1" w:color="auto"/>
          <w:left w:val="single" w:sz="4" w:space="4" w:color="auto"/>
          <w:bottom w:val="single" w:sz="4" w:space="1" w:color="auto"/>
          <w:right w:val="single" w:sz="4" w:space="4" w:color="auto"/>
        </w:pBdr>
      </w:pPr>
      <w:r w:rsidRPr="002D4025">
        <w:t>Introduce a new UE capability to indicate that UE can provide the preference for multi-Rx panel operation for FR2.</w:t>
      </w:r>
      <w:r>
        <w:t xml:space="preserve">  FFS on other UE capabilities coming from RAN4</w:t>
      </w:r>
    </w:p>
    <w:p w:rsidR="00FB2FB4" w:rsidRDefault="00FB2FB4" w:rsidP="0053784F">
      <w:pPr>
        <w:jc w:val="both"/>
      </w:pPr>
    </w:p>
    <w:p w:rsidR="00FB2FB4" w:rsidRDefault="00FB2FB4" w:rsidP="0053784F">
      <w:pPr>
        <w:jc w:val="both"/>
      </w:pPr>
      <w:r>
        <w:t xml:space="preserve">Based on RAN4 discussion, the intention is not to indicate the number of panels since “panel” is transparent to NW and specification. Instead, it is to indicate that UE’s preference on temporarily not support simultaneous reception with different QCL TypeD. </w:t>
      </w:r>
    </w:p>
    <w:p w:rsidR="00FB2FB4" w:rsidRPr="00FB2FB4" w:rsidRDefault="00FB2FB4" w:rsidP="0053784F">
      <w:pPr>
        <w:jc w:val="both"/>
        <w:rPr>
          <w:b/>
        </w:rPr>
      </w:pPr>
      <w:r w:rsidRPr="00FB2FB4">
        <w:rPr>
          <w:b/>
        </w:rPr>
        <w:t xml:space="preserve">Observation 1: The intention of the indication is to indicate that UE’s preference on temporarily not support simultaneous reception with different QCL TypeD instead of number of panels since “panel” which is transparent to NW and specification. </w:t>
      </w:r>
    </w:p>
    <w:p w:rsidR="00FB2FB4" w:rsidRDefault="00FB2FB4" w:rsidP="00AB71D9">
      <w:pPr>
        <w:jc w:val="both"/>
      </w:pPr>
      <w:r>
        <w:t>Thus, RAN4 shall indicate the set of the UE capabilities related to the simultaneous reception with different QCL type-D which may impacted by this new indication. After going through the UE capability in TS 38.306, following UE capabilities are identified. Besides, the new UE capabilities to be introduced under this WI are definitely to be included.</w:t>
      </w:r>
    </w:p>
    <w:p w:rsidR="00FB2FB4" w:rsidRPr="00B50324" w:rsidRDefault="00B50324" w:rsidP="00AB71D9">
      <w:pPr>
        <w:jc w:val="both"/>
        <w:rPr>
          <w:b/>
        </w:rPr>
      </w:pPr>
      <w:r w:rsidRPr="00B50324">
        <w:rPr>
          <w:b/>
        </w:rPr>
        <w:t>Observation 2: The exact UE capabilities related to simultaneous reception with different QCL which will be impacted by this new indication shall be defined to avoid ambiguities.</w:t>
      </w:r>
    </w:p>
    <w:p w:rsidR="00B50324" w:rsidRPr="00FC6546" w:rsidRDefault="00B50324" w:rsidP="00B50324">
      <w:pPr>
        <w:jc w:val="both"/>
        <w:rPr>
          <w:rFonts w:eastAsia="宋体"/>
          <w:b/>
          <w:color w:val="000000" w:themeColor="text1"/>
          <w:szCs w:val="24"/>
          <w:lang w:eastAsia="zh-CN"/>
        </w:rPr>
      </w:pPr>
      <w:r w:rsidRPr="00FC6546">
        <w:rPr>
          <w:b/>
        </w:rPr>
        <w:t xml:space="preserve">Proposal 1: For the new UE indication on </w:t>
      </w:r>
      <w:r w:rsidRPr="00FC6546">
        <w:rPr>
          <w:rFonts w:eastAsia="宋体"/>
          <w:b/>
          <w:color w:val="000000" w:themeColor="text1"/>
          <w:szCs w:val="24"/>
          <w:lang w:eastAsia="zh-CN"/>
        </w:rPr>
        <w:t xml:space="preserve">UE preference on not supporting simultaneous reception with different QCL-typeD, following related UE capabilities </w:t>
      </w:r>
      <w:r>
        <w:rPr>
          <w:rFonts w:eastAsia="宋体"/>
          <w:b/>
          <w:color w:val="000000" w:themeColor="text1"/>
          <w:szCs w:val="24"/>
          <w:lang w:eastAsia="zh-CN"/>
        </w:rPr>
        <w:t xml:space="preserve">in FR2-1 </w:t>
      </w:r>
      <w:r w:rsidRPr="00FC6546">
        <w:rPr>
          <w:rFonts w:eastAsia="宋体"/>
          <w:b/>
          <w:color w:val="000000" w:themeColor="text1"/>
          <w:szCs w:val="24"/>
          <w:lang w:eastAsia="zh-CN"/>
        </w:rPr>
        <w:t>are identified</w:t>
      </w:r>
      <w:r>
        <w:rPr>
          <w:rFonts w:eastAsia="宋体"/>
          <w:b/>
          <w:color w:val="000000" w:themeColor="text1"/>
          <w:szCs w:val="24"/>
          <w:lang w:eastAsia="zh-CN"/>
        </w:rPr>
        <w:t xml:space="preserve"> to be involved</w:t>
      </w:r>
      <w:r w:rsidRPr="00FC6546">
        <w:rPr>
          <w:rFonts w:eastAsia="宋体"/>
          <w:b/>
          <w:color w:val="000000" w:themeColor="text1"/>
          <w:szCs w:val="24"/>
          <w:lang w:eastAsia="zh-CN"/>
        </w:rPr>
        <w:t>:</w:t>
      </w:r>
    </w:p>
    <w:p w:rsidR="00B50324" w:rsidRPr="00FC6546" w:rsidRDefault="00B50324" w:rsidP="00B50324">
      <w:pPr>
        <w:pStyle w:val="TAL"/>
        <w:numPr>
          <w:ilvl w:val="0"/>
          <w:numId w:val="35"/>
        </w:numPr>
        <w:rPr>
          <w:b/>
        </w:rPr>
      </w:pPr>
      <w:r w:rsidRPr="00FC6546">
        <w:rPr>
          <w:b/>
        </w:rPr>
        <w:lastRenderedPageBreak/>
        <w:t>simultaneousReceptionDiffTypeD-r16</w:t>
      </w:r>
    </w:p>
    <w:p w:rsidR="00B50324" w:rsidRPr="00FC6546" w:rsidRDefault="00B50324" w:rsidP="00B50324">
      <w:pPr>
        <w:pStyle w:val="TAL"/>
        <w:numPr>
          <w:ilvl w:val="0"/>
          <w:numId w:val="35"/>
        </w:numPr>
        <w:rPr>
          <w:b/>
          <w:bCs/>
          <w:iCs/>
        </w:rPr>
      </w:pPr>
      <w:r w:rsidRPr="00FC6546">
        <w:rPr>
          <w:b/>
          <w:bCs/>
          <w:iCs/>
        </w:rPr>
        <w:t>defaultQCL-PerCORESETPoolIndex-r16</w:t>
      </w:r>
    </w:p>
    <w:p w:rsidR="00B50324" w:rsidRPr="00FC6546" w:rsidRDefault="00B50324" w:rsidP="00B50324">
      <w:pPr>
        <w:pStyle w:val="TAL"/>
        <w:numPr>
          <w:ilvl w:val="0"/>
          <w:numId w:val="35"/>
        </w:numPr>
        <w:rPr>
          <w:b/>
          <w:bCs/>
          <w:iCs/>
        </w:rPr>
      </w:pPr>
      <w:r w:rsidRPr="00FC6546">
        <w:rPr>
          <w:b/>
          <w:bCs/>
          <w:iCs/>
        </w:rPr>
        <w:t>defaultQCL-TwoTCI-r16</w:t>
      </w:r>
    </w:p>
    <w:p w:rsidR="00B50324" w:rsidRPr="00CC3F88" w:rsidRDefault="00B50324" w:rsidP="00B50324">
      <w:pPr>
        <w:pStyle w:val="TAL"/>
        <w:numPr>
          <w:ilvl w:val="0"/>
          <w:numId w:val="35"/>
        </w:numPr>
        <w:rPr>
          <w:b/>
          <w:bCs/>
          <w:iCs/>
          <w:szCs w:val="18"/>
          <w:lang w:eastAsia="en-GB"/>
        </w:rPr>
      </w:pPr>
      <w:r w:rsidRPr="00FC6546">
        <w:rPr>
          <w:b/>
          <w:bCs/>
          <w:iCs/>
          <w:szCs w:val="18"/>
          <w:lang w:eastAsia="en-GB"/>
        </w:rPr>
        <w:t>mTRP-PDCCH-TwoQCL-TypeD-r17</w:t>
      </w:r>
      <w:r w:rsidRPr="00FC6546">
        <w:rPr>
          <w:b/>
          <w:bCs/>
          <w:iCs/>
          <w:szCs w:val="18"/>
          <w:lang w:eastAsia="en-GB"/>
        </w:rPr>
        <w:tab/>
      </w:r>
    </w:p>
    <w:p w:rsidR="00B50324" w:rsidRPr="00FC6546" w:rsidRDefault="00B50324" w:rsidP="00B50324">
      <w:pPr>
        <w:pStyle w:val="TAL"/>
        <w:numPr>
          <w:ilvl w:val="0"/>
          <w:numId w:val="35"/>
        </w:numPr>
        <w:rPr>
          <w:b/>
        </w:rPr>
      </w:pPr>
      <w:r w:rsidRPr="00FC6546">
        <w:rPr>
          <w:b/>
        </w:rPr>
        <w:t>sfn-SchemeA-r17</w:t>
      </w:r>
    </w:p>
    <w:p w:rsidR="00B50324" w:rsidRPr="00FC6546" w:rsidRDefault="00B50324" w:rsidP="00B50324">
      <w:pPr>
        <w:pStyle w:val="TAL"/>
        <w:numPr>
          <w:ilvl w:val="0"/>
          <w:numId w:val="35"/>
        </w:numPr>
        <w:rPr>
          <w:b/>
        </w:rPr>
      </w:pPr>
      <w:r w:rsidRPr="00FC6546">
        <w:rPr>
          <w:b/>
        </w:rPr>
        <w:t>sfn-SchemeA-DynamicSwitching-r17</w:t>
      </w:r>
    </w:p>
    <w:p w:rsidR="00B50324" w:rsidRPr="00FC6546" w:rsidRDefault="00B50324" w:rsidP="00B50324">
      <w:pPr>
        <w:pStyle w:val="TAL"/>
        <w:numPr>
          <w:ilvl w:val="0"/>
          <w:numId w:val="35"/>
        </w:numPr>
        <w:rPr>
          <w:b/>
        </w:rPr>
      </w:pPr>
      <w:r w:rsidRPr="00FC6546">
        <w:rPr>
          <w:b/>
        </w:rPr>
        <w:t>sfn-SchemeA-PDCCH-only-r17</w:t>
      </w:r>
    </w:p>
    <w:p w:rsidR="00B50324" w:rsidRPr="00FC6546" w:rsidRDefault="00B50324" w:rsidP="00B50324">
      <w:pPr>
        <w:pStyle w:val="TAL"/>
        <w:numPr>
          <w:ilvl w:val="0"/>
          <w:numId w:val="35"/>
        </w:numPr>
        <w:rPr>
          <w:b/>
        </w:rPr>
      </w:pPr>
      <w:r w:rsidRPr="00FC6546">
        <w:rPr>
          <w:b/>
        </w:rPr>
        <w:t>sfn-SchemeA-PDSCH-only-r17</w:t>
      </w:r>
    </w:p>
    <w:p w:rsidR="00B50324" w:rsidRPr="00FC6546" w:rsidRDefault="00B50324" w:rsidP="00B50324">
      <w:pPr>
        <w:pStyle w:val="TAL"/>
        <w:numPr>
          <w:ilvl w:val="0"/>
          <w:numId w:val="35"/>
        </w:numPr>
        <w:rPr>
          <w:b/>
        </w:rPr>
      </w:pPr>
      <w:r w:rsidRPr="00FC6546">
        <w:rPr>
          <w:b/>
        </w:rPr>
        <w:t>sfn-SchemeB-r17</w:t>
      </w:r>
    </w:p>
    <w:p w:rsidR="00B50324" w:rsidRPr="00FC6546" w:rsidRDefault="00B50324" w:rsidP="00B50324">
      <w:pPr>
        <w:pStyle w:val="TAL"/>
        <w:numPr>
          <w:ilvl w:val="0"/>
          <w:numId w:val="35"/>
        </w:numPr>
        <w:rPr>
          <w:b/>
        </w:rPr>
      </w:pPr>
      <w:r w:rsidRPr="00FC6546">
        <w:rPr>
          <w:b/>
        </w:rPr>
        <w:t>sfn-SchemeB-DynamicSwitching-r17</w:t>
      </w:r>
    </w:p>
    <w:p w:rsidR="00B50324" w:rsidRPr="00FC6546" w:rsidRDefault="00B50324" w:rsidP="00B50324">
      <w:pPr>
        <w:pStyle w:val="TAL"/>
        <w:numPr>
          <w:ilvl w:val="0"/>
          <w:numId w:val="35"/>
        </w:numPr>
        <w:rPr>
          <w:b/>
        </w:rPr>
      </w:pPr>
      <w:r w:rsidRPr="00FC6546">
        <w:rPr>
          <w:b/>
        </w:rPr>
        <w:t>sfn-SchemeB-PDSCH-only-r17</w:t>
      </w:r>
    </w:p>
    <w:p w:rsidR="00B50324" w:rsidRPr="00FC6546" w:rsidRDefault="00B50324" w:rsidP="00B50324">
      <w:pPr>
        <w:pStyle w:val="TAL"/>
        <w:numPr>
          <w:ilvl w:val="0"/>
          <w:numId w:val="35"/>
        </w:numPr>
        <w:rPr>
          <w:b/>
        </w:rPr>
      </w:pPr>
      <w:r w:rsidRPr="00FC6546">
        <w:rPr>
          <w:b/>
        </w:rPr>
        <w:t>sfn-SimulTwoTCI-AcrossMultiCC-r17</w:t>
      </w:r>
    </w:p>
    <w:p w:rsidR="00B50324" w:rsidRPr="00FC6546" w:rsidRDefault="00B50324" w:rsidP="00B50324">
      <w:pPr>
        <w:pStyle w:val="TAL"/>
        <w:numPr>
          <w:ilvl w:val="0"/>
          <w:numId w:val="35"/>
        </w:numPr>
        <w:rPr>
          <w:b/>
        </w:rPr>
      </w:pPr>
      <w:r w:rsidRPr="00FC6546">
        <w:rPr>
          <w:b/>
        </w:rPr>
        <w:t>sfn-QCL-TypeD-Collision-twoTCI-r17</w:t>
      </w:r>
    </w:p>
    <w:p w:rsidR="00B50324" w:rsidRPr="00FC6546" w:rsidRDefault="00B50324" w:rsidP="00B50324">
      <w:pPr>
        <w:pStyle w:val="TAL"/>
        <w:numPr>
          <w:ilvl w:val="0"/>
          <w:numId w:val="35"/>
        </w:numPr>
        <w:rPr>
          <w:b/>
        </w:rPr>
      </w:pPr>
      <w:r w:rsidRPr="00FC6546">
        <w:rPr>
          <w:b/>
        </w:rPr>
        <w:t xml:space="preserve">UE capabilities introduced in Rel-18 NR_FR2_multiRX_DL which will </w:t>
      </w:r>
      <w:r>
        <w:rPr>
          <w:b/>
        </w:rPr>
        <w:t xml:space="preserve">be </w:t>
      </w:r>
      <w:r w:rsidRPr="00FC6546">
        <w:rPr>
          <w:b/>
        </w:rPr>
        <w:t>finalized in RAN4 feature list.</w:t>
      </w:r>
    </w:p>
    <w:p w:rsidR="00B50324" w:rsidRDefault="00B50324" w:rsidP="00B50324">
      <w:pPr>
        <w:jc w:val="both"/>
        <w:rPr>
          <w:lang w:val="en-US"/>
        </w:rPr>
      </w:pPr>
    </w:p>
    <w:p w:rsidR="00B50324" w:rsidRDefault="00B50324" w:rsidP="00B50324">
      <w:pPr>
        <w:jc w:val="both"/>
        <w:rPr>
          <w:lang w:val="en-US"/>
        </w:rPr>
      </w:pPr>
      <w:r>
        <w:rPr>
          <w:lang w:val="en-US"/>
        </w:rPr>
        <w:t>Above information shall be sent to RAN2 and RAN1 to facilitate corresponding RAN2 signaling design and to inform RAN1 the about RAN4’s agreement. A draft LS is attached in this contribution.</w:t>
      </w:r>
    </w:p>
    <w:p w:rsidR="00B50324" w:rsidRPr="00FC6546" w:rsidRDefault="00B50324" w:rsidP="00B50324">
      <w:pPr>
        <w:jc w:val="both"/>
        <w:rPr>
          <w:b/>
          <w:lang w:val="en-US"/>
        </w:rPr>
      </w:pPr>
      <w:r w:rsidRPr="00FC6546">
        <w:rPr>
          <w:b/>
          <w:lang w:val="en-US"/>
        </w:rPr>
        <w:t>Proposal 2: RAN4 to send LS to RAN1/2 to inform the involved UE capabilities related to the new UE indication on UE preference on not supporting simultaneous reception with different QCL-typeD</w:t>
      </w:r>
    </w:p>
    <w:p w:rsidR="00FB2FB4" w:rsidRDefault="00EB1300" w:rsidP="00AB71D9">
      <w:pPr>
        <w:jc w:val="both"/>
        <w:rPr>
          <w:lang w:val="en-US"/>
        </w:rPr>
      </w:pPr>
      <w:r>
        <w:rPr>
          <w:lang w:val="en-US"/>
        </w:rPr>
        <w:t>Regarding the UE feature list, we basically support the UE feature list proposed by moderator. One minor change is that the UE capabilities introduced in this WI shall apply only to FR2-1. Thus, the feature list for this WI are proposed as follows in Table I.</w:t>
      </w:r>
    </w:p>
    <w:p w:rsidR="00EB1300" w:rsidRPr="00EB1300" w:rsidRDefault="00EB1300" w:rsidP="00AB71D9">
      <w:pPr>
        <w:jc w:val="both"/>
        <w:rPr>
          <w:rFonts w:eastAsia="宋体"/>
          <w:b/>
          <w:color w:val="000000" w:themeColor="text1"/>
          <w:szCs w:val="24"/>
          <w:lang w:eastAsia="zh-CN"/>
        </w:rPr>
      </w:pPr>
      <w:r w:rsidRPr="00EB1300">
        <w:rPr>
          <w:b/>
          <w:lang w:val="en-US"/>
        </w:rPr>
        <w:t xml:space="preserve">Proposal 3: Introduce UE feature list for </w:t>
      </w:r>
      <w:r w:rsidRPr="00EB1300">
        <w:rPr>
          <w:rFonts w:eastAsia="宋体"/>
          <w:b/>
          <w:color w:val="000000" w:themeColor="text1"/>
          <w:szCs w:val="24"/>
          <w:lang w:eastAsia="zh-CN"/>
        </w:rPr>
        <w:t>NR_FR2_multiRX_DL as in Table I.</w:t>
      </w:r>
    </w:p>
    <w:p w:rsidR="00FB2FB4" w:rsidRDefault="00FB2FB4" w:rsidP="00AB71D9">
      <w:pPr>
        <w:jc w:val="both"/>
      </w:pPr>
    </w:p>
    <w:p w:rsidR="00DF0231" w:rsidRDefault="00DF0231" w:rsidP="00DF0231">
      <w:pPr>
        <w:pStyle w:val="Heading1"/>
        <w:numPr>
          <w:ilvl w:val="0"/>
          <w:numId w:val="1"/>
        </w:numPr>
        <w:rPr>
          <w:lang w:val="en-US"/>
        </w:rPr>
      </w:pPr>
      <w:r w:rsidRPr="002D2977">
        <w:rPr>
          <w:lang w:val="en-US"/>
        </w:rPr>
        <w:t>Conclusions</w:t>
      </w:r>
    </w:p>
    <w:p w:rsidR="007A3E81" w:rsidRPr="00FB2FB4" w:rsidRDefault="007A3E81" w:rsidP="007A3E81">
      <w:pPr>
        <w:jc w:val="both"/>
        <w:rPr>
          <w:b/>
        </w:rPr>
      </w:pPr>
      <w:r w:rsidRPr="00FB2FB4">
        <w:rPr>
          <w:b/>
        </w:rPr>
        <w:t xml:space="preserve">Observation 1: The intention of the indication is to indicate that UE’s preference on temporarily not support simultaneous reception with different QCL TypeD instead of number of panels since “panel” which is transparent to NW and specification. </w:t>
      </w:r>
    </w:p>
    <w:p w:rsidR="007A3E81" w:rsidRPr="00B50324" w:rsidRDefault="007A3E81" w:rsidP="007A3E81">
      <w:pPr>
        <w:jc w:val="both"/>
        <w:rPr>
          <w:b/>
        </w:rPr>
      </w:pPr>
      <w:r w:rsidRPr="00B50324">
        <w:rPr>
          <w:b/>
        </w:rPr>
        <w:t>Observation 2: The exact UE capabilities related to simultaneous reception with different QCL which will be impacted by this new indication shall be defined to avoid ambiguities.</w:t>
      </w:r>
    </w:p>
    <w:p w:rsidR="007A3E81" w:rsidRPr="00FC6546" w:rsidRDefault="007A3E81" w:rsidP="007A3E81">
      <w:pPr>
        <w:jc w:val="both"/>
        <w:rPr>
          <w:rFonts w:eastAsia="宋体"/>
          <w:b/>
          <w:color w:val="000000" w:themeColor="text1"/>
          <w:szCs w:val="24"/>
          <w:lang w:eastAsia="zh-CN"/>
        </w:rPr>
      </w:pPr>
      <w:r w:rsidRPr="00FC6546">
        <w:rPr>
          <w:b/>
        </w:rPr>
        <w:t xml:space="preserve">Proposal 1: For the new UE indication on </w:t>
      </w:r>
      <w:r w:rsidRPr="00FC6546">
        <w:rPr>
          <w:rFonts w:eastAsia="宋体"/>
          <w:b/>
          <w:color w:val="000000" w:themeColor="text1"/>
          <w:szCs w:val="24"/>
          <w:lang w:eastAsia="zh-CN"/>
        </w:rPr>
        <w:t xml:space="preserve">UE preference on not supporting simultaneous reception with different QCL-typeD, following related UE capabilities </w:t>
      </w:r>
      <w:r>
        <w:rPr>
          <w:rFonts w:eastAsia="宋体"/>
          <w:b/>
          <w:color w:val="000000" w:themeColor="text1"/>
          <w:szCs w:val="24"/>
          <w:lang w:eastAsia="zh-CN"/>
        </w:rPr>
        <w:t xml:space="preserve">in FR2-1 </w:t>
      </w:r>
      <w:r w:rsidRPr="00FC6546">
        <w:rPr>
          <w:rFonts w:eastAsia="宋体"/>
          <w:b/>
          <w:color w:val="000000" w:themeColor="text1"/>
          <w:szCs w:val="24"/>
          <w:lang w:eastAsia="zh-CN"/>
        </w:rPr>
        <w:t>are identified</w:t>
      </w:r>
      <w:r>
        <w:rPr>
          <w:rFonts w:eastAsia="宋体"/>
          <w:b/>
          <w:color w:val="000000" w:themeColor="text1"/>
          <w:szCs w:val="24"/>
          <w:lang w:eastAsia="zh-CN"/>
        </w:rPr>
        <w:t xml:space="preserve"> to be involved</w:t>
      </w:r>
      <w:r w:rsidRPr="00FC6546">
        <w:rPr>
          <w:rFonts w:eastAsia="宋体"/>
          <w:b/>
          <w:color w:val="000000" w:themeColor="text1"/>
          <w:szCs w:val="24"/>
          <w:lang w:eastAsia="zh-CN"/>
        </w:rPr>
        <w:t>:</w:t>
      </w:r>
    </w:p>
    <w:p w:rsidR="007A3E81" w:rsidRPr="00FC6546" w:rsidRDefault="007A3E81" w:rsidP="007A3E81">
      <w:pPr>
        <w:pStyle w:val="TAL"/>
        <w:numPr>
          <w:ilvl w:val="0"/>
          <w:numId w:val="35"/>
        </w:numPr>
        <w:rPr>
          <w:b/>
        </w:rPr>
      </w:pPr>
      <w:r w:rsidRPr="00FC6546">
        <w:rPr>
          <w:b/>
        </w:rPr>
        <w:t>simultaneousReceptionDiffTypeD-r16</w:t>
      </w:r>
    </w:p>
    <w:p w:rsidR="007A3E81" w:rsidRPr="00FC6546" w:rsidRDefault="007A3E81" w:rsidP="007A3E81">
      <w:pPr>
        <w:pStyle w:val="TAL"/>
        <w:numPr>
          <w:ilvl w:val="0"/>
          <w:numId w:val="35"/>
        </w:numPr>
        <w:rPr>
          <w:b/>
          <w:bCs/>
          <w:iCs/>
        </w:rPr>
      </w:pPr>
      <w:r w:rsidRPr="00FC6546">
        <w:rPr>
          <w:b/>
          <w:bCs/>
          <w:iCs/>
        </w:rPr>
        <w:t>defaultQCL-PerCORESETPoolIndex-r16</w:t>
      </w:r>
    </w:p>
    <w:p w:rsidR="007A3E81" w:rsidRPr="00FC6546" w:rsidRDefault="007A3E81" w:rsidP="007A3E81">
      <w:pPr>
        <w:pStyle w:val="TAL"/>
        <w:numPr>
          <w:ilvl w:val="0"/>
          <w:numId w:val="35"/>
        </w:numPr>
        <w:rPr>
          <w:b/>
          <w:bCs/>
          <w:iCs/>
        </w:rPr>
      </w:pPr>
      <w:r w:rsidRPr="00FC6546">
        <w:rPr>
          <w:b/>
          <w:bCs/>
          <w:iCs/>
        </w:rPr>
        <w:t>defaultQCL-TwoTCI-r16</w:t>
      </w:r>
    </w:p>
    <w:p w:rsidR="007A3E81" w:rsidRPr="00CC3F88" w:rsidRDefault="007A3E81" w:rsidP="007A3E81">
      <w:pPr>
        <w:pStyle w:val="TAL"/>
        <w:numPr>
          <w:ilvl w:val="0"/>
          <w:numId w:val="35"/>
        </w:numPr>
        <w:rPr>
          <w:b/>
          <w:bCs/>
          <w:iCs/>
          <w:szCs w:val="18"/>
          <w:lang w:eastAsia="en-GB"/>
        </w:rPr>
      </w:pPr>
      <w:r w:rsidRPr="00FC6546">
        <w:rPr>
          <w:b/>
          <w:bCs/>
          <w:iCs/>
          <w:szCs w:val="18"/>
          <w:lang w:eastAsia="en-GB"/>
        </w:rPr>
        <w:t>mTRP-PDCCH-TwoQCL-TypeD-r17</w:t>
      </w:r>
      <w:r w:rsidRPr="00FC6546">
        <w:rPr>
          <w:b/>
          <w:bCs/>
          <w:iCs/>
          <w:szCs w:val="18"/>
          <w:lang w:eastAsia="en-GB"/>
        </w:rPr>
        <w:tab/>
      </w:r>
    </w:p>
    <w:p w:rsidR="007A3E81" w:rsidRPr="00FC6546" w:rsidRDefault="007A3E81" w:rsidP="007A3E81">
      <w:pPr>
        <w:pStyle w:val="TAL"/>
        <w:numPr>
          <w:ilvl w:val="0"/>
          <w:numId w:val="35"/>
        </w:numPr>
        <w:rPr>
          <w:b/>
        </w:rPr>
      </w:pPr>
      <w:r w:rsidRPr="00FC6546">
        <w:rPr>
          <w:b/>
        </w:rPr>
        <w:t>sfn-SchemeA-r17</w:t>
      </w:r>
    </w:p>
    <w:p w:rsidR="007A3E81" w:rsidRPr="00FC6546" w:rsidRDefault="007A3E81" w:rsidP="007A3E81">
      <w:pPr>
        <w:pStyle w:val="TAL"/>
        <w:numPr>
          <w:ilvl w:val="0"/>
          <w:numId w:val="35"/>
        </w:numPr>
        <w:rPr>
          <w:b/>
        </w:rPr>
      </w:pPr>
      <w:r w:rsidRPr="00FC6546">
        <w:rPr>
          <w:b/>
        </w:rPr>
        <w:t>sfn-SchemeA-DynamicSwitching-r17</w:t>
      </w:r>
    </w:p>
    <w:p w:rsidR="007A3E81" w:rsidRPr="00FC6546" w:rsidRDefault="007A3E81" w:rsidP="007A3E81">
      <w:pPr>
        <w:pStyle w:val="TAL"/>
        <w:numPr>
          <w:ilvl w:val="0"/>
          <w:numId w:val="35"/>
        </w:numPr>
        <w:rPr>
          <w:b/>
        </w:rPr>
      </w:pPr>
      <w:r w:rsidRPr="00FC6546">
        <w:rPr>
          <w:b/>
        </w:rPr>
        <w:t>sfn-SchemeA-PDCCH-only-r17</w:t>
      </w:r>
    </w:p>
    <w:p w:rsidR="007A3E81" w:rsidRPr="00FC6546" w:rsidRDefault="007A3E81" w:rsidP="007A3E81">
      <w:pPr>
        <w:pStyle w:val="TAL"/>
        <w:numPr>
          <w:ilvl w:val="0"/>
          <w:numId w:val="35"/>
        </w:numPr>
        <w:rPr>
          <w:b/>
        </w:rPr>
      </w:pPr>
      <w:r w:rsidRPr="00FC6546">
        <w:rPr>
          <w:b/>
        </w:rPr>
        <w:t>sfn-SchemeA-PDSCH-only-r17</w:t>
      </w:r>
    </w:p>
    <w:p w:rsidR="007A3E81" w:rsidRPr="00FC6546" w:rsidRDefault="007A3E81" w:rsidP="007A3E81">
      <w:pPr>
        <w:pStyle w:val="TAL"/>
        <w:numPr>
          <w:ilvl w:val="0"/>
          <w:numId w:val="35"/>
        </w:numPr>
        <w:rPr>
          <w:b/>
        </w:rPr>
      </w:pPr>
      <w:r w:rsidRPr="00FC6546">
        <w:rPr>
          <w:b/>
        </w:rPr>
        <w:t>sfn-SchemeB-r17</w:t>
      </w:r>
    </w:p>
    <w:p w:rsidR="007A3E81" w:rsidRPr="00FC6546" w:rsidRDefault="007A3E81" w:rsidP="007A3E81">
      <w:pPr>
        <w:pStyle w:val="TAL"/>
        <w:numPr>
          <w:ilvl w:val="0"/>
          <w:numId w:val="35"/>
        </w:numPr>
        <w:rPr>
          <w:b/>
        </w:rPr>
      </w:pPr>
      <w:r w:rsidRPr="00FC6546">
        <w:rPr>
          <w:b/>
        </w:rPr>
        <w:t>sfn-SchemeB-DynamicSwitching-r17</w:t>
      </w:r>
    </w:p>
    <w:p w:rsidR="007A3E81" w:rsidRPr="00FC6546" w:rsidRDefault="007A3E81" w:rsidP="007A3E81">
      <w:pPr>
        <w:pStyle w:val="TAL"/>
        <w:numPr>
          <w:ilvl w:val="0"/>
          <w:numId w:val="35"/>
        </w:numPr>
        <w:rPr>
          <w:b/>
        </w:rPr>
      </w:pPr>
      <w:r w:rsidRPr="00FC6546">
        <w:rPr>
          <w:b/>
        </w:rPr>
        <w:t>sfn-SchemeB-PDSCH-only-r17</w:t>
      </w:r>
    </w:p>
    <w:p w:rsidR="007A3E81" w:rsidRPr="00FC6546" w:rsidRDefault="007A3E81" w:rsidP="007A3E81">
      <w:pPr>
        <w:pStyle w:val="TAL"/>
        <w:numPr>
          <w:ilvl w:val="0"/>
          <w:numId w:val="35"/>
        </w:numPr>
        <w:rPr>
          <w:b/>
        </w:rPr>
      </w:pPr>
      <w:r w:rsidRPr="00FC6546">
        <w:rPr>
          <w:b/>
        </w:rPr>
        <w:t>sfn-SimulTwoTCI-AcrossMultiCC-r17</w:t>
      </w:r>
    </w:p>
    <w:p w:rsidR="007A3E81" w:rsidRPr="00FC6546" w:rsidRDefault="007A3E81" w:rsidP="007A3E81">
      <w:pPr>
        <w:pStyle w:val="TAL"/>
        <w:numPr>
          <w:ilvl w:val="0"/>
          <w:numId w:val="35"/>
        </w:numPr>
        <w:rPr>
          <w:b/>
        </w:rPr>
      </w:pPr>
      <w:r w:rsidRPr="00FC6546">
        <w:rPr>
          <w:b/>
        </w:rPr>
        <w:t>sfn-QCL-TypeD-Collision-twoTCI-r17</w:t>
      </w:r>
    </w:p>
    <w:p w:rsidR="007A3E81" w:rsidRPr="00FC6546" w:rsidRDefault="007A3E81" w:rsidP="007A3E81">
      <w:pPr>
        <w:pStyle w:val="TAL"/>
        <w:numPr>
          <w:ilvl w:val="0"/>
          <w:numId w:val="35"/>
        </w:numPr>
        <w:rPr>
          <w:b/>
        </w:rPr>
      </w:pPr>
      <w:r w:rsidRPr="00FC6546">
        <w:rPr>
          <w:b/>
        </w:rPr>
        <w:t xml:space="preserve">UE capabilities introduced in Rel-18 NR_FR2_multiRX_DL which will </w:t>
      </w:r>
      <w:r>
        <w:rPr>
          <w:b/>
        </w:rPr>
        <w:t xml:space="preserve">be </w:t>
      </w:r>
      <w:r w:rsidRPr="00FC6546">
        <w:rPr>
          <w:b/>
        </w:rPr>
        <w:t>finalized in RAN4 feature list.</w:t>
      </w:r>
    </w:p>
    <w:p w:rsidR="007A3E81" w:rsidRPr="00FC6546" w:rsidRDefault="007A3E81" w:rsidP="007A3E81">
      <w:pPr>
        <w:jc w:val="both"/>
        <w:rPr>
          <w:b/>
          <w:lang w:val="en-US"/>
        </w:rPr>
      </w:pPr>
      <w:r w:rsidRPr="00FC6546">
        <w:rPr>
          <w:b/>
          <w:lang w:val="en-US"/>
        </w:rPr>
        <w:t>Proposal 2: RAN4 to send LS to RAN1/2 to inform the involved UE capabilities related to the new UE indication on UE preference on not supporting simultaneous reception with different QCL-typeD</w:t>
      </w:r>
    </w:p>
    <w:p w:rsidR="007A3E81" w:rsidRPr="00EB1300" w:rsidRDefault="007A3E81" w:rsidP="007A3E81">
      <w:pPr>
        <w:jc w:val="both"/>
        <w:rPr>
          <w:rFonts w:eastAsia="宋体"/>
          <w:b/>
          <w:color w:val="000000" w:themeColor="text1"/>
          <w:szCs w:val="24"/>
          <w:lang w:eastAsia="zh-CN"/>
        </w:rPr>
      </w:pPr>
      <w:r w:rsidRPr="00EB1300">
        <w:rPr>
          <w:b/>
          <w:lang w:val="en-US"/>
        </w:rPr>
        <w:t xml:space="preserve">Proposal 3: Introduce UE feature list for </w:t>
      </w:r>
      <w:r w:rsidRPr="00EB1300">
        <w:rPr>
          <w:rFonts w:eastAsia="宋体"/>
          <w:b/>
          <w:color w:val="000000" w:themeColor="text1"/>
          <w:szCs w:val="24"/>
          <w:lang w:eastAsia="zh-CN"/>
        </w:rPr>
        <w:t>NR_FR2_multiRX_DL as in Table I.</w:t>
      </w:r>
    </w:p>
    <w:p w:rsidR="00AB71D9" w:rsidRPr="00911508" w:rsidRDefault="00AB71D9" w:rsidP="00AB71D9">
      <w:pPr>
        <w:rPr>
          <w:b/>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6103C0" w:rsidRPr="000A18E6" w:rsidRDefault="006103C0" w:rsidP="006103C0">
      <w:pPr>
        <w:rPr>
          <w:rFonts w:eastAsiaTheme="minorEastAsia"/>
          <w:lang w:eastAsia="zh-CN"/>
        </w:rPr>
      </w:pPr>
      <w:r>
        <w:rPr>
          <w:rFonts w:eastAsiaTheme="minorEastAsia"/>
          <w:lang w:eastAsia="zh-CN"/>
        </w:rPr>
        <w:t xml:space="preserve">[1] </w:t>
      </w:r>
      <w:r w:rsidR="00974A31" w:rsidRPr="00974A31">
        <w:rPr>
          <w:rFonts w:eastAsiaTheme="minorEastAsia"/>
          <w:lang w:eastAsia="zh-CN"/>
        </w:rPr>
        <w:t>R4-2317332</w:t>
      </w:r>
      <w:r w:rsidR="00974A31">
        <w:rPr>
          <w:rFonts w:eastAsiaTheme="minorEastAsia"/>
          <w:lang w:eastAsia="zh-CN"/>
        </w:rPr>
        <w:t xml:space="preserve"> </w:t>
      </w:r>
      <w:r w:rsidRPr="005A33C9">
        <w:rPr>
          <w:rFonts w:eastAsiaTheme="minorEastAsia"/>
          <w:lang w:eastAsia="zh-CN"/>
        </w:rPr>
        <w:t>WF on NR FR2 multi-Rx chain DL reception RRM requirements (part 1)</w:t>
      </w:r>
    </w:p>
    <w:p w:rsidR="006103C0" w:rsidRDefault="006103C0" w:rsidP="006103C0">
      <w:pPr>
        <w:rPr>
          <w:rFonts w:eastAsiaTheme="minorEastAsia"/>
          <w:lang w:eastAsia="zh-CN"/>
        </w:rPr>
      </w:pPr>
      <w:r>
        <w:rPr>
          <w:rFonts w:eastAsiaTheme="minorEastAsia"/>
          <w:lang w:eastAsia="zh-CN"/>
        </w:rPr>
        <w:t xml:space="preserve">[2] </w:t>
      </w:r>
      <w:r w:rsidR="00974A31" w:rsidRPr="00974A31">
        <w:rPr>
          <w:rFonts w:eastAsiaTheme="minorEastAsia"/>
          <w:lang w:eastAsia="zh-CN"/>
        </w:rPr>
        <w:t>R4-2317427</w:t>
      </w:r>
      <w:r w:rsidR="00974A31">
        <w:rPr>
          <w:rFonts w:eastAsiaTheme="minorEastAsia"/>
          <w:lang w:eastAsia="zh-CN"/>
        </w:rPr>
        <w:t xml:space="preserve"> </w:t>
      </w:r>
      <w:r w:rsidRPr="005A33C9">
        <w:rPr>
          <w:rFonts w:eastAsiaTheme="minorEastAsia"/>
          <w:lang w:eastAsia="zh-CN"/>
        </w:rPr>
        <w:t>WF on NR FR2 multi-Rx chain DL reception RRM requirements (part 2)</w:t>
      </w:r>
    </w:p>
    <w:p w:rsidR="00FB2FB4" w:rsidRDefault="00FB2FB4" w:rsidP="006103C0">
      <w:pPr>
        <w:rPr>
          <w:rFonts w:eastAsiaTheme="minorEastAsia"/>
          <w:lang w:eastAsia="zh-CN"/>
        </w:rPr>
      </w:pPr>
      <w:r>
        <w:rPr>
          <w:rFonts w:eastAsiaTheme="minorEastAsia"/>
          <w:lang w:eastAsia="zh-CN"/>
        </w:rPr>
        <w:t xml:space="preserve">[3] </w:t>
      </w:r>
      <w:r>
        <w:t xml:space="preserve">R4-2314478 </w:t>
      </w:r>
      <w:r w:rsidRPr="00FB2FB4">
        <w:t>LS on UE indication of FR2 multi-RX operation</w:t>
      </w:r>
    </w:p>
    <w:p w:rsidR="00B50324" w:rsidRDefault="00B50324" w:rsidP="000A18E6">
      <w:pPr>
        <w:rPr>
          <w:rFonts w:eastAsiaTheme="minorEastAsia"/>
          <w:lang w:eastAsia="zh-CN"/>
        </w:rPr>
      </w:pPr>
    </w:p>
    <w:p w:rsidR="00B50324" w:rsidRDefault="00B50324" w:rsidP="00B50324">
      <w:pPr>
        <w:pStyle w:val="Heading1"/>
        <w:tabs>
          <w:tab w:val="clear" w:pos="432"/>
        </w:tabs>
        <w:ind w:left="0" w:firstLine="0"/>
        <w:rPr>
          <w:lang w:val="en-US"/>
        </w:rPr>
      </w:pPr>
      <w:r>
        <w:rPr>
          <w:lang w:val="en-US"/>
        </w:rPr>
        <w:t>Annex</w:t>
      </w:r>
    </w:p>
    <w:p w:rsidR="00B50324" w:rsidRPr="006A22BA" w:rsidRDefault="00B50324" w:rsidP="00B50324">
      <w:pPr>
        <w:keepLines/>
        <w:widowControl w:val="0"/>
        <w:tabs>
          <w:tab w:val="left" w:pos="5956"/>
          <w:tab w:val="right" w:pos="10440"/>
          <w:tab w:val="right" w:pos="13323"/>
        </w:tabs>
        <w:overflowPunct w:val="0"/>
        <w:autoSpaceDE w:val="0"/>
        <w:autoSpaceDN w:val="0"/>
        <w:adjustRightInd w:val="0"/>
        <w:spacing w:before="60" w:after="60"/>
        <w:textAlignment w:val="baseline"/>
        <w:rPr>
          <w:rFonts w:ascii="Arial" w:eastAsia="宋体" w:hAnsi="Arial" w:cs="Arial"/>
          <w:noProof/>
          <w:sz w:val="24"/>
          <w:szCs w:val="24"/>
          <w:lang w:val="en-US"/>
        </w:rPr>
      </w:pPr>
      <w:bookmarkStart w:id="2" w:name="Title"/>
      <w:bookmarkEnd w:id="2"/>
      <w:r w:rsidRPr="006A22BA">
        <w:rPr>
          <w:rFonts w:ascii="Arial" w:eastAsia="宋体" w:hAnsi="Arial" w:cs="Arial"/>
          <w:b/>
          <w:noProof/>
          <w:sz w:val="24"/>
          <w:szCs w:val="24"/>
          <w:lang w:val="en-US"/>
        </w:rPr>
        <w:t>3GPP TSG-RAN WG4 Meeting #</w:t>
      </w:r>
      <w:r w:rsidRPr="006A22BA">
        <w:rPr>
          <w:rFonts w:ascii="Arial" w:eastAsia="宋体" w:hAnsi="Arial" w:cs="Arial"/>
          <w:b/>
          <w:noProof/>
          <w:sz w:val="18"/>
          <w:lang w:val="en-US"/>
        </w:rPr>
        <w:t xml:space="preserve"> </w:t>
      </w:r>
      <w:r w:rsidRPr="006A22BA">
        <w:rPr>
          <w:rFonts w:ascii="Arial" w:eastAsia="宋体" w:hAnsi="Arial" w:cs="Arial"/>
          <w:b/>
          <w:noProof/>
          <w:sz w:val="24"/>
          <w:szCs w:val="24"/>
          <w:lang w:val="en-US"/>
        </w:rPr>
        <w:t>10</w:t>
      </w:r>
      <w:r>
        <w:rPr>
          <w:rFonts w:ascii="Arial" w:eastAsia="宋体" w:hAnsi="Arial" w:cs="Arial"/>
          <w:b/>
          <w:noProof/>
          <w:sz w:val="24"/>
          <w:szCs w:val="24"/>
          <w:lang w:val="en-US"/>
        </w:rPr>
        <w:t>9</w:t>
      </w:r>
      <w:r w:rsidRPr="006A22BA">
        <w:rPr>
          <w:rFonts w:ascii="Arial" w:eastAsia="宋体" w:hAnsi="Arial" w:cs="Arial"/>
          <w:b/>
          <w:noProof/>
          <w:sz w:val="24"/>
          <w:szCs w:val="24"/>
          <w:lang w:val="en-US"/>
        </w:rPr>
        <w:tab/>
      </w:r>
      <w:r w:rsidRPr="006A22BA">
        <w:rPr>
          <w:rFonts w:ascii="Arial" w:eastAsia="宋体" w:hAnsi="Arial" w:cs="Arial"/>
          <w:b/>
          <w:noProof/>
          <w:sz w:val="24"/>
          <w:szCs w:val="24"/>
          <w:lang w:val="en-US"/>
        </w:rPr>
        <w:tab/>
        <w:t>R4-23</w:t>
      </w:r>
      <w:r>
        <w:rPr>
          <w:rFonts w:ascii="Arial" w:eastAsia="宋体" w:hAnsi="Arial" w:cs="Arial"/>
          <w:b/>
          <w:noProof/>
          <w:sz w:val="24"/>
          <w:szCs w:val="24"/>
          <w:lang w:val="en-US"/>
        </w:rPr>
        <w:t>xxxxx</w:t>
      </w:r>
    </w:p>
    <w:p w:rsidR="00B50324" w:rsidRDefault="00B50324" w:rsidP="00B50324">
      <w:pPr>
        <w:tabs>
          <w:tab w:val="left" w:pos="1985"/>
        </w:tabs>
        <w:overflowPunct w:val="0"/>
        <w:autoSpaceDE w:val="0"/>
        <w:autoSpaceDN w:val="0"/>
        <w:adjustRightInd w:val="0"/>
        <w:spacing w:after="0"/>
        <w:ind w:left="1983" w:hangingChars="823" w:hanging="1983"/>
        <w:jc w:val="both"/>
        <w:textAlignment w:val="baseline"/>
        <w:rPr>
          <w:rFonts w:ascii="Arial" w:eastAsia="宋体" w:hAnsi="Arial" w:cs="Arial"/>
          <w:b/>
          <w:noProof/>
          <w:sz w:val="24"/>
          <w:szCs w:val="24"/>
          <w:lang w:val="en-US" w:eastAsia="zh-CN"/>
        </w:rPr>
      </w:pPr>
      <w:r w:rsidRPr="00B50324">
        <w:rPr>
          <w:rFonts w:ascii="Arial" w:eastAsia="宋体" w:hAnsi="Arial" w:cs="Arial"/>
          <w:b/>
          <w:noProof/>
          <w:sz w:val="24"/>
          <w:szCs w:val="24"/>
          <w:lang w:val="en-US" w:eastAsia="zh-CN"/>
        </w:rPr>
        <w:t>Chicago, US, November 13 – 17, 2023</w:t>
      </w:r>
    </w:p>
    <w:p w:rsidR="00B50324" w:rsidRPr="006A22BA" w:rsidRDefault="00B50324" w:rsidP="00B50324">
      <w:pPr>
        <w:tabs>
          <w:tab w:val="left" w:pos="1985"/>
        </w:tabs>
        <w:overflowPunct w:val="0"/>
        <w:autoSpaceDE w:val="0"/>
        <w:autoSpaceDN w:val="0"/>
        <w:adjustRightInd w:val="0"/>
        <w:spacing w:after="0"/>
        <w:ind w:left="1975" w:hangingChars="823" w:hanging="1975"/>
        <w:jc w:val="both"/>
        <w:textAlignment w:val="baseline"/>
        <w:rPr>
          <w:rFonts w:eastAsia="宋体"/>
          <w:sz w:val="24"/>
          <w:highlight w:val="yellow"/>
        </w:rPr>
      </w:pP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Title:</w:t>
      </w:r>
      <w:r w:rsidRPr="006A22BA">
        <w:rPr>
          <w:rFonts w:ascii="Arial" w:eastAsia="宋体" w:hAnsi="Arial" w:cs="Arial"/>
          <w:b/>
          <w:sz w:val="22"/>
          <w:szCs w:val="22"/>
        </w:rPr>
        <w:tab/>
      </w:r>
      <w:r w:rsidRPr="00F002CD">
        <w:rPr>
          <w:rFonts w:ascii="Arial" w:eastAsia="宋体" w:hAnsi="Arial" w:cs="Arial"/>
          <w:b/>
          <w:sz w:val="24"/>
        </w:rPr>
        <w:t>LS on UE indication of FR2 multi-RX operation</w:t>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3" w:name="OLE_LINK57"/>
      <w:bookmarkStart w:id="4" w:name="OLE_LINK58"/>
      <w:r w:rsidRPr="006A22BA">
        <w:rPr>
          <w:rFonts w:ascii="Arial" w:eastAsia="宋体" w:hAnsi="Arial" w:cs="Arial"/>
          <w:b/>
          <w:sz w:val="22"/>
          <w:szCs w:val="22"/>
        </w:rPr>
        <w:t>Response to:</w:t>
      </w:r>
      <w:r w:rsidRPr="006A22BA">
        <w:rPr>
          <w:rFonts w:ascii="Arial" w:eastAsia="宋体" w:hAnsi="Arial" w:cs="Arial"/>
          <w:b/>
          <w:bCs/>
          <w:sz w:val="22"/>
          <w:szCs w:val="22"/>
        </w:rPr>
        <w:tab/>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5" w:name="OLE_LINK59"/>
      <w:bookmarkStart w:id="6" w:name="OLE_LINK60"/>
      <w:bookmarkStart w:id="7" w:name="OLE_LINK61"/>
      <w:bookmarkEnd w:id="3"/>
      <w:bookmarkEnd w:id="4"/>
      <w:r w:rsidRPr="006A22BA">
        <w:rPr>
          <w:rFonts w:ascii="Arial" w:eastAsia="宋体" w:hAnsi="Arial" w:cs="Arial"/>
          <w:b/>
          <w:sz w:val="22"/>
          <w:szCs w:val="22"/>
        </w:rPr>
        <w:t>Release:</w:t>
      </w:r>
      <w:r w:rsidRPr="006A22BA">
        <w:rPr>
          <w:rFonts w:ascii="Arial" w:eastAsia="宋体" w:hAnsi="Arial" w:cs="Arial"/>
          <w:b/>
          <w:bCs/>
          <w:sz w:val="22"/>
          <w:szCs w:val="22"/>
        </w:rPr>
        <w:tab/>
        <w:t>Rel-18</w:t>
      </w:r>
    </w:p>
    <w:bookmarkEnd w:id="5"/>
    <w:bookmarkEnd w:id="6"/>
    <w:bookmarkEnd w:id="7"/>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Work Item:</w:t>
      </w:r>
      <w:r w:rsidRPr="006A22BA">
        <w:rPr>
          <w:rFonts w:ascii="Arial" w:eastAsia="宋体" w:hAnsi="Arial" w:cs="Arial"/>
          <w:b/>
          <w:bCs/>
          <w:sz w:val="22"/>
          <w:szCs w:val="22"/>
        </w:rPr>
        <w:tab/>
      </w:r>
      <w:r w:rsidRPr="00864042">
        <w:rPr>
          <w:rFonts w:ascii="Arial" w:hAnsi="Arial" w:cs="Arial"/>
          <w:b/>
          <w:bCs/>
          <w:sz w:val="22"/>
          <w:szCs w:val="22"/>
        </w:rPr>
        <w:t>NR_FR2_multiRX_DL-Core</w:t>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sz w:val="22"/>
          <w:szCs w:val="22"/>
        </w:rPr>
      </w:pP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Source:</w:t>
      </w:r>
      <w:r w:rsidRPr="006A22BA">
        <w:rPr>
          <w:rFonts w:ascii="Arial" w:eastAsia="宋体" w:hAnsi="Arial" w:cs="Arial"/>
          <w:b/>
          <w:sz w:val="22"/>
          <w:szCs w:val="22"/>
        </w:rPr>
        <w:tab/>
      </w:r>
      <w:r>
        <w:rPr>
          <w:rFonts w:ascii="Arial" w:eastAsia="宋体" w:hAnsi="Arial" w:cs="Arial"/>
          <w:b/>
          <w:sz w:val="22"/>
          <w:szCs w:val="22"/>
        </w:rPr>
        <w:t>RAN4</w:t>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To:</w:t>
      </w:r>
      <w:r w:rsidRPr="006A22BA">
        <w:rPr>
          <w:rFonts w:ascii="Arial" w:eastAsia="宋体" w:hAnsi="Arial" w:cs="Arial"/>
          <w:b/>
          <w:bCs/>
          <w:sz w:val="22"/>
          <w:szCs w:val="22"/>
        </w:rPr>
        <w:tab/>
      </w:r>
      <w:r>
        <w:rPr>
          <w:rFonts w:ascii="Arial" w:eastAsia="宋体" w:hAnsi="Arial" w:cs="Arial"/>
          <w:b/>
          <w:bCs/>
          <w:sz w:val="22"/>
          <w:szCs w:val="22"/>
        </w:rPr>
        <w:t>RAN2, RAN1</w:t>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8" w:name="OLE_LINK45"/>
      <w:bookmarkStart w:id="9" w:name="OLE_LINK46"/>
      <w:r w:rsidRPr="006A22BA">
        <w:rPr>
          <w:rFonts w:ascii="Arial" w:eastAsia="宋体" w:hAnsi="Arial" w:cs="Arial"/>
          <w:b/>
          <w:sz w:val="22"/>
          <w:szCs w:val="22"/>
        </w:rPr>
        <w:t>Cc:</w:t>
      </w:r>
      <w:r w:rsidRPr="006A22BA">
        <w:rPr>
          <w:rFonts w:ascii="Arial" w:eastAsia="宋体" w:hAnsi="Arial" w:cs="Arial"/>
          <w:b/>
          <w:bCs/>
          <w:sz w:val="22"/>
          <w:szCs w:val="22"/>
        </w:rPr>
        <w:tab/>
      </w:r>
    </w:p>
    <w:bookmarkEnd w:id="8"/>
    <w:bookmarkEnd w:id="9"/>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Cs/>
        </w:rPr>
      </w:pP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Contact person:</w:t>
      </w:r>
      <w:r w:rsidRPr="006A22BA">
        <w:rPr>
          <w:rFonts w:ascii="Arial" w:eastAsia="宋体" w:hAnsi="Arial" w:cs="Arial"/>
          <w:b/>
          <w:bCs/>
          <w:sz w:val="22"/>
          <w:szCs w:val="22"/>
        </w:rPr>
        <w:tab/>
      </w:r>
    </w:p>
    <w:p w:rsidR="00B50324" w:rsidRPr="006A22BA" w:rsidRDefault="00B50324" w:rsidP="00B50324">
      <w:pPr>
        <w:overflowPunct w:val="0"/>
        <w:autoSpaceDE w:val="0"/>
        <w:autoSpaceDN w:val="0"/>
        <w:adjustRightInd w:val="0"/>
        <w:spacing w:before="120" w:after="60"/>
        <w:ind w:left="2561" w:hanging="1985"/>
        <w:textAlignment w:val="baseline"/>
        <w:rPr>
          <w:rFonts w:ascii="Arial" w:eastAsia="宋体" w:hAnsi="Arial" w:cs="Arial"/>
          <w:b/>
          <w:bCs/>
          <w:sz w:val="22"/>
          <w:szCs w:val="22"/>
        </w:rPr>
      </w:pPr>
      <w:r w:rsidRPr="006A22BA">
        <w:rPr>
          <w:rFonts w:ascii="Arial" w:eastAsia="宋体" w:hAnsi="Arial" w:cs="Arial"/>
          <w:b/>
          <w:bCs/>
          <w:sz w:val="22"/>
          <w:szCs w:val="22"/>
        </w:rPr>
        <w:t>Name:</w:t>
      </w:r>
      <w:r w:rsidRPr="006A22BA">
        <w:rPr>
          <w:rFonts w:ascii="Arial" w:eastAsia="宋体" w:hAnsi="Arial" w:cs="Arial"/>
          <w:b/>
          <w:bCs/>
          <w:sz w:val="22"/>
          <w:szCs w:val="22"/>
        </w:rPr>
        <w:tab/>
      </w:r>
      <w:r>
        <w:rPr>
          <w:rFonts w:ascii="Arial" w:eastAsia="宋体" w:hAnsi="Arial" w:cs="Arial"/>
          <w:b/>
          <w:bCs/>
          <w:sz w:val="22"/>
          <w:szCs w:val="22"/>
        </w:rPr>
        <w:t>Zhongyi Shen</w:t>
      </w:r>
    </w:p>
    <w:p w:rsidR="00B50324" w:rsidRPr="006A22BA" w:rsidRDefault="00B50324" w:rsidP="00B50324">
      <w:pPr>
        <w:overflowPunct w:val="0"/>
        <w:autoSpaceDE w:val="0"/>
        <w:autoSpaceDN w:val="0"/>
        <w:adjustRightInd w:val="0"/>
        <w:spacing w:before="120" w:after="60"/>
        <w:ind w:left="2561" w:hanging="1985"/>
        <w:textAlignment w:val="baseline"/>
        <w:rPr>
          <w:rFonts w:ascii="Arial" w:eastAsia="宋体" w:hAnsi="Arial" w:cs="Arial"/>
          <w:b/>
          <w:bCs/>
          <w:sz w:val="22"/>
          <w:szCs w:val="22"/>
        </w:rPr>
      </w:pPr>
      <w:r w:rsidRPr="006A22BA">
        <w:rPr>
          <w:rFonts w:ascii="Arial" w:eastAsia="宋体" w:hAnsi="Arial" w:cs="Arial"/>
          <w:b/>
          <w:bCs/>
          <w:sz w:val="22"/>
          <w:szCs w:val="22"/>
        </w:rPr>
        <w:t>E-mail Address:</w:t>
      </w:r>
      <w:r w:rsidRPr="006A22BA">
        <w:rPr>
          <w:rFonts w:ascii="Arial" w:eastAsia="宋体" w:hAnsi="Arial" w:cs="Arial"/>
          <w:b/>
          <w:bCs/>
          <w:sz w:val="22"/>
          <w:szCs w:val="22"/>
        </w:rPr>
        <w:tab/>
      </w:r>
      <w:r>
        <w:rPr>
          <w:rFonts w:ascii="Arial" w:eastAsia="宋体" w:hAnsi="Arial" w:cs="Arial"/>
          <w:b/>
          <w:bCs/>
          <w:sz w:val="22"/>
          <w:szCs w:val="22"/>
        </w:rPr>
        <w:t>shenzhongyi3@huawei.com</w:t>
      </w: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Send any reply LS to:</w:t>
      </w:r>
      <w:r w:rsidRPr="006A22BA">
        <w:rPr>
          <w:rFonts w:ascii="Arial" w:eastAsia="宋体" w:hAnsi="Arial" w:cs="Arial"/>
          <w:b/>
          <w:sz w:val="22"/>
          <w:szCs w:val="22"/>
        </w:rPr>
        <w:tab/>
        <w:t xml:space="preserve">3GPP Liaisons Coordinator, </w:t>
      </w:r>
      <w:hyperlink r:id="rId8" w:history="1">
        <w:r w:rsidRPr="006A22BA">
          <w:rPr>
            <w:rFonts w:ascii="Arial" w:eastAsia="宋体" w:hAnsi="Arial" w:cs="Arial"/>
            <w:b/>
            <w:color w:val="0000FF"/>
            <w:sz w:val="22"/>
            <w:szCs w:val="22"/>
            <w:u w:val="single"/>
          </w:rPr>
          <w:t>mailto:3GPPLiaison@etsi.org</w:t>
        </w:r>
      </w:hyperlink>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
        </w:rPr>
      </w:pPr>
    </w:p>
    <w:p w:rsidR="00B50324" w:rsidRPr="006A22BA" w:rsidRDefault="00B50324" w:rsidP="00B50324">
      <w:pPr>
        <w:overflowPunct w:val="0"/>
        <w:autoSpaceDE w:val="0"/>
        <w:autoSpaceDN w:val="0"/>
        <w:adjustRightInd w:val="0"/>
        <w:spacing w:before="120" w:after="60"/>
        <w:ind w:left="1985" w:hanging="1985"/>
        <w:textAlignment w:val="baseline"/>
        <w:rPr>
          <w:rFonts w:ascii="Arial" w:eastAsia="宋体" w:hAnsi="Arial" w:cs="Arial"/>
          <w:bCs/>
        </w:rPr>
      </w:pPr>
      <w:r w:rsidRPr="006A22BA">
        <w:rPr>
          <w:rFonts w:ascii="Arial" w:eastAsia="宋体" w:hAnsi="Arial" w:cs="Arial"/>
          <w:b/>
        </w:rPr>
        <w:t>Attachments:</w:t>
      </w:r>
      <w:r w:rsidRPr="006A22BA">
        <w:rPr>
          <w:rFonts w:ascii="Arial" w:eastAsia="宋体" w:hAnsi="Arial" w:cs="Arial"/>
          <w:bCs/>
        </w:rPr>
        <w:tab/>
      </w:r>
    </w:p>
    <w:p w:rsidR="00B50324" w:rsidRPr="006A22BA" w:rsidRDefault="00B50324" w:rsidP="00B50324">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rPr>
      </w:pPr>
      <w:r w:rsidRPr="006A22BA">
        <w:rPr>
          <w:rFonts w:ascii="Arial" w:eastAsia="宋体" w:hAnsi="Arial"/>
          <w:sz w:val="36"/>
        </w:rPr>
        <w:t>Overall description</w:t>
      </w:r>
    </w:p>
    <w:p w:rsidR="00B50324" w:rsidRDefault="00B50324" w:rsidP="00B50324">
      <w:pPr>
        <w:overflowPunct w:val="0"/>
        <w:autoSpaceDE w:val="0"/>
        <w:autoSpaceDN w:val="0"/>
        <w:adjustRightInd w:val="0"/>
        <w:spacing w:before="120" w:after="120"/>
        <w:jc w:val="both"/>
        <w:textAlignment w:val="baseline"/>
        <w:rPr>
          <w:rFonts w:ascii="Arial" w:eastAsia="宋体" w:hAnsi="Arial" w:cs="Arial"/>
          <w:color w:val="000000"/>
          <w:lang w:eastAsia="ko-KR"/>
        </w:rPr>
      </w:pPr>
      <w:r w:rsidRPr="006A22BA">
        <w:rPr>
          <w:rFonts w:ascii="Arial" w:eastAsia="宋体" w:hAnsi="Arial" w:cs="Arial"/>
          <w:color w:val="000000"/>
          <w:lang w:eastAsia="ko-KR"/>
        </w:rPr>
        <w:t xml:space="preserve">In RAN4#108 meeting, </w:t>
      </w:r>
      <w:r>
        <w:rPr>
          <w:rFonts w:ascii="Arial" w:eastAsia="宋体" w:hAnsi="Arial" w:cs="Arial"/>
          <w:color w:val="000000"/>
          <w:lang w:eastAsia="ko-KR"/>
        </w:rPr>
        <w:t xml:space="preserve">RAN4 agreed to introduce a </w:t>
      </w:r>
      <w:r w:rsidRPr="00F002CD">
        <w:rPr>
          <w:rFonts w:ascii="Arial" w:eastAsia="宋体" w:hAnsi="Arial" w:cs="Arial"/>
          <w:color w:val="000000"/>
          <w:lang w:eastAsia="ko-KR"/>
        </w:rPr>
        <w:t>UE assistance information to indicate to network of the UE preference</w:t>
      </w:r>
      <w:r>
        <w:rPr>
          <w:rFonts w:ascii="Arial" w:eastAsia="宋体" w:hAnsi="Arial" w:cs="Arial"/>
          <w:color w:val="000000"/>
          <w:lang w:eastAsia="ko-KR"/>
        </w:rPr>
        <w:t xml:space="preserve"> </w:t>
      </w:r>
      <w:r w:rsidRPr="00F002CD">
        <w:rPr>
          <w:rFonts w:ascii="Arial" w:eastAsia="宋体" w:hAnsi="Arial" w:cs="Arial"/>
          <w:color w:val="000000"/>
          <w:lang w:eastAsia="ko-KR"/>
        </w:rPr>
        <w:t>on not operating simultaneous reception with different QCL-typeD</w:t>
      </w:r>
      <w:r>
        <w:rPr>
          <w:rFonts w:ascii="Arial" w:eastAsia="宋体" w:hAnsi="Arial" w:cs="Arial"/>
          <w:color w:val="000000"/>
          <w:lang w:eastAsia="ko-KR"/>
        </w:rPr>
        <w:t xml:space="preserve">, with the LS </w:t>
      </w:r>
      <w:r w:rsidRPr="00F002CD">
        <w:rPr>
          <w:rFonts w:ascii="Arial" w:eastAsia="宋体" w:hAnsi="Arial" w:cs="Arial"/>
          <w:color w:val="000000"/>
          <w:lang w:eastAsia="ko-KR"/>
        </w:rPr>
        <w:t>R4-2314478</w:t>
      </w:r>
      <w:r>
        <w:rPr>
          <w:rFonts w:ascii="Arial" w:eastAsia="宋体" w:hAnsi="Arial" w:cs="Arial"/>
          <w:color w:val="000000"/>
          <w:lang w:eastAsia="ko-KR"/>
        </w:rPr>
        <w:t xml:space="preserve"> sent to RAN2.</w:t>
      </w:r>
    </w:p>
    <w:p w:rsidR="00B50324" w:rsidRDefault="00B50324" w:rsidP="00B50324">
      <w:pPr>
        <w:overflowPunct w:val="0"/>
        <w:autoSpaceDE w:val="0"/>
        <w:autoSpaceDN w:val="0"/>
        <w:adjustRightInd w:val="0"/>
        <w:spacing w:before="120" w:after="120"/>
        <w:jc w:val="both"/>
        <w:textAlignment w:val="baseline"/>
        <w:rPr>
          <w:rFonts w:ascii="Arial" w:eastAsia="宋体" w:hAnsi="Arial" w:cs="Arial"/>
          <w:color w:val="000000"/>
          <w:lang w:eastAsia="ko-KR"/>
        </w:rPr>
      </w:pPr>
      <w:r w:rsidRPr="006A22BA">
        <w:rPr>
          <w:rFonts w:ascii="Arial" w:eastAsia="宋体" w:hAnsi="Arial" w:cs="Arial"/>
          <w:color w:val="000000"/>
          <w:lang w:eastAsia="ko-KR"/>
        </w:rPr>
        <w:t>In RAN4#10</w:t>
      </w:r>
      <w:r>
        <w:rPr>
          <w:rFonts w:ascii="Arial" w:eastAsia="宋体" w:hAnsi="Arial" w:cs="Arial"/>
          <w:color w:val="000000"/>
          <w:lang w:eastAsia="ko-KR"/>
        </w:rPr>
        <w:t>9</w:t>
      </w:r>
      <w:r w:rsidRPr="006A22BA">
        <w:rPr>
          <w:rFonts w:ascii="Arial" w:eastAsia="宋体" w:hAnsi="Arial" w:cs="Arial"/>
          <w:color w:val="000000"/>
          <w:lang w:eastAsia="ko-KR"/>
        </w:rPr>
        <w:t xml:space="preserve"> meeting</w:t>
      </w:r>
      <w:r>
        <w:rPr>
          <w:rFonts w:ascii="Arial" w:eastAsia="宋体" w:hAnsi="Arial" w:cs="Arial"/>
          <w:color w:val="000000"/>
          <w:lang w:eastAsia="ko-KR"/>
        </w:rPr>
        <w:t xml:space="preserve">, </w:t>
      </w:r>
      <w:r w:rsidRPr="006A22BA">
        <w:rPr>
          <w:rFonts w:ascii="Arial" w:eastAsia="宋体" w:hAnsi="Arial" w:cs="Arial"/>
          <w:color w:val="000000"/>
          <w:lang w:eastAsia="ko-KR"/>
        </w:rPr>
        <w:t xml:space="preserve">RAN4 had </w:t>
      </w:r>
      <w:r>
        <w:rPr>
          <w:rFonts w:ascii="Arial" w:eastAsia="宋体" w:hAnsi="Arial" w:cs="Arial"/>
          <w:color w:val="000000"/>
          <w:lang w:eastAsia="ko-KR"/>
        </w:rPr>
        <w:t xml:space="preserve">achieved further </w:t>
      </w:r>
      <w:r w:rsidRPr="006A22BA">
        <w:rPr>
          <w:rFonts w:ascii="Arial" w:eastAsia="宋体" w:hAnsi="Arial" w:cs="Arial"/>
          <w:color w:val="000000"/>
          <w:lang w:eastAsia="ko-KR"/>
        </w:rPr>
        <w:t>conclusions</w:t>
      </w:r>
      <w:r>
        <w:rPr>
          <w:rFonts w:ascii="Arial" w:eastAsia="宋体" w:hAnsi="Arial" w:cs="Arial"/>
          <w:color w:val="000000"/>
          <w:lang w:eastAsia="ko-KR"/>
        </w:rPr>
        <w:t xml:space="preserve"> on the involved UE capabilities which are related</w:t>
      </w:r>
      <w:r w:rsidRPr="00D3426C">
        <w:rPr>
          <w:rFonts w:ascii="Arial" w:eastAsia="宋体" w:hAnsi="Arial" w:cs="Arial"/>
          <w:color w:val="000000"/>
          <w:lang w:eastAsia="ko-KR"/>
        </w:rPr>
        <w:t xml:space="preserve"> </w:t>
      </w:r>
      <w:r w:rsidRPr="00F002CD">
        <w:rPr>
          <w:rFonts w:ascii="Arial" w:eastAsia="宋体" w:hAnsi="Arial" w:cs="Arial"/>
          <w:color w:val="000000"/>
          <w:lang w:eastAsia="ko-KR"/>
        </w:rPr>
        <w:t>simultaneous reception with different QCL-typeD</w:t>
      </w:r>
      <w:r>
        <w:rPr>
          <w:rFonts w:ascii="Arial" w:eastAsia="宋体" w:hAnsi="Arial" w:cs="Arial"/>
          <w:color w:val="000000"/>
          <w:lang w:eastAsia="ko-KR"/>
        </w:rPr>
        <w:t xml:space="preserve"> in FR2</w:t>
      </w:r>
      <w:r w:rsidR="004538AD">
        <w:rPr>
          <w:rFonts w:ascii="Arial" w:eastAsia="宋体" w:hAnsi="Arial" w:cs="Arial"/>
          <w:color w:val="000000"/>
          <w:lang w:eastAsia="ko-KR"/>
        </w:rPr>
        <w:t>-1</w:t>
      </w:r>
      <w:r>
        <w:rPr>
          <w:rFonts w:ascii="Arial" w:eastAsia="宋体" w:hAnsi="Arial" w:cs="Arial"/>
          <w:color w:val="000000"/>
          <w:lang w:eastAsia="ko-KR"/>
        </w:rPr>
        <w:t xml:space="preserve"> as follows:</w:t>
      </w:r>
    </w:p>
    <w:p w:rsidR="00B50324" w:rsidRPr="00F002CD" w:rsidRDefault="00B50324" w:rsidP="00B50324">
      <w:pPr>
        <w:pStyle w:val="TAL"/>
        <w:numPr>
          <w:ilvl w:val="0"/>
          <w:numId w:val="35"/>
        </w:numPr>
      </w:pPr>
      <w:r w:rsidRPr="00F002CD">
        <w:lastRenderedPageBreak/>
        <w:t>simultaneousReceptionDiffTypeD-r16</w:t>
      </w:r>
    </w:p>
    <w:p w:rsidR="00B50324" w:rsidRPr="00F002CD" w:rsidRDefault="00B50324" w:rsidP="00B50324">
      <w:pPr>
        <w:pStyle w:val="TAL"/>
        <w:numPr>
          <w:ilvl w:val="0"/>
          <w:numId w:val="35"/>
        </w:numPr>
        <w:rPr>
          <w:bCs/>
          <w:iCs/>
        </w:rPr>
      </w:pPr>
      <w:r w:rsidRPr="00F002CD">
        <w:rPr>
          <w:bCs/>
          <w:iCs/>
        </w:rPr>
        <w:t>defaultQCL-PerCORESETPoolIndex-r16</w:t>
      </w:r>
    </w:p>
    <w:p w:rsidR="00B50324" w:rsidRPr="00F002CD" w:rsidRDefault="00B50324" w:rsidP="00B50324">
      <w:pPr>
        <w:pStyle w:val="TAL"/>
        <w:numPr>
          <w:ilvl w:val="0"/>
          <w:numId w:val="35"/>
        </w:numPr>
        <w:rPr>
          <w:bCs/>
          <w:iCs/>
        </w:rPr>
      </w:pPr>
      <w:r w:rsidRPr="00F002CD">
        <w:rPr>
          <w:bCs/>
          <w:iCs/>
        </w:rPr>
        <w:t>defaultQCL-TwoTCI-r16</w:t>
      </w:r>
    </w:p>
    <w:p w:rsidR="00B50324" w:rsidRPr="00F002CD" w:rsidRDefault="00B50324" w:rsidP="00B50324">
      <w:pPr>
        <w:pStyle w:val="TAL"/>
        <w:numPr>
          <w:ilvl w:val="0"/>
          <w:numId w:val="35"/>
        </w:numPr>
        <w:rPr>
          <w:bCs/>
          <w:iCs/>
          <w:szCs w:val="18"/>
          <w:lang w:eastAsia="en-GB"/>
        </w:rPr>
      </w:pPr>
      <w:r w:rsidRPr="00F002CD">
        <w:rPr>
          <w:bCs/>
          <w:iCs/>
          <w:szCs w:val="18"/>
          <w:lang w:eastAsia="en-GB"/>
        </w:rPr>
        <w:t>mTRP-PDCCH-TwoQCL-TypeD-r17</w:t>
      </w:r>
      <w:r w:rsidRPr="00F002CD">
        <w:rPr>
          <w:bCs/>
          <w:iCs/>
          <w:szCs w:val="18"/>
          <w:lang w:eastAsia="en-GB"/>
        </w:rPr>
        <w:tab/>
      </w:r>
    </w:p>
    <w:p w:rsidR="00B50324" w:rsidRPr="00F002CD" w:rsidRDefault="00B50324" w:rsidP="00B50324">
      <w:pPr>
        <w:pStyle w:val="TAL"/>
        <w:numPr>
          <w:ilvl w:val="0"/>
          <w:numId w:val="35"/>
        </w:numPr>
      </w:pPr>
      <w:r w:rsidRPr="00F002CD">
        <w:t>sfn-SchemeA-r17</w:t>
      </w:r>
    </w:p>
    <w:p w:rsidR="00B50324" w:rsidRPr="00F002CD" w:rsidRDefault="00B50324" w:rsidP="00B50324">
      <w:pPr>
        <w:pStyle w:val="TAL"/>
        <w:numPr>
          <w:ilvl w:val="0"/>
          <w:numId w:val="35"/>
        </w:numPr>
      </w:pPr>
      <w:r w:rsidRPr="00F002CD">
        <w:t>sfn-SchemeA-DynamicSwitching-r17</w:t>
      </w:r>
    </w:p>
    <w:p w:rsidR="00B50324" w:rsidRPr="00F002CD" w:rsidRDefault="00B50324" w:rsidP="00B50324">
      <w:pPr>
        <w:pStyle w:val="TAL"/>
        <w:numPr>
          <w:ilvl w:val="0"/>
          <w:numId w:val="35"/>
        </w:numPr>
      </w:pPr>
      <w:r w:rsidRPr="00F002CD">
        <w:t>sfn-SchemeA-PDCCH-only-r17</w:t>
      </w:r>
    </w:p>
    <w:p w:rsidR="00B50324" w:rsidRPr="00F002CD" w:rsidRDefault="00B50324" w:rsidP="00B50324">
      <w:pPr>
        <w:pStyle w:val="TAL"/>
        <w:numPr>
          <w:ilvl w:val="0"/>
          <w:numId w:val="35"/>
        </w:numPr>
      </w:pPr>
      <w:r w:rsidRPr="00F002CD">
        <w:t>sfn-SchemeA-PDSCH-only-r17</w:t>
      </w:r>
    </w:p>
    <w:p w:rsidR="00B50324" w:rsidRPr="00F002CD" w:rsidRDefault="00B50324" w:rsidP="00B50324">
      <w:pPr>
        <w:pStyle w:val="TAL"/>
        <w:numPr>
          <w:ilvl w:val="0"/>
          <w:numId w:val="35"/>
        </w:numPr>
      </w:pPr>
      <w:r w:rsidRPr="00F002CD">
        <w:t>sfn-SchemeB-r17</w:t>
      </w:r>
    </w:p>
    <w:p w:rsidR="00B50324" w:rsidRPr="00F002CD" w:rsidRDefault="00B50324" w:rsidP="00B50324">
      <w:pPr>
        <w:pStyle w:val="TAL"/>
        <w:numPr>
          <w:ilvl w:val="0"/>
          <w:numId w:val="35"/>
        </w:numPr>
      </w:pPr>
      <w:r w:rsidRPr="00F002CD">
        <w:t>sfn-SchemeB-DynamicSwitching-r17</w:t>
      </w:r>
    </w:p>
    <w:p w:rsidR="00B50324" w:rsidRPr="00F002CD" w:rsidRDefault="00B50324" w:rsidP="00B50324">
      <w:pPr>
        <w:pStyle w:val="TAL"/>
        <w:numPr>
          <w:ilvl w:val="0"/>
          <w:numId w:val="35"/>
        </w:numPr>
      </w:pPr>
      <w:r w:rsidRPr="00F002CD">
        <w:t>sfn-SchemeB-PDSCH-only-r17</w:t>
      </w:r>
    </w:p>
    <w:p w:rsidR="00B50324" w:rsidRPr="00D3426C" w:rsidRDefault="00B50324" w:rsidP="00B50324">
      <w:pPr>
        <w:pStyle w:val="TAL"/>
        <w:numPr>
          <w:ilvl w:val="0"/>
          <w:numId w:val="35"/>
        </w:numPr>
      </w:pPr>
      <w:r w:rsidRPr="00D3426C">
        <w:t>sfn-SimulTwoTCI-AcrossMultiCC-r17</w:t>
      </w:r>
    </w:p>
    <w:p w:rsidR="00B50324" w:rsidRPr="00D3426C" w:rsidRDefault="00B50324" w:rsidP="00B50324">
      <w:pPr>
        <w:pStyle w:val="TAL"/>
        <w:numPr>
          <w:ilvl w:val="0"/>
          <w:numId w:val="35"/>
        </w:numPr>
      </w:pPr>
      <w:r w:rsidRPr="00D3426C">
        <w:t>sfn-QCL-TypeD-Collision-twoTCI-r17</w:t>
      </w:r>
    </w:p>
    <w:p w:rsidR="00B50324" w:rsidRPr="00D3426C" w:rsidRDefault="00B50324" w:rsidP="00B50324">
      <w:pPr>
        <w:pStyle w:val="TAL"/>
        <w:numPr>
          <w:ilvl w:val="0"/>
          <w:numId w:val="35"/>
        </w:numPr>
      </w:pPr>
      <w:r w:rsidRPr="00D3426C">
        <w:t xml:space="preserve">UE capabilities introduced in Rel-18 NR_FR2_multiRX_DL which will </w:t>
      </w:r>
      <w:r>
        <w:t xml:space="preserve">be </w:t>
      </w:r>
      <w:r w:rsidRPr="00D3426C">
        <w:t>finalized in RAN4 feature list</w:t>
      </w:r>
    </w:p>
    <w:p w:rsidR="00B50324" w:rsidRPr="006A22BA" w:rsidRDefault="00B50324" w:rsidP="00B50324">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rPr>
      </w:pPr>
      <w:r w:rsidRPr="006A22BA">
        <w:rPr>
          <w:rFonts w:ascii="Arial" w:eastAsia="宋体" w:hAnsi="Arial"/>
          <w:sz w:val="36"/>
        </w:rPr>
        <w:t>Actions</w:t>
      </w:r>
    </w:p>
    <w:p w:rsidR="00B50324" w:rsidRPr="006A22BA" w:rsidRDefault="00B50324" w:rsidP="00B50324">
      <w:pPr>
        <w:overflowPunct w:val="0"/>
        <w:autoSpaceDE w:val="0"/>
        <w:autoSpaceDN w:val="0"/>
        <w:adjustRightInd w:val="0"/>
        <w:spacing w:before="120" w:after="120"/>
        <w:ind w:left="1985" w:hanging="1985"/>
        <w:textAlignment w:val="baseline"/>
        <w:rPr>
          <w:rFonts w:ascii="Arial" w:eastAsia="宋体" w:hAnsi="Arial" w:cs="Arial"/>
          <w:b/>
        </w:rPr>
      </w:pPr>
      <w:r w:rsidRPr="006A22BA">
        <w:rPr>
          <w:rFonts w:ascii="Arial" w:eastAsia="宋体" w:hAnsi="Arial" w:cs="Arial"/>
          <w:b/>
        </w:rPr>
        <w:t xml:space="preserve">To </w:t>
      </w:r>
      <w:r>
        <w:rPr>
          <w:rFonts w:ascii="Arial" w:eastAsia="宋体" w:hAnsi="Arial" w:cs="Arial"/>
          <w:b/>
        </w:rPr>
        <w:t>RAN2 and RAN1</w:t>
      </w:r>
      <w:r w:rsidRPr="006A22BA">
        <w:rPr>
          <w:rFonts w:ascii="Arial" w:eastAsia="宋体" w:hAnsi="Arial" w:cs="Arial"/>
          <w:b/>
        </w:rPr>
        <w:t>.</w:t>
      </w:r>
    </w:p>
    <w:p w:rsidR="00B50324" w:rsidRPr="006A22BA" w:rsidRDefault="00B50324" w:rsidP="00B50324">
      <w:pPr>
        <w:overflowPunct w:val="0"/>
        <w:autoSpaceDE w:val="0"/>
        <w:autoSpaceDN w:val="0"/>
        <w:adjustRightInd w:val="0"/>
        <w:spacing w:before="120" w:after="120"/>
        <w:ind w:left="993" w:hanging="993"/>
        <w:textAlignment w:val="baseline"/>
        <w:rPr>
          <w:rFonts w:ascii="Arial" w:eastAsia="宋体" w:hAnsi="Arial" w:cs="Arial"/>
          <w:color w:val="000000"/>
        </w:rPr>
      </w:pPr>
      <w:r w:rsidRPr="006A22BA">
        <w:rPr>
          <w:rFonts w:ascii="Arial" w:eastAsia="宋体" w:hAnsi="Arial" w:cs="Arial"/>
          <w:b/>
        </w:rPr>
        <w:t xml:space="preserve">ACTION: </w:t>
      </w:r>
      <w:r w:rsidRPr="006A22BA">
        <w:rPr>
          <w:rFonts w:ascii="Arial" w:eastAsia="宋体" w:hAnsi="Arial" w:cs="Arial"/>
          <w:b/>
        </w:rPr>
        <w:tab/>
      </w:r>
      <w:r w:rsidRPr="006A22BA">
        <w:rPr>
          <w:rFonts w:ascii="Arial" w:eastAsia="宋体" w:hAnsi="Arial" w:cs="Arial"/>
          <w:color w:val="000000"/>
        </w:rPr>
        <w:t>RAN4 sincerely asks RAN2</w:t>
      </w:r>
      <w:r>
        <w:rPr>
          <w:rFonts w:ascii="Arial" w:eastAsia="宋体" w:hAnsi="Arial" w:cs="Arial"/>
          <w:color w:val="000000"/>
        </w:rPr>
        <w:t xml:space="preserve"> and RAN1</w:t>
      </w:r>
      <w:r w:rsidRPr="006A22BA">
        <w:rPr>
          <w:rFonts w:ascii="Arial" w:eastAsia="宋体" w:hAnsi="Arial" w:cs="Arial"/>
          <w:color w:val="000000"/>
        </w:rPr>
        <w:t xml:space="preserve"> to consider the above conclusions for their work</w:t>
      </w:r>
      <w:r>
        <w:rPr>
          <w:rFonts w:ascii="Arial" w:eastAsia="宋体" w:hAnsi="Arial" w:cs="Arial"/>
          <w:color w:val="000000"/>
        </w:rPr>
        <w:t>.</w:t>
      </w:r>
    </w:p>
    <w:p w:rsidR="00B50324" w:rsidRPr="006A22BA" w:rsidRDefault="00B50324" w:rsidP="00B50324">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szCs w:val="36"/>
        </w:rPr>
      </w:pPr>
      <w:r w:rsidRPr="006A22BA">
        <w:rPr>
          <w:rFonts w:ascii="Arial" w:eastAsia="宋体" w:hAnsi="Arial"/>
          <w:sz w:val="36"/>
          <w:szCs w:val="36"/>
        </w:rPr>
        <w:t>Date of Next TSG-RAN WG4 Meetings</w:t>
      </w:r>
    </w:p>
    <w:p w:rsidR="00B50324" w:rsidRPr="006A22BA" w:rsidRDefault="00B50324" w:rsidP="00B50324">
      <w:pPr>
        <w:tabs>
          <w:tab w:val="left" w:pos="3625"/>
        </w:tabs>
        <w:overflowPunct w:val="0"/>
        <w:autoSpaceDE w:val="0"/>
        <w:autoSpaceDN w:val="0"/>
        <w:adjustRightInd w:val="0"/>
        <w:spacing w:before="120" w:after="120"/>
        <w:ind w:left="2268" w:hanging="2268"/>
        <w:textAlignment w:val="baseline"/>
        <w:rPr>
          <w:rFonts w:ascii="Arial" w:eastAsia="宋体" w:hAnsi="Arial" w:cs="Arial"/>
          <w:bCs/>
        </w:rPr>
      </w:pPr>
      <w:r w:rsidRPr="006A22BA">
        <w:rPr>
          <w:rFonts w:ascii="Arial" w:eastAsia="宋体" w:hAnsi="Arial" w:cs="Arial"/>
          <w:bCs/>
        </w:rPr>
        <w:t>TSG-RAN4 Meeting #1</w:t>
      </w:r>
      <w:r>
        <w:rPr>
          <w:rFonts w:ascii="Arial" w:eastAsia="宋体" w:hAnsi="Arial" w:cs="Arial"/>
          <w:bCs/>
        </w:rPr>
        <w:t>10</w:t>
      </w:r>
      <w:r w:rsidRPr="006A22BA">
        <w:rPr>
          <w:rFonts w:ascii="Arial" w:eastAsia="宋体" w:hAnsi="Arial" w:cs="Arial"/>
          <w:bCs/>
        </w:rPr>
        <w:tab/>
      </w:r>
      <w:r w:rsidR="004440A0">
        <w:rPr>
          <w:rFonts w:ascii="Arial" w:eastAsia="宋体" w:hAnsi="Arial" w:cs="Arial"/>
          <w:bCs/>
        </w:rPr>
        <w:tab/>
      </w:r>
      <w:r w:rsidR="004440A0">
        <w:rPr>
          <w:rFonts w:ascii="Arial" w:eastAsia="宋体" w:hAnsi="Arial" w:cs="Arial"/>
          <w:bCs/>
        </w:rPr>
        <w:tab/>
      </w:r>
      <w:r>
        <w:rPr>
          <w:rFonts w:ascii="Arial" w:eastAsia="宋体" w:hAnsi="Arial" w:cs="Arial"/>
          <w:bCs/>
          <w:color w:val="000000"/>
        </w:rPr>
        <w:t>Feb</w:t>
      </w:r>
      <w:r w:rsidRPr="006A22BA">
        <w:rPr>
          <w:rFonts w:ascii="Arial" w:eastAsia="宋体" w:hAnsi="Arial" w:cs="Arial"/>
          <w:bCs/>
          <w:color w:val="000000"/>
        </w:rPr>
        <w:t xml:space="preserve"> </w:t>
      </w:r>
      <w:r>
        <w:rPr>
          <w:rFonts w:ascii="Arial" w:eastAsia="宋体" w:hAnsi="Arial" w:cs="Arial"/>
          <w:bCs/>
          <w:color w:val="000000"/>
        </w:rPr>
        <w:t>26</w:t>
      </w:r>
      <w:r w:rsidRPr="006A22BA">
        <w:rPr>
          <w:rFonts w:ascii="Arial" w:eastAsia="宋体" w:hAnsi="Arial" w:cs="Arial"/>
          <w:bCs/>
          <w:color w:val="000000"/>
        </w:rPr>
        <w:t xml:space="preserve"> – </w:t>
      </w:r>
      <w:r>
        <w:rPr>
          <w:rFonts w:ascii="Arial" w:eastAsia="宋体" w:hAnsi="Arial" w:cs="Arial"/>
          <w:bCs/>
          <w:color w:val="000000"/>
        </w:rPr>
        <w:t>Mar</w:t>
      </w:r>
      <w:r w:rsidRPr="006A22BA">
        <w:rPr>
          <w:rFonts w:ascii="Arial" w:eastAsia="宋体" w:hAnsi="Arial" w:cs="Arial"/>
          <w:bCs/>
          <w:color w:val="000000"/>
        </w:rPr>
        <w:t xml:space="preserve"> </w:t>
      </w:r>
      <w:r>
        <w:rPr>
          <w:rFonts w:ascii="Arial" w:eastAsia="宋体" w:hAnsi="Arial" w:cs="Arial"/>
          <w:bCs/>
          <w:color w:val="000000"/>
        </w:rPr>
        <w:t>1</w:t>
      </w:r>
      <w:r>
        <w:rPr>
          <w:rFonts w:ascii="Arial" w:eastAsia="宋体" w:hAnsi="Arial" w:cs="Arial"/>
          <w:bCs/>
        </w:rPr>
        <w:t>, 2024</w:t>
      </w:r>
      <w:r w:rsidRPr="006A22BA">
        <w:rPr>
          <w:rFonts w:ascii="Arial" w:eastAsia="宋体" w:hAnsi="Arial" w:cs="Arial"/>
          <w:bCs/>
        </w:rPr>
        <w:t xml:space="preserve"> </w:t>
      </w:r>
      <w:r w:rsidRPr="006A22BA">
        <w:rPr>
          <w:rFonts w:ascii="Arial" w:eastAsia="宋体" w:hAnsi="Arial" w:cs="Arial"/>
          <w:bCs/>
        </w:rPr>
        <w:tab/>
      </w:r>
      <w:r>
        <w:rPr>
          <w:rFonts w:ascii="Arial" w:eastAsia="宋体" w:hAnsi="Arial" w:cs="Arial"/>
          <w:bCs/>
        </w:rPr>
        <w:tab/>
        <w:t>Athens</w:t>
      </w:r>
      <w:r w:rsidRPr="006A22BA">
        <w:rPr>
          <w:rFonts w:ascii="Arial" w:eastAsia="宋体" w:hAnsi="Arial" w:cs="Arial"/>
          <w:bCs/>
        </w:rPr>
        <w:t xml:space="preserve">, </w:t>
      </w:r>
      <w:r>
        <w:rPr>
          <w:rFonts w:ascii="Arial" w:eastAsia="宋体" w:hAnsi="Arial" w:cs="Arial"/>
          <w:bCs/>
        </w:rPr>
        <w:t>GR</w:t>
      </w:r>
    </w:p>
    <w:p w:rsidR="00EB1300" w:rsidRDefault="004440A0" w:rsidP="00B50324">
      <w:pPr>
        <w:rPr>
          <w:rFonts w:eastAsiaTheme="minorEastAsia"/>
          <w:lang w:eastAsia="zh-CN"/>
        </w:rPr>
      </w:pPr>
      <w:r w:rsidRPr="006A22BA">
        <w:rPr>
          <w:rFonts w:ascii="Arial" w:eastAsia="宋体" w:hAnsi="Arial" w:cs="Arial"/>
          <w:bCs/>
        </w:rPr>
        <w:t>TSG-RAN4 Meeting #1</w:t>
      </w:r>
      <w:r>
        <w:rPr>
          <w:rFonts w:ascii="Arial" w:eastAsia="宋体" w:hAnsi="Arial" w:cs="Arial"/>
          <w:bCs/>
        </w:rPr>
        <w:t>10bis</w:t>
      </w:r>
      <w:r w:rsidRPr="006A22BA">
        <w:rPr>
          <w:rFonts w:ascii="Arial" w:eastAsia="宋体" w:hAnsi="Arial" w:cs="Arial"/>
          <w:bCs/>
        </w:rPr>
        <w:tab/>
      </w:r>
      <w:r>
        <w:rPr>
          <w:rFonts w:ascii="Arial" w:eastAsia="宋体" w:hAnsi="Arial" w:cs="Arial"/>
          <w:bCs/>
        </w:rPr>
        <w:tab/>
      </w:r>
      <w:r>
        <w:rPr>
          <w:rFonts w:ascii="Arial" w:eastAsia="宋体" w:hAnsi="Arial" w:cs="Arial"/>
          <w:bCs/>
        </w:rPr>
        <w:tab/>
      </w:r>
      <w:r>
        <w:rPr>
          <w:rFonts w:ascii="Arial" w:eastAsia="宋体" w:hAnsi="Arial" w:cs="Arial"/>
          <w:bCs/>
        </w:rPr>
        <w:tab/>
      </w:r>
      <w:r>
        <w:rPr>
          <w:rFonts w:ascii="Arial" w:eastAsia="宋体" w:hAnsi="Arial" w:cs="Arial"/>
          <w:bCs/>
          <w:color w:val="000000"/>
        </w:rPr>
        <w:t>Apr</w:t>
      </w:r>
      <w:r w:rsidRPr="006A22BA">
        <w:rPr>
          <w:rFonts w:ascii="Arial" w:eastAsia="宋体" w:hAnsi="Arial" w:cs="Arial"/>
          <w:bCs/>
          <w:color w:val="000000"/>
        </w:rPr>
        <w:t xml:space="preserve"> </w:t>
      </w:r>
      <w:r>
        <w:rPr>
          <w:rFonts w:ascii="Arial" w:eastAsia="宋体" w:hAnsi="Arial" w:cs="Arial"/>
          <w:bCs/>
          <w:color w:val="000000"/>
        </w:rPr>
        <w:t>15</w:t>
      </w:r>
      <w:r w:rsidRPr="006A22BA">
        <w:rPr>
          <w:rFonts w:ascii="Arial" w:eastAsia="宋体" w:hAnsi="Arial" w:cs="Arial"/>
          <w:bCs/>
          <w:color w:val="000000"/>
        </w:rPr>
        <w:t xml:space="preserve"> –</w:t>
      </w:r>
      <w:r>
        <w:rPr>
          <w:rFonts w:ascii="Arial" w:eastAsia="宋体" w:hAnsi="Arial" w:cs="Arial"/>
          <w:bCs/>
          <w:color w:val="000000"/>
        </w:rPr>
        <w:t xml:space="preserve"> Apr</w:t>
      </w:r>
      <w:r w:rsidRPr="006A22BA">
        <w:rPr>
          <w:rFonts w:ascii="Arial" w:eastAsia="宋体" w:hAnsi="Arial" w:cs="Arial"/>
          <w:bCs/>
          <w:color w:val="000000"/>
        </w:rPr>
        <w:t xml:space="preserve"> </w:t>
      </w:r>
      <w:r>
        <w:rPr>
          <w:rFonts w:ascii="Arial" w:eastAsia="宋体" w:hAnsi="Arial" w:cs="Arial"/>
          <w:bCs/>
          <w:color w:val="000000"/>
        </w:rPr>
        <w:t>19</w:t>
      </w:r>
      <w:r>
        <w:rPr>
          <w:rFonts w:ascii="Arial" w:eastAsia="宋体" w:hAnsi="Arial" w:cs="Arial"/>
          <w:bCs/>
        </w:rPr>
        <w:t>, 2024</w:t>
      </w:r>
      <w:r w:rsidRPr="006A22BA">
        <w:rPr>
          <w:rFonts w:ascii="Arial" w:eastAsia="宋体" w:hAnsi="Arial" w:cs="Arial"/>
          <w:bCs/>
        </w:rPr>
        <w:t xml:space="preserve"> </w:t>
      </w:r>
      <w:r w:rsidRPr="006A22BA">
        <w:rPr>
          <w:rFonts w:ascii="Arial" w:eastAsia="宋体" w:hAnsi="Arial" w:cs="Arial"/>
          <w:bCs/>
        </w:rPr>
        <w:tab/>
      </w:r>
      <w:r>
        <w:rPr>
          <w:rFonts w:ascii="Arial" w:eastAsia="宋体" w:hAnsi="Arial" w:cs="Arial"/>
          <w:bCs/>
        </w:rPr>
        <w:tab/>
        <w:t>China</w:t>
      </w:r>
    </w:p>
    <w:p w:rsidR="00EB1300" w:rsidRPr="00EB1300" w:rsidRDefault="00EB1300" w:rsidP="00EB1300">
      <w:pPr>
        <w:rPr>
          <w:rFonts w:eastAsiaTheme="minorEastAsia"/>
          <w:lang w:eastAsia="zh-CN"/>
        </w:rPr>
      </w:pPr>
    </w:p>
    <w:p w:rsidR="00EB1300" w:rsidRDefault="00EB1300" w:rsidP="00EB1300">
      <w:pPr>
        <w:rPr>
          <w:rFonts w:eastAsiaTheme="minorEastAsia"/>
          <w:lang w:eastAsia="zh-CN"/>
        </w:rPr>
      </w:pPr>
    </w:p>
    <w:p w:rsidR="007E6234" w:rsidRDefault="007E6234" w:rsidP="00EB1300">
      <w:pPr>
        <w:ind w:firstLine="420"/>
        <w:rPr>
          <w:rFonts w:eastAsiaTheme="minorEastAsia"/>
          <w:lang w:eastAsia="zh-CN"/>
        </w:rPr>
      </w:pPr>
    </w:p>
    <w:p w:rsidR="00EB1300" w:rsidRDefault="00EB1300" w:rsidP="00EB1300">
      <w:pPr>
        <w:ind w:firstLine="420"/>
        <w:rPr>
          <w:rFonts w:eastAsiaTheme="minorEastAsia"/>
          <w:lang w:eastAsia="zh-CN"/>
        </w:rPr>
      </w:pPr>
    </w:p>
    <w:p w:rsidR="00EB1300" w:rsidRDefault="00EB1300" w:rsidP="00EB1300">
      <w:pPr>
        <w:ind w:firstLine="420"/>
        <w:rPr>
          <w:rFonts w:eastAsiaTheme="minorEastAsia"/>
          <w:lang w:eastAsia="zh-CN"/>
        </w:rPr>
      </w:pPr>
    </w:p>
    <w:p w:rsidR="00EB1300" w:rsidRDefault="00EB1300" w:rsidP="00EB1300">
      <w:pPr>
        <w:ind w:firstLine="420"/>
        <w:rPr>
          <w:rFonts w:eastAsiaTheme="minorEastAsia"/>
          <w:lang w:eastAsia="zh-CN"/>
        </w:rPr>
        <w:sectPr w:rsidR="00EB1300"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pPr>
    </w:p>
    <w:p w:rsidR="00EB1300" w:rsidRPr="008146D9" w:rsidRDefault="00EB1300" w:rsidP="008146D9">
      <w:pPr>
        <w:pStyle w:val="Heading1"/>
        <w:tabs>
          <w:tab w:val="clear" w:pos="432"/>
        </w:tabs>
        <w:ind w:left="0" w:firstLine="0"/>
        <w:rPr>
          <w:lang w:val="en-US"/>
        </w:rPr>
      </w:pPr>
      <w:r w:rsidRPr="008146D9">
        <w:rPr>
          <w:lang w:val="en-US"/>
        </w:rPr>
        <w:lastRenderedPageBreak/>
        <w:t>Table I. UE feature list for NR_FR2_multiRX_DL</w:t>
      </w:r>
    </w:p>
    <w:p w:rsidR="00EB1300" w:rsidRDefault="00EB1300" w:rsidP="00EB1300">
      <w:pPr>
        <w:ind w:firstLine="4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610"/>
        <w:gridCol w:w="2074"/>
        <w:gridCol w:w="2339"/>
        <w:gridCol w:w="1170"/>
        <w:gridCol w:w="1196"/>
        <w:gridCol w:w="1351"/>
        <w:gridCol w:w="1420"/>
        <w:gridCol w:w="1713"/>
        <w:gridCol w:w="1350"/>
        <w:gridCol w:w="1345"/>
        <w:gridCol w:w="1506"/>
        <w:gridCol w:w="1398"/>
        <w:gridCol w:w="1793"/>
      </w:tblGrid>
      <w:tr w:rsidR="00EB1300" w:rsidRPr="00325CE7" w:rsidTr="00EF51D9">
        <w:trPr>
          <w:trHeight w:val="20"/>
        </w:trPr>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H"/>
              <w:rPr>
                <w:rFonts w:asciiTheme="majorHAnsi" w:hAnsiTheme="majorHAnsi" w:cstheme="majorHAnsi"/>
                <w:color w:val="000000" w:themeColor="text1"/>
                <w:szCs w:val="18"/>
                <w:lang w:val="en-US"/>
              </w:rPr>
            </w:pPr>
            <w:r w:rsidRPr="007914F3">
              <w:rPr>
                <w:rFonts w:asciiTheme="majorHAnsi" w:eastAsia="Gulim" w:hAnsiTheme="majorHAnsi" w:cstheme="majorHAnsi"/>
                <w:color w:val="000000" w:themeColor="text1"/>
                <w:szCs w:val="18"/>
                <w:lang w:val="en-US"/>
              </w:rPr>
              <w:t xml:space="preserve">Applicable to </w:t>
            </w:r>
            <w:r w:rsidRPr="007914F3">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Type</w:t>
            </w:r>
          </w:p>
          <w:p w:rsidR="00EB1300" w:rsidRPr="007914F3" w:rsidRDefault="00EB1300" w:rsidP="00EF51D9">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rsidR="00EB1300" w:rsidRPr="007914F3" w:rsidRDefault="00EB1300" w:rsidP="00EF51D9">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rsidR="00EB1300" w:rsidRPr="00325CE7" w:rsidRDefault="00EB1300" w:rsidP="00EF51D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EB1300" w:rsidRPr="00325CE7" w:rsidTr="00EF51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B1300" w:rsidRPr="00325CE7" w:rsidRDefault="00EB1300" w:rsidP="00EF51D9">
            <w:pPr>
              <w:pStyle w:val="TAL"/>
              <w:rPr>
                <w:color w:val="000000" w:themeColor="text1"/>
                <w:szCs w:val="18"/>
                <w:lang w:eastAsia="ja-JP"/>
              </w:rPr>
            </w:pPr>
            <w:r w:rsidRPr="007914F3">
              <w:rPr>
                <w:color w:val="000000" w:themeColor="text1"/>
                <w:szCs w:val="18"/>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F51D9">
            <w:pPr>
              <w:pStyle w:val="TAL"/>
              <w:rPr>
                <w:color w:val="000000" w:themeColor="text1"/>
                <w:szCs w:val="18"/>
              </w:rPr>
            </w:pPr>
            <w:r w:rsidRPr="007914F3">
              <w:rPr>
                <w:color w:val="000000" w:themeColor="text1"/>
                <w:szCs w:val="18"/>
              </w:rPr>
              <w:t xml:space="preserve">Simultaneous reception of NR PDCCH/PDSCH overlapping with layer 1 </w:t>
            </w:r>
          </w:p>
          <w:p w:rsidR="00EB1300" w:rsidRPr="007914F3" w:rsidRDefault="00EB1300" w:rsidP="00EF51D9">
            <w:pPr>
              <w:pStyle w:val="TAL"/>
              <w:rPr>
                <w:color w:val="000000" w:themeColor="text1"/>
                <w:szCs w:val="18"/>
              </w:rPr>
            </w:pPr>
            <w:r w:rsidRPr="007914F3">
              <w:rPr>
                <w:color w:val="000000" w:themeColor="text1"/>
                <w:szCs w:val="18"/>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F51D9">
            <w:pPr>
              <w:pStyle w:val="TAL"/>
              <w:rPr>
                <w:color w:val="000000" w:themeColor="text1"/>
                <w:szCs w:val="18"/>
              </w:rPr>
            </w:pPr>
            <w:r w:rsidRPr="007914F3">
              <w:rPr>
                <w:color w:val="000000" w:themeColor="text1"/>
                <w:szCs w:val="18"/>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5252B3" w:rsidRDefault="00EB1300" w:rsidP="00EF51D9">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r w:rsidRPr="009F41CE">
              <w:rPr>
                <w:color w:val="000000" w:themeColor="text1"/>
                <w:szCs w:val="18"/>
              </w:rPr>
              <w:t>FR2</w:t>
            </w:r>
            <w:r>
              <w:rPr>
                <w:color w:val="000000" w:themeColor="text1"/>
                <w:szCs w:val="18"/>
              </w:rPr>
              <w:t xml:space="preserve">-1 </w:t>
            </w:r>
            <w:r w:rsidRPr="009F41CE">
              <w:rPr>
                <w:color w:val="000000" w:themeColor="text1"/>
                <w:szCs w:val="18"/>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F51D9">
            <w:pPr>
              <w:pStyle w:val="TAL"/>
              <w:rPr>
                <w:color w:val="000000" w:themeColor="text1"/>
                <w:szCs w:val="18"/>
                <w:lang w:eastAsia="ja-JP"/>
              </w:rPr>
            </w:pPr>
            <w:r w:rsidRPr="009F41CE">
              <w:rPr>
                <w:color w:val="000000" w:themeColor="text1"/>
                <w:szCs w:val="18"/>
              </w:rPr>
              <w:t>Optional with capability signalling</w:t>
            </w:r>
          </w:p>
        </w:tc>
      </w:tr>
      <w:tr w:rsidR="00EB1300" w:rsidRPr="00325CE7" w:rsidTr="00EF51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B1300" w:rsidRPr="00325CE7" w:rsidRDefault="00EB1300" w:rsidP="00EB1300">
            <w:pPr>
              <w:pStyle w:val="TAL"/>
              <w:rPr>
                <w:color w:val="000000" w:themeColor="text1"/>
                <w:szCs w:val="18"/>
                <w:lang w:eastAsia="ja-JP"/>
              </w:rPr>
            </w:pPr>
            <w:r w:rsidRPr="007914F3">
              <w:rPr>
                <w:color w:val="000000" w:themeColor="text1"/>
                <w:szCs w:val="18"/>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B1300">
            <w:pPr>
              <w:pStyle w:val="TAL"/>
              <w:rPr>
                <w:color w:val="000000" w:themeColor="text1"/>
                <w:szCs w:val="18"/>
              </w:rPr>
            </w:pPr>
            <w:r w:rsidRPr="007914F3">
              <w:rPr>
                <w:color w:val="000000" w:themeColor="text1"/>
                <w:szCs w:val="18"/>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B1300">
            <w:pPr>
              <w:pStyle w:val="TAL"/>
              <w:rPr>
                <w:color w:val="000000" w:themeColor="text1"/>
                <w:szCs w:val="18"/>
              </w:rPr>
            </w:pPr>
            <w:r w:rsidRPr="007914F3">
              <w:rPr>
                <w:color w:val="000000" w:themeColor="text1"/>
                <w:szCs w:val="18"/>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5252B3" w:rsidRDefault="00EB1300" w:rsidP="00EB1300">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FR2</w:t>
            </w:r>
            <w:r>
              <w:rPr>
                <w:color w:val="000000" w:themeColor="text1"/>
                <w:szCs w:val="18"/>
              </w:rPr>
              <w:t xml:space="preserve">-1 </w:t>
            </w:r>
            <w:r w:rsidRPr="009F41CE">
              <w:rPr>
                <w:color w:val="000000" w:themeColor="text1"/>
                <w:szCs w:val="18"/>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Optional with capability signalling</w:t>
            </w:r>
          </w:p>
        </w:tc>
      </w:tr>
      <w:tr w:rsidR="00EB1300" w:rsidRPr="00325CE7" w:rsidTr="00EF51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B1300" w:rsidRPr="00325CE7" w:rsidRDefault="00EB1300" w:rsidP="00EB1300">
            <w:pPr>
              <w:pStyle w:val="TAL"/>
              <w:rPr>
                <w:color w:val="000000" w:themeColor="text1"/>
                <w:szCs w:val="18"/>
                <w:lang w:eastAsia="ja-JP"/>
              </w:rPr>
            </w:pPr>
            <w:r w:rsidRPr="007914F3">
              <w:rPr>
                <w:color w:val="000000" w:themeColor="text1"/>
                <w:szCs w:val="18"/>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B1300">
            <w:pPr>
              <w:pStyle w:val="TAL"/>
              <w:rPr>
                <w:color w:val="000000" w:themeColor="text1"/>
                <w:szCs w:val="18"/>
              </w:rPr>
            </w:pPr>
            <w:r w:rsidRPr="007914F3">
              <w:rPr>
                <w:color w:val="000000" w:themeColor="text1"/>
                <w:szCs w:val="18"/>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B1300">
            <w:pPr>
              <w:pStyle w:val="TAL"/>
              <w:rPr>
                <w:rFonts w:eastAsia="MS Mincho"/>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FR2</w:t>
            </w:r>
            <w:r>
              <w:rPr>
                <w:color w:val="000000" w:themeColor="text1"/>
                <w:szCs w:val="18"/>
              </w:rPr>
              <w:t xml:space="preserve">-1 </w:t>
            </w:r>
            <w:r w:rsidRPr="009F41CE">
              <w:rPr>
                <w:color w:val="000000" w:themeColor="text1"/>
                <w:szCs w:val="18"/>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7914F3" w:rsidRDefault="00EB1300" w:rsidP="00EB1300">
            <w:pPr>
              <w:pStyle w:val="TAL"/>
              <w:rPr>
                <w:color w:val="000000" w:themeColor="text1"/>
                <w:szCs w:val="18"/>
                <w:lang w:eastAsia="ja-JP"/>
              </w:rPr>
            </w:pPr>
            <w:r w:rsidRPr="007914F3">
              <w:rPr>
                <w:color w:val="000000" w:themeColor="text1"/>
                <w:szCs w:val="18"/>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B1300" w:rsidRPr="00325CE7" w:rsidRDefault="00EB1300" w:rsidP="00EB1300">
            <w:pPr>
              <w:pStyle w:val="TAL"/>
              <w:rPr>
                <w:color w:val="000000" w:themeColor="text1"/>
                <w:szCs w:val="18"/>
                <w:lang w:eastAsia="ja-JP"/>
              </w:rPr>
            </w:pPr>
            <w:r w:rsidRPr="009F41CE">
              <w:rPr>
                <w:color w:val="000000" w:themeColor="text1"/>
                <w:szCs w:val="18"/>
              </w:rPr>
              <w:t>Optional with capability signalling</w:t>
            </w:r>
          </w:p>
        </w:tc>
      </w:tr>
    </w:tbl>
    <w:p w:rsidR="00EB1300" w:rsidRPr="00EB1300" w:rsidRDefault="00EB1300" w:rsidP="00EB1300">
      <w:pPr>
        <w:ind w:firstLine="420"/>
        <w:rPr>
          <w:rFonts w:eastAsiaTheme="minorEastAsia"/>
          <w:lang w:eastAsia="zh-CN"/>
        </w:rPr>
      </w:pPr>
    </w:p>
    <w:sectPr w:rsidR="00EB1300" w:rsidRPr="00EB1300" w:rsidSect="00EB1300">
      <w:footnotePr>
        <w:numRestart w:val="eachSect"/>
      </w:footnotePr>
      <w:pgSz w:w="23818" w:h="16834" w:orient="landscape" w:code="8"/>
      <w:pgMar w:top="1138" w:right="1411" w:bottom="1195"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B7E" w:rsidRDefault="00DF1B7E">
      <w:pPr>
        <w:spacing w:after="0"/>
      </w:pPr>
      <w:r>
        <w:separator/>
      </w:r>
    </w:p>
  </w:endnote>
  <w:endnote w:type="continuationSeparator" w:id="0">
    <w:p w:rsidR="00DF1B7E" w:rsidRDefault="00DF1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B7E" w:rsidRDefault="00DF1B7E">
      <w:pPr>
        <w:spacing w:after="0"/>
      </w:pPr>
      <w:r>
        <w:separator/>
      </w:r>
    </w:p>
  </w:footnote>
  <w:footnote w:type="continuationSeparator" w:id="0">
    <w:p w:rsidR="00DF1B7E" w:rsidRDefault="00DF1B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63E2D"/>
    <w:multiLevelType w:val="hybridMultilevel"/>
    <w:tmpl w:val="0E74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A45B41"/>
    <w:multiLevelType w:val="hybridMultilevel"/>
    <w:tmpl w:val="D9B6AC64"/>
    <w:lvl w:ilvl="0" w:tplc="336E8E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0"/>
  </w:num>
  <w:num w:numId="2">
    <w:abstractNumId w:val="30"/>
  </w:num>
  <w:num w:numId="3">
    <w:abstractNumId w:val="17"/>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1"/>
    <w:lvlOverride w:ilvl="0">
      <w:startOverride w:val="1"/>
    </w:lvlOverride>
    <w:lvlOverride w:ilvl="1"/>
    <w:lvlOverride w:ilvl="2"/>
    <w:lvlOverride w:ilvl="3"/>
    <w:lvlOverride w:ilvl="4"/>
    <w:lvlOverride w:ilvl="5"/>
    <w:lvlOverride w:ilvl="6"/>
    <w:lvlOverride w:ilvl="7"/>
    <w:lvlOverride w:ilvl="8"/>
  </w:num>
  <w:num w:numId="6">
    <w:abstractNumId w:val="18"/>
  </w:num>
  <w:num w:numId="7">
    <w:abstractNumId w:val="6"/>
  </w:num>
  <w:num w:numId="8">
    <w:abstractNumId w:val="9"/>
  </w:num>
  <w:num w:numId="9">
    <w:abstractNumId w:val="24"/>
  </w:num>
  <w:num w:numId="10">
    <w:abstractNumId w:val="3"/>
  </w:num>
  <w:num w:numId="11">
    <w:abstractNumId w:val="0"/>
  </w:num>
  <w:num w:numId="12">
    <w:abstractNumId w:val="14"/>
  </w:num>
  <w:num w:numId="13">
    <w:abstractNumId w:val="16"/>
  </w:num>
  <w:num w:numId="14">
    <w:abstractNumId w:val="21"/>
  </w:num>
  <w:num w:numId="15">
    <w:abstractNumId w:val="22"/>
  </w:num>
  <w:num w:numId="16">
    <w:abstractNumId w:val="17"/>
  </w:num>
  <w:num w:numId="17">
    <w:abstractNumId w:val="26"/>
  </w:num>
  <w:num w:numId="18">
    <w:abstractNumId w:val="12"/>
  </w:num>
  <w:num w:numId="19">
    <w:abstractNumId w:val="1"/>
  </w:num>
  <w:num w:numId="20">
    <w:abstractNumId w:val="29"/>
  </w:num>
  <w:num w:numId="21">
    <w:abstractNumId w:val="11"/>
  </w:num>
  <w:num w:numId="22">
    <w:abstractNumId w:val="13"/>
  </w:num>
  <w:num w:numId="23">
    <w:abstractNumId w:val="28"/>
  </w:num>
  <w:num w:numId="24">
    <w:abstractNumId w:val="31"/>
  </w:num>
  <w:num w:numId="25">
    <w:abstractNumId w:val="8"/>
  </w:num>
  <w:num w:numId="26">
    <w:abstractNumId w:val="25"/>
  </w:num>
  <w:num w:numId="27">
    <w:abstractNumId w:val="15"/>
  </w:num>
  <w:num w:numId="28">
    <w:abstractNumId w:val="27"/>
  </w:num>
  <w:num w:numId="29">
    <w:abstractNumId w:val="20"/>
  </w:num>
  <w:num w:numId="30">
    <w:abstractNumId w:val="19"/>
  </w:num>
  <w:num w:numId="31">
    <w:abstractNumId w:val="4"/>
  </w:num>
  <w:num w:numId="32">
    <w:abstractNumId w:val="23"/>
  </w:num>
  <w:num w:numId="33">
    <w:abstractNumId w:val="7"/>
  </w:num>
  <w:num w:numId="34">
    <w:abstractNumId w:val="5"/>
  </w:num>
  <w:num w:numId="3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69DA"/>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1F0E"/>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0A0"/>
    <w:rsid w:val="00444A05"/>
    <w:rsid w:val="00451B80"/>
    <w:rsid w:val="004538AD"/>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78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2BF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50B7"/>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3E81"/>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E7BDC"/>
    <w:rsid w:val="007F045C"/>
    <w:rsid w:val="007F2371"/>
    <w:rsid w:val="007F2E6A"/>
    <w:rsid w:val="007F7E14"/>
    <w:rsid w:val="008001CA"/>
    <w:rsid w:val="00804945"/>
    <w:rsid w:val="008066EC"/>
    <w:rsid w:val="008146D9"/>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011D"/>
    <w:rsid w:val="008D2D3D"/>
    <w:rsid w:val="008D55C5"/>
    <w:rsid w:val="008E02C8"/>
    <w:rsid w:val="008E0E4D"/>
    <w:rsid w:val="008E1CAE"/>
    <w:rsid w:val="008E2591"/>
    <w:rsid w:val="008E446A"/>
    <w:rsid w:val="008E5C09"/>
    <w:rsid w:val="008E611B"/>
    <w:rsid w:val="008E79C6"/>
    <w:rsid w:val="008F37CA"/>
    <w:rsid w:val="008F4CD0"/>
    <w:rsid w:val="008F67CF"/>
    <w:rsid w:val="008F6FDB"/>
    <w:rsid w:val="00904C87"/>
    <w:rsid w:val="0090797C"/>
    <w:rsid w:val="00911508"/>
    <w:rsid w:val="009118FA"/>
    <w:rsid w:val="00914A03"/>
    <w:rsid w:val="00915DEA"/>
    <w:rsid w:val="00916660"/>
    <w:rsid w:val="0091689C"/>
    <w:rsid w:val="009201A3"/>
    <w:rsid w:val="0092386A"/>
    <w:rsid w:val="00923CC3"/>
    <w:rsid w:val="0092433F"/>
    <w:rsid w:val="00925AD1"/>
    <w:rsid w:val="00931830"/>
    <w:rsid w:val="009333B5"/>
    <w:rsid w:val="00934420"/>
    <w:rsid w:val="009414B9"/>
    <w:rsid w:val="009424DF"/>
    <w:rsid w:val="009450D8"/>
    <w:rsid w:val="009524AD"/>
    <w:rsid w:val="009549C4"/>
    <w:rsid w:val="00957098"/>
    <w:rsid w:val="009660E3"/>
    <w:rsid w:val="00970502"/>
    <w:rsid w:val="009708D0"/>
    <w:rsid w:val="00970D17"/>
    <w:rsid w:val="00972D26"/>
    <w:rsid w:val="00973C4C"/>
    <w:rsid w:val="00974A31"/>
    <w:rsid w:val="00974A3B"/>
    <w:rsid w:val="00976156"/>
    <w:rsid w:val="009814D6"/>
    <w:rsid w:val="0099102E"/>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04097"/>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45FB"/>
    <w:rsid w:val="00A657C7"/>
    <w:rsid w:val="00A6641B"/>
    <w:rsid w:val="00A70DC6"/>
    <w:rsid w:val="00A7739E"/>
    <w:rsid w:val="00A777D8"/>
    <w:rsid w:val="00A777DA"/>
    <w:rsid w:val="00A8310C"/>
    <w:rsid w:val="00A848D0"/>
    <w:rsid w:val="00A86270"/>
    <w:rsid w:val="00A86B60"/>
    <w:rsid w:val="00A87084"/>
    <w:rsid w:val="00A91F9C"/>
    <w:rsid w:val="00A92772"/>
    <w:rsid w:val="00A93E0D"/>
    <w:rsid w:val="00A946E4"/>
    <w:rsid w:val="00AA17A8"/>
    <w:rsid w:val="00AA31F0"/>
    <w:rsid w:val="00AB1128"/>
    <w:rsid w:val="00AB319F"/>
    <w:rsid w:val="00AB71D9"/>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41E"/>
    <w:rsid w:val="00B07979"/>
    <w:rsid w:val="00B10C6E"/>
    <w:rsid w:val="00B1402B"/>
    <w:rsid w:val="00B200E7"/>
    <w:rsid w:val="00B22016"/>
    <w:rsid w:val="00B23292"/>
    <w:rsid w:val="00B26D02"/>
    <w:rsid w:val="00B277D5"/>
    <w:rsid w:val="00B343A3"/>
    <w:rsid w:val="00B419DE"/>
    <w:rsid w:val="00B41E6D"/>
    <w:rsid w:val="00B450D5"/>
    <w:rsid w:val="00B46C73"/>
    <w:rsid w:val="00B50324"/>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6778D"/>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3F2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1B7E"/>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275EB"/>
    <w:rsid w:val="00E31284"/>
    <w:rsid w:val="00E32D68"/>
    <w:rsid w:val="00E34071"/>
    <w:rsid w:val="00E3534D"/>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180D"/>
    <w:rsid w:val="00EA2254"/>
    <w:rsid w:val="00EA49BA"/>
    <w:rsid w:val="00EA4E79"/>
    <w:rsid w:val="00EA5149"/>
    <w:rsid w:val="00EA6EC3"/>
    <w:rsid w:val="00EB02DF"/>
    <w:rsid w:val="00EB1300"/>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7FC"/>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2699"/>
    <w:rsid w:val="00F64948"/>
    <w:rsid w:val="00F66108"/>
    <w:rsid w:val="00F72D98"/>
    <w:rsid w:val="00F7352F"/>
    <w:rsid w:val="00F76B81"/>
    <w:rsid w:val="00F778F3"/>
    <w:rsid w:val="00F83F8A"/>
    <w:rsid w:val="00F863C0"/>
    <w:rsid w:val="00F87DA1"/>
    <w:rsid w:val="00F941E7"/>
    <w:rsid w:val="00F9700D"/>
    <w:rsid w:val="00FA3BFA"/>
    <w:rsid w:val="00FA4943"/>
    <w:rsid w:val="00FA4CFA"/>
    <w:rsid w:val="00FB2FB4"/>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qFormat/>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D31AE-3C8F-4B0F-8819-0BF91D17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17145</TotalTime>
  <Pages>5</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402</cp:revision>
  <dcterms:created xsi:type="dcterms:W3CDTF">2019-09-18T02:52:00Z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(3)nEhc+R2NkwrR/aHpdJJFTokgzJwTOleES1UJQMkBeEovCTNk35tJG1ffsy3hI9aO6LmBAt7l
EOJ44xGRyia9Gjuz/mIs0KE/irj3KNhay4z6tXjTHbvxIUveir58bc1l2JZL47rDFUfj6V7c
2+4vkj6+eX33svDnW+8ywTozpxZd80sHUxgR3g5E8+0X8VpN466yVILvlIy434EG51R22W60
y1sHWFiQFZlajPVZ9m</vt:lpwstr>
  </property>
  <property fmtid="{D5CDD505-2E9C-101B-9397-08002B2CF9AE}" pid="3" name="_2015_ms_pID_7253431">
    <vt:lpwstr>M3FMrGTp23jTGXZLmob0VlsoQ7mVbYu+hJzV2wZ2lxUkakmEqvMPPk
1C9fIJHM6qgmZRQoAdtkUflyu1eQNyZmT3R2mT53XyriFOUyl0h08CjEQsKs3z3eYHBQTsU0
68XmkE96OtYeZYmIzGIkPWsmDi8rvk/OQ3GTgOl8hZK+9puL+fTeesDzLVIHQK4V/slf0M0z
ZJL8j7rrKg2x2zv1pr/MkQGX/wCU+0RvuJdR</vt:lpwstr>
  </property>
  <property fmtid="{D5CDD505-2E9C-101B-9397-08002B2CF9AE}" pid="4" name="_2015_ms_pID_7253432">
    <vt:lpwstr>/BUqmU/CUOMEzDuKgceTG7s=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