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3GPP TSG-RAN WG4 Meeting # 109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1929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8.23.4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Calibri" w:cs="Arial"/>
          <w:b/>
          <w:bCs/>
          <w:sz w:val="24"/>
          <w:lang w:val="en-GB"/>
        </w:rPr>
        <w:t>Test cases for UL Tx switching across 3/4 bands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Introduction</w:t>
      </w:r>
    </w:p>
    <w:p>
      <w:pPr>
        <w:spacing w:before="0" w:beforeLines="0" w:afterLine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</w:t>
      </w:r>
      <w:r>
        <w:rPr>
          <w:lang w:eastAsia="zh-CN"/>
        </w:rPr>
        <w:t xml:space="preserve"> Rel</w:t>
      </w:r>
      <w:r>
        <w:rPr>
          <w:rFonts w:hint="eastAsia"/>
          <w:lang w:val="en-US" w:eastAsia="zh-CN"/>
        </w:rPr>
        <w:t>-</w:t>
      </w:r>
      <w:r>
        <w:rPr>
          <w:lang w:eastAsia="zh-CN"/>
        </w:rPr>
        <w:t>18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Multi-carrier enhancements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kern w:val="2"/>
          <w:lang w:val="en-US" w:eastAsia="zh-CN"/>
        </w:rPr>
        <w:t>t</w:t>
      </w:r>
      <w:r>
        <w:rPr>
          <w:rFonts w:eastAsia="宋体"/>
          <w:kern w:val="2"/>
          <w:lang w:val="en-US" w:eastAsia="zh-CN"/>
        </w:rPr>
        <w:t>he core RRM requirements for Tx switching across three or four uplink bands were completed in RAN4#10</w:t>
      </w:r>
      <w:r>
        <w:rPr>
          <w:rFonts w:hint="eastAsia" w:eastAsia="宋体"/>
          <w:kern w:val="2"/>
          <w:lang w:val="en-US" w:eastAsia="zh-CN"/>
        </w:rPr>
        <w:t>8</w:t>
      </w:r>
      <w:r>
        <w:rPr>
          <w:rFonts w:eastAsia="宋体"/>
          <w:kern w:val="2"/>
          <w:lang w:val="en-US" w:eastAsia="zh-CN"/>
        </w:rPr>
        <w:t xml:space="preserve"> meeting</w:t>
      </w:r>
      <w:r>
        <w:rPr>
          <w:rFonts w:hint="eastAsia" w:eastAsia="宋体"/>
          <w:kern w:val="2"/>
          <w:lang w:val="en-US" w:eastAsia="zh-CN"/>
        </w:rPr>
        <w:t xml:space="preserve"> and</w:t>
      </w:r>
      <w:r>
        <w:rPr>
          <w:rFonts w:eastAsia="宋体"/>
          <w:kern w:val="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we discussed </w:t>
      </w:r>
      <w:r>
        <w:rPr>
          <w:lang w:eastAsia="zh-CN"/>
        </w:rPr>
        <w:t>the impacts on performance requirements.</w:t>
      </w:r>
      <w:r>
        <w:rPr>
          <w:rFonts w:hint="eastAsia"/>
          <w:lang w:val="en-US" w:eastAsia="zh-CN"/>
        </w:rPr>
        <w:t xml:space="preserve"> In this meeting, we need to continue the discussion on test cases. 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  <w:rPr>
          <w:rFonts w:eastAsia="Times New Roman"/>
        </w:rPr>
      </w:pPr>
      <w:r>
        <w:rPr>
          <w:rFonts w:hint="eastAsia"/>
        </w:rPr>
        <w:t>Discussion</w:t>
      </w:r>
    </w:p>
    <w:p>
      <w:pPr>
        <w:spacing w:before="0" w:beforeLines="0" w:afterLine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discuss the the test cases based on the WF [1].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rFonts w:eastAsia="PMingLiU"/>
                <w:szCs w:val="24"/>
                <w:highlight w:val="green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highlight w:val="green"/>
                <w:lang w:eastAsia="zh-TW"/>
              </w:rPr>
              <w:t>Agreement</w:t>
            </w:r>
            <w:r>
              <w:rPr>
                <w:rFonts w:eastAsia="PMingLiU"/>
                <w:szCs w:val="24"/>
                <w:highlight w:val="green"/>
                <w:lang w:eastAsia="zh-TW"/>
              </w:rPr>
              <w:t xml:space="preserve"> &gt;</w:t>
            </w:r>
            <w:r>
              <w:rPr>
                <w:b/>
                <w:szCs w:val="24"/>
                <w:u w:val="single"/>
                <w:lang w:eastAsia="zh-CN"/>
              </w:rPr>
              <w:t>Issue 1-1: Test case list for UL Tx switching across 3/4 bands</w:t>
            </w:r>
          </w:p>
          <w:p>
            <w:pP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</w:pPr>
            <w: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>Online session (T</w:t>
            </w:r>
            <w:r>
              <w:rPr>
                <w:rFonts w:hint="eastAsia" w:ascii="Arial" w:hAnsi="Arial" w:cs="Arial"/>
                <w:b/>
                <w:color w:val="C00000"/>
                <w:u w:val="single"/>
                <w:lang w:eastAsia="zh-CN"/>
              </w:rPr>
              <w:t>uesday</w:t>
            </w:r>
            <w: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 xml:space="preserve"> October 10, 2023)</w:t>
            </w:r>
          </w:p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Further discuss option 1 and 2:</w:t>
            </w:r>
          </w:p>
          <w:p>
            <w:pPr>
              <w:pStyle w:val="34"/>
              <w:numPr>
                <w:ilvl w:val="1"/>
                <w:numId w:val="3"/>
              </w:numPr>
              <w:spacing w:after="120"/>
              <w:ind w:left="941" w:leftChars="448" w:firstLineChars="0"/>
              <w:textAlignment w:val="auto"/>
              <w:rPr>
                <w:bCs/>
                <w:szCs w:val="24"/>
                <w:lang w:eastAsia="zh-CN"/>
              </w:rPr>
            </w:pPr>
            <w:r>
              <w:rPr>
                <w:rFonts w:hint="eastAsia"/>
                <w:bCs/>
                <w:szCs w:val="24"/>
                <w:lang w:eastAsia="zh-CN"/>
              </w:rPr>
              <w:t>O</w:t>
            </w:r>
            <w:r>
              <w:rPr>
                <w:bCs/>
                <w:szCs w:val="24"/>
                <w:lang w:eastAsia="zh-CN"/>
              </w:rPr>
              <w:t>ption 1:</w:t>
            </w:r>
          </w:p>
          <w:p>
            <w:pPr>
              <w:spacing w:after="120"/>
              <w:ind w:left="1361" w:leftChars="648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single TAG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three uplink bands in TDD-TDD CA with different UL/DL pattern in SA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three uplink bands in FDD-TDD CA in SA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four uplink bands in TDD-TDD CA with different UL/DL pattern in SA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four uplink bands in FDD-TDD CA in SA</w:t>
            </w:r>
          </w:p>
          <w:p>
            <w:pPr>
              <w:spacing w:after="120"/>
              <w:ind w:left="1361" w:leftChars="648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For Two TAG 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three uplink bands in TDD-TDD CA with different UL/DL pattern in SA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three uplink bands in FDD-TDD CA in SA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four uplink bands in TDD-TDD CA with different UL/DL pattern in SA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DL interruptions at Tx switching across four uplink bands in FDD-TDD CA in SA</w:t>
            </w:r>
          </w:p>
          <w:p>
            <w:pPr>
              <w:pStyle w:val="34"/>
              <w:numPr>
                <w:ilvl w:val="1"/>
                <w:numId w:val="3"/>
              </w:numPr>
              <w:spacing w:after="120"/>
              <w:ind w:left="941" w:leftChars="448" w:firstLineChars="0"/>
              <w:textAlignment w:val="auto"/>
              <w:rPr>
                <w:bCs/>
                <w:szCs w:val="24"/>
                <w:lang w:eastAsia="zh-CN"/>
              </w:rPr>
            </w:pPr>
            <w:r>
              <w:rPr>
                <w:rFonts w:hint="eastAsia"/>
                <w:bCs/>
                <w:szCs w:val="24"/>
                <w:lang w:eastAsia="zh-CN"/>
              </w:rPr>
              <w:t>O</w:t>
            </w:r>
            <w:r>
              <w:rPr>
                <w:bCs/>
                <w:szCs w:val="24"/>
                <w:lang w:eastAsia="zh-CN"/>
              </w:rPr>
              <w:t>ption 2:</w:t>
            </w:r>
          </w:p>
          <w:p>
            <w:pPr>
              <w:spacing w:after="120"/>
              <w:ind w:left="1361" w:leftChars="648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two test cases for single TAG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>ne test case for three uplink bands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On</w:t>
            </w:r>
            <w:r>
              <w:rPr>
                <w:rFonts w:hint="eastAsia"/>
                <w:szCs w:val="24"/>
                <w:lang w:eastAsia="zh-CN"/>
              </w:rPr>
              <w:t>e</w:t>
            </w:r>
            <w:r>
              <w:rPr>
                <w:szCs w:val="24"/>
                <w:lang w:eastAsia="zh-CN"/>
              </w:rPr>
              <w:t xml:space="preserve"> test case for four uplink bands</w:t>
            </w:r>
          </w:p>
          <w:p>
            <w:pPr>
              <w:spacing w:after="120"/>
              <w:ind w:left="1361" w:leftChars="648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two test cases for 2 TAGs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O</w:t>
            </w:r>
            <w:r>
              <w:rPr>
                <w:szCs w:val="24"/>
                <w:lang w:eastAsia="zh-CN"/>
              </w:rPr>
              <w:t>ne test case for three uplink bands</w:t>
            </w:r>
          </w:p>
          <w:p>
            <w:pPr>
              <w:pStyle w:val="34"/>
              <w:numPr>
                <w:ilvl w:val="0"/>
                <w:numId w:val="4"/>
              </w:numPr>
              <w:spacing w:after="120"/>
              <w:ind w:leftChars="648"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On</w:t>
            </w:r>
            <w:r>
              <w:rPr>
                <w:rFonts w:hint="eastAsia"/>
                <w:szCs w:val="24"/>
                <w:lang w:eastAsia="zh-CN"/>
              </w:rPr>
              <w:t>e</w:t>
            </w:r>
            <w:r>
              <w:rPr>
                <w:szCs w:val="24"/>
                <w:lang w:eastAsia="zh-CN"/>
              </w:rPr>
              <w:t xml:space="preserve"> test case for four uplink bands</w:t>
            </w:r>
          </w:p>
          <w:p>
            <w:pPr>
              <w:ind w:left="840" w:leftChars="4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Further discuss: if UE supports four uplink bands, will be UE conduct the test cases for both three and four bands.</w:t>
            </w:r>
          </w:p>
          <w:p>
            <w:pPr>
              <w:pStyle w:val="93"/>
              <w:numPr>
                <w:ilvl w:val="-1"/>
                <w:numId w:val="0"/>
              </w:numPr>
              <w:tabs>
                <w:tab w:val="left" w:pos="644"/>
                <w:tab w:val="clear" w:pos="1619"/>
              </w:tabs>
              <w:overflowPunct w:val="0"/>
              <w:autoSpaceDE w:val="0"/>
              <w:autoSpaceDN w:val="0"/>
              <w:adjustRightInd w:val="0"/>
              <w:spacing w:before="0" w:beforeLines="0" w:after="0" w:afterLines="0"/>
              <w:ind w:left="0" w:firstLine="0"/>
              <w:textAlignment w:val="baseline"/>
              <w:rPr>
                <w:rFonts w:cs="Arial"/>
              </w:rPr>
            </w:pPr>
          </w:p>
        </w:tc>
      </w:tr>
    </w:tbl>
    <w:p>
      <w:pPr>
        <w:spacing w:before="157" w:beforeLines="50" w:afterLines="0"/>
        <w:rPr>
          <w:rFonts w:hint="eastAsia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 xml:space="preserve">Core part of </w:t>
      </w:r>
      <w:r>
        <w:rPr>
          <w:lang w:eastAsia="zh-CN"/>
        </w:rPr>
        <w:t xml:space="preserve">UL Tx switching </w:t>
      </w:r>
      <w:r>
        <w:rPr>
          <w:rFonts w:hint="eastAsia" w:cs="Times New Roman"/>
          <w:szCs w:val="21"/>
          <w:lang w:val="en-US" w:eastAsia="zh-CN"/>
        </w:rPr>
        <w:t xml:space="preserve">across 3/4 bands </w:t>
      </w:r>
      <w:r>
        <w:rPr>
          <w:lang w:eastAsia="zh-CN"/>
        </w:rPr>
        <w:t>has been discussed</w:t>
      </w:r>
      <w:r>
        <w:rPr>
          <w:rFonts w:hint="eastAsia" w:cs="Times New Roman"/>
          <w:szCs w:val="21"/>
          <w:lang w:val="en-US" w:eastAsia="zh-CN"/>
        </w:rPr>
        <w:t xml:space="preserve">and some agreements are achieved in previous meetings. </w:t>
      </w:r>
      <w:r>
        <w:t>DL interruptions at UE switching across three or four uplink bands is considered in the core requirements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 xml:space="preserve">defined in </w:t>
      </w:r>
      <w:r>
        <w:t xml:space="preserve">TS 38.133 </w:t>
      </w:r>
      <w:r>
        <w:rPr>
          <w:rFonts w:hint="eastAsia"/>
          <w:lang w:val="en-US" w:eastAsia="zh-CN"/>
        </w:rPr>
        <w:t xml:space="preserve">in RAN4. </w:t>
      </w:r>
    </w:p>
    <w:p>
      <w:pPr>
        <w:pStyle w:val="45"/>
      </w:pPr>
      <w:r>
        <w:t xml:space="preserve">Table 8.2.2.2.10D -1: DL interruption length on NR carrier(s) in the unit of OFDM symbols (X) for switching </w:t>
      </w:r>
      <w:r>
        <w:rPr>
          <w:rFonts w:hint="eastAsia"/>
          <w:lang w:eastAsia="zh-CN"/>
        </w:rPr>
        <w:t>across three or four uplink bands</w:t>
      </w:r>
      <w:r>
        <w:t xml:space="preserve"> for single TAG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35"/>
            </w:pPr>
            <w:r>
              <w:rPr>
                <w:lang w:val="en-US" w:eastAsia="zh-CN"/>
              </w:rPr>
              <w:drawing>
                <wp:inline distT="0" distB="0" distL="114300" distR="114300">
                  <wp:extent cx="154305" cy="154305"/>
                  <wp:effectExtent l="0" t="0" r="17145" b="171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</w:pPr>
            <w:r>
              <w:t>NR Slot length (ms)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  <w:rPr>
                <w:lang w:eastAsia="ko-KR"/>
              </w:rPr>
            </w:pPr>
            <w:r>
              <w:rPr>
                <w:lang w:eastAsia="ko-KR"/>
              </w:rPr>
              <w:t xml:space="preserve">Uplink Tx switching period </w:t>
            </w:r>
            <w:r>
              <w:rPr>
                <w:vertAlign w:val="superscript"/>
                <w:lang w:eastAsia="ko-KR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0.25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8"/>
              <w:ind w:left="105" w:leftChars="50" w:firstLine="0"/>
              <w:rPr>
                <w:lang w:eastAsia="ko-KR"/>
              </w:rPr>
            </w:pPr>
            <w:r>
              <w:t xml:space="preserve">Note 1: </w:t>
            </w:r>
            <w:r>
              <w:rPr>
                <w:lang w:eastAsia="ko-KR"/>
              </w:rPr>
              <w:t>Uplink Tx switching period depends on UE capability [TBD].</w:t>
            </w:r>
          </w:p>
          <w:p>
            <w:pPr>
              <w:pStyle w:val="48"/>
              <w:ind w:left="105" w:leftChars="50" w:firstLine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2:</w:t>
            </w:r>
            <w:r>
              <w:t xml:space="preserve"> RTD=3us is assumed to derive the DL interruption length.</w:t>
            </w:r>
          </w:p>
          <w:p>
            <w:pPr>
              <w:pStyle w:val="48"/>
              <w:ind w:left="0" w:firstLine="0"/>
            </w:pPr>
          </w:p>
        </w:tc>
      </w:tr>
    </w:tbl>
    <w:p/>
    <w:p>
      <w:pPr>
        <w:pStyle w:val="45"/>
      </w:pPr>
      <w:r>
        <w:t xml:space="preserve">Table 8.2.2.2.10D -2: DL interruption length on NR carrier(s) in the unit of OFDM symbols (X) for switching </w:t>
      </w:r>
      <w:r>
        <w:rPr>
          <w:rFonts w:hint="eastAsia"/>
          <w:lang w:eastAsia="zh-CN"/>
        </w:rPr>
        <w:t>across three or four uplink bands</w:t>
      </w:r>
      <w:r>
        <w:t xml:space="preserve"> for two TAGs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pStyle w:val="35"/>
            </w:pPr>
            <w:r>
              <w:rPr>
                <w:lang w:val="en-US" w:eastAsia="zh-CN"/>
              </w:rPr>
              <w:drawing>
                <wp:inline distT="0" distB="0" distL="114300" distR="114300">
                  <wp:extent cx="154305" cy="154305"/>
                  <wp:effectExtent l="0" t="0" r="17145" b="171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</w:pPr>
            <w:r>
              <w:t>NR Slot length (ms)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  <w:rPr>
                <w:lang w:eastAsia="ko-KR"/>
              </w:rPr>
            </w:pPr>
            <w:r>
              <w:rPr>
                <w:lang w:eastAsia="ko-KR"/>
              </w:rPr>
              <w:t xml:space="preserve">Uplink Tx switching period </w:t>
            </w:r>
            <w:r>
              <w:rPr>
                <w:vertAlign w:val="superscript"/>
                <w:lang w:eastAsia="ko-KR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highlight w:val="none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t>0.25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8"/>
              <w:ind w:left="105" w:leftChars="50" w:firstLine="0"/>
              <w:rPr>
                <w:lang w:eastAsia="ko-KR"/>
              </w:rPr>
            </w:pPr>
            <w:r>
              <w:t xml:space="preserve">Note 1: </w:t>
            </w:r>
            <w:r>
              <w:rPr>
                <w:lang w:eastAsia="ko-KR"/>
              </w:rPr>
              <w:t>Uplink Tx switching period depends on UE capability [TBD].</w:t>
            </w:r>
          </w:p>
          <w:p>
            <w:pPr>
              <w:pStyle w:val="48"/>
              <w:ind w:left="105" w:leftChars="50" w:firstLine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 2:</w:t>
            </w:r>
            <w:r>
              <w:t xml:space="preserve"> RTD=9 us is assumed to derive the DL interruption length.</w:t>
            </w:r>
          </w:p>
          <w:p>
            <w:pPr>
              <w:pStyle w:val="48"/>
              <w:ind w:left="0" w:firstLine="0"/>
            </w:pPr>
          </w:p>
        </w:tc>
      </w:tr>
    </w:tbl>
    <w:p>
      <w:pPr>
        <w:spacing w:before="157" w:beforeLines="50" w:afterLines="0"/>
        <w:rPr>
          <w:rFonts w:hint="eastAsia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 xml:space="preserve">We divided the discussion on </w:t>
      </w:r>
      <w:r>
        <w:rPr>
          <w:rFonts w:eastAsia="宋体"/>
          <w:lang w:eastAsia="zh-CN"/>
        </w:rPr>
        <w:t>DL interruption length for Tx switching</w:t>
      </w:r>
      <w:r>
        <w:rPr>
          <w:rFonts w:hint="eastAsia" w:cs="Times New Roman"/>
          <w:szCs w:val="21"/>
          <w:lang w:val="en-US" w:eastAsia="zh-CN"/>
        </w:rPr>
        <w:t xml:space="preserve"> into two scenarios, one is single TAG and the other is two TAGs. As shown above, for the case of a single TAG and two TAGs, DL </w:t>
      </w:r>
      <w:r>
        <w:rPr>
          <w:rFonts w:eastAsia="宋体"/>
          <w:lang w:eastAsia="zh-CN"/>
        </w:rPr>
        <w:t>interruption length for Tx switching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are different in certain switching period value</w:t>
      </w:r>
      <w:r>
        <w:rPr>
          <w:rFonts w:hint="eastAsia" w:cs="Times New Roman"/>
          <w:szCs w:val="21"/>
          <w:lang w:val="en-US" w:eastAsia="zh-CN"/>
        </w:rPr>
        <w:t xml:space="preserve">. In our understanding, it is necessary to verify the single and two TAGs. Therefore, </w:t>
      </w:r>
      <w:r>
        <w:t xml:space="preserve">we </w:t>
      </w:r>
      <w:r>
        <w:rPr>
          <w:rFonts w:hint="eastAsia"/>
          <w:lang w:val="en-US" w:eastAsia="zh-CN"/>
        </w:rPr>
        <w:t>should</w:t>
      </w:r>
      <w:r>
        <w:t xml:space="preserve"> study the impact on performance requirements </w:t>
      </w:r>
      <w:r>
        <w:rPr>
          <w:rFonts w:hint="eastAsia"/>
          <w:lang w:val="en-US" w:eastAsia="zh-CN"/>
        </w:rPr>
        <w:t xml:space="preserve">both </w:t>
      </w:r>
      <w:r>
        <w:rPr>
          <w:lang w:eastAsia="zh-CN"/>
        </w:rPr>
        <w:t>single TAG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>two TAGs</w:t>
      </w:r>
      <w:r>
        <w:rPr>
          <w:rFonts w:hint="eastAsia"/>
          <w:lang w:val="en-US" w:eastAsia="zh-CN"/>
        </w:rPr>
        <w:t>:</w:t>
      </w:r>
    </w:p>
    <w:p>
      <w:pPr>
        <w:pStyle w:val="34"/>
        <w:numPr>
          <w:ilvl w:val="0"/>
          <w:numId w:val="5"/>
        </w:numPr>
        <w:spacing w:before="120" w:after="120" w:line="256" w:lineRule="auto"/>
        <w:ind w:left="1260" w:hanging="420" w:firstLineChars="0"/>
        <w:jc w:val="both"/>
        <w:rPr>
          <w:lang w:eastAsia="zh-CN"/>
        </w:rPr>
      </w:pPr>
      <w:r>
        <w:rPr>
          <w:lang w:eastAsia="zh-CN"/>
        </w:rPr>
        <w:t>DL interruptions at switching across 3/4 bands in single TAG</w:t>
      </w:r>
    </w:p>
    <w:p>
      <w:pPr>
        <w:pStyle w:val="34"/>
        <w:numPr>
          <w:ilvl w:val="0"/>
          <w:numId w:val="5"/>
        </w:numPr>
        <w:spacing w:before="120" w:after="120" w:line="256" w:lineRule="auto"/>
        <w:ind w:left="1260" w:hanging="420" w:firstLineChars="0"/>
        <w:jc w:val="both"/>
        <w:rPr>
          <w:lang w:eastAsia="zh-CN"/>
        </w:rPr>
      </w:pPr>
      <w:r>
        <w:rPr>
          <w:lang w:eastAsia="zh-CN"/>
        </w:rPr>
        <w:t>DL interruptions at switching across 3/4 bands in two TAGs</w:t>
      </w:r>
    </w:p>
    <w:p>
      <w:pPr>
        <w:spacing w:before="157" w:beforeLines="50" w:afterLines="0"/>
        <w:rPr>
          <w:rFonts w:hint="default"/>
          <w:lang w:val="en-US" w:eastAsia="zh-CN"/>
        </w:rPr>
      </w:pPr>
    </w:p>
    <w:p>
      <w:pPr>
        <w:spacing w:before="157" w:beforeLines="50" w:afterLines="0"/>
        <w:rPr>
          <w:rFonts w:hint="eastAsia" w:cs="Times New Roman"/>
          <w:szCs w:val="21"/>
          <w:lang w:val="en-US" w:eastAsia="zh-CN"/>
        </w:rPr>
      </w:pPr>
      <w:r>
        <w:rPr>
          <w:rFonts w:hint="eastAsia" w:cs="Times New Roman"/>
          <w:szCs w:val="21"/>
          <w:lang w:val="en-US" w:eastAsia="zh-CN"/>
        </w:rPr>
        <w:t>Meanwhile, as mentioned by other company [2], RAN4 reached agreements on applicability of DL interruption: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47" w:type="dxa"/>
            <w:shd w:val="clear" w:color="auto" w:fill="auto"/>
            <w:noWrap w:val="0"/>
            <w:vAlign w:val="top"/>
          </w:tcPr>
          <w:p>
            <w:pPr>
              <w:spacing w:before="157" w:beforeLines="50" w:afterLines="0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For combinations of SUL+TDD and TDD+TDD CA with the same UL-DL pattern, DL interruption is not required.</w:t>
            </w:r>
          </w:p>
          <w:p>
            <w:pPr>
              <w:spacing w:before="157" w:beforeLines="50" w:afterLines="0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For the other duplex mode combinations, define different capabilities for UEs with and without DL interruption.</w:t>
            </w:r>
          </w:p>
          <w:p>
            <w:pPr>
              <w:spacing w:before="157" w:beforeLines="50" w:afterLines="0"/>
              <w:rPr>
                <w:rFonts w:hint="eastAsia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UE capability is defined as per band per band combination for each band pair supporting UL Tx switching.</w:t>
            </w:r>
          </w:p>
        </w:tc>
      </w:tr>
    </w:tbl>
    <w:p>
      <w:pPr>
        <w:spacing w:before="0" w:beforeLines="-2147483648" w:afterLines="-2147483648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eastAsia="宋体"/>
          <w:lang w:val="en-US" w:eastAsia="zh-CN"/>
        </w:rPr>
        <w:t>Therefore we suggest to specify DL interruption test cases for the following cases</w:t>
      </w:r>
      <w:r>
        <w:rPr>
          <w:rFonts w:hint="eastAsia" w:eastAsia="宋体"/>
          <w:lang w:val="en-US" w:eastAsia="zh-CN"/>
        </w:rPr>
        <w:t>.</w:t>
      </w:r>
    </w:p>
    <w:p>
      <w:pPr>
        <w:spacing w:before="157" w:beforeLines="50" w:afterLines="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For UL transmission switching across ¾ bands in single TAG case, following new test cases should be added in Clause </w:t>
      </w:r>
      <w:bookmarkStart w:id="2" w:name="_Hlk146730283"/>
      <w:r>
        <w:rPr>
          <w:rFonts w:hint="default" w:ascii="Times New Roman" w:hAnsi="Times New Roman" w:cs="Times New Roman"/>
          <w:szCs w:val="21"/>
          <w:lang w:val="en-US" w:eastAsia="zh-CN"/>
        </w:rPr>
        <w:t>A.6.5 (i.e., Signalling characteristics) of TS 38.133</w:t>
      </w:r>
      <w:bookmarkEnd w:id="2"/>
      <w:r>
        <w:rPr>
          <w:rFonts w:hint="default" w:ascii="Times New Roman" w:hAnsi="Times New Roman" w:cs="Times New Roman"/>
          <w:szCs w:val="21"/>
          <w:lang w:val="en-US" w:eastAsia="zh-CN"/>
        </w:rPr>
        <w:t>:</w:t>
      </w:r>
    </w:p>
    <w:p>
      <w:pPr>
        <w:numPr>
          <w:ilvl w:val="0"/>
          <w:numId w:val="6"/>
        </w:numPr>
        <w:spacing w:before="157" w:beforeLines="50" w:afterLines="0"/>
        <w:ind w:left="1260" w:hanging="42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DL interruptions at switching across 3/4 bands with two transmit antenna for single TAG in TDD-TDD CA</w:t>
      </w:r>
      <w:r>
        <w:rPr>
          <w:rFonts w:hint="eastAsia" w:cs="Times New Roman"/>
          <w:szCs w:val="21"/>
          <w:lang w:val="en-US" w:eastAsia="zh-CN"/>
        </w:rPr>
        <w:t xml:space="preserve"> </w:t>
      </w:r>
      <w:r>
        <w:rPr>
          <w:rFonts w:eastAsia="宋体"/>
          <w:u w:val="single"/>
          <w:lang w:eastAsia="zh-CN"/>
        </w:rPr>
        <w:t>with different UL/DL pattern</w:t>
      </w:r>
      <w:r>
        <w:rPr>
          <w:rFonts w:eastAsia="宋体"/>
          <w:lang w:eastAsia="zh-CN"/>
        </w:rPr>
        <w:t xml:space="preserve"> in SA</w:t>
      </w:r>
    </w:p>
    <w:p>
      <w:pPr>
        <w:numPr>
          <w:ilvl w:val="0"/>
          <w:numId w:val="6"/>
        </w:numPr>
        <w:spacing w:before="157" w:beforeLines="50" w:afterLines="0"/>
        <w:ind w:left="1260" w:hanging="42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DL interruptions at switching across 3/4 bands with two transmit antenna </w:t>
      </w:r>
      <w:r>
        <w:rPr>
          <w:rFonts w:hint="eastAsia" w:cs="Times New Roman"/>
          <w:szCs w:val="21"/>
          <w:lang w:val="en-US" w:eastAsia="zh-CN"/>
        </w:rPr>
        <w:t>for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single TAG in FDD-TDD CA</w:t>
      </w:r>
      <w:r>
        <w:rPr>
          <w:rFonts w:hint="eastAsia" w:cs="Times New Roman"/>
          <w:szCs w:val="21"/>
          <w:lang w:val="en-US" w:eastAsia="zh-CN"/>
        </w:rPr>
        <w:t xml:space="preserve"> </w:t>
      </w:r>
      <w:r>
        <w:rPr>
          <w:rFonts w:eastAsia="宋体"/>
          <w:lang w:eastAsia="zh-CN"/>
        </w:rPr>
        <w:t>in SA</w:t>
      </w:r>
    </w:p>
    <w:p>
      <w:pPr>
        <w:spacing w:before="157" w:beforeLines="50" w:afterLines="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For UL transmission switching between across ¾ bands in two TAGs case, following new test cases should be added in Clause A.6.5 (i.e., Signalling characteristics) of TS 38.133:</w:t>
      </w:r>
    </w:p>
    <w:p>
      <w:pPr>
        <w:numPr>
          <w:ilvl w:val="0"/>
          <w:numId w:val="7"/>
        </w:numPr>
        <w:spacing w:before="157" w:beforeLines="50" w:afterLines="0"/>
        <w:ind w:left="1260" w:hanging="42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DL interruptions at switching across 3/4 bands with two transmit antenna for two TAGs in TDD-TDD CA</w:t>
      </w:r>
      <w:r>
        <w:rPr>
          <w:rFonts w:eastAsia="宋体"/>
          <w:u w:val="single"/>
          <w:lang w:eastAsia="zh-CN"/>
        </w:rPr>
        <w:t xml:space="preserve"> with different UL/DL pattern</w:t>
      </w:r>
      <w:r>
        <w:rPr>
          <w:rFonts w:eastAsia="宋体"/>
          <w:lang w:eastAsia="zh-CN"/>
        </w:rPr>
        <w:t xml:space="preserve"> in SA</w:t>
      </w:r>
    </w:p>
    <w:p>
      <w:pPr>
        <w:numPr>
          <w:ilvl w:val="0"/>
          <w:numId w:val="7"/>
        </w:numPr>
        <w:snapToGrid/>
        <w:spacing w:before="157" w:beforeLines="50" w:after="0" w:afterLines="0"/>
        <w:ind w:left="1260" w:hanging="42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DL interruptions at switching across 3/4 bands with two transmit antenna </w:t>
      </w:r>
      <w:r>
        <w:rPr>
          <w:rFonts w:hint="eastAsia" w:cs="Times New Roman"/>
          <w:szCs w:val="21"/>
          <w:lang w:val="en-US" w:eastAsia="zh-CN"/>
        </w:rPr>
        <w:t>for two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TAG in FDD-TDD CA</w:t>
      </w:r>
      <w:r>
        <w:rPr>
          <w:rFonts w:hint="eastAsia" w:cs="Times New Roman"/>
          <w:szCs w:val="21"/>
          <w:lang w:val="en-US" w:eastAsia="zh-CN"/>
        </w:rPr>
        <w:t xml:space="preserve"> </w:t>
      </w:r>
      <w:r>
        <w:rPr>
          <w:rFonts w:eastAsia="宋体"/>
          <w:lang w:eastAsia="zh-CN"/>
        </w:rPr>
        <w:t>in SA</w:t>
      </w:r>
    </w:p>
    <w:p>
      <w:pPr>
        <w:snapToGrid/>
        <w:spacing w:before="157" w:beforeLines="50" w:after="0" w:afterLines="0"/>
        <w:rPr>
          <w:rFonts w:hint="eastAsia" w:cs="v4.2.0"/>
          <w:iCs/>
        </w:rPr>
      </w:pPr>
      <w:r>
        <w:rPr>
          <w:rFonts w:eastAsia="宋体"/>
          <w:lang w:eastAsia="zh-CN"/>
        </w:rPr>
        <w:t>As RF specify both 3-band CA combination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 and </w:t>
      </w:r>
      <w:r>
        <w:rPr>
          <w:rFonts w:cs="v4.2.0"/>
          <w:iCs/>
        </w:rPr>
        <w:t>4-band CA combinations, RRM can verify DL interruption under 3 band TX switching and 4 band Tx switching.</w:t>
      </w:r>
    </w:p>
    <w:p>
      <w:pPr>
        <w:spacing w:before="157" w:beforeLines="50" w:afterLines="0"/>
        <w:rPr>
          <w:rFonts w:hint="eastAsia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Based on the above analysis, we tend to </w:t>
      </w:r>
      <w:r>
        <w:rPr>
          <w:rFonts w:hint="eastAsia" w:cs="Times New Roman"/>
          <w:szCs w:val="21"/>
          <w:lang w:val="en-US" w:eastAsia="zh-CN"/>
        </w:rPr>
        <w:t>support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 option 1</w:t>
      </w:r>
      <w:r>
        <w:rPr>
          <w:rFonts w:hint="eastAsia" w:cs="Times New Roman"/>
          <w:szCs w:val="21"/>
          <w:lang w:val="en-US" w:eastAsia="zh-CN"/>
        </w:rPr>
        <w:t>.</w:t>
      </w:r>
    </w:p>
    <w:p>
      <w:pPr>
        <w:rPr>
          <w:rFonts w:eastAsia="宋体"/>
          <w:b/>
          <w:lang w:eastAsia="zh-CN"/>
        </w:rPr>
      </w:pPr>
      <w:r>
        <w:rPr>
          <w:rFonts w:hint="eastAsia"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>roposal 1: The following test cases are to be defined to verify the interruption due to UE dynamic switching across 3/4 band uplink carriers:</w:t>
      </w:r>
    </w:p>
    <w:p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</w:t>
      </w:r>
      <w:r>
        <w:rPr>
          <w:rFonts w:cs="v4.2.0"/>
          <w:b/>
        </w:rPr>
        <w:t xml:space="preserve">or single TAG 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</w:t>
      </w:r>
      <w:r>
        <w:rPr>
          <w:rFonts w:cs="v4.2.0"/>
          <w:b/>
        </w:rPr>
        <w:t>or Two TAG</w:t>
      </w:r>
      <w:r>
        <w:rPr>
          <w:rFonts w:hint="eastAsia" w:cs="v4.2.0"/>
          <w:b/>
          <w:lang w:val="en-US" w:eastAsia="zh-CN"/>
        </w:rPr>
        <w:t>s</w:t>
      </w:r>
      <w:r>
        <w:rPr>
          <w:rFonts w:cs="v4.2.0"/>
          <w:b/>
        </w:rPr>
        <w:t xml:space="preserve"> 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spacing w:before="157" w:beforeLines="50" w:afterLines="0"/>
        <w:rPr>
          <w:rFonts w:hint="default" w:cs="Times New Roman"/>
          <w:szCs w:val="21"/>
          <w:lang w:val="en-US" w:eastAsia="zh-CN"/>
        </w:rPr>
      </w:pP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Conclusions</w:t>
      </w:r>
    </w:p>
    <w:p>
      <w:pPr>
        <w:spacing w:before="157" w:beforeLines="50" w:after="0" w:afterLines="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we put forward the following proposal on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p</w:t>
      </w:r>
      <w:r>
        <w:t xml:space="preserve">erformance part for UL Tx switching across 3 or 4 bands for single and </w:t>
      </w:r>
      <w:r>
        <w:rPr>
          <w:rFonts w:hint="eastAsia"/>
          <w:lang w:val="en-US" w:eastAsia="zh-CN"/>
        </w:rPr>
        <w:t>two</w:t>
      </w:r>
      <w:r>
        <w:t>-TAGs.</w:t>
      </w:r>
    </w:p>
    <w:p>
      <w:pPr>
        <w:rPr>
          <w:rFonts w:eastAsia="宋体"/>
          <w:b/>
          <w:lang w:eastAsia="zh-CN"/>
        </w:rPr>
      </w:pPr>
      <w:r>
        <w:rPr>
          <w:rFonts w:hint="eastAsia"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>roposal 1: The following test cases are to be defined to verify the interruption due to UE dynamic switching across 3/4 band uplink carriers:</w:t>
      </w:r>
    </w:p>
    <w:p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</w:t>
      </w:r>
      <w:r>
        <w:rPr>
          <w:rFonts w:cs="v4.2.0"/>
          <w:b/>
        </w:rPr>
        <w:t xml:space="preserve">or single TAG 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</w:t>
      </w:r>
      <w:r>
        <w:rPr>
          <w:rFonts w:cs="v4.2.0"/>
          <w:b/>
        </w:rPr>
        <w:t>or Two TAG</w:t>
      </w:r>
      <w:r>
        <w:rPr>
          <w:rFonts w:hint="eastAsia" w:cs="v4.2.0"/>
          <w:b/>
          <w:lang w:val="en-US" w:eastAsia="zh-CN"/>
        </w:rPr>
        <w:t>s</w:t>
      </w:r>
      <w:r>
        <w:rPr>
          <w:rFonts w:cs="v4.2.0"/>
          <w:b/>
        </w:rPr>
        <w:t xml:space="preserve"> 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three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hint="eastAsia"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TDD-TDD CA with different UL/DL pattern in SA</w:t>
      </w:r>
    </w:p>
    <w:p>
      <w:pPr>
        <w:numPr>
          <w:ilvl w:val="0"/>
          <w:numId w:val="8"/>
        </w:numPr>
        <w:tabs>
          <w:tab w:val="left" w:pos="426"/>
          <w:tab w:val="left" w:pos="484"/>
          <w:tab w:val="left" w:pos="1440"/>
          <w:tab w:val="center" w:pos="4153"/>
          <w:tab w:val="right" w:pos="8306"/>
        </w:tabs>
        <w:snapToGrid w:val="0"/>
        <w:spacing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DL interruptions at Tx switching </w:t>
      </w:r>
      <w:r>
        <w:rPr>
          <w:rFonts w:eastAsia="宋体"/>
          <w:b/>
          <w:kern w:val="2"/>
          <w:lang w:val="en-US" w:eastAsia="zh-CN"/>
        </w:rPr>
        <w:t>across four uplink bands</w:t>
      </w:r>
      <w:r>
        <w:rPr>
          <w:rFonts w:eastAsia="宋体"/>
          <w:b/>
          <w:lang w:eastAsia="zh-CN"/>
        </w:rPr>
        <w:t xml:space="preserve"> in FDD-TDD CA in SA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0" w:afterLines="0"/>
        <w:ind w:left="510" w:hanging="510"/>
      </w:pPr>
      <w:r>
        <w:t>References</w:t>
      </w:r>
    </w:p>
    <w:p>
      <w:pPr>
        <w:pStyle w:val="53"/>
        <w:widowControl/>
        <w:numPr>
          <w:ilvl w:val="0"/>
          <w:numId w:val="9"/>
        </w:numPr>
        <w:spacing w:before="0" w:beforeLines="0" w:afterLines="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R4-2317308</w:t>
      </w:r>
      <w:r>
        <w:rPr>
          <w:rFonts w:hint="eastAsia"/>
          <w:sz w:val="21"/>
          <w:szCs w:val="21"/>
          <w:lang w:val="en-US" w:eastAsia="zh-CN"/>
        </w:rPr>
        <w:t>, WF on RRM performance requirements for MC enhancements, Huawei, HiSilicon</w:t>
      </w:r>
    </w:p>
    <w:p>
      <w:pPr>
        <w:pStyle w:val="53"/>
        <w:widowControl/>
        <w:numPr>
          <w:ilvl w:val="0"/>
          <w:numId w:val="9"/>
        </w:numPr>
        <w:spacing w:before="0" w:beforeLines="0" w:afterLines="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R4-2315663, RRM Test case for Tx switching across three or four uplink bands, Huawei, HiSilicon</w:t>
      </w:r>
    </w:p>
    <w:p>
      <w:pPr>
        <w:pStyle w:val="19"/>
        <w:shd w:val="clear" w:color="auto" w:fill="FFFFFF"/>
        <w:spacing w:before="0" w:beforeLines="0" w:beforeAutospacing="0" w:after="0" w:afterLines="0" w:afterAutospacing="0" w:line="300" w:lineRule="atLeast"/>
        <w:rPr>
          <w:rStyle w:val="27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8A8F2E"/>
    <w:multiLevelType w:val="singleLevel"/>
    <w:tmpl w:val="CB8A8F2E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">
    <w:nsid w:val="DCBA6B3E"/>
    <w:multiLevelType w:val="singleLevel"/>
    <w:tmpl w:val="DCBA6B3E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2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09FB087B"/>
    <w:multiLevelType w:val="multilevel"/>
    <w:tmpl w:val="09FB087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146C39C0"/>
    <w:multiLevelType w:val="multilevel"/>
    <w:tmpl w:val="146C39C0"/>
    <w:lvl w:ilvl="0" w:tentative="0">
      <w:start w:val="8"/>
      <w:numFmt w:val="bullet"/>
      <w:lvlText w:val="-"/>
      <w:lvlJc w:val="left"/>
      <w:pPr>
        <w:ind w:left="1716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213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55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7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9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81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3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5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76" w:hanging="420"/>
      </w:pPr>
      <w:rPr>
        <w:rFonts w:hint="default" w:ascii="Wingdings" w:hAnsi="Wingdings"/>
      </w:rPr>
    </w:lvl>
  </w:abstractNum>
  <w:abstractNum w:abstractNumId="5">
    <w:nsid w:val="537CE43A"/>
    <w:multiLevelType w:val="singleLevel"/>
    <w:tmpl w:val="537CE43A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0CF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A03E34"/>
    <w:rsid w:val="08B21918"/>
    <w:rsid w:val="08B40442"/>
    <w:rsid w:val="08B94847"/>
    <w:rsid w:val="08C14001"/>
    <w:rsid w:val="08D7362B"/>
    <w:rsid w:val="08F5200D"/>
    <w:rsid w:val="08F911CC"/>
    <w:rsid w:val="09016732"/>
    <w:rsid w:val="09113FCD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5D80108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EF32C6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B3601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07CD0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B6332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16C16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2377A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47C9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052CF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44F70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C7F8E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01C3B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0B02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F19D6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AE079C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AE0FA3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71972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E97E83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7B632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2B6852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AE7770"/>
    <w:rsid w:val="64B453B1"/>
    <w:rsid w:val="64BE5702"/>
    <w:rsid w:val="64C16289"/>
    <w:rsid w:val="64C60DF6"/>
    <w:rsid w:val="64CF05E4"/>
    <w:rsid w:val="64D04F20"/>
    <w:rsid w:val="64D93F02"/>
    <w:rsid w:val="64E5543E"/>
    <w:rsid w:val="64E76F6D"/>
    <w:rsid w:val="64EA4517"/>
    <w:rsid w:val="64F85374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1D4647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53829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EF645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E95E0D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page number"/>
    <w:basedOn w:val="24"/>
    <w:semiHidden/>
    <w:qFormat/>
    <w:uiPriority w:val="0"/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character" w:customStyle="1" w:styleId="31">
    <w:name w:val="批注框文本 Char"/>
    <w:link w:val="15"/>
    <w:semiHidden/>
    <w:qFormat/>
    <w:uiPriority w:val="99"/>
    <w:rPr>
      <w:kern w:val="2"/>
      <w:sz w:val="18"/>
      <w:szCs w:val="18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4"/>
    <w:qFormat/>
    <w:uiPriority w:val="0"/>
  </w:style>
  <w:style w:type="character" w:customStyle="1" w:styleId="63">
    <w:name w:val="c-icon"/>
    <w:basedOn w:val="24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4"/>
    <w:qFormat/>
    <w:uiPriority w:val="0"/>
  </w:style>
  <w:style w:type="character" w:customStyle="1" w:styleId="67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4"/>
    <w:qFormat/>
    <w:uiPriority w:val="0"/>
  </w:style>
  <w:style w:type="character" w:customStyle="1" w:styleId="69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Char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4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页眉 Char"/>
    <w:link w:val="17"/>
    <w:qFormat/>
    <w:uiPriority w:val="99"/>
    <w:rPr>
      <w:sz w:val="18"/>
      <w:szCs w:val="18"/>
    </w:rPr>
  </w:style>
  <w:style w:type="character" w:customStyle="1" w:styleId="79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页脚 Char"/>
    <w:link w:val="16"/>
    <w:qFormat/>
    <w:uiPriority w:val="99"/>
    <w:rPr>
      <w:sz w:val="18"/>
      <w:szCs w:val="18"/>
    </w:rPr>
  </w:style>
  <w:style w:type="character" w:customStyle="1" w:styleId="83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4"/>
    <w:qFormat/>
    <w:uiPriority w:val="0"/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52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2023-11-03T07:48:47Z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8137F9EC39AD4A5C8DB78CD6334B5A6B</vt:lpwstr>
  </property>
</Properties>
</file>