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66C7DB5"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EA7A4F">
        <w:rPr>
          <w:rFonts w:ascii="Arial" w:hAnsi="Arial" w:cs="Arial"/>
          <w:b/>
          <w:sz w:val="24"/>
          <w:szCs w:val="24"/>
        </w:rPr>
        <w:t>9</w:t>
      </w:r>
      <w:r>
        <w:rPr>
          <w:rFonts w:ascii="Arial" w:hAnsi="Arial" w:cs="Arial"/>
          <w:b/>
          <w:sz w:val="24"/>
          <w:szCs w:val="24"/>
        </w:rPr>
        <w:tab/>
      </w:r>
      <w:r>
        <w:rPr>
          <w:rFonts w:ascii="Arial" w:hAnsi="Arial" w:cs="Arial"/>
          <w:b/>
          <w:sz w:val="24"/>
          <w:szCs w:val="24"/>
        </w:rPr>
        <w:tab/>
      </w:r>
      <w:r w:rsidR="00BD2700" w:rsidRPr="00BD2700">
        <w:rPr>
          <w:rFonts w:ascii="Arial" w:hAnsi="Arial" w:cs="Arial"/>
          <w:b/>
          <w:sz w:val="24"/>
          <w:szCs w:val="24"/>
        </w:rPr>
        <w:t>R4-2319217</w:t>
      </w:r>
    </w:p>
    <w:p w14:paraId="7A5C8099" w14:textId="32F37B8E" w:rsidR="00F57816" w:rsidRPr="00E13F75" w:rsidRDefault="00EA7A4F" w:rsidP="00F57816">
      <w:pPr>
        <w:pStyle w:val="a5"/>
        <w:tabs>
          <w:tab w:val="left" w:pos="7938"/>
        </w:tabs>
        <w:rPr>
          <w:rFonts w:ascii="Arial" w:hAnsi="Arial" w:cs="Arial"/>
          <w:b/>
          <w:i/>
          <w:sz w:val="24"/>
          <w:szCs w:val="24"/>
        </w:rPr>
      </w:pPr>
      <w:r>
        <w:rPr>
          <w:rFonts w:ascii="Arial" w:eastAsia="宋体" w:hAnsi="Arial" w:cs="Arial"/>
          <w:b/>
          <w:sz w:val="24"/>
          <w:szCs w:val="24"/>
        </w:rPr>
        <w:t>Chicago</w:t>
      </w:r>
      <w:r w:rsidR="00F57816">
        <w:rPr>
          <w:rFonts w:ascii="Arial" w:eastAsia="宋体" w:hAnsi="Arial" w:cs="Arial"/>
          <w:b/>
          <w:sz w:val="24"/>
          <w:szCs w:val="24"/>
        </w:rPr>
        <w:t xml:space="preserve">, </w:t>
      </w:r>
      <w:r>
        <w:rPr>
          <w:rFonts w:ascii="Arial" w:eastAsia="宋体" w:hAnsi="Arial" w:cs="Arial"/>
          <w:b/>
          <w:sz w:val="24"/>
          <w:szCs w:val="24"/>
        </w:rPr>
        <w:t>US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November</w:t>
      </w:r>
      <w:r w:rsidR="00F57816">
        <w:rPr>
          <w:rFonts w:ascii="Arial" w:eastAsia="宋体" w:hAnsi="Arial" w:cs="Arial"/>
          <w:b/>
          <w:sz w:val="24"/>
          <w:szCs w:val="24"/>
        </w:rPr>
        <w:t xml:space="preserve"> </w:t>
      </w:r>
      <w:r>
        <w:rPr>
          <w:rFonts w:ascii="Arial" w:eastAsia="宋体" w:hAnsi="Arial" w:cs="Arial"/>
          <w:b/>
          <w:sz w:val="24"/>
          <w:szCs w:val="24"/>
        </w:rPr>
        <w:t>13</w:t>
      </w:r>
      <w:r w:rsidR="00F57816" w:rsidRPr="00E13633">
        <w:rPr>
          <w:rFonts w:ascii="Arial" w:eastAsia="宋体" w:hAnsi="Arial" w:cs="Arial"/>
          <w:b/>
          <w:sz w:val="24"/>
          <w:szCs w:val="24"/>
        </w:rPr>
        <w:t xml:space="preserve"> –</w:t>
      </w:r>
      <w:r>
        <w:rPr>
          <w:rFonts w:ascii="Arial" w:eastAsia="宋体" w:hAnsi="Arial" w:cs="Arial"/>
          <w:b/>
          <w:sz w:val="24"/>
          <w:szCs w:val="24"/>
        </w:rPr>
        <w:t xml:space="preserve"> </w:t>
      </w:r>
      <w:r w:rsidR="00F57816">
        <w:rPr>
          <w:rFonts w:ascii="Arial" w:eastAsia="宋体" w:hAnsi="Arial" w:cs="Arial"/>
          <w:b/>
          <w:sz w:val="24"/>
          <w:szCs w:val="24"/>
        </w:rPr>
        <w:t>1</w:t>
      </w:r>
      <w:r>
        <w:rPr>
          <w:rFonts w:ascii="Arial" w:eastAsia="宋体" w:hAnsi="Arial" w:cs="Arial"/>
          <w:b/>
          <w:sz w:val="24"/>
          <w:szCs w:val="24"/>
        </w:rPr>
        <w:t>7</w:t>
      </w:r>
      <w:r w:rsidR="00F57816" w:rsidRPr="00E13633">
        <w:rPr>
          <w:rFonts w:ascii="Arial" w:eastAsia="宋体" w:hAnsi="Arial" w:cs="Arial"/>
          <w:b/>
          <w:sz w:val="24"/>
          <w:szCs w:val="24"/>
        </w:rPr>
        <w:t>, 202</w:t>
      </w:r>
      <w:r w:rsidR="00F57816">
        <w:rPr>
          <w:rFonts w:ascii="Arial" w:eastAsia="宋体" w:hAnsi="Arial" w:cs="Arial"/>
          <w:b/>
          <w:sz w:val="24"/>
          <w:szCs w:val="24"/>
        </w:rPr>
        <w:t>3</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38A1750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EA7A4F">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2</w:t>
      </w:r>
      <w:r w:rsidR="00A614F9">
        <w:rPr>
          <w:rFonts w:ascii="Arial" w:hAnsi="Arial" w:cs="Arial"/>
          <w:bCs/>
          <w:sz w:val="24"/>
          <w:szCs w:val="24"/>
        </w:rPr>
        <w:t>9</w:t>
      </w:r>
      <w:r w:rsidRPr="00DC26D7">
        <w:rPr>
          <w:rFonts w:ascii="Arial" w:hAnsi="Arial" w:cs="Arial"/>
          <w:bCs/>
          <w:sz w:val="24"/>
          <w:szCs w:val="24"/>
        </w:rPr>
        <w:t>.</w:t>
      </w:r>
      <w:r w:rsidR="00A614F9">
        <w:rPr>
          <w:rFonts w:ascii="Arial" w:hAnsi="Arial" w:cs="Arial"/>
          <w:bCs/>
          <w:sz w:val="24"/>
          <w:szCs w:val="24"/>
        </w:rPr>
        <w:t>2</w:t>
      </w:r>
      <w:r>
        <w:rPr>
          <w:rFonts w:ascii="Arial" w:hAnsi="Arial" w:cs="Arial"/>
          <w:bCs/>
          <w:sz w:val="24"/>
          <w:szCs w:val="24"/>
        </w:rPr>
        <w:t>.</w:t>
      </w:r>
      <w:r w:rsidR="00D32E51">
        <w:rPr>
          <w:rFonts w:ascii="Arial" w:hAnsi="Arial" w:cs="Arial"/>
          <w:bCs/>
          <w:sz w:val="24"/>
          <w:szCs w:val="24"/>
        </w:rPr>
        <w:t>3</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9A40C4D"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w:t>
      </w:r>
      <w:r w:rsidR="009B0665" w:rsidRPr="009B0665">
        <w:rPr>
          <w:rFonts w:ascii="Arial" w:hAnsi="Arial" w:cs="Arial"/>
          <w:sz w:val="24"/>
          <w:szCs w:val="24"/>
        </w:rPr>
        <w:t>on enhanced unified TCI framework in Rel-18 MIMO evolution</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14B501F" w14:textId="0652995F" w:rsidR="00F57816" w:rsidRPr="00A971AB" w:rsidRDefault="00C27D17" w:rsidP="00F57816">
      <w:pPr>
        <w:spacing w:beforeLines="50" w:before="120" w:afterLines="50" w:after="120"/>
        <w:jc w:val="left"/>
        <w:rPr>
          <w:rFonts w:ascii="Times New Roman" w:eastAsia="宋体" w:hAnsi="Times New Roman" w:cs="Times New Roman"/>
          <w:sz w:val="20"/>
          <w:szCs w:val="20"/>
        </w:rPr>
      </w:pPr>
      <w:r w:rsidRPr="00982C80">
        <w:rPr>
          <w:rFonts w:ascii="Times New Roman" w:eastAsia="宋体" w:hAnsi="Times New Roman" w:cs="Times New Roman"/>
          <w:sz w:val="20"/>
          <w:szCs w:val="20"/>
        </w:rPr>
        <w:t xml:space="preserve">In previous RAN4 meetings, we discussed the RRM </w:t>
      </w:r>
      <w:r>
        <w:rPr>
          <w:rFonts w:ascii="Times New Roman" w:eastAsia="宋体" w:hAnsi="Times New Roman" w:cs="Times New Roman"/>
          <w:sz w:val="20"/>
          <w:szCs w:val="20"/>
        </w:rPr>
        <w:t>requirements of</w:t>
      </w:r>
      <w:r w:rsidRPr="00982C80">
        <w:rPr>
          <w:rFonts w:ascii="Times New Roman" w:eastAsia="宋体" w:hAnsi="Times New Roman" w:cs="Times New Roman"/>
          <w:sz w:val="20"/>
          <w:szCs w:val="20"/>
        </w:rPr>
        <w:t xml:space="preserve"> enhanced unified TCI framework</w:t>
      </w:r>
      <w:r>
        <w:rPr>
          <w:rFonts w:ascii="Times New Roman" w:eastAsia="宋体" w:hAnsi="Times New Roman" w:cs="Times New Roman"/>
          <w:sz w:val="20"/>
          <w:szCs w:val="20"/>
        </w:rPr>
        <w:t xml:space="preserve">. </w:t>
      </w:r>
      <w:r w:rsidRPr="00982C80">
        <w:rPr>
          <w:rFonts w:ascii="Times New Roman" w:eastAsia="宋体" w:hAnsi="Times New Roman" w:cs="Times New Roman"/>
          <w:sz w:val="20"/>
          <w:szCs w:val="20"/>
        </w:rPr>
        <w:t xml:space="preserve">In this contribution, we continue to discuss </w:t>
      </w:r>
      <w:r>
        <w:rPr>
          <w:rFonts w:ascii="Times New Roman" w:eastAsia="宋体" w:hAnsi="Times New Roman" w:cs="Times New Roman"/>
          <w:sz w:val="20"/>
          <w:szCs w:val="20"/>
        </w:rPr>
        <w:t>the open issues and give our proposals.</w:t>
      </w:r>
    </w:p>
    <w:p w14:paraId="714D96AA" w14:textId="77777777" w:rsidR="00F57816" w:rsidRPr="009F7D06" w:rsidRDefault="00F57816" w:rsidP="00F5781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941345D" w14:textId="77777777" w:rsidR="00C27D17" w:rsidRPr="00C56036" w:rsidRDefault="00C56036" w:rsidP="00A24246">
      <w:pPr>
        <w:spacing w:beforeLines="50" w:before="120" w:afterLines="50" w:after="120"/>
        <w:jc w:val="left"/>
        <w:rPr>
          <w:rFonts w:ascii="Times New Roman" w:eastAsia="宋体" w:hAnsi="Times New Roman" w:cs="Times New Roman"/>
          <w:b/>
          <w:sz w:val="20"/>
          <w:szCs w:val="20"/>
          <w:lang w:val="en-GB"/>
        </w:rPr>
      </w:pPr>
      <w:r w:rsidRPr="00C56036">
        <w:rPr>
          <w:rFonts w:ascii="Times New Roman" w:eastAsia="宋体" w:hAnsi="Times New Roman" w:cs="Times New Roman"/>
          <w:b/>
          <w:sz w:val="20"/>
          <w:szCs w:val="20"/>
          <w:lang w:val="en-GB"/>
        </w:rPr>
        <w:t xml:space="preserve"> </w:t>
      </w:r>
    </w:p>
    <w:tbl>
      <w:tblPr>
        <w:tblStyle w:val="a7"/>
        <w:tblW w:w="0" w:type="auto"/>
        <w:tblLook w:val="04A0" w:firstRow="1" w:lastRow="0" w:firstColumn="1" w:lastColumn="0" w:noHBand="0" w:noVBand="1"/>
      </w:tblPr>
      <w:tblGrid>
        <w:gridCol w:w="9629"/>
      </w:tblGrid>
      <w:tr w:rsidR="00C27D17" w14:paraId="46CDF769" w14:textId="77777777" w:rsidTr="00C27D17">
        <w:tc>
          <w:tcPr>
            <w:tcW w:w="9629" w:type="dxa"/>
          </w:tcPr>
          <w:p w14:paraId="172D0CE8" w14:textId="77777777" w:rsidR="00C27D17" w:rsidRPr="003460AC" w:rsidRDefault="00C27D17" w:rsidP="00C27D17">
            <w:pPr>
              <w:spacing w:after="120" w:line="252" w:lineRule="auto"/>
              <w:rPr>
                <w:b/>
                <w:szCs w:val="21"/>
                <w:u w:val="single"/>
                <w:lang w:eastAsia="ko-KR"/>
              </w:rPr>
            </w:pPr>
            <w:r w:rsidRPr="003460AC">
              <w:rPr>
                <w:b/>
                <w:szCs w:val="21"/>
                <w:u w:val="single"/>
                <w:lang w:eastAsia="ko-KR"/>
              </w:rPr>
              <w:t xml:space="preserve">Issue 4-1-3: For </w:t>
            </w:r>
            <w:proofErr w:type="spellStart"/>
            <w:r w:rsidRPr="003460AC">
              <w:rPr>
                <w:b/>
                <w:szCs w:val="21"/>
                <w:u w:val="single"/>
                <w:lang w:eastAsia="ko-KR"/>
              </w:rPr>
              <w:t>mDCI</w:t>
            </w:r>
            <w:proofErr w:type="spellEnd"/>
            <w:r w:rsidRPr="003460AC">
              <w:rPr>
                <w:b/>
                <w:szCs w:val="21"/>
                <w:u w:val="single"/>
                <w:lang w:eastAsia="ko-KR"/>
              </w:rPr>
              <w:t xml:space="preserve"> </w:t>
            </w:r>
            <w:proofErr w:type="spellStart"/>
            <w:r w:rsidRPr="003460AC">
              <w:rPr>
                <w:b/>
                <w:szCs w:val="21"/>
                <w:u w:val="single"/>
                <w:lang w:eastAsia="ko-KR"/>
              </w:rPr>
              <w:t>mTRP</w:t>
            </w:r>
            <w:proofErr w:type="spellEnd"/>
            <w:r w:rsidRPr="003460AC">
              <w:rPr>
                <w:b/>
                <w:szCs w:val="21"/>
                <w:u w:val="single"/>
                <w:lang w:eastAsia="ko-KR"/>
              </w:rPr>
              <w:t xml:space="preserve">, how to specify RRM requirements for </w:t>
            </w:r>
            <w:proofErr w:type="spellStart"/>
            <w:r w:rsidRPr="003460AC">
              <w:rPr>
                <w:b/>
                <w:szCs w:val="21"/>
                <w:u w:val="single"/>
                <w:lang w:eastAsia="ko-KR"/>
              </w:rPr>
              <w:t>eUTCI</w:t>
            </w:r>
            <w:proofErr w:type="spellEnd"/>
            <w:r w:rsidRPr="003460AC">
              <w:rPr>
                <w:b/>
                <w:szCs w:val="21"/>
                <w:u w:val="single"/>
                <w:lang w:eastAsia="ko-KR"/>
              </w:rPr>
              <w:t xml:space="preserve"> if UE cannot support simultaneous DL reception in FR2? </w:t>
            </w:r>
          </w:p>
          <w:p w14:paraId="3654DB67" w14:textId="77777777" w:rsidR="00C27D17" w:rsidRPr="003460AC" w:rsidRDefault="00C27D17" w:rsidP="00C27D17">
            <w:pPr>
              <w:rPr>
                <w:rFonts w:eastAsiaTheme="minorEastAsia"/>
              </w:rPr>
            </w:pPr>
            <w:r w:rsidRPr="003460AC">
              <w:rPr>
                <w:b/>
              </w:rPr>
              <w:t>Agreement</w:t>
            </w:r>
            <w:r w:rsidRPr="003460AC">
              <w:t xml:space="preserve">: </w:t>
            </w:r>
          </w:p>
          <w:p w14:paraId="7071BDF4" w14:textId="77777777" w:rsidR="00C27D17" w:rsidRPr="003460AC" w:rsidRDefault="00C27D17" w:rsidP="00C27D17">
            <w:pPr>
              <w:spacing w:after="120"/>
              <w:rPr>
                <w:bCs/>
              </w:rPr>
            </w:pPr>
            <w:r w:rsidRPr="003460AC">
              <w:rPr>
                <w:bCs/>
              </w:rPr>
              <w:t xml:space="preserve">For </w:t>
            </w:r>
            <w:proofErr w:type="spellStart"/>
            <w:r w:rsidRPr="003460AC">
              <w:rPr>
                <w:bCs/>
              </w:rPr>
              <w:t>mDCI</w:t>
            </w:r>
            <w:proofErr w:type="spellEnd"/>
            <w:r w:rsidRPr="003460AC">
              <w:rPr>
                <w:bCs/>
              </w:rPr>
              <w:t xml:space="preserve"> </w:t>
            </w:r>
            <w:proofErr w:type="spellStart"/>
            <w:r w:rsidRPr="003460AC">
              <w:rPr>
                <w:bCs/>
              </w:rPr>
              <w:t>mTRP</w:t>
            </w:r>
            <w:proofErr w:type="spellEnd"/>
            <w:r w:rsidRPr="003460AC">
              <w:rPr>
                <w:bCs/>
              </w:rPr>
              <w:t xml:space="preserve">, RRM </w:t>
            </w:r>
            <w:proofErr w:type="spellStart"/>
            <w:r w:rsidRPr="003460AC">
              <w:rPr>
                <w:bCs/>
              </w:rPr>
              <w:t>requiements</w:t>
            </w:r>
            <w:proofErr w:type="spellEnd"/>
            <w:r w:rsidRPr="003460AC">
              <w:rPr>
                <w:bCs/>
              </w:rPr>
              <w:t xml:space="preserve">: </w:t>
            </w:r>
            <w:proofErr w:type="spellStart"/>
            <w:r w:rsidRPr="003460AC">
              <w:rPr>
                <w:bCs/>
              </w:rPr>
              <w:t>eUTCI</w:t>
            </w:r>
            <w:proofErr w:type="spellEnd"/>
            <w:r w:rsidRPr="003460AC">
              <w:rPr>
                <w:bCs/>
              </w:rPr>
              <w:t xml:space="preserve"> if UE cannot support simultaneous DL reception in FR2?</w:t>
            </w:r>
          </w:p>
          <w:p w14:paraId="56913B0A" w14:textId="77777777" w:rsidR="00C27D17" w:rsidRPr="003460AC" w:rsidRDefault="00C27D17" w:rsidP="00C27D17">
            <w:pPr>
              <w:pStyle w:val="a8"/>
              <w:numPr>
                <w:ilvl w:val="0"/>
                <w:numId w:val="3"/>
              </w:numPr>
              <w:spacing w:after="120" w:line="252" w:lineRule="auto"/>
              <w:ind w:left="936" w:firstLineChars="0"/>
              <w:textAlignment w:val="auto"/>
            </w:pPr>
            <w:r w:rsidRPr="003460AC">
              <w:rPr>
                <w:bCs/>
              </w:rPr>
              <w:t xml:space="preserve">For UEs doesn’t have the capability of supporting two TAs, Rel-17 unified TCI state switching requirements are applicable for each TCI state associated with </w:t>
            </w:r>
            <w:proofErr w:type="spellStart"/>
            <w:r w:rsidRPr="003460AC">
              <w:rPr>
                <w:bCs/>
              </w:rPr>
              <w:t>coresetPoolIndex</w:t>
            </w:r>
            <w:proofErr w:type="spellEnd"/>
            <w:r w:rsidRPr="003460AC">
              <w:rPr>
                <w:bCs/>
              </w:rPr>
              <w:t xml:space="preserve"> independently</w:t>
            </w:r>
          </w:p>
          <w:p w14:paraId="1C92E326" w14:textId="77777777" w:rsidR="00C27D17" w:rsidRPr="003460AC" w:rsidRDefault="00C27D17" w:rsidP="00C27D17">
            <w:pPr>
              <w:pStyle w:val="a8"/>
              <w:numPr>
                <w:ilvl w:val="0"/>
                <w:numId w:val="3"/>
              </w:numPr>
              <w:spacing w:after="120" w:line="252" w:lineRule="auto"/>
              <w:ind w:left="936" w:firstLineChars="0"/>
              <w:textAlignment w:val="auto"/>
            </w:pPr>
            <w:r w:rsidRPr="003460AC">
              <w:rPr>
                <w:bCs/>
              </w:rPr>
              <w:t xml:space="preserve">For UEs has the capability of supporting two TAs and not capable to support RTD &gt; CP Rel-17 unified TCI state switching requirements are applicable for each TCI state associated with </w:t>
            </w:r>
            <w:proofErr w:type="spellStart"/>
            <w:r w:rsidRPr="003460AC">
              <w:rPr>
                <w:bCs/>
              </w:rPr>
              <w:t>coresetPoolIndex</w:t>
            </w:r>
            <w:proofErr w:type="spellEnd"/>
            <w:r w:rsidRPr="003460AC">
              <w:rPr>
                <w:bCs/>
              </w:rPr>
              <w:t xml:space="preserve"> independently</w:t>
            </w:r>
          </w:p>
          <w:p w14:paraId="4A20ED97" w14:textId="77777777" w:rsidR="00C27D17" w:rsidRPr="003460AC" w:rsidRDefault="00C27D17" w:rsidP="00C27D17">
            <w:pPr>
              <w:pStyle w:val="a8"/>
              <w:numPr>
                <w:ilvl w:val="2"/>
                <w:numId w:val="3"/>
              </w:numPr>
              <w:spacing w:after="120" w:line="252" w:lineRule="auto"/>
              <w:ind w:left="2376" w:firstLineChars="0"/>
              <w:textAlignment w:val="auto"/>
              <w:rPr>
                <w:sz w:val="21"/>
                <w:szCs w:val="21"/>
              </w:rPr>
            </w:pPr>
            <w:r w:rsidRPr="003460AC">
              <w:rPr>
                <w:sz w:val="21"/>
                <w:szCs w:val="21"/>
              </w:rPr>
              <w:t xml:space="preserve">FFS on requirement if the SSB are overlapped or adjacent. </w:t>
            </w:r>
          </w:p>
          <w:p w14:paraId="6C4789F4" w14:textId="77777777" w:rsidR="00C27D17" w:rsidRPr="003460AC" w:rsidRDefault="00C27D17" w:rsidP="00C27D17">
            <w:pPr>
              <w:pStyle w:val="a8"/>
              <w:numPr>
                <w:ilvl w:val="0"/>
                <w:numId w:val="3"/>
              </w:numPr>
              <w:spacing w:after="120" w:line="252" w:lineRule="auto"/>
              <w:ind w:left="936" w:firstLineChars="0"/>
              <w:textAlignment w:val="auto"/>
              <w:rPr>
                <w:sz w:val="21"/>
                <w:szCs w:val="21"/>
              </w:rPr>
            </w:pPr>
            <w:r w:rsidRPr="003460AC">
              <w:rPr>
                <w:rFonts w:eastAsiaTheme="minorEastAsia" w:hint="eastAsia"/>
                <w:sz w:val="21"/>
                <w:szCs w:val="21"/>
                <w:lang w:eastAsia="zh-CN"/>
              </w:rPr>
              <w:t>I</w:t>
            </w:r>
            <w:r w:rsidRPr="003460AC">
              <w:rPr>
                <w:rFonts w:eastAsiaTheme="minorEastAsia"/>
                <w:sz w:val="21"/>
                <w:szCs w:val="21"/>
                <w:lang w:eastAsia="zh-CN"/>
              </w:rPr>
              <w:t>f</w:t>
            </w:r>
            <w:r w:rsidRPr="003460AC">
              <w:rPr>
                <w:bCs/>
                <w:lang w:eastAsia="zh-CN"/>
              </w:rPr>
              <w:t xml:space="preserve"> the RTD is less than CP, reuse L1-RSRP in 9.5 for serving cell and 9.13 for </w:t>
            </w:r>
            <w:proofErr w:type="spellStart"/>
            <w:r w:rsidRPr="003460AC">
              <w:rPr>
                <w:bCs/>
                <w:lang w:eastAsia="zh-CN"/>
              </w:rPr>
              <w:t>additionalPCI</w:t>
            </w:r>
            <w:proofErr w:type="spellEnd"/>
            <w:r w:rsidRPr="003460AC">
              <w:rPr>
                <w:bCs/>
                <w:lang w:eastAsia="zh-CN"/>
              </w:rPr>
              <w:t>.</w:t>
            </w:r>
          </w:p>
          <w:p w14:paraId="4EA26372" w14:textId="0F843627" w:rsidR="00C27D17" w:rsidRDefault="00C27D17" w:rsidP="00C27D17">
            <w:pPr>
              <w:pStyle w:val="a8"/>
              <w:numPr>
                <w:ilvl w:val="0"/>
                <w:numId w:val="3"/>
              </w:numPr>
              <w:spacing w:after="120" w:line="252" w:lineRule="auto"/>
              <w:ind w:left="936" w:firstLineChars="0"/>
              <w:textAlignment w:val="auto"/>
              <w:rPr>
                <w:rFonts w:eastAsia="宋体"/>
                <w:b/>
              </w:rPr>
            </w:pPr>
            <w:r w:rsidRPr="003460AC">
              <w:rPr>
                <w:rFonts w:hint="eastAsia"/>
                <w:bCs/>
                <w:lang w:eastAsia="zh-CN"/>
              </w:rPr>
              <w:t xml:space="preserve">FFS on requirements for UEs </w:t>
            </w:r>
            <w:r w:rsidRPr="003460AC">
              <w:rPr>
                <w:bCs/>
                <w:lang w:eastAsia="zh-CN"/>
              </w:rPr>
              <w:t xml:space="preserve">with </w:t>
            </w:r>
            <w:r w:rsidRPr="003460AC">
              <w:rPr>
                <w:rFonts w:hint="eastAsia"/>
                <w:bCs/>
                <w:lang w:eastAsia="zh-CN"/>
              </w:rPr>
              <w:t>capability of supporting two TAs and capable to support RTD &gt; CP</w:t>
            </w:r>
          </w:p>
        </w:tc>
      </w:tr>
    </w:tbl>
    <w:p w14:paraId="5A9A1509" w14:textId="31055DE0" w:rsidR="00C56036" w:rsidRDefault="00B541A0" w:rsidP="00A24246">
      <w:pPr>
        <w:spacing w:beforeLines="50" w:before="120" w:afterLines="50" w:after="120"/>
        <w:jc w:val="left"/>
        <w:rPr>
          <w:rFonts w:ascii="Times New Roman" w:eastAsia="宋体" w:hAnsi="Times New Roman" w:cs="Times New Roman"/>
          <w:bCs/>
          <w:sz w:val="20"/>
          <w:szCs w:val="20"/>
          <w:lang w:val="en-GB"/>
        </w:rPr>
      </w:pPr>
      <w:r w:rsidRPr="00B541A0">
        <w:rPr>
          <w:rFonts w:ascii="Times New Roman" w:eastAsia="宋体" w:hAnsi="Times New Roman" w:cs="Times New Roman" w:hint="eastAsia"/>
          <w:bCs/>
          <w:sz w:val="20"/>
          <w:szCs w:val="20"/>
          <w:lang w:val="en-GB"/>
        </w:rPr>
        <w:t>F</w:t>
      </w:r>
      <w:r w:rsidRPr="00B541A0">
        <w:rPr>
          <w:rFonts w:ascii="Times New Roman" w:eastAsia="宋体" w:hAnsi="Times New Roman" w:cs="Times New Roman"/>
          <w:bCs/>
          <w:sz w:val="20"/>
          <w:szCs w:val="20"/>
          <w:lang w:val="en-GB"/>
        </w:rPr>
        <w:t xml:space="preserve">or RTD is larger than CP condition, </w:t>
      </w:r>
      <w:r>
        <w:rPr>
          <w:rFonts w:ascii="Times New Roman" w:eastAsia="宋体" w:hAnsi="Times New Roman" w:cs="Times New Roman"/>
          <w:bCs/>
          <w:sz w:val="20"/>
          <w:szCs w:val="20"/>
          <w:lang w:val="en-GB"/>
        </w:rPr>
        <w:t xml:space="preserve">in RAN1 agreements and endorsed feature list [2] [3], it is for intra-cell and inter-cell. </w:t>
      </w:r>
    </w:p>
    <w:p w14:paraId="46C3B820" w14:textId="0ACCC9B6" w:rsidR="00B541A0" w:rsidRDefault="00B541A0"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 xml:space="preserve">or inter-cell case, in legacy requirements in 9.13, the applicability is </w:t>
      </w:r>
      <w:r w:rsidR="00F668A9">
        <w:rPr>
          <w:rFonts w:ascii="Times New Roman" w:eastAsia="宋体" w:hAnsi="Times New Roman" w:cs="Times New Roman"/>
          <w:bCs/>
          <w:sz w:val="20"/>
          <w:szCs w:val="20"/>
          <w:lang w:val="en-GB"/>
        </w:rPr>
        <w:t>defined as</w:t>
      </w:r>
      <w:r>
        <w:rPr>
          <w:rFonts w:ascii="Times New Roman" w:eastAsia="宋体" w:hAnsi="Times New Roman" w:cs="Times New Roman"/>
          <w:bCs/>
          <w:sz w:val="20"/>
          <w:szCs w:val="20"/>
          <w:lang w:val="en-GB"/>
        </w:rPr>
        <w:t>:</w:t>
      </w:r>
    </w:p>
    <w:tbl>
      <w:tblPr>
        <w:tblStyle w:val="a7"/>
        <w:tblW w:w="0" w:type="auto"/>
        <w:tblLook w:val="04A0" w:firstRow="1" w:lastRow="0" w:firstColumn="1" w:lastColumn="0" w:noHBand="0" w:noVBand="1"/>
      </w:tblPr>
      <w:tblGrid>
        <w:gridCol w:w="9629"/>
      </w:tblGrid>
      <w:tr w:rsidR="00F668A9" w14:paraId="0780FA68" w14:textId="77777777" w:rsidTr="00F668A9">
        <w:tc>
          <w:tcPr>
            <w:tcW w:w="9629" w:type="dxa"/>
          </w:tcPr>
          <w:p w14:paraId="44768B79" w14:textId="77777777" w:rsidR="00F668A9" w:rsidRPr="00B54213" w:rsidRDefault="00F668A9" w:rsidP="00F668A9">
            <w:r w:rsidRPr="00B54213">
              <w:t>The requirements in clause 9.13 apply, provided the SSB from cell with PCI different from serving cell configured for L1-RSRP if the following conditions are met:</w:t>
            </w:r>
          </w:p>
          <w:p w14:paraId="12D167C4" w14:textId="77777777" w:rsidR="00F668A9" w:rsidRDefault="00F668A9" w:rsidP="00F668A9">
            <w:pPr>
              <w:pStyle w:val="B1"/>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068696A2" w14:textId="77777777" w:rsidR="00F668A9" w:rsidRPr="003F414C" w:rsidRDefault="00F668A9" w:rsidP="00F668A9">
            <w:pPr>
              <w:pStyle w:val="B1"/>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744D82D0" w14:textId="77777777" w:rsidR="00F668A9" w:rsidRPr="003F414C" w:rsidRDefault="00F668A9" w:rsidP="00F668A9">
            <w:pPr>
              <w:pStyle w:val="B1"/>
            </w:pPr>
            <w:r w:rsidRPr="003F414C">
              <w:t>-</w:t>
            </w:r>
            <w:r w:rsidRPr="003F414C">
              <w:tab/>
              <w:t xml:space="preserve">The SSB of the cell with different PCI from serving cell has the same SCS, </w:t>
            </w:r>
            <w:r>
              <w:rPr>
                <w:lang w:eastAsia="zh-CN"/>
              </w:rPr>
              <w:t>SFN offset</w:t>
            </w:r>
            <w:r w:rsidRPr="003F414C">
              <w:t xml:space="preserve"> and </w:t>
            </w:r>
            <w:proofErr w:type="spellStart"/>
            <w:r w:rsidRPr="003F414C">
              <w:t>center</w:t>
            </w:r>
            <w:proofErr w:type="spellEnd"/>
            <w:r w:rsidRPr="003F414C">
              <w:t xml:space="preserve"> frequency as the SSB of the serving cell</w:t>
            </w:r>
          </w:p>
          <w:p w14:paraId="5CA06E15" w14:textId="77777777" w:rsidR="00F668A9" w:rsidRDefault="00F668A9" w:rsidP="00F668A9">
            <w:pPr>
              <w:pStyle w:val="B1"/>
            </w:pPr>
            <w:r w:rsidRPr="00F668A9">
              <w:rPr>
                <w:highlight w:val="yellow"/>
              </w:rPr>
              <w:t>-</w:t>
            </w:r>
            <w:r w:rsidRPr="00F668A9">
              <w:rPr>
                <w:highlight w:val="yellow"/>
              </w:rPr>
              <w:tab/>
              <w:t>The timing difference of arrival at UE between the SSBs of serving cell and cell with different PCI is less than CP length of the corresponding SCS</w:t>
            </w:r>
          </w:p>
          <w:p w14:paraId="11ABF3AC" w14:textId="77777777" w:rsidR="00F668A9" w:rsidRDefault="00F668A9" w:rsidP="00F668A9">
            <w:pPr>
              <w:pStyle w:val="B1"/>
            </w:pPr>
            <w:r w:rsidRPr="00556A54">
              <w:t>-</w:t>
            </w:r>
            <w:r>
              <w:tab/>
            </w:r>
            <w:r w:rsidRPr="00C0494E">
              <w:t xml:space="preserve">The cell with different PCI from serving cell is known </w:t>
            </w:r>
          </w:p>
          <w:p w14:paraId="7F6958CF" w14:textId="4FFFF2B7" w:rsidR="00F668A9" w:rsidRPr="00F668A9" w:rsidRDefault="00F668A9" w:rsidP="00F668A9">
            <w:pPr>
              <w:pStyle w:val="B1"/>
            </w:pPr>
            <w:r w:rsidRPr="00556A54">
              <w:lastRenderedPageBreak/>
              <w:t>-</w:t>
            </w:r>
            <w:r>
              <w:tab/>
            </w:r>
            <w:r w:rsidRPr="00556A54">
              <w:t>The SSB resources configured for L1-RSRP measurements are measurable</w:t>
            </w:r>
          </w:p>
        </w:tc>
      </w:tr>
    </w:tbl>
    <w:p w14:paraId="1C7EDA30" w14:textId="0C4FA945" w:rsidR="00B541A0" w:rsidRDefault="00F668A9"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lastRenderedPageBreak/>
        <w:t>T</w:t>
      </w:r>
      <w:r>
        <w:rPr>
          <w:rFonts w:ascii="Times New Roman" w:eastAsia="宋体" w:hAnsi="Times New Roman" w:cs="Times New Roman"/>
          <w:bCs/>
          <w:sz w:val="20"/>
          <w:szCs w:val="20"/>
          <w:lang w:val="en-GB"/>
        </w:rPr>
        <w:t xml:space="preserve">he applicability can be updated depends on UE capability to have this limitation or not. In Rel-17 ICBM, the sharing has already introduced when SSBs are overlapping or adjacent. </w:t>
      </w:r>
    </w:p>
    <w:tbl>
      <w:tblPr>
        <w:tblStyle w:val="a7"/>
        <w:tblW w:w="0" w:type="auto"/>
        <w:tblLook w:val="04A0" w:firstRow="1" w:lastRow="0" w:firstColumn="1" w:lastColumn="0" w:noHBand="0" w:noVBand="1"/>
      </w:tblPr>
      <w:tblGrid>
        <w:gridCol w:w="9629"/>
      </w:tblGrid>
      <w:tr w:rsidR="004833CA" w14:paraId="33F6AF30" w14:textId="77777777" w:rsidTr="004833CA">
        <w:tc>
          <w:tcPr>
            <w:tcW w:w="9629" w:type="dxa"/>
          </w:tcPr>
          <w:p w14:paraId="28287AAB" w14:textId="0FA22FDC" w:rsidR="004833CA" w:rsidRPr="004833CA" w:rsidRDefault="004833CA" w:rsidP="00A24246">
            <w:pPr>
              <w:spacing w:beforeLines="50" w:before="120" w:afterLines="50" w:after="120"/>
              <w:jc w:val="left"/>
              <w:rPr>
                <w:bCs/>
                <w:lang w:val="en-GB"/>
              </w:rPr>
            </w:pPr>
            <w:r w:rsidRPr="004833CA">
              <w:rPr>
                <w:rFonts w:eastAsia="等线"/>
              </w:rPr>
              <w:t>For a UE capable of supporting Receive Time Difference (RTD) &gt; CP, MRTD/MTTD value for FR1 is 33/34.6 µs and MRTD/MTTD value for FR2 is 8/8.5 µs.</w:t>
            </w:r>
          </w:p>
        </w:tc>
      </w:tr>
    </w:tbl>
    <w:p w14:paraId="671D7649" w14:textId="6F3657C0" w:rsidR="004833CA" w:rsidRDefault="004833CA"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The maximum of RTD is less than one OFDM symbol for </w:t>
      </w:r>
      <w:r w:rsidR="00514B4F">
        <w:rPr>
          <w:rFonts w:ascii="Times New Roman" w:eastAsia="宋体" w:hAnsi="Times New Roman" w:cs="Times New Roman"/>
          <w:bCs/>
          <w:sz w:val="20"/>
          <w:szCs w:val="20"/>
          <w:lang w:val="en-GB"/>
        </w:rPr>
        <w:t xml:space="preserve">15kHz/30kHz in FR1 and less than one OFDM symbol for 120kHz and less than two symbols in FR2. All the potential conflict can be cover by the sharing in Rel-17. Therefore, it can be reused. </w:t>
      </w:r>
    </w:p>
    <w:p w14:paraId="12D14E39" w14:textId="69A3D490" w:rsidR="00141B28" w:rsidRDefault="00141B28"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When perform L1-RSRP for the additional PCI with RTD&gt;CP, introduce one or two more symbols for scheduling restriction.</w:t>
      </w:r>
    </w:p>
    <w:p w14:paraId="4E319E9E" w14:textId="5F671F0F" w:rsidR="00B541A0" w:rsidRDefault="00141B28" w:rsidP="00A24246">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1</w:t>
      </w:r>
      <w:r w:rsidRPr="00B541A0">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For inter-cell scenario, RTD&gt;CP case, update the applicability of timing depends on UE capability. Reuse Rel-17 ICBM sharing for </w:t>
      </w:r>
      <w:r w:rsidR="009D5387">
        <w:rPr>
          <w:rFonts w:ascii="Times New Roman" w:eastAsia="宋体" w:hAnsi="Times New Roman" w:cs="Times New Roman"/>
          <w:b/>
          <w:sz w:val="20"/>
          <w:szCs w:val="20"/>
          <w:lang w:val="en-GB"/>
        </w:rPr>
        <w:t xml:space="preserve">SSBs are overlapping or adjacent. </w:t>
      </w:r>
      <w:r w:rsidR="009D5387" w:rsidRPr="009D5387">
        <w:rPr>
          <w:rFonts w:ascii="Times New Roman" w:eastAsia="宋体" w:hAnsi="Times New Roman" w:cs="Times New Roman"/>
          <w:b/>
          <w:sz w:val="20"/>
          <w:szCs w:val="20"/>
          <w:lang w:val="en-GB"/>
        </w:rPr>
        <w:t>When perform L1-RSRP for the additional PCI with RTD&gt;CP, introduce one or two more symbols for scheduling restriction.</w:t>
      </w:r>
      <w:r w:rsidR="009D5387">
        <w:rPr>
          <w:rFonts w:ascii="Times New Roman" w:eastAsia="宋体" w:hAnsi="Times New Roman" w:cs="Times New Roman"/>
          <w:b/>
          <w:sz w:val="20"/>
          <w:szCs w:val="20"/>
          <w:lang w:val="en-GB"/>
        </w:rPr>
        <w:t xml:space="preserve"> All other requirements in Rel-17 can be reused. </w:t>
      </w:r>
    </w:p>
    <w:p w14:paraId="31E22B7F" w14:textId="68D41E46" w:rsidR="009D5387" w:rsidRDefault="009D5387"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or int</w:t>
      </w:r>
      <w:r>
        <w:rPr>
          <w:rFonts w:ascii="Times New Roman" w:eastAsia="宋体" w:hAnsi="Times New Roman" w:cs="Times New Roman"/>
          <w:bCs/>
          <w:sz w:val="20"/>
          <w:szCs w:val="20"/>
          <w:lang w:val="en-GB"/>
        </w:rPr>
        <w:t>ra</w:t>
      </w:r>
      <w:r>
        <w:rPr>
          <w:rFonts w:ascii="Times New Roman" w:eastAsia="宋体" w:hAnsi="Times New Roman" w:cs="Times New Roman"/>
          <w:bCs/>
          <w:sz w:val="20"/>
          <w:szCs w:val="20"/>
          <w:lang w:val="en-GB"/>
        </w:rPr>
        <w:t>-cell case, in legacy requirements in 9.</w:t>
      </w:r>
      <w:r>
        <w:rPr>
          <w:rFonts w:ascii="Times New Roman" w:eastAsia="宋体" w:hAnsi="Times New Roman" w:cs="Times New Roman"/>
          <w:bCs/>
          <w:sz w:val="20"/>
          <w:szCs w:val="20"/>
          <w:lang w:val="en-GB"/>
        </w:rPr>
        <w:t>5</w:t>
      </w:r>
      <w:r>
        <w:rPr>
          <w:rFonts w:ascii="Times New Roman" w:eastAsia="宋体" w:hAnsi="Times New Roman" w:cs="Times New Roman"/>
          <w:bCs/>
          <w:sz w:val="20"/>
          <w:szCs w:val="20"/>
          <w:lang w:val="en-GB"/>
        </w:rPr>
        <w:t xml:space="preserve">, </w:t>
      </w:r>
      <w:r>
        <w:rPr>
          <w:rFonts w:ascii="Times New Roman" w:eastAsia="宋体" w:hAnsi="Times New Roman" w:cs="Times New Roman"/>
          <w:bCs/>
          <w:sz w:val="20"/>
          <w:szCs w:val="20"/>
          <w:lang w:val="en-GB"/>
        </w:rPr>
        <w:t xml:space="preserve">there is no limitation of timing requirements. But from Rel-16 m-TRP feature, in the feature list, the assumption is RTD&lt;CP. </w:t>
      </w:r>
    </w:p>
    <w:p w14:paraId="4DB5BA90" w14:textId="12431E4F" w:rsidR="009D5387" w:rsidRDefault="00526896"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Unlike LTM, the two TRP are in the same CC. </w:t>
      </w:r>
      <w:r w:rsidR="009D5387">
        <w:rPr>
          <w:rFonts w:ascii="Times New Roman" w:eastAsia="宋体" w:hAnsi="Times New Roman" w:cs="Times New Roman"/>
          <w:bCs/>
          <w:sz w:val="20"/>
          <w:szCs w:val="20"/>
          <w:lang w:val="en-GB"/>
        </w:rPr>
        <w:t xml:space="preserve">When in two TA, if </w:t>
      </w:r>
      <w:r w:rsidR="009D5387" w:rsidRPr="009D5387">
        <w:rPr>
          <w:rFonts w:ascii="Times New Roman" w:eastAsia="宋体" w:hAnsi="Times New Roman" w:cs="Times New Roman" w:hint="eastAsia"/>
          <w:bCs/>
          <w:sz w:val="20"/>
          <w:szCs w:val="20"/>
          <w:lang w:val="en-GB"/>
        </w:rPr>
        <w:t xml:space="preserve">UEs </w:t>
      </w:r>
      <w:r w:rsidR="009D5387" w:rsidRPr="009D5387">
        <w:rPr>
          <w:rFonts w:ascii="Times New Roman" w:eastAsia="宋体" w:hAnsi="Times New Roman" w:cs="Times New Roman"/>
          <w:bCs/>
          <w:sz w:val="20"/>
          <w:szCs w:val="20"/>
          <w:lang w:val="en-GB"/>
        </w:rPr>
        <w:t xml:space="preserve">with </w:t>
      </w:r>
      <w:r w:rsidR="009D5387" w:rsidRPr="009D5387">
        <w:rPr>
          <w:rFonts w:ascii="Times New Roman" w:eastAsia="宋体" w:hAnsi="Times New Roman" w:cs="Times New Roman" w:hint="eastAsia"/>
          <w:bCs/>
          <w:sz w:val="20"/>
          <w:szCs w:val="20"/>
          <w:lang w:val="en-GB"/>
        </w:rPr>
        <w:t>capability of supporting two TAs and capable to support RTD &gt; CP</w:t>
      </w:r>
      <w:r w:rsidR="009D5387">
        <w:rPr>
          <w:rFonts w:ascii="Times New Roman" w:eastAsia="宋体" w:hAnsi="Times New Roman" w:cs="Times New Roman"/>
          <w:bCs/>
          <w:sz w:val="20"/>
          <w:szCs w:val="20"/>
          <w:lang w:val="en-GB"/>
        </w:rPr>
        <w:t xml:space="preserve">, </w:t>
      </w:r>
      <w:r>
        <w:rPr>
          <w:rFonts w:ascii="Times New Roman" w:eastAsia="宋体" w:hAnsi="Times New Roman" w:cs="Times New Roman"/>
          <w:bCs/>
          <w:sz w:val="20"/>
          <w:szCs w:val="20"/>
          <w:lang w:val="en-GB"/>
        </w:rPr>
        <w:t xml:space="preserve">the similar sharing can be used. Because the periodicity of two TRPs are the same, the sharing is 2. </w:t>
      </w:r>
    </w:p>
    <w:p w14:paraId="33EC2EE6" w14:textId="2BC61303" w:rsidR="00526896" w:rsidRDefault="00526896" w:rsidP="00A24246">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2</w:t>
      </w:r>
      <w:r w:rsidRPr="00B541A0">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For int</w:t>
      </w:r>
      <w:r>
        <w:rPr>
          <w:rFonts w:ascii="Times New Roman" w:eastAsia="宋体" w:hAnsi="Times New Roman" w:cs="Times New Roman"/>
          <w:b/>
          <w:sz w:val="20"/>
          <w:szCs w:val="20"/>
          <w:lang w:val="en-GB"/>
        </w:rPr>
        <w:t>ra</w:t>
      </w:r>
      <w:r>
        <w:rPr>
          <w:rFonts w:ascii="Times New Roman" w:eastAsia="宋体" w:hAnsi="Times New Roman" w:cs="Times New Roman"/>
          <w:b/>
          <w:sz w:val="20"/>
          <w:szCs w:val="20"/>
          <w:lang w:val="en-GB"/>
        </w:rPr>
        <w:t xml:space="preserve">-cell scenario, RTD&gt;CP case, </w:t>
      </w:r>
      <w:r>
        <w:rPr>
          <w:rFonts w:ascii="Times New Roman" w:eastAsia="宋体" w:hAnsi="Times New Roman" w:cs="Times New Roman"/>
          <w:b/>
          <w:sz w:val="20"/>
          <w:szCs w:val="20"/>
          <w:lang w:val="en-GB"/>
        </w:rPr>
        <w:t>reuse</w:t>
      </w:r>
      <w:r>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similar </w:t>
      </w:r>
      <w:r>
        <w:rPr>
          <w:rFonts w:ascii="Times New Roman" w:eastAsia="宋体" w:hAnsi="Times New Roman" w:cs="Times New Roman"/>
          <w:b/>
          <w:sz w:val="20"/>
          <w:szCs w:val="20"/>
          <w:lang w:val="en-GB"/>
        </w:rPr>
        <w:t>Rel-17 ICBM sharing for SSBs are overlapping or adjacent</w:t>
      </w:r>
      <w:r>
        <w:rPr>
          <w:rFonts w:ascii="Times New Roman" w:eastAsia="宋体" w:hAnsi="Times New Roman" w:cs="Times New Roman"/>
          <w:b/>
          <w:sz w:val="20"/>
          <w:szCs w:val="20"/>
          <w:lang w:val="en-GB"/>
        </w:rPr>
        <w:t xml:space="preserve"> by sharing factor of 2</w:t>
      </w:r>
      <w:r>
        <w:rPr>
          <w:rFonts w:ascii="Times New Roman" w:eastAsia="宋体" w:hAnsi="Times New Roman" w:cs="Times New Roman"/>
          <w:b/>
          <w:sz w:val="20"/>
          <w:szCs w:val="20"/>
          <w:lang w:val="en-GB"/>
        </w:rPr>
        <w:t xml:space="preserve">. </w:t>
      </w:r>
      <w:r w:rsidRPr="009D5387">
        <w:rPr>
          <w:rFonts w:ascii="Times New Roman" w:eastAsia="宋体" w:hAnsi="Times New Roman" w:cs="Times New Roman"/>
          <w:b/>
          <w:sz w:val="20"/>
          <w:szCs w:val="20"/>
          <w:lang w:val="en-GB"/>
        </w:rPr>
        <w:t>When perform L1-RSRP for the additional PCI with RTD&gt;CP, introduce one or two more symbols for scheduling restriction.</w:t>
      </w:r>
      <w:r>
        <w:rPr>
          <w:rFonts w:ascii="Times New Roman" w:eastAsia="宋体" w:hAnsi="Times New Roman" w:cs="Times New Roman"/>
          <w:b/>
          <w:sz w:val="20"/>
          <w:szCs w:val="20"/>
          <w:lang w:val="en-GB"/>
        </w:rPr>
        <w:t xml:space="preserve"> </w:t>
      </w:r>
    </w:p>
    <w:p w14:paraId="31AA4F54" w14:textId="77777777" w:rsidR="00141B28" w:rsidRDefault="00141B28" w:rsidP="00A24246">
      <w:pPr>
        <w:spacing w:beforeLines="50" w:before="120" w:afterLines="50" w:after="120"/>
        <w:jc w:val="left"/>
        <w:rPr>
          <w:rFonts w:ascii="Times New Roman" w:eastAsia="宋体" w:hAnsi="Times New Roman" w:cs="Times New Roman"/>
          <w:bCs/>
          <w:sz w:val="20"/>
          <w:szCs w:val="20"/>
          <w:lang w:val="en-GB"/>
        </w:rPr>
      </w:pPr>
    </w:p>
    <w:p w14:paraId="50925A12" w14:textId="609EFA20" w:rsidR="00C27D17" w:rsidRPr="00C27D17" w:rsidRDefault="00C27D17" w:rsidP="00A24246">
      <w:pPr>
        <w:spacing w:beforeLines="50" w:before="120" w:afterLines="50" w:after="120"/>
        <w:jc w:val="left"/>
        <w:rPr>
          <w:rFonts w:ascii="Times New Roman" w:eastAsia="宋体" w:hAnsi="Times New Roman" w:cs="Times New Roman" w:hint="eastAsia"/>
          <w:bCs/>
          <w:sz w:val="20"/>
          <w:szCs w:val="20"/>
          <w:lang w:val="en-GB"/>
        </w:rPr>
      </w:pPr>
      <w:r w:rsidRPr="00C27D17">
        <w:rPr>
          <w:rFonts w:ascii="Times New Roman" w:eastAsia="宋体" w:hAnsi="Times New Roman" w:cs="Times New Roman" w:hint="eastAsia"/>
          <w:bCs/>
          <w:sz w:val="20"/>
          <w:szCs w:val="20"/>
          <w:lang w:val="en-GB"/>
        </w:rPr>
        <w:t>F</w:t>
      </w:r>
      <w:r w:rsidRPr="00C27D17">
        <w:rPr>
          <w:rFonts w:ascii="Times New Roman" w:eastAsia="宋体" w:hAnsi="Times New Roman" w:cs="Times New Roman"/>
          <w:bCs/>
          <w:sz w:val="20"/>
          <w:szCs w:val="20"/>
          <w:lang w:val="en-GB"/>
        </w:rPr>
        <w:t xml:space="preserve">or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there is a similar FFS for Case 2 and Case 3 as below:</w:t>
      </w:r>
    </w:p>
    <w:tbl>
      <w:tblPr>
        <w:tblStyle w:val="a7"/>
        <w:tblW w:w="0" w:type="auto"/>
        <w:tblLook w:val="04A0" w:firstRow="1" w:lastRow="0" w:firstColumn="1" w:lastColumn="0" w:noHBand="0" w:noVBand="1"/>
      </w:tblPr>
      <w:tblGrid>
        <w:gridCol w:w="9629"/>
      </w:tblGrid>
      <w:tr w:rsidR="00C27D17" w14:paraId="741B3F59" w14:textId="77777777" w:rsidTr="00C27D17">
        <w:tc>
          <w:tcPr>
            <w:tcW w:w="9629" w:type="dxa"/>
          </w:tcPr>
          <w:p w14:paraId="3C92916D" w14:textId="77777777" w:rsidR="00C27D17" w:rsidRPr="003460AC" w:rsidRDefault="00C27D17" w:rsidP="00C27D17">
            <w:pPr>
              <w:spacing w:after="120" w:line="252" w:lineRule="auto"/>
              <w:rPr>
                <w:b/>
                <w:u w:val="single"/>
              </w:rPr>
            </w:pPr>
            <w:r w:rsidRPr="003460AC">
              <w:rPr>
                <w:b/>
                <w:u w:val="single"/>
              </w:rPr>
              <w:t xml:space="preserve">Issue 4-1-6: For </w:t>
            </w:r>
            <w:proofErr w:type="spellStart"/>
            <w:r w:rsidRPr="003460AC">
              <w:rPr>
                <w:b/>
                <w:u w:val="single"/>
              </w:rPr>
              <w:t>sDCI</w:t>
            </w:r>
            <w:proofErr w:type="spellEnd"/>
            <w:r w:rsidRPr="003460AC">
              <w:rPr>
                <w:b/>
                <w:u w:val="single"/>
              </w:rPr>
              <w:t xml:space="preserve"> </w:t>
            </w:r>
            <w:proofErr w:type="spellStart"/>
            <w:r w:rsidRPr="003460AC">
              <w:rPr>
                <w:b/>
                <w:u w:val="single"/>
              </w:rPr>
              <w:t>mTRP</w:t>
            </w:r>
            <w:proofErr w:type="spellEnd"/>
            <w:r w:rsidRPr="003460AC">
              <w:rPr>
                <w:b/>
                <w:u w:val="single"/>
              </w:rPr>
              <w:t xml:space="preserve"> if dual TCI state is switched, if UE cannot support simultaneous DL reception in FR2, how to specify MAC CE based dual TCI state switch the switching delay requirements for Case 2? </w:t>
            </w:r>
          </w:p>
          <w:p w14:paraId="5DE1D3E5" w14:textId="77777777" w:rsidR="00C27D17" w:rsidRPr="003460AC" w:rsidRDefault="00C27D17" w:rsidP="00C27D17">
            <w:pPr>
              <w:rPr>
                <w:rFonts w:eastAsiaTheme="minorEastAsia"/>
              </w:rPr>
            </w:pPr>
            <w:r w:rsidRPr="003460AC">
              <w:rPr>
                <w:b/>
              </w:rPr>
              <w:t>Agreement</w:t>
            </w:r>
            <w:r w:rsidRPr="003460AC">
              <w:t xml:space="preserve">: </w:t>
            </w:r>
          </w:p>
          <w:p w14:paraId="3B8AD51A" w14:textId="77777777" w:rsidR="00C27D17" w:rsidRPr="003460AC" w:rsidRDefault="00C27D17" w:rsidP="00C27D17">
            <w:pPr>
              <w:rPr>
                <w:bCs/>
              </w:rPr>
            </w:pPr>
            <w:r w:rsidRPr="003460AC">
              <w:rPr>
                <w:bCs/>
              </w:rPr>
              <w:t xml:space="preserve">MAC CE based dual TCI state switch requirement: </w:t>
            </w:r>
          </w:p>
          <w:p w14:paraId="581E2946" w14:textId="77777777" w:rsidR="00C27D17" w:rsidRPr="003460AC" w:rsidRDefault="00C27D17" w:rsidP="00C27D17">
            <w:pPr>
              <w:rPr>
                <w:bCs/>
              </w:rPr>
            </w:pPr>
            <w:r w:rsidRPr="003460AC">
              <w:rPr>
                <w:bCs/>
              </w:rPr>
              <w:t>FR1 and FR2 (SSB are not adjacent):</w:t>
            </w:r>
          </w:p>
          <w:p w14:paraId="182252AD" w14:textId="77777777" w:rsidR="00C27D17" w:rsidRPr="003460AC" w:rsidRDefault="00C27D17" w:rsidP="00C27D17">
            <w:pPr>
              <w:pStyle w:val="a8"/>
              <w:numPr>
                <w:ilvl w:val="0"/>
                <w:numId w:val="3"/>
              </w:numPr>
              <w:overflowPunct/>
              <w:autoSpaceDE/>
              <w:autoSpaceDN/>
              <w:adjustRightInd/>
              <w:spacing w:after="120"/>
              <w:ind w:left="936" w:firstLineChars="0"/>
              <w:textAlignment w:val="auto"/>
              <w:rPr>
                <w:bCs/>
                <w:lang w:eastAsia="zh-CN"/>
              </w:rPr>
            </w:pPr>
            <w:r w:rsidRPr="003460AC">
              <w:rPr>
                <w:rFonts w:hint="eastAsia"/>
                <w:bCs/>
                <w:lang w:eastAsia="zh-CN"/>
              </w:rPr>
              <w:t>D</w:t>
            </w:r>
            <w:r w:rsidRPr="003460AC">
              <w:rPr>
                <w:bCs/>
                <w:lang w:eastAsia="zh-CN"/>
              </w:rPr>
              <w:t>L:</w:t>
            </w:r>
          </w:p>
          <w:p w14:paraId="77CA6E11" w14:textId="77777777" w:rsidR="00C27D17" w:rsidRPr="003460AC" w:rsidRDefault="00C27D17" w:rsidP="00C27D17">
            <w:pPr>
              <w:pStyle w:val="a8"/>
              <w:numPr>
                <w:ilvl w:val="1"/>
                <w:numId w:val="3"/>
              </w:numPr>
              <w:overflowPunct/>
              <w:autoSpaceDE/>
              <w:autoSpaceDN/>
              <w:adjustRightInd/>
              <w:spacing w:after="120"/>
              <w:ind w:left="1656" w:firstLineChars="0"/>
              <w:textAlignment w:val="auto"/>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 xml:space="preserve">NR slot length; </w:t>
            </w:r>
            <w:r w:rsidRPr="003460AC">
              <w:rPr>
                <w:bCs/>
              </w:rPr>
              <w:t>T</w:t>
            </w:r>
            <w:r w:rsidRPr="003460AC">
              <w:rPr>
                <w:bCs/>
                <w:vertAlign w:val="subscript"/>
              </w:rPr>
              <w:t>L1-RSRP1</w:t>
            </w:r>
            <w:r w:rsidRPr="003460AC">
              <w:rPr>
                <w:rFonts w:eastAsia="Malgun Gothic"/>
                <w:bCs/>
                <w:lang w:eastAsia="zh-CN"/>
              </w:rPr>
              <w:t xml:space="preserve">, </w:t>
            </w:r>
            <w:r w:rsidRPr="003460AC">
              <w:rPr>
                <w:bCs/>
              </w:rPr>
              <w:t>TO</w:t>
            </w:r>
            <w:r w:rsidRPr="003460AC">
              <w:rPr>
                <w:bCs/>
                <w:vertAlign w:val="subscript"/>
              </w:rPr>
              <w:t>uk1</w:t>
            </w:r>
            <w:r w:rsidRPr="003460AC">
              <w:rPr>
                <w:rFonts w:eastAsia="Malgun Gothic"/>
                <w:bCs/>
                <w:lang w:eastAsia="zh-CN"/>
              </w:rPr>
              <w:t xml:space="preserve">, and </w:t>
            </w:r>
            <w:r w:rsidRPr="003460AC">
              <w:rPr>
                <w:bCs/>
              </w:rPr>
              <w:t>T</w:t>
            </w:r>
            <w:r w:rsidRPr="003460AC">
              <w:rPr>
                <w:bCs/>
                <w:vertAlign w:val="subscript"/>
              </w:rPr>
              <w:t>first-SSB1</w:t>
            </w:r>
            <w:r w:rsidRPr="003460AC">
              <w:rPr>
                <w:rFonts w:eastAsia="Malgun Gothic"/>
                <w:bCs/>
                <w:lang w:eastAsia="zh-CN"/>
              </w:rPr>
              <w:t xml:space="preserve"> related to the unknown state and </w:t>
            </w:r>
            <w:r w:rsidRPr="003460AC">
              <w:rPr>
                <w:bCs/>
              </w:rPr>
              <w:t>TO</w:t>
            </w:r>
            <w:r w:rsidRPr="003460AC">
              <w:rPr>
                <w:bCs/>
                <w:vertAlign w:val="subscript"/>
              </w:rPr>
              <w:t>k2</w:t>
            </w:r>
            <w:r w:rsidRPr="003460AC">
              <w:rPr>
                <w:rFonts w:eastAsia="Malgun Gothic"/>
                <w:bCs/>
                <w:lang w:eastAsia="zh-CN"/>
              </w:rPr>
              <w:t xml:space="preserve">, and </w:t>
            </w:r>
            <w:r w:rsidRPr="003460AC">
              <w:rPr>
                <w:bCs/>
              </w:rPr>
              <w:t>T</w:t>
            </w:r>
            <w:r w:rsidRPr="003460AC">
              <w:rPr>
                <w:bCs/>
                <w:vertAlign w:val="subscript"/>
              </w:rPr>
              <w:t>first-SSB2</w:t>
            </w:r>
            <w:r w:rsidRPr="003460AC">
              <w:rPr>
                <w:rFonts w:eastAsia="Malgun Gothic"/>
                <w:bCs/>
                <w:lang w:eastAsia="zh-CN"/>
              </w:rPr>
              <w:t xml:space="preserve"> related to the known state</w:t>
            </w:r>
          </w:p>
          <w:p w14:paraId="2BED7D5C" w14:textId="77777777" w:rsidR="00C27D17" w:rsidRPr="003460AC" w:rsidRDefault="00C27D17" w:rsidP="00C27D17">
            <w:pPr>
              <w:rPr>
                <w:bCs/>
              </w:rPr>
            </w:pPr>
            <w:r w:rsidRPr="003460AC">
              <w:rPr>
                <w:bCs/>
              </w:rPr>
              <w:t>FR2 (SSB are adjacent):</w:t>
            </w:r>
          </w:p>
          <w:p w14:paraId="50EEFD93" w14:textId="77777777" w:rsidR="00C27D17" w:rsidRPr="003460AC" w:rsidRDefault="00C27D17" w:rsidP="00C27D17">
            <w:pPr>
              <w:pStyle w:val="a8"/>
              <w:numPr>
                <w:ilvl w:val="0"/>
                <w:numId w:val="3"/>
              </w:numPr>
              <w:ind w:left="936" w:firstLineChars="0"/>
              <w:rPr>
                <w:bCs/>
                <w:lang w:eastAsia="zh-CN"/>
              </w:rPr>
            </w:pPr>
            <w:r w:rsidRPr="003460AC">
              <w:rPr>
                <w:bCs/>
                <w:lang w:eastAsia="zh-CN"/>
              </w:rPr>
              <w:t xml:space="preserve"> Longer delay is expected or one SSB period is needed. </w:t>
            </w:r>
          </w:p>
          <w:p w14:paraId="233E4B90" w14:textId="77777777" w:rsidR="00C27D17" w:rsidRDefault="00C27D17" w:rsidP="00C27D17">
            <w:pPr>
              <w:spacing w:beforeLines="50" w:before="120" w:afterLines="50" w:after="120"/>
              <w:jc w:val="left"/>
              <w:rPr>
                <w:bCs/>
              </w:rPr>
            </w:pPr>
            <w:r w:rsidRPr="00C27D17">
              <w:rPr>
                <w:bCs/>
                <w:highlight w:val="yellow"/>
              </w:rPr>
              <w:t>FFS on whether to define additional requirements if UE received PDSCH from single TRP.</w:t>
            </w:r>
          </w:p>
          <w:p w14:paraId="2FAF542C" w14:textId="77777777" w:rsidR="00C27D17" w:rsidRDefault="00C27D17" w:rsidP="00C27D17">
            <w:pPr>
              <w:spacing w:beforeLines="50" w:before="120" w:afterLines="50" w:after="120"/>
              <w:jc w:val="left"/>
              <w:rPr>
                <w:bCs/>
                <w:lang w:val="en-GB"/>
              </w:rPr>
            </w:pPr>
          </w:p>
          <w:p w14:paraId="743CDE25" w14:textId="77777777" w:rsidR="00C27D17" w:rsidRDefault="00C27D17" w:rsidP="00C27D17">
            <w:pPr>
              <w:spacing w:after="120" w:line="252" w:lineRule="auto"/>
              <w:rPr>
                <w:b/>
                <w:u w:val="single"/>
              </w:rPr>
            </w:pPr>
            <w:r w:rsidRPr="003460AC">
              <w:rPr>
                <w:b/>
                <w:u w:val="single"/>
              </w:rPr>
              <w:t xml:space="preserve">Issue 4-1-7: For </w:t>
            </w:r>
            <w:proofErr w:type="spellStart"/>
            <w:r w:rsidRPr="003460AC">
              <w:rPr>
                <w:b/>
                <w:u w:val="single"/>
              </w:rPr>
              <w:t>sDCI</w:t>
            </w:r>
            <w:proofErr w:type="spellEnd"/>
            <w:r w:rsidRPr="003460AC">
              <w:rPr>
                <w:b/>
                <w:u w:val="single"/>
              </w:rPr>
              <w:t xml:space="preserve"> </w:t>
            </w:r>
            <w:proofErr w:type="spellStart"/>
            <w:r w:rsidRPr="003460AC">
              <w:rPr>
                <w:b/>
                <w:u w:val="single"/>
              </w:rPr>
              <w:t>mTRP</w:t>
            </w:r>
            <w:proofErr w:type="spellEnd"/>
            <w:r w:rsidRPr="003460AC">
              <w:rPr>
                <w:b/>
                <w:u w:val="single"/>
              </w:rPr>
              <w:t xml:space="preserve"> if dual TCI state is switched, if UE cannot support simultaneous DL reception in FR2, how to specify MAC CE based dual TCI state switch the switching delay requirements for Case 3? </w:t>
            </w:r>
          </w:p>
          <w:p w14:paraId="5E231A31" w14:textId="77777777" w:rsidR="00C27D17" w:rsidRPr="003460AC" w:rsidRDefault="00C27D17" w:rsidP="00C27D17">
            <w:pPr>
              <w:rPr>
                <w:rFonts w:eastAsiaTheme="minorEastAsia"/>
              </w:rPr>
            </w:pPr>
            <w:r w:rsidRPr="003460AC">
              <w:rPr>
                <w:b/>
              </w:rPr>
              <w:t>Agreement</w:t>
            </w:r>
            <w:r w:rsidRPr="003460AC">
              <w:t xml:space="preserve">: </w:t>
            </w:r>
          </w:p>
          <w:p w14:paraId="03B0A13F" w14:textId="77777777" w:rsidR="00C27D17" w:rsidRPr="003460AC" w:rsidRDefault="00C27D17" w:rsidP="00C27D17">
            <w:pPr>
              <w:spacing w:after="120" w:line="252" w:lineRule="auto"/>
              <w:rPr>
                <w:b/>
                <w:u w:val="single"/>
              </w:rPr>
            </w:pPr>
          </w:p>
          <w:p w14:paraId="2A26A064" w14:textId="77777777" w:rsidR="00C27D17" w:rsidRPr="003460AC" w:rsidRDefault="00C27D17" w:rsidP="00C27D17">
            <w:pPr>
              <w:rPr>
                <w:bCs/>
              </w:rPr>
            </w:pPr>
            <w:r w:rsidRPr="003460AC">
              <w:rPr>
                <w:bCs/>
              </w:rPr>
              <w:t xml:space="preserve">MAC CE based dual TCI state switch requirement: </w:t>
            </w:r>
          </w:p>
          <w:p w14:paraId="26E3E024" w14:textId="77777777" w:rsidR="00C27D17" w:rsidRPr="003460AC" w:rsidRDefault="00C27D17" w:rsidP="00C27D17">
            <w:pPr>
              <w:rPr>
                <w:bCs/>
              </w:rPr>
            </w:pPr>
            <w:r w:rsidRPr="003460AC">
              <w:rPr>
                <w:bCs/>
              </w:rPr>
              <w:t>FR1 and FR2 (SSB are not adjacent):</w:t>
            </w:r>
          </w:p>
          <w:p w14:paraId="0F1A8751" w14:textId="77777777" w:rsidR="00C27D17" w:rsidRPr="003460AC" w:rsidRDefault="00C27D17" w:rsidP="00C27D17">
            <w:pPr>
              <w:pStyle w:val="a8"/>
              <w:numPr>
                <w:ilvl w:val="0"/>
                <w:numId w:val="3"/>
              </w:numPr>
              <w:overflowPunct/>
              <w:autoSpaceDE/>
              <w:autoSpaceDN/>
              <w:adjustRightInd/>
              <w:spacing w:after="120"/>
              <w:ind w:left="936" w:firstLineChars="0"/>
              <w:textAlignment w:val="auto"/>
              <w:rPr>
                <w:bCs/>
                <w:lang w:eastAsia="zh-CN"/>
              </w:rPr>
            </w:pPr>
            <w:r w:rsidRPr="003460AC">
              <w:rPr>
                <w:rFonts w:eastAsia="Malgun Gothic"/>
                <w:bCs/>
                <w:lang w:eastAsia="zh-CN"/>
              </w:rPr>
              <w:lastRenderedPageBreak/>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w:t>
            </w:r>
            <w:r w:rsidRPr="003460AC">
              <w:rPr>
                <w:bCs/>
                <w:vertAlign w:val="subscript"/>
              </w:rPr>
              <w:t>L1-RSRP2</w:t>
            </w:r>
            <w:r w:rsidRPr="003460AC">
              <w:rPr>
                <w:bCs/>
              </w:rPr>
              <w:t xml:space="preserve"> +TO</w:t>
            </w:r>
            <w:r w:rsidRPr="003460AC">
              <w:rPr>
                <w:bCs/>
                <w:vertAlign w:val="subscript"/>
              </w:rPr>
              <w:t>uk2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p>
          <w:p w14:paraId="07C5F7C9" w14:textId="77777777" w:rsidR="00C27D17" w:rsidRPr="003460AC" w:rsidRDefault="00C27D17" w:rsidP="00C27D17">
            <w:pPr>
              <w:rPr>
                <w:bCs/>
              </w:rPr>
            </w:pPr>
            <w:r w:rsidRPr="003460AC">
              <w:rPr>
                <w:bCs/>
              </w:rPr>
              <w:t>FR2 (SSB are adjacent):</w:t>
            </w:r>
          </w:p>
          <w:p w14:paraId="50BF86D3" w14:textId="77777777" w:rsidR="00C27D17" w:rsidRPr="003460AC" w:rsidRDefault="00C27D17" w:rsidP="00C27D17">
            <w:pPr>
              <w:pStyle w:val="a8"/>
              <w:numPr>
                <w:ilvl w:val="0"/>
                <w:numId w:val="3"/>
              </w:numPr>
              <w:ind w:left="936" w:firstLineChars="0"/>
              <w:rPr>
                <w:bCs/>
                <w:lang w:eastAsia="zh-CN"/>
              </w:rPr>
            </w:pPr>
            <w:r w:rsidRPr="003460AC">
              <w:rPr>
                <w:bCs/>
                <w:lang w:eastAsia="zh-CN"/>
              </w:rPr>
              <w:t xml:space="preserve"> Longer delay is expected or one SSB period is needed. </w:t>
            </w:r>
          </w:p>
          <w:p w14:paraId="5EA43E51" w14:textId="77777777" w:rsidR="00C27D17" w:rsidRPr="003460AC" w:rsidRDefault="00C27D17" w:rsidP="00C27D17">
            <w:pPr>
              <w:rPr>
                <w:bCs/>
              </w:rPr>
            </w:pPr>
            <w:r w:rsidRPr="00C27D17">
              <w:rPr>
                <w:bCs/>
                <w:highlight w:val="yellow"/>
              </w:rPr>
              <w:t>FFS on whether to define additional requirements if UE received PDSCH from single TRP.</w:t>
            </w:r>
            <w:r w:rsidRPr="003460AC">
              <w:rPr>
                <w:bCs/>
              </w:rPr>
              <w:t xml:space="preserve"> </w:t>
            </w:r>
          </w:p>
          <w:p w14:paraId="5DF79851" w14:textId="77777777" w:rsidR="00C27D17" w:rsidRPr="003460AC" w:rsidRDefault="00C27D17" w:rsidP="00C27D17">
            <w:pPr>
              <w:spacing w:after="120"/>
              <w:rPr>
                <w:bCs/>
              </w:rPr>
            </w:pPr>
            <w:r w:rsidRPr="003460AC">
              <w:rPr>
                <w:bCs/>
              </w:rPr>
              <w:t>UL MAC CE based dual TCI state switch requirement:</w:t>
            </w:r>
          </w:p>
          <w:p w14:paraId="7E9B5508" w14:textId="77777777" w:rsidR="00C27D17" w:rsidRPr="003460AC" w:rsidRDefault="00C27D17" w:rsidP="00C27D17">
            <w:pPr>
              <w:spacing w:after="120"/>
              <w:rPr>
                <w:bCs/>
                <w:sz w:val="21"/>
                <w:szCs w:val="21"/>
              </w:rPr>
            </w:pPr>
            <w:r w:rsidRPr="003460AC">
              <w:rPr>
                <w:bCs/>
              </w:rPr>
              <w:t xml:space="preserve">PL-RS are not overlapped or adjacent: </w:t>
            </w:r>
          </w:p>
          <w:p w14:paraId="281A0C8B" w14:textId="77777777" w:rsidR="00C27D17" w:rsidRPr="003460AC" w:rsidRDefault="00C27D17" w:rsidP="00C27D17">
            <w:pPr>
              <w:pStyle w:val="a8"/>
              <w:numPr>
                <w:ilvl w:val="0"/>
                <w:numId w:val="3"/>
              </w:numPr>
              <w:overflowPunct/>
              <w:autoSpaceDE/>
              <w:autoSpaceDN/>
              <w:adjustRightInd/>
              <w:spacing w:after="120"/>
              <w:ind w:left="936" w:firstLineChars="0"/>
              <w:textAlignment w:val="auto"/>
              <w:rPr>
                <w:rFonts w:eastAsia="宋体"/>
                <w:bCs/>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max{ T</w:t>
            </w:r>
            <w:r w:rsidRPr="003460AC">
              <w:rPr>
                <w:bCs/>
                <w:vertAlign w:val="subscript"/>
              </w:rPr>
              <w:t>L1-RSRP1</w:t>
            </w:r>
            <w:r w:rsidRPr="003460AC">
              <w:rPr>
                <w:bCs/>
              </w:rPr>
              <w:t xml:space="preserve"> +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T</w:t>
            </w:r>
            <w:r w:rsidRPr="003460AC">
              <w:rPr>
                <w:bCs/>
                <w:vertAlign w:val="subscript"/>
              </w:rPr>
              <w:t>L1-RSRP2</w:t>
            </w:r>
            <w:r w:rsidRPr="003460AC">
              <w:rPr>
                <w:bCs/>
              </w:rPr>
              <w:t xml:space="preserve"> + T</w:t>
            </w:r>
            <w:r w:rsidRPr="003460AC">
              <w:rPr>
                <w:bCs/>
                <w:vertAlign w:val="subscript"/>
              </w:rPr>
              <w:t>first_target-PL-RS2</w:t>
            </w:r>
            <w:r w:rsidRPr="003460AC">
              <w:rPr>
                <w:bCs/>
              </w:rPr>
              <w:t xml:space="preserve"> + 4*T</w:t>
            </w:r>
            <w:r w:rsidRPr="003460AC">
              <w:rPr>
                <w:bCs/>
                <w:vertAlign w:val="subscript"/>
              </w:rPr>
              <w:t>target_PL-RS2</w:t>
            </w:r>
            <w:r w:rsidRPr="003460AC">
              <w:rPr>
                <w:bCs/>
              </w:rPr>
              <w:t xml:space="preserve"> + 2ms }</w:t>
            </w:r>
            <w:r w:rsidRPr="003460AC">
              <w:rPr>
                <w:bCs/>
                <w:lang w:val="en-US" w:eastAsia="zh-CN"/>
              </w:rPr>
              <w:t xml:space="preserve"> / </w:t>
            </w:r>
            <w:r w:rsidRPr="003460AC">
              <w:rPr>
                <w:bCs/>
                <w:i/>
                <w:lang w:val="en-US" w:eastAsia="zh-CN"/>
              </w:rPr>
              <w:t>NR slot length</w:t>
            </w:r>
          </w:p>
          <w:p w14:paraId="0A5FF50F" w14:textId="77777777" w:rsidR="00C27D17" w:rsidRPr="003460AC" w:rsidRDefault="00C27D17" w:rsidP="00C27D17">
            <w:pPr>
              <w:spacing w:after="120"/>
              <w:rPr>
                <w:bCs/>
                <w:sz w:val="21"/>
                <w:szCs w:val="21"/>
              </w:rPr>
            </w:pPr>
            <w:r w:rsidRPr="003460AC">
              <w:rPr>
                <w:bCs/>
                <w:sz w:val="21"/>
                <w:szCs w:val="21"/>
              </w:rPr>
              <w:t>PL-RS (CSI-RS is used as PL-RS) are overlapped or adjacent:</w:t>
            </w:r>
          </w:p>
          <w:p w14:paraId="11F4B6F3" w14:textId="5C227105" w:rsidR="00C27D17" w:rsidRPr="00C27D17" w:rsidRDefault="00C27D17" w:rsidP="00C27D17">
            <w:pPr>
              <w:pStyle w:val="a8"/>
              <w:numPr>
                <w:ilvl w:val="0"/>
                <w:numId w:val="3"/>
              </w:numPr>
              <w:ind w:left="936" w:firstLineChars="0"/>
              <w:rPr>
                <w:rFonts w:hint="eastAsia"/>
                <w:bCs/>
                <w:sz w:val="21"/>
                <w:szCs w:val="21"/>
                <w:lang w:eastAsia="zh-CN"/>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tc>
      </w:tr>
    </w:tbl>
    <w:p w14:paraId="1DCCE078" w14:textId="1D08F50E" w:rsidR="00C27D17" w:rsidRDefault="00C27D17" w:rsidP="00A24246">
      <w:pPr>
        <w:spacing w:beforeLines="50" w:before="120" w:afterLines="50" w:after="120"/>
        <w:jc w:val="left"/>
        <w:rPr>
          <w:rFonts w:ascii="Times New Roman" w:eastAsia="宋体" w:hAnsi="Times New Roman" w:cs="Times New Roman"/>
          <w:bCs/>
          <w:sz w:val="20"/>
          <w:szCs w:val="20"/>
          <w:lang w:val="en-GB"/>
        </w:rPr>
      </w:pPr>
      <w:r w:rsidRPr="00C27D17">
        <w:rPr>
          <w:rFonts w:ascii="Times New Roman" w:eastAsia="宋体" w:hAnsi="Times New Roman" w:cs="Times New Roman" w:hint="eastAsia"/>
          <w:bCs/>
          <w:sz w:val="20"/>
          <w:szCs w:val="20"/>
          <w:lang w:val="en-GB"/>
        </w:rPr>
        <w:lastRenderedPageBreak/>
        <w:t>T</w:t>
      </w:r>
      <w:r w:rsidRPr="00C27D17">
        <w:rPr>
          <w:rFonts w:ascii="Times New Roman" w:eastAsia="宋体" w:hAnsi="Times New Roman" w:cs="Times New Roman"/>
          <w:bCs/>
          <w:sz w:val="20"/>
          <w:szCs w:val="20"/>
          <w:lang w:val="en-GB"/>
        </w:rPr>
        <w:t xml:space="preserve">he </w:t>
      </w:r>
      <w:r>
        <w:rPr>
          <w:rFonts w:ascii="Times New Roman" w:eastAsia="宋体" w:hAnsi="Times New Roman" w:cs="Times New Roman"/>
          <w:bCs/>
          <w:sz w:val="20"/>
          <w:szCs w:val="20"/>
          <w:lang w:val="en-GB"/>
        </w:rPr>
        <w:t xml:space="preserve">question is when </w:t>
      </w:r>
      <w:r w:rsidRPr="00C27D17">
        <w:rPr>
          <w:rFonts w:ascii="Times New Roman" w:eastAsia="宋体" w:hAnsi="Times New Roman" w:cs="Times New Roman"/>
          <w:bCs/>
          <w:sz w:val="20"/>
          <w:szCs w:val="20"/>
          <w:lang w:val="en-GB"/>
        </w:rPr>
        <w:t>dual TCI state is switched</w:t>
      </w:r>
      <w:r>
        <w:rPr>
          <w:rFonts w:ascii="Times New Roman" w:eastAsia="宋体" w:hAnsi="Times New Roman" w:cs="Times New Roman"/>
          <w:bCs/>
          <w:sz w:val="20"/>
          <w:szCs w:val="20"/>
          <w:lang w:val="en-GB"/>
        </w:rPr>
        <w:t xml:space="preserve">, if one TCI state switching is finished but another TCI state switching is not finished, </w:t>
      </w:r>
      <w:r w:rsidR="00746141">
        <w:rPr>
          <w:rFonts w:ascii="Times New Roman" w:eastAsia="宋体" w:hAnsi="Times New Roman" w:cs="Times New Roman"/>
          <w:bCs/>
          <w:sz w:val="20"/>
          <w:szCs w:val="20"/>
          <w:lang w:val="en-GB"/>
        </w:rPr>
        <w:t xml:space="preserve">whether TRP1 can schedule new PDSCH/PDCCH by new TCI state but TRP2 is still in the TCI state switching delay. </w:t>
      </w:r>
    </w:p>
    <w:p w14:paraId="7BADDCB2" w14:textId="0C214D2E" w:rsidR="00746141" w:rsidRDefault="00746141" w:rsidP="00A2424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By our understanding, </w:t>
      </w:r>
      <w:r w:rsidR="000A6930">
        <w:rPr>
          <w:rFonts w:ascii="Times New Roman" w:eastAsia="宋体" w:hAnsi="Times New Roman" w:cs="Times New Roman"/>
          <w:bCs/>
          <w:sz w:val="20"/>
          <w:szCs w:val="20"/>
          <w:lang w:val="en-GB"/>
        </w:rPr>
        <w:t xml:space="preserve">take PDSCH as the example, from Rel-16 </w:t>
      </w:r>
      <w:proofErr w:type="spellStart"/>
      <w:r w:rsidR="000A6930">
        <w:rPr>
          <w:rFonts w:ascii="Times New Roman" w:eastAsia="宋体" w:hAnsi="Times New Roman" w:cs="Times New Roman"/>
          <w:bCs/>
          <w:sz w:val="20"/>
          <w:szCs w:val="20"/>
          <w:lang w:val="en-GB"/>
        </w:rPr>
        <w:t>eMIMO</w:t>
      </w:r>
      <w:proofErr w:type="spellEnd"/>
      <w:r w:rsidR="000A6930">
        <w:rPr>
          <w:rFonts w:ascii="Times New Roman" w:eastAsia="宋体" w:hAnsi="Times New Roman" w:cs="Times New Roman"/>
          <w:bCs/>
          <w:sz w:val="20"/>
          <w:szCs w:val="20"/>
          <w:lang w:val="en-GB"/>
        </w:rPr>
        <w:t xml:space="preserve"> for m-TRP, PDSCH is repetition for two TRPs. These are two PDSCH occasions of the same TB. For the same TB for two TRPs, it is not reasonable to schedule a new one before </w:t>
      </w:r>
      <w:r w:rsidR="00B541A0">
        <w:rPr>
          <w:rFonts w:ascii="Times New Roman" w:eastAsia="宋体" w:hAnsi="Times New Roman" w:cs="Times New Roman"/>
          <w:bCs/>
          <w:sz w:val="20"/>
          <w:szCs w:val="20"/>
          <w:lang w:val="en-GB"/>
        </w:rPr>
        <w:t xml:space="preserve">two TCI states switch are finished. Therefore, for m-TRP </w:t>
      </w:r>
      <w:proofErr w:type="spellStart"/>
      <w:r w:rsidR="00B541A0">
        <w:rPr>
          <w:rFonts w:ascii="Times New Roman" w:eastAsia="宋体" w:hAnsi="Times New Roman" w:cs="Times New Roman"/>
          <w:bCs/>
          <w:sz w:val="20"/>
          <w:szCs w:val="20"/>
          <w:lang w:val="en-GB"/>
        </w:rPr>
        <w:t>sDCI</w:t>
      </w:r>
      <w:proofErr w:type="spellEnd"/>
      <w:r w:rsidR="00B541A0">
        <w:rPr>
          <w:rFonts w:ascii="Times New Roman" w:eastAsia="宋体" w:hAnsi="Times New Roman" w:cs="Times New Roman"/>
          <w:bCs/>
          <w:sz w:val="20"/>
          <w:szCs w:val="20"/>
          <w:lang w:val="en-GB"/>
        </w:rPr>
        <w:t xml:space="preserve"> dual TCI state switching, we think the delay should be cover the maximum of measurements for both two TCI states. </w:t>
      </w:r>
    </w:p>
    <w:p w14:paraId="749A96BA" w14:textId="55FA7295" w:rsidR="00B541A0" w:rsidRDefault="00B541A0" w:rsidP="00A24246">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sidR="00526896">
        <w:rPr>
          <w:rFonts w:ascii="Times New Roman" w:eastAsia="宋体" w:hAnsi="Times New Roman" w:cs="Times New Roman"/>
          <w:b/>
          <w:sz w:val="20"/>
          <w:szCs w:val="20"/>
          <w:lang w:val="en-GB"/>
        </w:rPr>
        <w:t>3</w:t>
      </w:r>
      <w:r w:rsidRPr="00B541A0">
        <w:rPr>
          <w:rFonts w:ascii="Times New Roman" w:eastAsia="宋体" w:hAnsi="Times New Roman" w:cs="Times New Roman"/>
          <w:b/>
          <w:sz w:val="20"/>
          <w:szCs w:val="20"/>
          <w:lang w:val="en-GB"/>
        </w:rPr>
        <w:t>: F</w:t>
      </w:r>
      <w:r w:rsidRPr="00B541A0">
        <w:rPr>
          <w:rFonts w:ascii="Times New Roman" w:eastAsia="宋体" w:hAnsi="Times New Roman" w:cs="Times New Roman"/>
          <w:b/>
          <w:sz w:val="20"/>
          <w:szCs w:val="20"/>
          <w:lang w:val="en-GB"/>
        </w:rPr>
        <w:t xml:space="preserve">or m-TRP </w:t>
      </w:r>
      <w:proofErr w:type="spellStart"/>
      <w:r w:rsidRPr="00B541A0">
        <w:rPr>
          <w:rFonts w:ascii="Times New Roman" w:eastAsia="宋体" w:hAnsi="Times New Roman" w:cs="Times New Roman"/>
          <w:b/>
          <w:sz w:val="20"/>
          <w:szCs w:val="20"/>
          <w:lang w:val="en-GB"/>
        </w:rPr>
        <w:t>sDCI</w:t>
      </w:r>
      <w:proofErr w:type="spellEnd"/>
      <w:r w:rsidRPr="00B541A0">
        <w:rPr>
          <w:rFonts w:ascii="Times New Roman" w:eastAsia="宋体" w:hAnsi="Times New Roman" w:cs="Times New Roman"/>
          <w:b/>
          <w:sz w:val="20"/>
          <w:szCs w:val="20"/>
          <w:lang w:val="en-GB"/>
        </w:rPr>
        <w:t xml:space="preserve"> dual TCI state switching, we think the delay should be cover the maximum of measurements for both two TCI states.</w:t>
      </w:r>
      <w:r w:rsidRPr="00B541A0">
        <w:rPr>
          <w:rFonts w:ascii="Times New Roman" w:eastAsia="宋体" w:hAnsi="Times New Roman" w:cs="Times New Roman"/>
          <w:b/>
          <w:sz w:val="20"/>
          <w:szCs w:val="20"/>
          <w:lang w:val="en-GB"/>
        </w:rPr>
        <w:t xml:space="preserve"> No additional requirements if UE received PDSCH from single TRP. </w:t>
      </w:r>
    </w:p>
    <w:p w14:paraId="040A908E" w14:textId="3D61368E" w:rsidR="00526896" w:rsidRDefault="00526896" w:rsidP="00A24246">
      <w:pPr>
        <w:spacing w:beforeLines="50" w:before="120" w:afterLines="50" w:after="120"/>
        <w:jc w:val="left"/>
        <w:rPr>
          <w:rFonts w:ascii="Times New Roman" w:eastAsia="宋体" w:hAnsi="Times New Roman" w:cs="Times New Roman"/>
          <w:bCs/>
          <w:sz w:val="20"/>
          <w:szCs w:val="20"/>
          <w:lang w:val="en-GB"/>
        </w:rPr>
      </w:pPr>
      <w:r w:rsidRPr="00526896">
        <w:rPr>
          <w:rFonts w:ascii="Times New Roman" w:eastAsia="宋体" w:hAnsi="Times New Roman" w:cs="Times New Roman"/>
          <w:bCs/>
          <w:sz w:val="20"/>
          <w:szCs w:val="20"/>
          <w:lang w:val="en-GB"/>
        </w:rPr>
        <w:t xml:space="preserve">In last </w:t>
      </w:r>
      <w:r>
        <w:rPr>
          <w:rFonts w:ascii="Times New Roman" w:eastAsia="宋体" w:hAnsi="Times New Roman" w:cs="Times New Roman"/>
          <w:bCs/>
          <w:sz w:val="20"/>
          <w:szCs w:val="20"/>
          <w:lang w:val="en-GB"/>
        </w:rPr>
        <w:t xml:space="preserve">RAN4#108-bis </w:t>
      </w:r>
      <w:r w:rsidRPr="00526896">
        <w:rPr>
          <w:rFonts w:ascii="Times New Roman" w:eastAsia="宋体" w:hAnsi="Times New Roman" w:cs="Times New Roman"/>
          <w:bCs/>
          <w:sz w:val="20"/>
          <w:szCs w:val="20"/>
          <w:lang w:val="en-GB"/>
        </w:rPr>
        <w:t xml:space="preserve">meeting, </w:t>
      </w:r>
      <w:r>
        <w:rPr>
          <w:rFonts w:ascii="Times New Roman" w:eastAsia="宋体" w:hAnsi="Times New Roman" w:cs="Times New Roman"/>
          <w:bCs/>
          <w:sz w:val="20"/>
          <w:szCs w:val="20"/>
          <w:lang w:val="en-GB"/>
        </w:rPr>
        <w:t xml:space="preserve">some companies asked whether L1-RSRP for </w:t>
      </w:r>
      <w:r w:rsidRPr="00526896">
        <w:rPr>
          <w:rFonts w:ascii="Times New Roman" w:eastAsia="宋体" w:hAnsi="Times New Roman" w:cs="Times New Roman"/>
          <w:bCs/>
          <w:sz w:val="20"/>
          <w:szCs w:val="20"/>
          <w:lang w:val="en-GB"/>
        </w:rPr>
        <w:t>a cell with different PCI from serving cell</w:t>
      </w:r>
      <w:r>
        <w:rPr>
          <w:rFonts w:ascii="Times New Roman" w:eastAsia="宋体" w:hAnsi="Times New Roman" w:cs="Times New Roman"/>
          <w:bCs/>
          <w:sz w:val="20"/>
          <w:szCs w:val="20"/>
          <w:lang w:val="en-GB"/>
        </w:rPr>
        <w:t xml:space="preserve"> can depend on CSI-RS. In Rel-17 MIMO WI, ICBM, only SSB can be used as measurement resource. In Rel-18, there is no further enhancement. Only SSB can be used as the measurement resource for a cell with different PCI from serving cell from RAN1 support. </w:t>
      </w:r>
    </w:p>
    <w:p w14:paraId="07A8DC0D" w14:textId="2CA5055E" w:rsidR="00526896" w:rsidRPr="00526896" w:rsidRDefault="00526896" w:rsidP="00A24246">
      <w:pPr>
        <w:spacing w:beforeLines="50" w:before="120" w:afterLines="50" w:after="120"/>
        <w:jc w:val="left"/>
        <w:rPr>
          <w:rFonts w:ascii="Times New Roman" w:eastAsia="宋体" w:hAnsi="Times New Roman" w:cs="Times New Roman" w:hint="eastAsia"/>
          <w:bCs/>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4</w:t>
      </w:r>
      <w:r w:rsidRPr="00B541A0">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For L1-RSRP for a cell with different PCI from serving cell, only SSB can be the measurement resource. The requirements should be only for SSB but no CSI-RS.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64AD3843" w:rsidR="00F57816" w:rsidRDefault="00C27D17" w:rsidP="00F5781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sidRPr="00982C80">
        <w:rPr>
          <w:rFonts w:ascii="Times New Roman" w:eastAsia="宋体" w:hAnsi="Times New Roman" w:cs="Times New Roman"/>
          <w:sz w:val="20"/>
          <w:szCs w:val="20"/>
        </w:rPr>
        <w:t xml:space="preserve">RRM </w:t>
      </w:r>
      <w:r>
        <w:rPr>
          <w:rFonts w:ascii="Times New Roman" w:eastAsia="宋体" w:hAnsi="Times New Roman" w:cs="Times New Roman"/>
          <w:sz w:val="20"/>
          <w:szCs w:val="20"/>
        </w:rPr>
        <w:t>requirements of</w:t>
      </w:r>
      <w:r w:rsidRPr="00982C80">
        <w:rPr>
          <w:rFonts w:ascii="Times New Roman" w:eastAsia="宋体" w:hAnsi="Times New Roman" w:cs="Times New Roman"/>
          <w:sz w:val="20"/>
          <w:szCs w:val="20"/>
        </w:rPr>
        <w:t xml:space="preserve"> enhanced unified TCI framework</w:t>
      </w:r>
      <w:r w:rsidRPr="00F720EF">
        <w:rPr>
          <w:rFonts w:ascii="Times New Roman" w:hAnsi="Times New Roman" w:cs="Times New Roman"/>
          <w:sz w:val="20"/>
          <w:szCs w:val="20"/>
        </w:rPr>
        <w:t xml:space="preserve"> and our proposals are:</w:t>
      </w:r>
    </w:p>
    <w:p w14:paraId="21714255" w14:textId="182ABD56" w:rsidR="00C56036" w:rsidRDefault="00526896" w:rsidP="00D35804">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1</w:t>
      </w:r>
      <w:r w:rsidRPr="00B541A0">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For inter-cell scenario, RTD&gt;CP case, update the applicability of timing depends on UE capability. Reuse Rel-17 ICBM sharing for SSBs are overlapping or adjacent. </w:t>
      </w:r>
      <w:r w:rsidRPr="009D5387">
        <w:rPr>
          <w:rFonts w:ascii="Times New Roman" w:eastAsia="宋体" w:hAnsi="Times New Roman" w:cs="Times New Roman"/>
          <w:b/>
          <w:sz w:val="20"/>
          <w:szCs w:val="20"/>
          <w:lang w:val="en-GB"/>
        </w:rPr>
        <w:t>When perform L1-RSRP for the additional PCI with RTD&gt;CP, introduce one or two more symbols for scheduling restriction.</w:t>
      </w:r>
      <w:r>
        <w:rPr>
          <w:rFonts w:ascii="Times New Roman" w:eastAsia="宋体" w:hAnsi="Times New Roman" w:cs="Times New Roman"/>
          <w:b/>
          <w:sz w:val="20"/>
          <w:szCs w:val="20"/>
          <w:lang w:val="en-GB"/>
        </w:rPr>
        <w:t xml:space="preserve"> All other requirements in Rel-17 can be reused.</w:t>
      </w:r>
    </w:p>
    <w:p w14:paraId="3AAE4D48" w14:textId="66F1A1B4" w:rsidR="00526896" w:rsidRDefault="00526896" w:rsidP="00D35804">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2</w:t>
      </w:r>
      <w:r w:rsidRPr="00B541A0">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For intra-cell scenario, RTD&gt;CP case, reuse similar Rel-17 ICBM sharing for SSBs are overlapping or adjacent by sharing factor of 2. </w:t>
      </w:r>
      <w:r w:rsidRPr="009D5387">
        <w:rPr>
          <w:rFonts w:ascii="Times New Roman" w:eastAsia="宋体" w:hAnsi="Times New Roman" w:cs="Times New Roman"/>
          <w:b/>
          <w:sz w:val="20"/>
          <w:szCs w:val="20"/>
          <w:lang w:val="en-GB"/>
        </w:rPr>
        <w:t>When perform L1-RSRP for the additional PCI with RTD&gt;CP, introduce one or two more symbols for scheduling restriction.</w:t>
      </w:r>
    </w:p>
    <w:p w14:paraId="5ED5606A" w14:textId="53B6C6D4" w:rsidR="00526896" w:rsidRDefault="00526896" w:rsidP="00D35804">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3</w:t>
      </w:r>
      <w:r w:rsidRPr="00B541A0">
        <w:rPr>
          <w:rFonts w:ascii="Times New Roman" w:eastAsia="宋体" w:hAnsi="Times New Roman" w:cs="Times New Roman"/>
          <w:b/>
          <w:sz w:val="20"/>
          <w:szCs w:val="20"/>
          <w:lang w:val="en-GB"/>
        </w:rPr>
        <w:t xml:space="preserve">: For m-TRP </w:t>
      </w:r>
      <w:proofErr w:type="spellStart"/>
      <w:r w:rsidRPr="00B541A0">
        <w:rPr>
          <w:rFonts w:ascii="Times New Roman" w:eastAsia="宋体" w:hAnsi="Times New Roman" w:cs="Times New Roman"/>
          <w:b/>
          <w:sz w:val="20"/>
          <w:szCs w:val="20"/>
          <w:lang w:val="en-GB"/>
        </w:rPr>
        <w:t>sDCI</w:t>
      </w:r>
      <w:proofErr w:type="spellEnd"/>
      <w:r w:rsidRPr="00B541A0">
        <w:rPr>
          <w:rFonts w:ascii="Times New Roman" w:eastAsia="宋体" w:hAnsi="Times New Roman" w:cs="Times New Roman"/>
          <w:b/>
          <w:sz w:val="20"/>
          <w:szCs w:val="20"/>
          <w:lang w:val="en-GB"/>
        </w:rPr>
        <w:t xml:space="preserve"> dual TCI state switching, we think the delay should be cover the maximum of measurements for both two TCI states. No additional requirements if UE received PDSCH from single TRP.</w:t>
      </w:r>
    </w:p>
    <w:p w14:paraId="25F6989F" w14:textId="0049CAEE" w:rsidR="00526896" w:rsidRPr="00C56036" w:rsidRDefault="00526896" w:rsidP="00D35804">
      <w:pPr>
        <w:spacing w:beforeLines="50" w:before="120" w:afterLines="50" w:after="120"/>
        <w:jc w:val="left"/>
        <w:rPr>
          <w:rFonts w:ascii="Times New Roman" w:eastAsia="宋体" w:hAnsi="Times New Roman" w:cs="Times New Roman"/>
          <w:b/>
          <w:sz w:val="20"/>
          <w:szCs w:val="20"/>
          <w:lang w:val="en-GB"/>
        </w:rPr>
      </w:pPr>
      <w:r w:rsidRPr="00B541A0">
        <w:rPr>
          <w:rFonts w:ascii="Times New Roman" w:eastAsia="宋体" w:hAnsi="Times New Roman" w:cs="Times New Roman" w:hint="eastAsia"/>
          <w:b/>
          <w:sz w:val="20"/>
          <w:szCs w:val="20"/>
          <w:lang w:val="en-GB"/>
        </w:rPr>
        <w:t>P</w:t>
      </w:r>
      <w:r w:rsidRPr="00B541A0">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4</w:t>
      </w:r>
      <w:r w:rsidRPr="00B541A0">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For L1-RSRP for a cell with different PCI from serving cell, only SSB can be the measurement resource. The requirements should be only for SSB but no CSI-RS.</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3EB453A" w14:textId="4DEE7896" w:rsidR="0023072D" w:rsidRDefault="0023072D"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002901F8">
        <w:rPr>
          <w:rFonts w:ascii="Times New Roman" w:eastAsia="宋体" w:hAnsi="Times New Roman" w:cs="Times New Roman"/>
          <w:sz w:val="20"/>
          <w:szCs w:val="20"/>
        </w:rPr>
        <w:t>R4-2317371, WF on R18 NR MIMO RRM requirement</w:t>
      </w:r>
      <w:r w:rsidR="002901F8">
        <w:rPr>
          <w:rFonts w:ascii="Times New Roman" w:eastAsia="宋体" w:hAnsi="Times New Roman" w:cs="Times New Roman" w:hint="eastAsia"/>
          <w:sz w:val="20"/>
          <w:szCs w:val="20"/>
        </w:rPr>
        <w:t>,</w:t>
      </w:r>
      <w:r w:rsidR="002901F8">
        <w:rPr>
          <w:rFonts w:ascii="Times New Roman" w:eastAsia="宋体" w:hAnsi="Times New Roman" w:cs="Times New Roman"/>
          <w:sz w:val="20"/>
          <w:szCs w:val="20"/>
        </w:rPr>
        <w:t xml:space="preserve"> Samsung</w:t>
      </w:r>
    </w:p>
    <w:p w14:paraId="5094FFF6" w14:textId="36E14A34" w:rsidR="00B541A0" w:rsidRDefault="00B541A0"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R1-2308521 &amp; R1-2310381</w:t>
      </w:r>
    </w:p>
    <w:sectPr w:rsidR="00B541A0"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8FD5" w14:textId="77777777" w:rsidR="005F0EAF" w:rsidRDefault="005F0EAF" w:rsidP="00F57816">
      <w:r>
        <w:separator/>
      </w:r>
    </w:p>
  </w:endnote>
  <w:endnote w:type="continuationSeparator" w:id="0">
    <w:p w14:paraId="0AD162F8" w14:textId="77777777" w:rsidR="005F0EAF" w:rsidRDefault="005F0EA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6D0F" w14:textId="77777777" w:rsidR="005F0EAF" w:rsidRDefault="005F0EAF" w:rsidP="00F57816">
      <w:r>
        <w:separator/>
      </w:r>
    </w:p>
  </w:footnote>
  <w:footnote w:type="continuationSeparator" w:id="0">
    <w:p w14:paraId="0B05D61C" w14:textId="77777777" w:rsidR="005F0EAF" w:rsidRDefault="005F0EA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15DAB"/>
    <w:rsid w:val="00052CA4"/>
    <w:rsid w:val="000A6930"/>
    <w:rsid w:val="00100486"/>
    <w:rsid w:val="0011584F"/>
    <w:rsid w:val="00141B28"/>
    <w:rsid w:val="001E739A"/>
    <w:rsid w:val="0023072D"/>
    <w:rsid w:val="00276972"/>
    <w:rsid w:val="002901F8"/>
    <w:rsid w:val="002A7244"/>
    <w:rsid w:val="00355717"/>
    <w:rsid w:val="003B7F90"/>
    <w:rsid w:val="003C30BC"/>
    <w:rsid w:val="004833CA"/>
    <w:rsid w:val="004A2515"/>
    <w:rsid w:val="004A6914"/>
    <w:rsid w:val="004C4FED"/>
    <w:rsid w:val="00514B4F"/>
    <w:rsid w:val="00526896"/>
    <w:rsid w:val="00586C22"/>
    <w:rsid w:val="005F0EAF"/>
    <w:rsid w:val="00601D78"/>
    <w:rsid w:val="00652015"/>
    <w:rsid w:val="006B5F86"/>
    <w:rsid w:val="006B7867"/>
    <w:rsid w:val="006D0857"/>
    <w:rsid w:val="006D70D2"/>
    <w:rsid w:val="006D7360"/>
    <w:rsid w:val="006F1C44"/>
    <w:rsid w:val="007117D5"/>
    <w:rsid w:val="007246E9"/>
    <w:rsid w:val="00746141"/>
    <w:rsid w:val="00755947"/>
    <w:rsid w:val="00785662"/>
    <w:rsid w:val="007C5455"/>
    <w:rsid w:val="00921160"/>
    <w:rsid w:val="009538A0"/>
    <w:rsid w:val="00980C2C"/>
    <w:rsid w:val="009B0665"/>
    <w:rsid w:val="009D5387"/>
    <w:rsid w:val="00A24246"/>
    <w:rsid w:val="00A614F9"/>
    <w:rsid w:val="00A85CB9"/>
    <w:rsid w:val="00B11EF7"/>
    <w:rsid w:val="00B541A0"/>
    <w:rsid w:val="00BD2700"/>
    <w:rsid w:val="00C175A1"/>
    <w:rsid w:val="00C260AF"/>
    <w:rsid w:val="00C27D17"/>
    <w:rsid w:val="00C56036"/>
    <w:rsid w:val="00C6362F"/>
    <w:rsid w:val="00CE6961"/>
    <w:rsid w:val="00D32E51"/>
    <w:rsid w:val="00D35804"/>
    <w:rsid w:val="00D80EFF"/>
    <w:rsid w:val="00E50B9C"/>
    <w:rsid w:val="00EA7A4F"/>
    <w:rsid w:val="00F57816"/>
    <w:rsid w:val="00F66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DFDA86AE-8656-4A63-B0C5-E6FBA63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character" w:customStyle="1" w:styleId="B1Char">
    <w:name w:val="B1 Char"/>
    <w:qFormat/>
    <w:rsid w:val="00F668A9"/>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3</Pages>
  <Words>1269</Words>
  <Characters>7235</Characters>
  <Application>Microsoft Office Word</Application>
  <DocSecurity>0</DocSecurity>
  <Lines>60</Lines>
  <Paragraphs>16</Paragraphs>
  <ScaleCrop>false</ScaleCrop>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33</cp:revision>
  <dcterms:created xsi:type="dcterms:W3CDTF">2023-09-22T10:32:00Z</dcterms:created>
  <dcterms:modified xsi:type="dcterms:W3CDTF">2023-11-03T11:12:00Z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