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381CE" w14:textId="4CF36384" w:rsidR="00487983" w:rsidRPr="00F144D7" w:rsidRDefault="00487983" w:rsidP="00487983">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w:t>
      </w:r>
      <w:r w:rsidR="002F2744">
        <w:rPr>
          <w:rFonts w:cs="Arial"/>
          <w:noProof w:val="0"/>
          <w:sz w:val="22"/>
        </w:rPr>
        <w:t>9</w:t>
      </w:r>
      <w:r w:rsidRPr="00F144D7">
        <w:rPr>
          <w:rFonts w:cs="Arial"/>
          <w:noProof w:val="0"/>
          <w:sz w:val="22"/>
        </w:rPr>
        <w:tab/>
      </w:r>
      <w:r w:rsidR="00F5326B" w:rsidRPr="00F5326B">
        <w:rPr>
          <w:rFonts w:cs="Arial"/>
          <w:noProof w:val="0"/>
          <w:sz w:val="22"/>
        </w:rPr>
        <w:t>R4-2318949</w:t>
      </w:r>
    </w:p>
    <w:p w14:paraId="2E7798E6" w14:textId="5074DAFB" w:rsidR="00487983" w:rsidRPr="00F144D7" w:rsidRDefault="002F2744" w:rsidP="00487983">
      <w:pPr>
        <w:pStyle w:val="a5"/>
        <w:tabs>
          <w:tab w:val="right" w:pos="9781"/>
          <w:tab w:val="right" w:pos="13323"/>
        </w:tabs>
        <w:spacing w:before="60" w:after="60"/>
        <w:outlineLvl w:val="0"/>
        <w:rPr>
          <w:rFonts w:cs="Arial"/>
          <w:noProof w:val="0"/>
          <w:sz w:val="22"/>
        </w:rPr>
      </w:pPr>
      <w:r w:rsidRPr="002F2744">
        <w:rPr>
          <w:rFonts w:cs="Arial"/>
          <w:noProof w:val="0"/>
          <w:sz w:val="22"/>
        </w:rPr>
        <w:t>Chicago, US, November 13 – 17, 2023</w:t>
      </w:r>
    </w:p>
    <w:p w14:paraId="62308985" w14:textId="77777777" w:rsidR="00702D79" w:rsidRPr="00487983" w:rsidRDefault="00702D79" w:rsidP="00702D79">
      <w:pPr>
        <w:pBdr>
          <w:bottom w:val="single" w:sz="4" w:space="1" w:color="auto"/>
        </w:pBdr>
        <w:rPr>
          <w:rFonts w:ascii="Arial" w:hAnsi="Arial" w:cs="Arial"/>
        </w:rPr>
      </w:pPr>
    </w:p>
    <w:p w14:paraId="57F851F3" w14:textId="5F413DCC" w:rsidR="00702D79" w:rsidRDefault="00702D79" w:rsidP="00702D79">
      <w:pPr>
        <w:spacing w:after="60"/>
        <w:ind w:left="1985" w:hanging="1985"/>
        <w:rPr>
          <w:rFonts w:ascii="Arial" w:hAnsi="Arial" w:cs="Arial"/>
          <w:bCs/>
        </w:rPr>
      </w:pPr>
      <w:r>
        <w:rPr>
          <w:rFonts w:ascii="Arial" w:hAnsi="Arial" w:cs="Arial"/>
          <w:b/>
        </w:rPr>
        <w:t>Title:</w:t>
      </w:r>
      <w:r>
        <w:rPr>
          <w:rFonts w:ascii="Arial" w:hAnsi="Arial" w:cs="Arial"/>
          <w:b/>
        </w:rPr>
        <w:tab/>
      </w:r>
      <w:r w:rsidR="000715BC" w:rsidRPr="000715BC">
        <w:rPr>
          <w:rFonts w:ascii="Arial" w:hAnsi="Arial" w:cs="Arial"/>
        </w:rPr>
        <w:t>[Draft] Reply LS on power class indication in lower MSD capability</w:t>
      </w:r>
    </w:p>
    <w:p w14:paraId="6C6CBE3A" w14:textId="4DDCFCA2" w:rsidR="00702D79" w:rsidRDefault="00702D79" w:rsidP="00702D79">
      <w:pPr>
        <w:spacing w:after="60"/>
        <w:ind w:left="1985" w:hanging="1985"/>
        <w:rPr>
          <w:rFonts w:ascii="Arial" w:hAnsi="Arial" w:cs="Arial"/>
          <w:bCs/>
        </w:rPr>
      </w:pPr>
      <w:r>
        <w:rPr>
          <w:rFonts w:ascii="Arial" w:hAnsi="Arial" w:cs="Arial"/>
          <w:b/>
        </w:rPr>
        <w:t>Response to:</w:t>
      </w:r>
      <w:r>
        <w:rPr>
          <w:rFonts w:ascii="Arial" w:hAnsi="Arial" w:cs="Arial"/>
          <w:bCs/>
        </w:rPr>
        <w:tab/>
      </w:r>
      <w:r w:rsidR="0057003E" w:rsidRPr="000715BC">
        <w:rPr>
          <w:rFonts w:ascii="Arial" w:hAnsi="Arial" w:cs="Arial"/>
          <w:bCs/>
        </w:rPr>
        <w:t>R2-2311586</w:t>
      </w:r>
      <w:r w:rsidR="000715BC" w:rsidRPr="000715BC">
        <w:rPr>
          <w:rFonts w:ascii="Arial" w:hAnsi="Arial" w:cs="Arial"/>
          <w:bCs/>
        </w:rPr>
        <w:t>/ R4-2318028</w:t>
      </w:r>
    </w:p>
    <w:p w14:paraId="22CAA6F1" w14:textId="77777777" w:rsidR="00702D79" w:rsidRDefault="00702D79" w:rsidP="00702D7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5373265E" w14:textId="13FA1B08" w:rsidR="00702D79" w:rsidRDefault="00702D79" w:rsidP="00702D79">
      <w:pPr>
        <w:spacing w:after="60"/>
        <w:ind w:left="1985" w:hanging="1985"/>
        <w:rPr>
          <w:rFonts w:ascii="Arial" w:hAnsi="Arial" w:cs="Arial"/>
          <w:bCs/>
        </w:rPr>
      </w:pPr>
      <w:r>
        <w:rPr>
          <w:rFonts w:ascii="Arial" w:hAnsi="Arial" w:cs="Arial"/>
          <w:b/>
        </w:rPr>
        <w:t>Work Item:</w:t>
      </w:r>
      <w:r>
        <w:rPr>
          <w:rFonts w:ascii="Arial" w:hAnsi="Arial" w:cs="Arial"/>
          <w:bCs/>
        </w:rPr>
        <w:tab/>
      </w:r>
      <w:r w:rsidR="000715BC" w:rsidRPr="000715BC">
        <w:rPr>
          <w:rFonts w:ascii="Arial" w:hAnsi="Arial" w:cs="Arial"/>
          <w:bCs/>
        </w:rPr>
        <w:t>NR_ENDC_RF_FR1_enh2-Core</w:t>
      </w:r>
    </w:p>
    <w:p w14:paraId="0393D48B" w14:textId="77777777" w:rsidR="00702D79" w:rsidRDefault="00702D79" w:rsidP="00702D79">
      <w:pPr>
        <w:spacing w:after="60"/>
        <w:ind w:left="1985" w:hanging="1985"/>
        <w:rPr>
          <w:rFonts w:ascii="Arial" w:hAnsi="Arial" w:cs="Arial"/>
          <w:b/>
        </w:rPr>
      </w:pPr>
    </w:p>
    <w:p w14:paraId="594D9DA7" w14:textId="77777777" w:rsidR="00702D79" w:rsidRDefault="00702D79" w:rsidP="00702D7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1A6029C" w14:textId="1F8B78FB"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w:t>
      </w:r>
      <w:r w:rsidR="00DD2899">
        <w:rPr>
          <w:rFonts w:ascii="Arial" w:hAnsi="Arial" w:cs="Arial"/>
          <w:bCs/>
        </w:rPr>
        <w:t>2</w:t>
      </w:r>
    </w:p>
    <w:p w14:paraId="28BEE693" w14:textId="22111910"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p>
    <w:p w14:paraId="3EA06F51" w14:textId="77777777" w:rsidR="00702D79" w:rsidRPr="00296941"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751472" w14:textId="77777777" w:rsidR="00702D79" w:rsidRPr="000F4E43" w:rsidRDefault="00702D79" w:rsidP="00702D79">
      <w:pPr>
        <w:pStyle w:val="Contact"/>
        <w:tabs>
          <w:tab w:val="clear" w:pos="2268"/>
        </w:tabs>
        <w:spacing w:after="240"/>
        <w:rPr>
          <w:bCs/>
        </w:rPr>
      </w:pPr>
      <w:r w:rsidRPr="000F4E43">
        <w:t>Name:</w:t>
      </w:r>
      <w:r>
        <w:t xml:space="preserve"> </w:t>
      </w:r>
      <w:r w:rsidRPr="00296941">
        <w:rPr>
          <w:b w:val="0"/>
        </w:rPr>
        <w:t>Sanjun Feng</w:t>
      </w:r>
    </w:p>
    <w:p w14:paraId="019E2805" w14:textId="77777777"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Pr="00296941">
        <w:rPr>
          <w:b w:val="0"/>
          <w:color w:val="0000FF"/>
        </w:rPr>
        <w:t>fengsanjun@vivo.com</w:t>
      </w:r>
    </w:p>
    <w:p w14:paraId="2B71E9B0" w14:textId="77777777" w:rsidR="00702D79" w:rsidRPr="000F4E43" w:rsidRDefault="00702D79" w:rsidP="00702D79">
      <w:pPr>
        <w:spacing w:after="60"/>
        <w:ind w:left="1985" w:hanging="1985"/>
        <w:rPr>
          <w:rFonts w:ascii="Arial" w:hAnsi="Arial" w:cs="Arial"/>
          <w:b/>
        </w:rPr>
      </w:pPr>
    </w:p>
    <w:p w14:paraId="4C1EBC4F" w14:textId="77777777" w:rsidR="00702D79" w:rsidRPr="00C80F16" w:rsidRDefault="00702D79" w:rsidP="00702D7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DD2899">
      <w:pPr>
        <w:tabs>
          <w:tab w:val="left" w:pos="2268"/>
        </w:tabs>
        <w:rPr>
          <w:rFonts w:ascii="Arial" w:hAnsi="Arial" w:cs="Arial"/>
          <w:b/>
        </w:rPr>
      </w:pPr>
      <w:r w:rsidRPr="009E3478">
        <w:rPr>
          <w:rFonts w:ascii="Arial" w:hAnsi="Arial" w:cs="Arial"/>
          <w:b/>
        </w:rPr>
        <w:t>Attachments:</w:t>
      </w:r>
    </w:p>
    <w:p w14:paraId="14EEFE80" w14:textId="77777777" w:rsidR="00702D79" w:rsidRPr="003E3E4A" w:rsidRDefault="00702D79" w:rsidP="00702D79">
      <w:pPr>
        <w:pBdr>
          <w:bottom w:val="single" w:sz="4" w:space="1" w:color="auto"/>
        </w:pBd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3E980158" w14:textId="18D19BEE" w:rsidR="007815D0" w:rsidRDefault="007815D0" w:rsidP="007815D0">
      <w:pPr>
        <w:tabs>
          <w:tab w:val="left" w:pos="3807"/>
          <w:tab w:val="center" w:pos="4932"/>
        </w:tabs>
        <w:spacing w:beforeLines="50" w:before="120" w:afterLines="50" w:after="120"/>
        <w:jc w:val="both"/>
        <w:rPr>
          <w:rFonts w:ascii="Arial" w:hAnsi="Arial" w:cs="Arial"/>
          <w:lang w:val="en-US"/>
        </w:rPr>
      </w:pPr>
      <w:bookmarkStart w:id="0" w:name="_Hlk149866812"/>
      <w:bookmarkStart w:id="1" w:name="_Hlk149871916"/>
      <w:r>
        <w:rPr>
          <w:rFonts w:ascii="Arial" w:hAnsi="Arial" w:cs="Arial"/>
          <w:lang w:val="en-US"/>
        </w:rPr>
        <w:t xml:space="preserve">RAN4 thanks RAN2 for the </w:t>
      </w:r>
      <w:r w:rsidRPr="00371986">
        <w:rPr>
          <w:rFonts w:ascii="Arial" w:hAnsi="Arial" w:cs="Arial"/>
          <w:bCs/>
        </w:rPr>
        <w:t xml:space="preserve">LS </w:t>
      </w:r>
      <w:r w:rsidRPr="00A96435">
        <w:rPr>
          <w:rFonts w:ascii="Arial" w:hAnsi="Arial" w:cs="Arial"/>
          <w:bCs/>
        </w:rPr>
        <w:t xml:space="preserve">on </w:t>
      </w:r>
      <w:r>
        <w:rPr>
          <w:rFonts w:ascii="Arial" w:hAnsi="Arial" w:cs="Arial"/>
          <w:bCs/>
        </w:rPr>
        <w:t xml:space="preserve">power class indication in </w:t>
      </w:r>
      <w:r w:rsidRPr="00DF09DC">
        <w:rPr>
          <w:rFonts w:ascii="Arial" w:hAnsi="Arial" w:cs="Arial"/>
          <w:bCs/>
        </w:rPr>
        <w:t>lower MSD capability</w:t>
      </w:r>
      <w:r>
        <w:rPr>
          <w:rFonts w:ascii="Arial" w:hAnsi="Arial" w:cs="Arial"/>
          <w:bCs/>
        </w:rPr>
        <w:t>.</w:t>
      </w:r>
      <w:bookmarkEnd w:id="0"/>
      <w:r>
        <w:rPr>
          <w:rFonts w:ascii="Arial" w:hAnsi="Arial" w:cs="Arial"/>
          <w:lang w:val="en-US"/>
        </w:rPr>
        <w:t xml:space="preserve"> RAN4 discussed the questions and would like to provide the following answers:</w:t>
      </w:r>
    </w:p>
    <w:bookmarkEnd w:id="1"/>
    <w:p w14:paraId="149E528D" w14:textId="77777777" w:rsidR="007815D0" w:rsidRDefault="007815D0" w:rsidP="007815D0">
      <w:pPr>
        <w:tabs>
          <w:tab w:val="left" w:pos="3807"/>
          <w:tab w:val="center" w:pos="4932"/>
        </w:tabs>
        <w:spacing w:beforeLines="50" w:before="120" w:afterLines="50" w:after="120"/>
        <w:jc w:val="both"/>
        <w:rPr>
          <w:rFonts w:ascii="Arial" w:hAnsi="Arial" w:cs="Arial"/>
          <w:lang w:val="en-US"/>
        </w:rPr>
      </w:pPr>
    </w:p>
    <w:p w14:paraId="1B1E394E" w14:textId="77777777" w:rsidR="007815D0" w:rsidRPr="007815D0" w:rsidRDefault="007815D0" w:rsidP="007815D0">
      <w:pPr>
        <w:spacing w:afterLines="50" w:after="120"/>
        <w:ind w:leftChars="200" w:left="400"/>
        <w:rPr>
          <w:rFonts w:ascii="Arial" w:eastAsiaTheme="minorEastAsia" w:hAnsi="Arial" w:cs="Arial"/>
          <w:b/>
          <w:bCs/>
          <w:lang w:eastAsia="ja-JP"/>
        </w:rPr>
      </w:pPr>
      <w:r w:rsidRPr="007815D0">
        <w:rPr>
          <w:rFonts w:ascii="Arial" w:eastAsiaTheme="minorEastAsia" w:hAnsi="Arial" w:cs="Arial"/>
          <w:b/>
          <w:bCs/>
          <w:lang w:eastAsia="ja-JP"/>
        </w:rPr>
        <w:t>Question 1)</w:t>
      </w:r>
    </w:p>
    <w:p w14:paraId="71893402" w14:textId="77777777" w:rsidR="007815D0" w:rsidRPr="007815D0" w:rsidRDefault="007815D0" w:rsidP="007815D0">
      <w:pPr>
        <w:spacing w:afterLines="50" w:after="120"/>
        <w:ind w:leftChars="200" w:left="400"/>
        <w:rPr>
          <w:rFonts w:ascii="Arial" w:eastAsiaTheme="minorEastAsia" w:hAnsi="Arial" w:cs="Arial"/>
          <w:lang w:eastAsia="ja-JP"/>
        </w:rPr>
      </w:pPr>
      <w:r w:rsidRPr="007815D0">
        <w:rPr>
          <w:rFonts w:ascii="Arial" w:eastAsiaTheme="minorEastAsia" w:hAnsi="Arial" w:cs="Arial"/>
          <w:lang w:eastAsia="ja-JP"/>
        </w:rPr>
        <w:t>It is not completely clear to RAN2 whether the power class that is supposed to signalled in the new MSD capability signalling is the power class of aggressor band(s) and/or victim band.</w:t>
      </w:r>
    </w:p>
    <w:p w14:paraId="379D264A" w14:textId="114C1F02" w:rsidR="007815D0" w:rsidRPr="007815D0" w:rsidRDefault="007815D0" w:rsidP="007815D0">
      <w:pPr>
        <w:spacing w:afterLines="50" w:after="120"/>
        <w:ind w:leftChars="200" w:left="400"/>
        <w:rPr>
          <w:rFonts w:ascii="Arial" w:eastAsiaTheme="minorEastAsia" w:hAnsi="Arial" w:cs="Arial"/>
          <w:lang w:eastAsia="zh-CN"/>
        </w:rPr>
      </w:pPr>
      <w:r w:rsidRPr="00DB29A4">
        <w:rPr>
          <w:rFonts w:ascii="Arial" w:eastAsiaTheme="minorEastAsia" w:hAnsi="Arial" w:cs="Arial" w:hint="eastAsia"/>
          <w:b/>
          <w:lang w:eastAsia="zh-CN"/>
        </w:rPr>
        <w:t>A</w:t>
      </w:r>
      <w:r w:rsidRPr="00DB29A4">
        <w:rPr>
          <w:rFonts w:ascii="Arial" w:eastAsiaTheme="minorEastAsia" w:hAnsi="Arial" w:cs="Arial"/>
          <w:b/>
          <w:lang w:eastAsia="zh-CN"/>
        </w:rPr>
        <w:t xml:space="preserve">nswer: </w:t>
      </w:r>
      <w:r>
        <w:rPr>
          <w:rFonts w:ascii="Arial" w:eastAsiaTheme="minorEastAsia" w:hAnsi="Arial" w:cs="Arial"/>
          <w:lang w:eastAsia="zh-CN"/>
        </w:rPr>
        <w:t xml:space="preserve">The power class that is supposed to </w:t>
      </w:r>
      <w:r w:rsidRPr="007815D0">
        <w:rPr>
          <w:rFonts w:ascii="Arial" w:eastAsiaTheme="minorEastAsia" w:hAnsi="Arial" w:cs="Arial"/>
          <w:lang w:eastAsia="ja-JP"/>
        </w:rPr>
        <w:t>signalled in the new MSD capability signalling is the power class of aggressor band(s)</w:t>
      </w:r>
      <w:r>
        <w:rPr>
          <w:rFonts w:ascii="Arial" w:eastAsiaTheme="minorEastAsia" w:hAnsi="Arial" w:cs="Arial"/>
          <w:lang w:eastAsia="ja-JP"/>
        </w:rPr>
        <w:t>.</w:t>
      </w:r>
    </w:p>
    <w:p w14:paraId="6688ACB4" w14:textId="77777777" w:rsidR="007815D0" w:rsidRPr="007815D0" w:rsidRDefault="007815D0" w:rsidP="007815D0">
      <w:pPr>
        <w:spacing w:afterLines="50" w:after="120"/>
        <w:ind w:leftChars="200" w:left="400"/>
        <w:rPr>
          <w:rFonts w:ascii="Arial" w:eastAsia="Yu Mincho" w:hAnsi="Arial" w:cs="Arial"/>
          <w:lang w:eastAsia="ja-JP"/>
        </w:rPr>
      </w:pPr>
    </w:p>
    <w:p w14:paraId="22D2BE93" w14:textId="77777777" w:rsidR="007815D0" w:rsidRPr="007815D0" w:rsidRDefault="007815D0" w:rsidP="007815D0">
      <w:pPr>
        <w:spacing w:afterLines="50" w:after="120"/>
        <w:ind w:leftChars="200" w:left="400"/>
        <w:rPr>
          <w:rFonts w:ascii="Arial" w:eastAsiaTheme="minorEastAsia" w:hAnsi="Arial" w:cs="Arial"/>
          <w:b/>
          <w:bCs/>
          <w:lang w:eastAsia="ja-JP"/>
        </w:rPr>
      </w:pPr>
      <w:r w:rsidRPr="007815D0">
        <w:rPr>
          <w:rFonts w:ascii="Arial" w:eastAsiaTheme="minorEastAsia" w:hAnsi="Arial" w:cs="Arial"/>
          <w:b/>
          <w:bCs/>
          <w:lang w:eastAsia="ja-JP"/>
        </w:rPr>
        <w:t>Question 2)</w:t>
      </w:r>
    </w:p>
    <w:p w14:paraId="09E5D124" w14:textId="77777777" w:rsidR="007815D0" w:rsidRPr="007815D0" w:rsidRDefault="007815D0" w:rsidP="007815D0">
      <w:pPr>
        <w:spacing w:afterLines="50" w:after="120"/>
        <w:ind w:leftChars="200" w:left="400"/>
        <w:rPr>
          <w:rFonts w:ascii="Arial" w:eastAsiaTheme="minorEastAsia" w:hAnsi="Arial" w:cs="Arial"/>
          <w:lang w:eastAsia="ja-JP"/>
        </w:rPr>
      </w:pPr>
      <w:r w:rsidRPr="007815D0">
        <w:rPr>
          <w:rFonts w:ascii="Arial" w:eastAsiaTheme="minorEastAsia" w:hAnsi="Arial" w:cs="Arial"/>
          <w:lang w:eastAsia="ja-JP"/>
        </w:rPr>
        <w:t>RAN2 would like to point out that under the current UE capability signalling, the UE reports a power class per frequency band, per band combination and per band per band combination respectively (see the table below).</w:t>
      </w:r>
    </w:p>
    <w:tbl>
      <w:tblPr>
        <w:tblStyle w:val="aff0"/>
        <w:tblW w:w="0" w:type="auto"/>
        <w:tblInd w:w="1671" w:type="dxa"/>
        <w:tblLook w:val="04A0" w:firstRow="1" w:lastRow="0" w:firstColumn="1" w:lastColumn="0" w:noHBand="0" w:noVBand="1"/>
      </w:tblPr>
      <w:tblGrid>
        <w:gridCol w:w="3656"/>
        <w:gridCol w:w="3148"/>
      </w:tblGrid>
      <w:tr w:rsidR="007815D0" w:rsidRPr="007815D0" w14:paraId="577CC3FE" w14:textId="77777777" w:rsidTr="007815D0">
        <w:tc>
          <w:tcPr>
            <w:tcW w:w="3656" w:type="dxa"/>
          </w:tcPr>
          <w:p w14:paraId="50950D59" w14:textId="77777777" w:rsidR="007815D0" w:rsidRPr="007815D0" w:rsidRDefault="007815D0" w:rsidP="00E70817">
            <w:pPr>
              <w:spacing w:afterLines="50" w:after="120"/>
              <w:rPr>
                <w:rFonts w:ascii="Arial" w:eastAsiaTheme="minorEastAsia" w:hAnsi="Arial" w:cs="Arial"/>
                <w:b/>
                <w:bCs/>
                <w:lang w:eastAsia="ja-JP"/>
              </w:rPr>
            </w:pPr>
            <w:r w:rsidRPr="007815D0">
              <w:rPr>
                <w:rFonts w:ascii="Arial" w:eastAsiaTheme="minorEastAsia" w:hAnsi="Arial" w:cs="Arial"/>
                <w:b/>
                <w:bCs/>
                <w:lang w:eastAsia="ja-JP"/>
              </w:rPr>
              <w:t>UE capability parameter</w:t>
            </w:r>
          </w:p>
        </w:tc>
        <w:tc>
          <w:tcPr>
            <w:tcW w:w="3148" w:type="dxa"/>
          </w:tcPr>
          <w:p w14:paraId="012DDCD0" w14:textId="77777777" w:rsidR="007815D0" w:rsidRPr="007815D0" w:rsidRDefault="007815D0" w:rsidP="00E70817">
            <w:pPr>
              <w:spacing w:afterLines="50" w:after="120"/>
              <w:rPr>
                <w:rFonts w:ascii="Arial" w:eastAsiaTheme="minorEastAsia" w:hAnsi="Arial" w:cs="Arial"/>
                <w:b/>
                <w:bCs/>
                <w:lang w:eastAsia="ja-JP"/>
              </w:rPr>
            </w:pPr>
            <w:r w:rsidRPr="007815D0">
              <w:rPr>
                <w:rFonts w:ascii="Arial" w:eastAsiaTheme="minorEastAsia" w:hAnsi="Arial" w:cs="Arial"/>
                <w:b/>
                <w:bCs/>
                <w:lang w:eastAsia="ja-JP"/>
              </w:rPr>
              <w:t>Applicability</w:t>
            </w:r>
          </w:p>
        </w:tc>
      </w:tr>
      <w:tr w:rsidR="007815D0" w:rsidRPr="007815D0" w14:paraId="6EDAA314" w14:textId="77777777" w:rsidTr="007815D0">
        <w:tc>
          <w:tcPr>
            <w:tcW w:w="3656" w:type="dxa"/>
          </w:tcPr>
          <w:p w14:paraId="6877DC76" w14:textId="77777777" w:rsidR="007815D0" w:rsidRPr="007815D0" w:rsidRDefault="007815D0" w:rsidP="00E70817">
            <w:pPr>
              <w:spacing w:afterLines="50" w:after="120"/>
              <w:rPr>
                <w:rFonts w:ascii="Arial" w:eastAsiaTheme="minorEastAsia" w:hAnsi="Arial" w:cs="Arial"/>
                <w:lang w:eastAsia="ja-JP"/>
              </w:rPr>
            </w:pPr>
            <w:proofErr w:type="spellStart"/>
            <w:r w:rsidRPr="007815D0">
              <w:rPr>
                <w:rFonts w:ascii="Arial" w:eastAsiaTheme="minorEastAsia" w:hAnsi="Arial" w:cs="Arial"/>
                <w:lang w:eastAsia="ja-JP"/>
              </w:rPr>
              <w:t>ue-PowerClass</w:t>
            </w:r>
            <w:proofErr w:type="spellEnd"/>
          </w:p>
          <w:p w14:paraId="59518377" w14:textId="77777777" w:rsidR="007815D0" w:rsidRPr="007815D0" w:rsidRDefault="007815D0" w:rsidP="00E70817">
            <w:pPr>
              <w:spacing w:afterLines="50" w:after="120"/>
              <w:rPr>
                <w:rFonts w:ascii="Arial" w:eastAsiaTheme="minorEastAsia" w:hAnsi="Arial" w:cs="Arial"/>
                <w:lang w:eastAsia="ja-JP"/>
              </w:rPr>
            </w:pPr>
            <w:r w:rsidRPr="007815D0">
              <w:rPr>
                <w:rFonts w:ascii="Arial" w:eastAsiaTheme="minorEastAsia" w:hAnsi="Arial" w:cs="Arial"/>
                <w:lang w:eastAsia="ja-JP"/>
              </w:rPr>
              <w:t>ue-PowerClass-v1610</w:t>
            </w:r>
          </w:p>
          <w:p w14:paraId="272D5BF3" w14:textId="77777777" w:rsidR="007815D0" w:rsidRPr="007815D0" w:rsidRDefault="007815D0" w:rsidP="00E70817">
            <w:pPr>
              <w:spacing w:afterLines="50" w:after="120"/>
              <w:rPr>
                <w:rFonts w:ascii="Arial" w:eastAsiaTheme="minorEastAsia" w:hAnsi="Arial" w:cs="Arial"/>
                <w:lang w:eastAsia="ja-JP"/>
              </w:rPr>
            </w:pPr>
            <w:r w:rsidRPr="007815D0">
              <w:rPr>
                <w:rFonts w:ascii="Arial" w:eastAsiaTheme="minorEastAsia" w:hAnsi="Arial" w:cs="Arial"/>
                <w:lang w:eastAsia="ja-JP"/>
              </w:rPr>
              <w:t>ue-PowerClass-v1700</w:t>
            </w:r>
          </w:p>
        </w:tc>
        <w:tc>
          <w:tcPr>
            <w:tcW w:w="3148" w:type="dxa"/>
          </w:tcPr>
          <w:p w14:paraId="122D4C73" w14:textId="77777777" w:rsidR="007815D0" w:rsidRPr="007815D0" w:rsidRDefault="007815D0" w:rsidP="00E70817">
            <w:pPr>
              <w:spacing w:afterLines="50" w:after="120"/>
              <w:rPr>
                <w:rFonts w:ascii="Arial" w:eastAsiaTheme="minorEastAsia" w:hAnsi="Arial" w:cs="Arial"/>
                <w:lang w:eastAsia="ja-JP"/>
              </w:rPr>
            </w:pPr>
            <w:r w:rsidRPr="007815D0">
              <w:rPr>
                <w:rFonts w:ascii="Arial" w:eastAsiaTheme="minorEastAsia" w:hAnsi="Arial" w:cs="Arial"/>
                <w:lang w:eastAsia="ja-JP"/>
              </w:rPr>
              <w:t>per frequency band</w:t>
            </w:r>
          </w:p>
        </w:tc>
      </w:tr>
      <w:tr w:rsidR="007815D0" w:rsidRPr="007815D0" w14:paraId="6B32AD1A" w14:textId="77777777" w:rsidTr="007815D0">
        <w:tc>
          <w:tcPr>
            <w:tcW w:w="3656" w:type="dxa"/>
          </w:tcPr>
          <w:p w14:paraId="54AF2529" w14:textId="77777777" w:rsidR="007815D0" w:rsidRPr="007815D0" w:rsidRDefault="007815D0" w:rsidP="00E70817">
            <w:pPr>
              <w:spacing w:afterLines="50" w:after="120"/>
              <w:rPr>
                <w:rFonts w:ascii="Arial" w:eastAsiaTheme="minorEastAsia" w:hAnsi="Arial" w:cs="Arial"/>
                <w:lang w:eastAsia="ja-JP"/>
              </w:rPr>
            </w:pPr>
            <w:proofErr w:type="spellStart"/>
            <w:r w:rsidRPr="007815D0">
              <w:rPr>
                <w:rFonts w:ascii="Arial" w:eastAsiaTheme="minorEastAsia" w:hAnsi="Arial" w:cs="Arial"/>
                <w:lang w:eastAsia="ja-JP"/>
              </w:rPr>
              <w:t>powerClass</w:t>
            </w:r>
            <w:proofErr w:type="spellEnd"/>
          </w:p>
          <w:p w14:paraId="5E316923" w14:textId="77777777" w:rsidR="007815D0" w:rsidRPr="007815D0" w:rsidRDefault="007815D0" w:rsidP="00E70817">
            <w:pPr>
              <w:spacing w:afterLines="50" w:after="120"/>
              <w:rPr>
                <w:rFonts w:ascii="Arial" w:eastAsiaTheme="minorEastAsia" w:hAnsi="Arial" w:cs="Arial"/>
                <w:lang w:eastAsia="ja-JP"/>
              </w:rPr>
            </w:pPr>
            <w:r w:rsidRPr="007815D0">
              <w:rPr>
                <w:rFonts w:ascii="Arial" w:eastAsiaTheme="minorEastAsia" w:hAnsi="Arial" w:cs="Arial"/>
                <w:lang w:eastAsia="ja-JP"/>
              </w:rPr>
              <w:t>powerClass-v1610</w:t>
            </w:r>
          </w:p>
        </w:tc>
        <w:tc>
          <w:tcPr>
            <w:tcW w:w="3148" w:type="dxa"/>
          </w:tcPr>
          <w:p w14:paraId="289B5C5A" w14:textId="77777777" w:rsidR="007815D0" w:rsidRPr="007815D0" w:rsidRDefault="007815D0" w:rsidP="00E70817">
            <w:pPr>
              <w:spacing w:afterLines="50" w:after="120"/>
              <w:rPr>
                <w:rFonts w:ascii="Arial" w:eastAsiaTheme="minorEastAsia" w:hAnsi="Arial" w:cs="Arial"/>
                <w:lang w:eastAsia="ja-JP"/>
              </w:rPr>
            </w:pPr>
            <w:r w:rsidRPr="007815D0">
              <w:rPr>
                <w:rFonts w:ascii="Arial" w:eastAsiaTheme="minorEastAsia" w:hAnsi="Arial" w:cs="Arial"/>
                <w:lang w:eastAsia="ja-JP"/>
              </w:rPr>
              <w:t>Per band combination</w:t>
            </w:r>
          </w:p>
        </w:tc>
      </w:tr>
      <w:tr w:rsidR="007815D0" w:rsidRPr="007815D0" w14:paraId="29CF7649" w14:textId="77777777" w:rsidTr="007815D0">
        <w:tc>
          <w:tcPr>
            <w:tcW w:w="3656" w:type="dxa"/>
          </w:tcPr>
          <w:p w14:paraId="1227B86F" w14:textId="77777777" w:rsidR="007815D0" w:rsidRPr="007815D0" w:rsidRDefault="007815D0" w:rsidP="00E70817">
            <w:pPr>
              <w:spacing w:afterLines="50" w:after="120"/>
              <w:rPr>
                <w:rFonts w:ascii="Arial" w:eastAsiaTheme="minorEastAsia" w:hAnsi="Arial" w:cs="Arial"/>
                <w:lang w:eastAsia="ja-JP"/>
              </w:rPr>
            </w:pPr>
            <w:r w:rsidRPr="007815D0">
              <w:rPr>
                <w:rFonts w:ascii="Arial" w:eastAsiaTheme="minorEastAsia" w:hAnsi="Arial" w:cs="Arial"/>
                <w:lang w:eastAsia="ja-JP"/>
              </w:rPr>
              <w:lastRenderedPageBreak/>
              <w:t>ue-PowerClassPerBandPerBC-r17</w:t>
            </w:r>
          </w:p>
        </w:tc>
        <w:tc>
          <w:tcPr>
            <w:tcW w:w="3148" w:type="dxa"/>
          </w:tcPr>
          <w:p w14:paraId="18DB22B7" w14:textId="77777777" w:rsidR="007815D0" w:rsidRPr="007815D0" w:rsidRDefault="007815D0" w:rsidP="00E70817">
            <w:pPr>
              <w:spacing w:afterLines="50" w:after="120"/>
              <w:rPr>
                <w:rFonts w:ascii="Arial" w:eastAsiaTheme="minorEastAsia" w:hAnsi="Arial" w:cs="Arial"/>
                <w:lang w:eastAsia="ja-JP"/>
              </w:rPr>
            </w:pPr>
            <w:r w:rsidRPr="007815D0">
              <w:rPr>
                <w:rFonts w:ascii="Arial" w:eastAsiaTheme="minorEastAsia" w:hAnsi="Arial" w:cs="Arial"/>
                <w:lang w:eastAsia="ja-JP"/>
              </w:rPr>
              <w:t>Per band per band combination</w:t>
            </w:r>
          </w:p>
        </w:tc>
      </w:tr>
    </w:tbl>
    <w:p w14:paraId="16F9A404" w14:textId="77777777" w:rsidR="007815D0" w:rsidRPr="007815D0" w:rsidRDefault="007815D0" w:rsidP="007815D0">
      <w:pPr>
        <w:spacing w:afterLines="50" w:after="120"/>
        <w:ind w:leftChars="200" w:left="400"/>
        <w:rPr>
          <w:rFonts w:ascii="Arial" w:eastAsiaTheme="minorEastAsia" w:hAnsi="Arial" w:cs="Arial"/>
          <w:b/>
          <w:bCs/>
          <w:lang w:eastAsia="ja-JP"/>
        </w:rPr>
      </w:pPr>
    </w:p>
    <w:p w14:paraId="0215EA99" w14:textId="304E4740" w:rsidR="007815D0" w:rsidRDefault="007815D0" w:rsidP="007815D0">
      <w:pPr>
        <w:spacing w:afterLines="50" w:after="120"/>
        <w:ind w:leftChars="200" w:left="400"/>
        <w:rPr>
          <w:rFonts w:ascii="Arial" w:eastAsiaTheme="minorEastAsia" w:hAnsi="Arial" w:cs="Arial"/>
          <w:lang w:eastAsia="ja-JP"/>
        </w:rPr>
      </w:pPr>
      <w:r w:rsidRPr="007815D0">
        <w:rPr>
          <w:rFonts w:ascii="Arial" w:eastAsiaTheme="minorEastAsia" w:hAnsi="Arial" w:cs="Arial"/>
          <w:lang w:eastAsia="ja-JP"/>
        </w:rPr>
        <w:t>It was not clear to RAN2 which of the above power class types is relevant in the MSD capability signalling, and whether the choice of power class type can be dependent on the MSD type (e.g. whether the aggressor is a single band or two bands).</w:t>
      </w:r>
    </w:p>
    <w:p w14:paraId="07172659" w14:textId="77777777" w:rsidR="00DB29A4" w:rsidRDefault="007815D0" w:rsidP="00DB29A4">
      <w:pPr>
        <w:spacing w:afterLines="50" w:after="120"/>
        <w:ind w:leftChars="200" w:left="400"/>
        <w:rPr>
          <w:rFonts w:ascii="Arial" w:eastAsiaTheme="minorEastAsia" w:hAnsi="Arial" w:cs="Arial"/>
          <w:lang w:eastAsia="ja-JP"/>
        </w:rPr>
      </w:pPr>
      <w:r w:rsidRPr="00DB29A4">
        <w:rPr>
          <w:rFonts w:ascii="Arial" w:eastAsiaTheme="minorEastAsia" w:hAnsi="Arial" w:cs="Arial" w:hint="eastAsia"/>
          <w:b/>
          <w:lang w:eastAsia="zh-CN"/>
        </w:rPr>
        <w:t>A</w:t>
      </w:r>
      <w:r w:rsidRPr="00DB29A4">
        <w:rPr>
          <w:rFonts w:ascii="Arial" w:eastAsiaTheme="minorEastAsia" w:hAnsi="Arial" w:cs="Arial"/>
          <w:b/>
          <w:lang w:eastAsia="zh-CN"/>
        </w:rPr>
        <w:t>n</w:t>
      </w:r>
      <w:r w:rsidRPr="00DB29A4">
        <w:rPr>
          <w:rFonts w:ascii="Arial" w:eastAsiaTheme="minorEastAsia" w:hAnsi="Arial" w:cs="Arial" w:hint="eastAsia"/>
          <w:b/>
          <w:lang w:eastAsia="zh-CN"/>
        </w:rPr>
        <w:t>s</w:t>
      </w:r>
      <w:r w:rsidRPr="00DB29A4">
        <w:rPr>
          <w:rFonts w:ascii="Arial" w:eastAsiaTheme="minorEastAsia" w:hAnsi="Arial" w:cs="Arial"/>
          <w:b/>
          <w:lang w:eastAsia="zh-CN"/>
        </w:rPr>
        <w:t>wer:</w:t>
      </w:r>
      <w:r>
        <w:rPr>
          <w:rFonts w:ascii="Arial" w:eastAsiaTheme="minorEastAsia" w:hAnsi="Arial" w:cs="Arial"/>
          <w:lang w:eastAsia="zh-CN"/>
        </w:rPr>
        <w:t xml:space="preserve"> </w:t>
      </w:r>
      <w:r w:rsidR="00DB29A4">
        <w:rPr>
          <w:rFonts w:ascii="Arial" w:eastAsiaTheme="minorEastAsia" w:hAnsi="Arial" w:cs="Arial"/>
          <w:lang w:eastAsia="zh-CN"/>
        </w:rPr>
        <w:t>All the listed power class types may be relevant in the MSD capability signalling, and t</w:t>
      </w:r>
      <w:r w:rsidR="00DB29A4" w:rsidRPr="007815D0">
        <w:rPr>
          <w:rFonts w:ascii="Arial" w:eastAsiaTheme="minorEastAsia" w:hAnsi="Arial" w:cs="Arial"/>
          <w:lang w:eastAsia="ja-JP"/>
        </w:rPr>
        <w:t>he choice of power class type can be dependent on the MSD type</w:t>
      </w:r>
      <w:r w:rsidR="00DB29A4">
        <w:rPr>
          <w:rFonts w:ascii="Arial" w:eastAsiaTheme="minorEastAsia" w:hAnsi="Arial" w:cs="Arial"/>
          <w:lang w:eastAsia="ja-JP"/>
        </w:rPr>
        <w:t xml:space="preserve">, such as </w:t>
      </w:r>
      <w:r w:rsidR="00DB29A4" w:rsidRPr="007815D0">
        <w:rPr>
          <w:rFonts w:ascii="Arial" w:eastAsiaTheme="minorEastAsia" w:hAnsi="Arial" w:cs="Arial"/>
          <w:lang w:eastAsia="ja-JP"/>
        </w:rPr>
        <w:t>whether the aggressor is a single band or two bands</w:t>
      </w:r>
      <w:r w:rsidR="00DB29A4">
        <w:rPr>
          <w:rFonts w:ascii="Arial" w:eastAsiaTheme="minorEastAsia" w:hAnsi="Arial" w:cs="Arial"/>
          <w:lang w:eastAsia="ja-JP"/>
        </w:rPr>
        <w:t xml:space="preserve">. </w:t>
      </w:r>
      <w:r w:rsidR="00DB29A4">
        <w:rPr>
          <w:rFonts w:ascii="Arial" w:eastAsiaTheme="minorEastAsia" w:hAnsi="Arial" w:cs="Arial" w:hint="eastAsia"/>
          <w:lang w:eastAsia="ja-JP"/>
        </w:rPr>
        <w:t>T</w:t>
      </w:r>
      <w:r w:rsidR="00DB29A4">
        <w:rPr>
          <w:rFonts w:ascii="Arial" w:eastAsiaTheme="minorEastAsia" w:hAnsi="Arial" w:cs="Arial"/>
          <w:lang w:eastAsia="ja-JP"/>
        </w:rPr>
        <w:t>o be more specific:</w:t>
      </w:r>
    </w:p>
    <w:p w14:paraId="0236AC65" w14:textId="77777777" w:rsidR="00DB29A4" w:rsidRPr="00DB29A4" w:rsidRDefault="00DB29A4" w:rsidP="00DB29A4">
      <w:pPr>
        <w:pStyle w:val="aff5"/>
        <w:numPr>
          <w:ilvl w:val="0"/>
          <w:numId w:val="34"/>
        </w:numPr>
        <w:spacing w:afterLines="50" w:after="120"/>
        <w:rPr>
          <w:rFonts w:ascii="Arial" w:eastAsiaTheme="minorEastAsia" w:hAnsi="Arial" w:cs="Arial"/>
          <w:lang w:eastAsia="zh-CN"/>
        </w:rPr>
      </w:pPr>
      <w:r w:rsidRPr="00DB29A4">
        <w:rPr>
          <w:rFonts w:ascii="Arial" w:eastAsiaTheme="minorEastAsia" w:hAnsi="Arial" w:cs="Arial"/>
          <w:lang w:eastAsia="ja-JP"/>
        </w:rPr>
        <w:t>For the interfere type that consists only one single band as aggressor</w:t>
      </w:r>
      <w:r w:rsidRPr="00DB29A4">
        <w:rPr>
          <w:rFonts w:ascii="Arial" w:eastAsiaTheme="minorEastAsia" w:hAnsi="Arial" w:cs="Arial" w:hint="eastAsia"/>
          <w:lang w:eastAsia="zh-CN"/>
        </w:rPr>
        <w:t>,</w:t>
      </w:r>
    </w:p>
    <w:p w14:paraId="7A9ADBB6" w14:textId="04103832" w:rsidR="00DB29A4" w:rsidRPr="00DB29A4" w:rsidRDefault="00DB29A4" w:rsidP="00DB29A4">
      <w:pPr>
        <w:pStyle w:val="aff5"/>
        <w:numPr>
          <w:ilvl w:val="0"/>
          <w:numId w:val="35"/>
        </w:numPr>
        <w:spacing w:afterLines="50" w:after="120"/>
        <w:rPr>
          <w:rFonts w:ascii="Arial" w:eastAsiaTheme="minorEastAsia" w:hAnsi="Arial" w:cs="Arial"/>
          <w:lang w:eastAsia="ja-JP"/>
        </w:rPr>
      </w:pPr>
      <w:r w:rsidRPr="00DB29A4">
        <w:rPr>
          <w:rFonts w:ascii="Arial" w:eastAsiaTheme="minorEastAsia" w:hAnsi="Arial" w:cs="Arial"/>
          <w:lang w:eastAsia="ja-JP"/>
        </w:rPr>
        <w:t xml:space="preserve">The three per frequency band capability (i.e. </w:t>
      </w:r>
      <w:proofErr w:type="spellStart"/>
      <w:r w:rsidRPr="00DB29A4">
        <w:rPr>
          <w:rFonts w:ascii="Arial" w:eastAsiaTheme="minorEastAsia" w:hAnsi="Arial" w:cs="Arial"/>
          <w:lang w:eastAsia="ja-JP"/>
        </w:rPr>
        <w:t>ue-PowerClass</w:t>
      </w:r>
      <w:proofErr w:type="spellEnd"/>
      <w:r w:rsidRPr="00DB29A4">
        <w:rPr>
          <w:rFonts w:ascii="Arial" w:eastAsiaTheme="minorEastAsia" w:hAnsi="Arial" w:cs="Arial" w:hint="eastAsia"/>
          <w:lang w:eastAsia="ja-JP"/>
        </w:rPr>
        <w:t>,</w:t>
      </w:r>
      <w:r w:rsidRPr="00DB29A4">
        <w:rPr>
          <w:rFonts w:ascii="Arial" w:eastAsiaTheme="minorEastAsia" w:hAnsi="Arial" w:cs="Arial"/>
          <w:lang w:eastAsia="ja-JP"/>
        </w:rPr>
        <w:t xml:space="preserve"> ue-PowerClass-v1610, ue-PowerClass-v1700) for the aggressor band would be relevant, with the following exception:</w:t>
      </w:r>
    </w:p>
    <w:p w14:paraId="7E816A7A" w14:textId="6283EFFE" w:rsidR="00DB29A4" w:rsidRPr="00DB29A4" w:rsidRDefault="00DB29A4" w:rsidP="00DB29A4">
      <w:pPr>
        <w:pStyle w:val="aff5"/>
        <w:numPr>
          <w:ilvl w:val="0"/>
          <w:numId w:val="36"/>
        </w:numPr>
        <w:spacing w:afterLines="50" w:after="120"/>
        <w:rPr>
          <w:rFonts w:ascii="Arial" w:eastAsiaTheme="minorEastAsia" w:hAnsi="Arial" w:cs="Arial"/>
          <w:lang w:eastAsia="ja-JP"/>
        </w:rPr>
      </w:pPr>
      <w:r w:rsidRPr="00DB29A4">
        <w:rPr>
          <w:rFonts w:ascii="Arial" w:eastAsiaTheme="minorEastAsia" w:hAnsi="Arial" w:cs="Arial"/>
          <w:lang w:eastAsia="ja-JP"/>
        </w:rPr>
        <w:t xml:space="preserve">If the capability ue-PowerClassPerBandPerBC-r17 is used in </w:t>
      </w:r>
      <w:r w:rsidRPr="00DB29A4">
        <w:rPr>
          <w:rFonts w:ascii="Arial" w:eastAsiaTheme="minorEastAsia" w:hAnsi="Arial" w:cs="Arial"/>
          <w:bCs/>
          <w:iCs/>
          <w:lang w:eastAsia="zh-CN"/>
        </w:rPr>
        <w:t>NR inter-band UL CA case, this capability would be relevant and other per band capability would not be considered:</w:t>
      </w:r>
    </w:p>
    <w:p w14:paraId="419CA631" w14:textId="1D2EF5E9" w:rsidR="00DB29A4" w:rsidRDefault="00DB29A4" w:rsidP="00DB29A4">
      <w:pPr>
        <w:pStyle w:val="aff5"/>
        <w:numPr>
          <w:ilvl w:val="0"/>
          <w:numId w:val="34"/>
        </w:numPr>
        <w:spacing w:afterLines="50" w:after="120"/>
        <w:rPr>
          <w:rFonts w:ascii="Arial" w:eastAsiaTheme="minorEastAsia" w:hAnsi="Arial" w:cs="Arial"/>
          <w:lang w:eastAsia="ja-JP"/>
        </w:rPr>
      </w:pPr>
      <w:r w:rsidRPr="00DB29A4">
        <w:rPr>
          <w:rFonts w:ascii="Arial" w:eastAsiaTheme="minorEastAsia" w:hAnsi="Arial" w:cs="Arial"/>
          <w:lang w:eastAsia="ja-JP"/>
        </w:rPr>
        <w:t xml:space="preserve">For the interfere type that consists </w:t>
      </w:r>
      <w:r>
        <w:rPr>
          <w:rFonts w:ascii="Arial" w:eastAsiaTheme="minorEastAsia" w:hAnsi="Arial" w:cs="Arial"/>
          <w:lang w:eastAsia="ja-JP"/>
        </w:rPr>
        <w:t>two</w:t>
      </w:r>
      <w:r w:rsidRPr="00DB29A4">
        <w:rPr>
          <w:rFonts w:ascii="Arial" w:eastAsiaTheme="minorEastAsia" w:hAnsi="Arial" w:cs="Arial"/>
          <w:lang w:eastAsia="ja-JP"/>
        </w:rPr>
        <w:t xml:space="preserve"> band</w:t>
      </w:r>
      <w:r>
        <w:rPr>
          <w:rFonts w:ascii="Arial" w:eastAsiaTheme="minorEastAsia" w:hAnsi="Arial" w:cs="Arial"/>
          <w:lang w:eastAsia="ja-JP"/>
        </w:rPr>
        <w:t>s</w:t>
      </w:r>
      <w:r w:rsidRPr="00DB29A4">
        <w:rPr>
          <w:rFonts w:ascii="Arial" w:eastAsiaTheme="minorEastAsia" w:hAnsi="Arial" w:cs="Arial"/>
          <w:lang w:eastAsia="ja-JP"/>
        </w:rPr>
        <w:t xml:space="preserve"> as aggressor</w:t>
      </w:r>
      <w:r w:rsidRPr="00DB29A4">
        <w:rPr>
          <w:rFonts w:ascii="Arial" w:eastAsiaTheme="minorEastAsia" w:hAnsi="Arial" w:cs="Arial" w:hint="eastAsia"/>
          <w:lang w:eastAsia="ja-JP"/>
        </w:rPr>
        <w:t>,</w:t>
      </w:r>
      <w:r>
        <w:rPr>
          <w:rFonts w:ascii="Arial" w:eastAsiaTheme="minorEastAsia" w:hAnsi="Arial" w:cs="Arial"/>
          <w:lang w:eastAsia="ja-JP"/>
        </w:rPr>
        <w:t xml:space="preserve"> such as IMD</w:t>
      </w:r>
    </w:p>
    <w:p w14:paraId="2D9CB60D" w14:textId="3B9DDB7E" w:rsidR="00DB29A4" w:rsidRPr="00DB29A4" w:rsidRDefault="00DB29A4" w:rsidP="00DB29A4">
      <w:pPr>
        <w:pStyle w:val="aff5"/>
        <w:numPr>
          <w:ilvl w:val="0"/>
          <w:numId w:val="35"/>
        </w:numPr>
        <w:spacing w:afterLines="50" w:after="120"/>
        <w:rPr>
          <w:rFonts w:ascii="Arial" w:eastAsiaTheme="minorEastAsia" w:hAnsi="Arial" w:cs="Arial"/>
          <w:lang w:eastAsia="ja-JP"/>
        </w:rPr>
      </w:pPr>
      <w:r>
        <w:rPr>
          <w:rFonts w:ascii="Arial" w:eastAsiaTheme="minorEastAsia" w:hAnsi="Arial" w:cs="Arial" w:hint="eastAsia"/>
          <w:lang w:eastAsia="zh-CN"/>
        </w:rPr>
        <w:t>T</w:t>
      </w:r>
      <w:r>
        <w:rPr>
          <w:rFonts w:ascii="Arial" w:eastAsiaTheme="minorEastAsia" w:hAnsi="Arial" w:cs="Arial"/>
          <w:lang w:eastAsia="zh-CN"/>
        </w:rPr>
        <w:t xml:space="preserve">he </w:t>
      </w:r>
      <w:r>
        <w:rPr>
          <w:rFonts w:ascii="Arial" w:eastAsiaTheme="minorEastAsia" w:hAnsi="Arial" w:cs="Arial" w:hint="eastAsia"/>
          <w:lang w:eastAsia="zh-CN"/>
        </w:rPr>
        <w:t>two</w:t>
      </w:r>
      <w:r>
        <w:rPr>
          <w:rFonts w:ascii="Arial" w:eastAsiaTheme="minorEastAsia" w:hAnsi="Arial" w:cs="Arial"/>
          <w:lang w:eastAsia="zh-CN"/>
        </w:rPr>
        <w:t xml:space="preserve"> </w:t>
      </w:r>
      <w:r w:rsidRPr="007815D0">
        <w:rPr>
          <w:rFonts w:ascii="Arial" w:eastAsiaTheme="minorEastAsia" w:hAnsi="Arial" w:cs="Arial"/>
          <w:lang w:eastAsia="ja-JP"/>
        </w:rPr>
        <w:t>Per band combination</w:t>
      </w:r>
      <w:r>
        <w:rPr>
          <w:rFonts w:ascii="Arial" w:eastAsiaTheme="minorEastAsia" w:hAnsi="Arial" w:cs="Arial"/>
          <w:lang w:eastAsia="ja-JP"/>
        </w:rPr>
        <w:t xml:space="preserve"> capability (</w:t>
      </w:r>
      <w:proofErr w:type="spellStart"/>
      <w:r w:rsidRPr="007815D0">
        <w:rPr>
          <w:rFonts w:ascii="Arial" w:eastAsiaTheme="minorEastAsia" w:hAnsi="Arial" w:cs="Arial"/>
          <w:lang w:eastAsia="ja-JP"/>
        </w:rPr>
        <w:t>powerClass</w:t>
      </w:r>
      <w:proofErr w:type="spellEnd"/>
      <w:r>
        <w:rPr>
          <w:rFonts w:ascii="Arial" w:eastAsiaTheme="minorEastAsia" w:hAnsi="Arial" w:cs="Arial"/>
          <w:lang w:eastAsia="ja-JP"/>
        </w:rPr>
        <w:t xml:space="preserve">, </w:t>
      </w:r>
      <w:r w:rsidRPr="007815D0">
        <w:rPr>
          <w:rFonts w:ascii="Arial" w:eastAsiaTheme="minorEastAsia" w:hAnsi="Arial" w:cs="Arial"/>
          <w:lang w:eastAsia="ja-JP"/>
        </w:rPr>
        <w:t>powerClass-v1610</w:t>
      </w:r>
      <w:r>
        <w:rPr>
          <w:rFonts w:ascii="Arial" w:eastAsiaTheme="minorEastAsia" w:hAnsi="Arial" w:cs="Arial"/>
          <w:lang w:eastAsia="ja-JP"/>
        </w:rPr>
        <w:t>) would be relevant.</w:t>
      </w:r>
    </w:p>
    <w:p w14:paraId="1DD5AB74" w14:textId="77777777" w:rsidR="007815D0" w:rsidRPr="00DB29A4" w:rsidRDefault="007815D0" w:rsidP="007815D0">
      <w:pPr>
        <w:spacing w:afterLines="50" w:after="120"/>
        <w:ind w:leftChars="200" w:left="400"/>
        <w:rPr>
          <w:rFonts w:ascii="Arial" w:eastAsiaTheme="minorEastAsia" w:hAnsi="Arial" w:cs="Arial"/>
          <w:b/>
          <w:bCs/>
          <w:lang w:eastAsia="ja-JP"/>
        </w:rPr>
      </w:pPr>
    </w:p>
    <w:p w14:paraId="291F39A4" w14:textId="77777777" w:rsidR="007815D0" w:rsidRPr="007815D0" w:rsidRDefault="007815D0" w:rsidP="007815D0">
      <w:pPr>
        <w:spacing w:afterLines="50" w:after="120"/>
        <w:ind w:leftChars="200" w:left="400"/>
        <w:rPr>
          <w:rFonts w:ascii="Arial" w:eastAsiaTheme="minorEastAsia" w:hAnsi="Arial" w:cs="Arial"/>
          <w:b/>
          <w:bCs/>
          <w:lang w:eastAsia="ja-JP"/>
        </w:rPr>
      </w:pPr>
      <w:r w:rsidRPr="007815D0">
        <w:rPr>
          <w:rFonts w:ascii="Arial" w:eastAsiaTheme="minorEastAsia" w:hAnsi="Arial" w:cs="Arial"/>
          <w:b/>
          <w:bCs/>
          <w:lang w:eastAsia="ja-JP"/>
        </w:rPr>
        <w:t>Question 3)</w:t>
      </w:r>
    </w:p>
    <w:p w14:paraId="2DF31169" w14:textId="69396D71" w:rsidR="007815D0" w:rsidRDefault="007815D0" w:rsidP="007815D0">
      <w:pPr>
        <w:spacing w:afterLines="50" w:after="120"/>
        <w:ind w:leftChars="200" w:left="400"/>
        <w:rPr>
          <w:rFonts w:ascii="Arial" w:eastAsiaTheme="minorEastAsia" w:hAnsi="Arial" w:cs="Arial"/>
          <w:lang w:eastAsia="ja-JP"/>
        </w:rPr>
      </w:pPr>
      <w:r w:rsidRPr="007815D0">
        <w:rPr>
          <w:rFonts w:ascii="Arial" w:eastAsiaTheme="minorEastAsia" w:hAnsi="Arial" w:cs="Arial"/>
          <w:lang w:eastAsia="ja-JP"/>
        </w:rPr>
        <w:t xml:space="preserve">RAN2 would also like to point out that under the current UE capability signalling, the UE reports only a </w:t>
      </w:r>
      <w:r w:rsidRPr="007815D0">
        <w:rPr>
          <w:rFonts w:ascii="Arial" w:eastAsiaTheme="minorEastAsia" w:hAnsi="Arial" w:cs="Arial"/>
          <w:u w:val="single"/>
          <w:lang w:eastAsia="ja-JP"/>
        </w:rPr>
        <w:t>single</w:t>
      </w:r>
      <w:r w:rsidRPr="007815D0">
        <w:rPr>
          <w:rFonts w:ascii="Arial" w:eastAsiaTheme="minorEastAsia" w:hAnsi="Arial" w:cs="Arial"/>
          <w:lang w:eastAsia="ja-JP"/>
        </w:rPr>
        <w:t xml:space="preserve"> power class per frequency band, per band combination and per band per band combination respectively. RAN2 therefore needs a clarification from RAN4 regarding the RAN4 text, what the “highest supported power class” and “other power classes” refer to.</w:t>
      </w:r>
    </w:p>
    <w:p w14:paraId="2F6DF86C" w14:textId="77777777" w:rsidR="00A50EB4" w:rsidRDefault="00A50EB4" w:rsidP="00A50EB4">
      <w:pPr>
        <w:spacing w:afterLines="50" w:after="120"/>
        <w:ind w:leftChars="200" w:left="400"/>
        <w:rPr>
          <w:rFonts w:ascii="Arial" w:eastAsiaTheme="minorEastAsia" w:hAnsi="Arial" w:cs="Arial"/>
          <w:lang w:eastAsia="ja-JP"/>
        </w:rPr>
      </w:pPr>
      <w:r w:rsidRPr="00DB29A4">
        <w:rPr>
          <w:rFonts w:ascii="Arial" w:eastAsiaTheme="minorEastAsia" w:hAnsi="Arial" w:cs="Arial" w:hint="eastAsia"/>
          <w:b/>
          <w:lang w:eastAsia="zh-CN"/>
        </w:rPr>
        <w:t>A</w:t>
      </w:r>
      <w:r w:rsidRPr="00DB29A4">
        <w:rPr>
          <w:rFonts w:ascii="Arial" w:eastAsiaTheme="minorEastAsia" w:hAnsi="Arial" w:cs="Arial"/>
          <w:b/>
          <w:lang w:eastAsia="zh-CN"/>
        </w:rPr>
        <w:t>n</w:t>
      </w:r>
      <w:r w:rsidRPr="00DB29A4">
        <w:rPr>
          <w:rFonts w:ascii="Arial" w:eastAsiaTheme="minorEastAsia" w:hAnsi="Arial" w:cs="Arial" w:hint="eastAsia"/>
          <w:b/>
          <w:lang w:eastAsia="zh-CN"/>
        </w:rPr>
        <w:t>s</w:t>
      </w:r>
      <w:r w:rsidRPr="00DB29A4">
        <w:rPr>
          <w:rFonts w:ascii="Arial" w:eastAsiaTheme="minorEastAsia" w:hAnsi="Arial" w:cs="Arial"/>
          <w:b/>
          <w:lang w:eastAsia="zh-CN"/>
        </w:rPr>
        <w:t>wer:</w:t>
      </w:r>
      <w:r>
        <w:rPr>
          <w:rFonts w:ascii="Arial" w:eastAsiaTheme="minorEastAsia" w:hAnsi="Arial" w:cs="Arial"/>
          <w:lang w:eastAsia="zh-CN"/>
        </w:rPr>
        <w:t xml:space="preserve"> RAN4 confirms that the UE have only a single power class </w:t>
      </w:r>
      <w:r w:rsidRPr="007815D0">
        <w:rPr>
          <w:rFonts w:ascii="Arial" w:eastAsiaTheme="minorEastAsia" w:hAnsi="Arial" w:cs="Arial"/>
          <w:lang w:eastAsia="ja-JP"/>
        </w:rPr>
        <w:t>per frequency band, per band combination and per band per band combination respectively.</w:t>
      </w:r>
      <w:r>
        <w:rPr>
          <w:rFonts w:ascii="Arial" w:eastAsiaTheme="minorEastAsia" w:hAnsi="Arial" w:cs="Arial"/>
          <w:lang w:eastAsia="ja-JP"/>
        </w:rPr>
        <w:t xml:space="preserve"> </w:t>
      </w:r>
    </w:p>
    <w:p w14:paraId="447DC9BB" w14:textId="63874466" w:rsidR="00A50EB4" w:rsidRDefault="00A50EB4" w:rsidP="00A50EB4">
      <w:pPr>
        <w:spacing w:afterLines="50" w:after="120"/>
        <w:ind w:leftChars="200" w:left="400"/>
        <w:rPr>
          <w:rFonts w:ascii="Arial" w:eastAsiaTheme="minorEastAsia" w:hAnsi="Arial" w:cs="Arial"/>
          <w:lang w:eastAsia="ja-JP"/>
        </w:rPr>
      </w:pPr>
      <w:r>
        <w:rPr>
          <w:rFonts w:ascii="Arial" w:eastAsiaTheme="minorEastAsia" w:hAnsi="Arial" w:cs="Arial"/>
          <w:lang w:eastAsia="ja-JP"/>
        </w:rPr>
        <w:t xml:space="preserve">However, for the power classes higher than default, there exist schemes to reduce the nominal maximum output power by means </w:t>
      </w:r>
      <w:r w:rsidRPr="00A50EB4">
        <w:rPr>
          <w:rFonts w:ascii="Arial" w:hAnsi="Arial" w:cs="Arial"/>
          <w:lang w:eastAsia="zh-CN"/>
        </w:rPr>
        <w:t>P</w:t>
      </w:r>
      <w:r w:rsidRPr="00A50EB4">
        <w:rPr>
          <w:rFonts w:ascii="Arial" w:hAnsi="Arial" w:cs="Arial"/>
          <w:vertAlign w:val="subscript"/>
          <w:lang w:eastAsia="zh-CN"/>
        </w:rPr>
        <w:t>EMAX</w:t>
      </w:r>
      <w:r>
        <w:rPr>
          <w:rFonts w:ascii="Arial" w:eastAsiaTheme="minorEastAsia" w:hAnsi="Arial" w:cs="Arial"/>
          <w:lang w:eastAsia="ja-JP"/>
        </w:rPr>
        <w:t xml:space="preserve">, </w:t>
      </w:r>
      <w:proofErr w:type="spellStart"/>
      <w:r w:rsidRPr="00A50EB4">
        <w:rPr>
          <w:rFonts w:ascii="Arial" w:eastAsia="Yu Mincho" w:hAnsi="Arial" w:cs="Arial"/>
          <w:iCs/>
          <w:lang w:val="en-US" w:eastAsia="ja-JP"/>
        </w:rPr>
        <w:t>ΔP</w:t>
      </w:r>
      <w:r w:rsidRPr="00A50EB4">
        <w:rPr>
          <w:rFonts w:ascii="Arial" w:eastAsia="Yu Mincho" w:hAnsi="Arial" w:cs="Arial"/>
          <w:iCs/>
          <w:vertAlign w:val="subscript"/>
          <w:lang w:val="en-US" w:eastAsia="ja-JP"/>
        </w:rPr>
        <w:t>PowerClass</w:t>
      </w:r>
      <w:proofErr w:type="spellEnd"/>
      <w:r>
        <w:rPr>
          <w:rFonts w:ascii="Arial" w:eastAsiaTheme="minorEastAsia" w:hAnsi="Arial" w:cs="Arial"/>
          <w:lang w:eastAsia="ja-JP"/>
        </w:rPr>
        <w:t xml:space="preserve"> and relating parameters. Though conceptually this is not the “reduction of power classes”, the effect is similar to a reduced power class.</w:t>
      </w:r>
    </w:p>
    <w:p w14:paraId="39EF3A97" w14:textId="04D9430E" w:rsidR="00A50EB4" w:rsidRDefault="00A50EB4" w:rsidP="00A50EB4">
      <w:pPr>
        <w:spacing w:afterLines="50" w:after="120"/>
        <w:ind w:leftChars="200" w:left="400"/>
        <w:rPr>
          <w:rFonts w:ascii="Arial" w:eastAsiaTheme="minorEastAsia" w:hAnsi="Arial" w:cs="Arial"/>
          <w:lang w:eastAsia="ja-JP"/>
        </w:rPr>
      </w:pPr>
      <w:r>
        <w:rPr>
          <w:rFonts w:ascii="Arial" w:eastAsiaTheme="minorEastAsia" w:hAnsi="Arial" w:cs="Arial"/>
          <w:lang w:eastAsia="ja-JP"/>
        </w:rPr>
        <w:t>Based on this situation, the “</w:t>
      </w:r>
      <w:r w:rsidRPr="007815D0">
        <w:rPr>
          <w:rFonts w:ascii="Arial" w:eastAsiaTheme="minorEastAsia" w:hAnsi="Arial" w:cs="Arial"/>
          <w:lang w:eastAsia="ja-JP"/>
        </w:rPr>
        <w:t>highest supported power class</w:t>
      </w:r>
      <w:r>
        <w:rPr>
          <w:rFonts w:ascii="Arial" w:eastAsiaTheme="minorEastAsia" w:hAnsi="Arial" w:cs="Arial"/>
          <w:lang w:eastAsia="ja-JP"/>
        </w:rPr>
        <w:t xml:space="preserve">” means the nominal power class which is indicated by the signalling, and the </w:t>
      </w:r>
      <w:r w:rsidRPr="007815D0">
        <w:rPr>
          <w:rFonts w:ascii="Arial" w:eastAsiaTheme="minorEastAsia" w:hAnsi="Arial" w:cs="Arial"/>
          <w:lang w:eastAsia="ja-JP"/>
        </w:rPr>
        <w:t>“other power classes”</w:t>
      </w:r>
      <w:r>
        <w:rPr>
          <w:rFonts w:ascii="Arial" w:eastAsiaTheme="minorEastAsia" w:hAnsi="Arial" w:cs="Arial"/>
          <w:lang w:eastAsia="ja-JP"/>
        </w:rPr>
        <w:t xml:space="preserve"> are for the case when certain </w:t>
      </w:r>
      <w:r w:rsidRPr="00A50EB4">
        <w:rPr>
          <w:rFonts w:ascii="Arial" w:hAnsi="Arial" w:cs="Arial"/>
          <w:lang w:eastAsia="zh-CN"/>
        </w:rPr>
        <w:t>P</w:t>
      </w:r>
      <w:r w:rsidRPr="00A50EB4">
        <w:rPr>
          <w:rFonts w:ascii="Arial" w:hAnsi="Arial" w:cs="Arial"/>
          <w:vertAlign w:val="subscript"/>
          <w:lang w:eastAsia="zh-CN"/>
        </w:rPr>
        <w:t>EMAX</w:t>
      </w:r>
      <w:r>
        <w:rPr>
          <w:rFonts w:ascii="Arial" w:eastAsiaTheme="minorEastAsia" w:hAnsi="Arial" w:cs="Arial"/>
          <w:lang w:eastAsia="ja-JP"/>
        </w:rPr>
        <w:t xml:space="preserve"> (e.g. 23dBm which is same to PC3 nominal maximum output power) and</w:t>
      </w:r>
      <w:r>
        <w:rPr>
          <w:rFonts w:ascii="Arial" w:eastAsiaTheme="minorEastAsia" w:hAnsi="Arial" w:cs="Arial" w:hint="eastAsia"/>
          <w:lang w:eastAsia="zh-CN"/>
        </w:rPr>
        <w:t>/</w:t>
      </w:r>
      <w:r>
        <w:rPr>
          <w:rFonts w:ascii="Arial" w:eastAsiaTheme="minorEastAsia" w:hAnsi="Arial" w:cs="Arial"/>
          <w:lang w:eastAsia="ja-JP"/>
        </w:rPr>
        <w:t xml:space="preserve">or non-zero </w:t>
      </w:r>
      <w:proofErr w:type="spellStart"/>
      <w:r w:rsidRPr="00A50EB4">
        <w:rPr>
          <w:rFonts w:ascii="Arial" w:eastAsia="Yu Mincho" w:hAnsi="Arial" w:cs="Arial"/>
          <w:iCs/>
          <w:lang w:val="en-US" w:eastAsia="ja-JP"/>
        </w:rPr>
        <w:t>ΔP</w:t>
      </w:r>
      <w:r w:rsidRPr="00A50EB4">
        <w:rPr>
          <w:rFonts w:ascii="Arial" w:eastAsia="Yu Mincho" w:hAnsi="Arial" w:cs="Arial"/>
          <w:iCs/>
          <w:vertAlign w:val="subscript"/>
          <w:lang w:val="en-US" w:eastAsia="ja-JP"/>
        </w:rPr>
        <w:t>PowerClass</w:t>
      </w:r>
      <w:proofErr w:type="spellEnd"/>
      <w:r>
        <w:rPr>
          <w:rFonts w:ascii="Arial" w:eastAsiaTheme="minorEastAsia" w:hAnsi="Arial" w:cs="Arial"/>
          <w:lang w:eastAsia="ja-JP"/>
        </w:rPr>
        <w:t xml:space="preserve"> (e.g. 3 or 6dB) applied.</w:t>
      </w:r>
    </w:p>
    <w:p w14:paraId="5B2873CC" w14:textId="77777777" w:rsidR="00A50EB4" w:rsidRPr="00A50EB4" w:rsidRDefault="00A50EB4" w:rsidP="007815D0">
      <w:pPr>
        <w:spacing w:afterLines="50" w:after="120"/>
        <w:ind w:leftChars="200" w:left="400"/>
        <w:rPr>
          <w:rFonts w:ascii="Arial" w:eastAsia="Yu Mincho" w:hAnsi="Arial" w:cs="Arial"/>
          <w:lang w:eastAsia="ja-JP"/>
        </w:rPr>
      </w:pPr>
      <w:bookmarkStart w:id="2" w:name="_GoBack"/>
      <w:bookmarkEnd w:id="2"/>
    </w:p>
    <w:p w14:paraId="589B8D36" w14:textId="77777777" w:rsidR="00AB332D" w:rsidRPr="00E74C4C" w:rsidRDefault="00AB332D" w:rsidP="00702D79">
      <w:pPr>
        <w:pStyle w:val="a5"/>
        <w:rPr>
          <w:rFonts w:eastAsia="等线" w:cs="Arial"/>
          <w:lang w:eastAsia="zh-CN"/>
        </w:rPr>
      </w:pPr>
    </w:p>
    <w:p w14:paraId="76FDBBDE" w14:textId="62853505" w:rsidR="00C53E51" w:rsidRDefault="00702D79" w:rsidP="00702D79">
      <w:pPr>
        <w:spacing w:after="120"/>
        <w:rPr>
          <w:rFonts w:ascii="Arial" w:hAnsi="Arial" w:cs="Arial"/>
          <w:b/>
        </w:rPr>
      </w:pPr>
      <w:r w:rsidRPr="000F4E43">
        <w:rPr>
          <w:rFonts w:ascii="Arial" w:hAnsi="Arial" w:cs="Arial"/>
          <w:b/>
        </w:rPr>
        <w:t>2. Actions:</w:t>
      </w:r>
    </w:p>
    <w:p w14:paraId="2B4FE9F1" w14:textId="77777777" w:rsidR="00AB332D" w:rsidRPr="000F4E43" w:rsidRDefault="00AB332D" w:rsidP="00702D79">
      <w:pPr>
        <w:spacing w:after="120"/>
        <w:rPr>
          <w:rFonts w:ascii="Arial" w:hAnsi="Arial" w:cs="Arial"/>
          <w:b/>
        </w:rPr>
      </w:pPr>
    </w:p>
    <w:p w14:paraId="57AD3573" w14:textId="77777777" w:rsidR="00C53E51" w:rsidRPr="007D0CA2" w:rsidRDefault="00C53E51" w:rsidP="00C53E51">
      <w:pPr>
        <w:snapToGrid w:val="0"/>
        <w:spacing w:after="120"/>
        <w:ind w:left="1985" w:hanging="1985"/>
        <w:rPr>
          <w:rFonts w:eastAsia="宋体"/>
          <w:b/>
          <w:sz w:val="22"/>
          <w:szCs w:val="22"/>
          <w:lang w:eastAsia="zh-CN"/>
        </w:rPr>
      </w:pPr>
      <w:r w:rsidRPr="007A5021">
        <w:rPr>
          <w:b/>
          <w:sz w:val="22"/>
          <w:szCs w:val="22"/>
        </w:rPr>
        <w:t xml:space="preserve">To 3GPP </w:t>
      </w:r>
      <w:r w:rsidRPr="007D0CA2">
        <w:rPr>
          <w:rFonts w:eastAsia="宋体" w:hint="eastAsia"/>
          <w:b/>
          <w:sz w:val="22"/>
          <w:szCs w:val="22"/>
          <w:lang w:eastAsia="zh-CN"/>
        </w:rPr>
        <w:t>RAN2</w:t>
      </w:r>
    </w:p>
    <w:p w14:paraId="2AE8624F" w14:textId="514BEE2F"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ACTION</w:t>
      </w:r>
      <w:bookmarkStart w:id="3" w:name="_Hlk149868161"/>
      <w:r w:rsidRPr="007A5021">
        <w:rPr>
          <w:b/>
          <w:sz w:val="22"/>
          <w:szCs w:val="22"/>
        </w:rPr>
        <w:t xml:space="preserve">: </w:t>
      </w:r>
      <w:r w:rsidR="00A50EB4">
        <w:rPr>
          <w:rFonts w:ascii="Arial" w:hAnsi="Arial" w:cs="Arial"/>
          <w:lang w:val="en-US"/>
        </w:rPr>
        <w:t xml:space="preserve">RAN4 respectfully ask RAN2 </w:t>
      </w:r>
      <w:r w:rsidR="00A50EB4" w:rsidRPr="003C12C9">
        <w:rPr>
          <w:rFonts w:ascii="Arial" w:hAnsi="Arial" w:cs="Arial"/>
          <w:lang w:val="en-US"/>
        </w:rPr>
        <w:t xml:space="preserve">to </w:t>
      </w:r>
      <w:r w:rsidR="00A50EB4">
        <w:rPr>
          <w:rFonts w:ascii="Arial" w:hAnsi="Arial" w:cs="Arial"/>
          <w:lang w:val="en-US"/>
        </w:rPr>
        <w:t>consider above answers.</w:t>
      </w:r>
      <w:bookmarkEnd w:id="3"/>
    </w:p>
    <w:p w14:paraId="5A36015B" w14:textId="77777777" w:rsidR="00AB332D" w:rsidRPr="00C05F6A" w:rsidRDefault="00AB332D"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F13BDFD" w14:textId="6D8351C4" w:rsidR="00AD0293" w:rsidRDefault="00AD0293" w:rsidP="00487983">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w:t>
      </w:r>
      <w:r w:rsidR="00A7022E">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26</w:t>
      </w:r>
      <w:r w:rsidRPr="00DA34AA">
        <w:rPr>
          <w:rFonts w:ascii="Arial" w:hAnsi="Arial" w:cs="Arial"/>
          <w:bCs/>
          <w:color w:val="000000"/>
          <w:vertAlign w:val="superscript"/>
          <w:lang w:eastAsia="en-GB"/>
        </w:rPr>
        <w:t>th</w:t>
      </w:r>
      <w:r>
        <w:rPr>
          <w:rFonts w:ascii="Arial" w:hAnsi="Arial" w:cs="Arial"/>
          <w:bCs/>
          <w:color w:val="000000"/>
          <w:lang w:eastAsia="en-GB"/>
        </w:rPr>
        <w:t xml:space="preserve"> Feb</w:t>
      </w:r>
      <w:r w:rsidR="002F2744">
        <w:rPr>
          <w:rFonts w:ascii="Arial" w:hAnsi="Arial" w:cs="Arial"/>
          <w:bCs/>
          <w:color w:val="000000"/>
          <w:lang w:eastAsia="en-GB"/>
        </w:rPr>
        <w:t>.</w:t>
      </w:r>
      <w:r w:rsidRPr="00435C1A">
        <w:rPr>
          <w:rFonts w:ascii="Arial" w:hAnsi="Arial" w:cs="Arial"/>
          <w:bCs/>
          <w:color w:val="000000"/>
          <w:lang w:eastAsia="en-GB"/>
        </w:rPr>
        <w:t xml:space="preserve"> – </w:t>
      </w:r>
      <w:r>
        <w:rPr>
          <w:rFonts w:ascii="Arial" w:hAnsi="Arial" w:cs="Arial"/>
          <w:bCs/>
          <w:color w:val="000000"/>
          <w:lang w:eastAsia="en-GB"/>
        </w:rPr>
        <w:t>1</w:t>
      </w:r>
      <w:r w:rsidRPr="00DA34AA">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Mar.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Pr>
          <w:rFonts w:ascii="Arial" w:hAnsi="Arial" w:cs="Arial"/>
          <w:bCs/>
          <w:color w:val="000000"/>
        </w:rPr>
        <w:t>Athens</w:t>
      </w:r>
      <w:r w:rsidRPr="001954A2">
        <w:rPr>
          <w:rFonts w:ascii="Arial" w:hAnsi="Arial" w:cs="Arial"/>
          <w:bCs/>
          <w:color w:val="000000"/>
        </w:rPr>
        <w:t xml:space="preserve">, </w:t>
      </w:r>
      <w:r>
        <w:rPr>
          <w:rFonts w:ascii="Arial" w:hAnsi="Arial" w:cs="Arial"/>
          <w:bCs/>
          <w:color w:val="000000"/>
        </w:rPr>
        <w:t>GR</w:t>
      </w:r>
    </w:p>
    <w:p w14:paraId="5E1CB0E2" w14:textId="2F2699AD" w:rsidR="002F2744" w:rsidRPr="00AD0293" w:rsidRDefault="002F2744" w:rsidP="002F2744">
      <w:pPr>
        <w:rPr>
          <w:rFonts w:eastAsia="宋体"/>
          <w:lang w:val="en-US"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sidRPr="002F2744">
        <w:rPr>
          <w:rFonts w:ascii="Arial" w:hAnsi="Arial" w:cs="Arial"/>
          <w:bCs/>
          <w:lang w:eastAsia="en-GB"/>
        </w:rPr>
        <w:t>10</w:t>
      </w:r>
      <w:r w:rsidRPr="002F2744">
        <w:rPr>
          <w:rFonts w:ascii="Arial" w:hAnsi="Arial" w:cs="Arial" w:hint="eastAsia"/>
          <w:bCs/>
          <w:lang w:eastAsia="en-GB"/>
        </w:rPr>
        <w:t>bis</w:t>
      </w:r>
      <w:r>
        <w:rPr>
          <w:rFonts w:ascii="Arial" w:hAnsi="Arial" w:cs="Arial"/>
          <w:bCs/>
          <w:color w:val="000000"/>
          <w:lang w:eastAsia="en-GB"/>
        </w:rPr>
        <w:t xml:space="preserve"> </w:t>
      </w:r>
      <w:r w:rsidRPr="00435C1A">
        <w:rPr>
          <w:rFonts w:ascii="Arial" w:hAnsi="Arial" w:cs="Arial"/>
          <w:bCs/>
          <w:color w:val="000000"/>
          <w:lang w:eastAsia="en-GB"/>
        </w:rPr>
        <w:t xml:space="preserve">              </w:t>
      </w:r>
      <w:r>
        <w:rPr>
          <w:rFonts w:ascii="Arial" w:hAnsi="Arial" w:cs="Arial"/>
          <w:bCs/>
          <w:color w:val="000000"/>
          <w:lang w:eastAsia="en-GB"/>
        </w:rPr>
        <w:t xml:space="preserve"> 15</w:t>
      </w:r>
      <w:r w:rsidRPr="00DA34AA">
        <w:rPr>
          <w:rFonts w:ascii="Arial" w:hAnsi="Arial" w:cs="Arial"/>
          <w:bCs/>
          <w:color w:val="000000"/>
          <w:vertAlign w:val="superscript"/>
          <w:lang w:eastAsia="en-GB"/>
        </w:rPr>
        <w:t>th</w:t>
      </w:r>
      <w:r>
        <w:rPr>
          <w:rFonts w:ascii="Arial" w:hAnsi="Arial" w:cs="Arial"/>
          <w:bCs/>
          <w:color w:val="000000"/>
          <w:lang w:eastAsia="en-GB"/>
        </w:rPr>
        <w:t xml:space="preserve"> Apr.</w:t>
      </w:r>
      <w:r w:rsidRPr="00435C1A">
        <w:rPr>
          <w:rFonts w:ascii="Arial" w:hAnsi="Arial" w:cs="Arial"/>
          <w:bCs/>
          <w:color w:val="000000"/>
          <w:lang w:eastAsia="en-GB"/>
        </w:rPr>
        <w:t xml:space="preserve"> – </w:t>
      </w:r>
      <w:r>
        <w:rPr>
          <w:rFonts w:ascii="Arial" w:hAnsi="Arial" w:cs="Arial"/>
          <w:bCs/>
          <w:color w:val="000000"/>
          <w:lang w:eastAsia="en-GB"/>
        </w:rPr>
        <w:t>19</w:t>
      </w:r>
      <w:r w:rsidRPr="002F2744">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 xml:space="preserve"> </w:t>
      </w:r>
      <w:r w:rsidRPr="00435C1A">
        <w:rPr>
          <w:rFonts w:ascii="Arial" w:hAnsi="Arial" w:cs="Arial"/>
          <w:bCs/>
          <w:color w:val="000000"/>
        </w:rPr>
        <w:t xml:space="preserve"> </w:t>
      </w:r>
      <w:r>
        <w:rPr>
          <w:rFonts w:ascii="Arial" w:hAnsi="Arial" w:cs="Arial"/>
          <w:bCs/>
          <w:color w:val="000000"/>
        </w:rPr>
        <w:t>China(TBC)</w:t>
      </w:r>
      <w:r w:rsidRPr="001954A2">
        <w:rPr>
          <w:rFonts w:ascii="Arial" w:hAnsi="Arial" w:cs="Arial"/>
          <w:bCs/>
          <w:color w:val="000000"/>
        </w:rPr>
        <w:t xml:space="preserve">, </w:t>
      </w:r>
      <w:r>
        <w:rPr>
          <w:rFonts w:ascii="Arial" w:hAnsi="Arial" w:cs="Arial"/>
          <w:bCs/>
          <w:color w:val="000000"/>
        </w:rPr>
        <w:t>CN</w:t>
      </w:r>
    </w:p>
    <w:sectPr w:rsidR="002F2744" w:rsidRPr="00AD0293"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AA0CD" w16cex:dateUtc="2023-09-27T06: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77428" w14:textId="77777777" w:rsidR="00074C45" w:rsidRDefault="00074C45">
      <w:r>
        <w:separator/>
      </w:r>
    </w:p>
  </w:endnote>
  <w:endnote w:type="continuationSeparator" w:id="0">
    <w:p w14:paraId="0A8795FE" w14:textId="77777777" w:rsidR="00074C45" w:rsidRDefault="00074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3FEA3" w14:textId="77777777" w:rsidR="00074C45" w:rsidRDefault="00074C45">
      <w:r>
        <w:separator/>
      </w:r>
    </w:p>
  </w:footnote>
  <w:footnote w:type="continuationSeparator" w:id="0">
    <w:p w14:paraId="4FB08951" w14:textId="77777777" w:rsidR="00074C45" w:rsidRDefault="00074C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CCC66FC"/>
    <w:multiLevelType w:val="hybridMultilevel"/>
    <w:tmpl w:val="59100E9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8D2015"/>
    <w:multiLevelType w:val="hybridMultilevel"/>
    <w:tmpl w:val="1D0A65CC"/>
    <w:lvl w:ilvl="0" w:tplc="35AC92DA">
      <w:start w:val="2"/>
      <w:numFmt w:val="bullet"/>
      <w:lvlText w:val="-"/>
      <w:lvlJc w:val="left"/>
      <w:pPr>
        <w:ind w:left="1660" w:hanging="420"/>
      </w:pPr>
      <w:rPr>
        <w:rFonts w:ascii="Calibri" w:eastAsia="Times New Roman" w:hAnsi="Calibri" w:cs="Calibri" w:hint="default"/>
      </w:rPr>
    </w:lvl>
    <w:lvl w:ilvl="1" w:tplc="04090003" w:tentative="1">
      <w:start w:val="1"/>
      <w:numFmt w:val="bullet"/>
      <w:lvlText w:val=""/>
      <w:lvlJc w:val="left"/>
      <w:pPr>
        <w:ind w:left="2080" w:hanging="420"/>
      </w:pPr>
      <w:rPr>
        <w:rFonts w:ascii="Wingdings" w:hAnsi="Wingdings" w:hint="default"/>
      </w:rPr>
    </w:lvl>
    <w:lvl w:ilvl="2" w:tplc="04090005" w:tentative="1">
      <w:start w:val="1"/>
      <w:numFmt w:val="bullet"/>
      <w:lvlText w:val=""/>
      <w:lvlJc w:val="left"/>
      <w:pPr>
        <w:ind w:left="2500" w:hanging="420"/>
      </w:pPr>
      <w:rPr>
        <w:rFonts w:ascii="Wingdings" w:hAnsi="Wingdings" w:hint="default"/>
      </w:rPr>
    </w:lvl>
    <w:lvl w:ilvl="3" w:tplc="04090001" w:tentative="1">
      <w:start w:val="1"/>
      <w:numFmt w:val="bullet"/>
      <w:lvlText w:val=""/>
      <w:lvlJc w:val="left"/>
      <w:pPr>
        <w:ind w:left="2920" w:hanging="420"/>
      </w:pPr>
      <w:rPr>
        <w:rFonts w:ascii="Wingdings" w:hAnsi="Wingdings" w:hint="default"/>
      </w:rPr>
    </w:lvl>
    <w:lvl w:ilvl="4" w:tplc="04090003" w:tentative="1">
      <w:start w:val="1"/>
      <w:numFmt w:val="bullet"/>
      <w:lvlText w:val=""/>
      <w:lvlJc w:val="left"/>
      <w:pPr>
        <w:ind w:left="3340" w:hanging="420"/>
      </w:pPr>
      <w:rPr>
        <w:rFonts w:ascii="Wingdings" w:hAnsi="Wingdings" w:hint="default"/>
      </w:rPr>
    </w:lvl>
    <w:lvl w:ilvl="5" w:tplc="04090005" w:tentative="1">
      <w:start w:val="1"/>
      <w:numFmt w:val="bullet"/>
      <w:lvlText w:val=""/>
      <w:lvlJc w:val="left"/>
      <w:pPr>
        <w:ind w:left="3760" w:hanging="420"/>
      </w:pPr>
      <w:rPr>
        <w:rFonts w:ascii="Wingdings" w:hAnsi="Wingdings" w:hint="default"/>
      </w:rPr>
    </w:lvl>
    <w:lvl w:ilvl="6" w:tplc="04090001" w:tentative="1">
      <w:start w:val="1"/>
      <w:numFmt w:val="bullet"/>
      <w:lvlText w:val=""/>
      <w:lvlJc w:val="left"/>
      <w:pPr>
        <w:ind w:left="4180" w:hanging="420"/>
      </w:pPr>
      <w:rPr>
        <w:rFonts w:ascii="Wingdings" w:hAnsi="Wingdings" w:hint="default"/>
      </w:rPr>
    </w:lvl>
    <w:lvl w:ilvl="7" w:tplc="04090003" w:tentative="1">
      <w:start w:val="1"/>
      <w:numFmt w:val="bullet"/>
      <w:lvlText w:val=""/>
      <w:lvlJc w:val="left"/>
      <w:pPr>
        <w:ind w:left="4600" w:hanging="420"/>
      </w:pPr>
      <w:rPr>
        <w:rFonts w:ascii="Wingdings" w:hAnsi="Wingdings" w:hint="default"/>
      </w:rPr>
    </w:lvl>
    <w:lvl w:ilvl="8" w:tplc="04090005" w:tentative="1">
      <w:start w:val="1"/>
      <w:numFmt w:val="bullet"/>
      <w:lvlText w:val=""/>
      <w:lvlJc w:val="left"/>
      <w:pPr>
        <w:ind w:left="502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7"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737CCD"/>
    <w:multiLevelType w:val="hybridMultilevel"/>
    <w:tmpl w:val="4998D2B6"/>
    <w:lvl w:ilvl="0" w:tplc="FEC0D590">
      <w:start w:val="1"/>
      <w:numFmt w:val="bullet"/>
      <w:lvlText w:val=""/>
      <w:lvlJc w:val="left"/>
      <w:pPr>
        <w:ind w:left="1240" w:hanging="420"/>
      </w:pPr>
      <w:rPr>
        <w:rFonts w:ascii="Symbol" w:hAnsi="Symbo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29"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8"/>
  </w:num>
  <w:num w:numId="4">
    <w:abstractNumId w:val="34"/>
  </w:num>
  <w:num w:numId="5">
    <w:abstractNumId w:val="14"/>
  </w:num>
  <w:num w:numId="6">
    <w:abstractNumId w:val="5"/>
  </w:num>
  <w:num w:numId="7">
    <w:abstractNumId w:val="19"/>
  </w:num>
  <w:num w:numId="8">
    <w:abstractNumId w:val="0"/>
  </w:num>
  <w:num w:numId="9">
    <w:abstractNumId w:val="1"/>
  </w:num>
  <w:num w:numId="10">
    <w:abstractNumId w:val="33"/>
  </w:num>
  <w:num w:numId="11">
    <w:abstractNumId w:val="12"/>
  </w:num>
  <w:num w:numId="12">
    <w:abstractNumId w:val="25"/>
  </w:num>
  <w:num w:numId="13">
    <w:abstractNumId w:val="30"/>
  </w:num>
  <w:num w:numId="14">
    <w:abstractNumId w:val="7"/>
  </w:num>
  <w:num w:numId="15">
    <w:abstractNumId w:val="27"/>
  </w:num>
  <w:num w:numId="16">
    <w:abstractNumId w:val="15"/>
  </w:num>
  <w:num w:numId="17">
    <w:abstractNumId w:val="31"/>
  </w:num>
  <w:num w:numId="18">
    <w:abstractNumId w:val="32"/>
  </w:num>
  <w:num w:numId="19">
    <w:abstractNumId w:val="3"/>
  </w:num>
  <w:num w:numId="20">
    <w:abstractNumId w:val="6"/>
  </w:num>
  <w:num w:numId="21">
    <w:abstractNumId w:val="22"/>
  </w:num>
  <w:num w:numId="22">
    <w:abstractNumId w:val="29"/>
  </w:num>
  <w:num w:numId="23">
    <w:abstractNumId w:val="4"/>
  </w:num>
  <w:num w:numId="24">
    <w:abstractNumId w:val="19"/>
  </w:num>
  <w:num w:numId="25">
    <w:abstractNumId w:val="26"/>
  </w:num>
  <w:num w:numId="26">
    <w:abstractNumId w:val="20"/>
  </w:num>
  <w:num w:numId="27">
    <w:abstractNumId w:val="10"/>
  </w:num>
  <w:num w:numId="28">
    <w:abstractNumId w:val="13"/>
  </w:num>
  <w:num w:numId="29">
    <w:abstractNumId w:val="11"/>
  </w:num>
  <w:num w:numId="30">
    <w:abstractNumId w:val="17"/>
  </w:num>
  <w:num w:numId="31">
    <w:abstractNumId w:val="23"/>
  </w:num>
  <w:num w:numId="32">
    <w:abstractNumId w:val="8"/>
  </w:num>
  <w:num w:numId="33">
    <w:abstractNumId w:val="2"/>
  </w:num>
  <w:num w:numId="34">
    <w:abstractNumId w:val="21"/>
  </w:num>
  <w:num w:numId="35">
    <w:abstractNumId w:val="28"/>
  </w:num>
  <w:num w:numId="3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qgUAGj2cyC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2EA"/>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BC"/>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4C45"/>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116"/>
    <w:rsid w:val="000C322C"/>
    <w:rsid w:val="000C34E9"/>
    <w:rsid w:val="000C37A0"/>
    <w:rsid w:val="000C3856"/>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2EB6"/>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7E6"/>
    <w:rsid w:val="00140CB7"/>
    <w:rsid w:val="00140F21"/>
    <w:rsid w:val="00141195"/>
    <w:rsid w:val="0014149C"/>
    <w:rsid w:val="001415E4"/>
    <w:rsid w:val="00141A03"/>
    <w:rsid w:val="00141A40"/>
    <w:rsid w:val="00141EB1"/>
    <w:rsid w:val="001420CF"/>
    <w:rsid w:val="00142A41"/>
    <w:rsid w:val="00142B4D"/>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BD9"/>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78C"/>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02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635"/>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656"/>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4EEB"/>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744"/>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148"/>
    <w:rsid w:val="003A418E"/>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E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43C3"/>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3E74"/>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03E"/>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0E68"/>
    <w:rsid w:val="005A11A1"/>
    <w:rsid w:val="005A1B4F"/>
    <w:rsid w:val="005A1E82"/>
    <w:rsid w:val="005A2454"/>
    <w:rsid w:val="005A25ED"/>
    <w:rsid w:val="005A27A8"/>
    <w:rsid w:val="005A2A31"/>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B5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2D"/>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797"/>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5D0"/>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745"/>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920"/>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A74"/>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618"/>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0EB4"/>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22E"/>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1FC"/>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32D"/>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29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623"/>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96"/>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F66"/>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4A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9A4"/>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26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59AE"/>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4E3A"/>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50EB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78304-C917-4DE2-B21D-667A9D8F3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TotalTime>
  <Pages>2</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3938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11</cp:revision>
  <cp:lastPrinted>2010-01-07T02:23:00Z</cp:lastPrinted>
  <dcterms:created xsi:type="dcterms:W3CDTF">2023-10-13T00:13:00Z</dcterms:created>
  <dcterms:modified xsi:type="dcterms:W3CDTF">2023-11-03T10:49:00Z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