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ascii="Arial" w:hAnsi="Arial" w:eastAsia="宋体" w:cs="Arial"/>
          <w:b/>
          <w:kern w:val="0"/>
          <w:sz w:val="24"/>
          <w:szCs w:val="24"/>
        </w:rPr>
      </w:pPr>
      <w:bookmarkStart w:id="0" w:name="OLE_LINK8"/>
      <w:bookmarkStart w:id="1" w:name="_Toc92513360"/>
      <w:bookmarkStart w:id="2" w:name="_Ref399006623"/>
      <w:r>
        <w:rPr>
          <w:rFonts w:ascii="Arial" w:hAnsi="Arial" w:eastAsia="宋体" w:cs="Arial"/>
          <w:b/>
          <w:kern w:val="0"/>
          <w:sz w:val="24"/>
          <w:szCs w:val="24"/>
        </w:rPr>
        <w:t>3GPP TSG-RAN WG4 Meeting # 10</w:t>
      </w:r>
      <w:r>
        <w:rPr>
          <w:rFonts w:hint="eastAsia" w:ascii="Arial" w:hAnsi="Arial" w:eastAsia="宋体" w:cs="Arial"/>
          <w:b/>
          <w:kern w:val="0"/>
          <w:sz w:val="24"/>
          <w:szCs w:val="24"/>
          <w:lang w:val="en-US" w:eastAsia="zh-CN"/>
        </w:rPr>
        <w:t>9</w:t>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 xml:space="preserve">    </w:t>
      </w:r>
      <w:r>
        <w:rPr>
          <w:rFonts w:ascii="Arial" w:hAnsi="Arial" w:eastAsia="宋体" w:cs="Arial"/>
          <w:b/>
          <w:kern w:val="0"/>
          <w:sz w:val="24"/>
          <w:szCs w:val="24"/>
        </w:rPr>
        <w:tab/>
      </w:r>
      <w:r>
        <w:rPr>
          <w:rFonts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R4-2318863</w:t>
      </w:r>
    </w:p>
    <w:p>
      <w:pPr>
        <w:spacing w:before="60" w:after="60"/>
        <w:outlineLvl w:val="0"/>
        <w:rPr>
          <w:rFonts w:ascii="Arial" w:hAnsi="Arial" w:eastAsia="宋体" w:cs="Arial"/>
          <w:b/>
          <w:kern w:val="0"/>
          <w:sz w:val="24"/>
          <w:szCs w:val="24"/>
        </w:rPr>
      </w:pPr>
      <w:r>
        <w:rPr>
          <w:rFonts w:ascii="Arial" w:hAnsi="Arial" w:eastAsia="宋体" w:cs="Arial"/>
          <w:b/>
          <w:sz w:val="24"/>
          <w:szCs w:val="24"/>
          <w:lang w:eastAsia="zh-CN"/>
        </w:rPr>
        <w:t>Chicago, US, November 13 – 17</w:t>
      </w:r>
      <w:r>
        <w:rPr>
          <w:rFonts w:ascii="Arial" w:hAnsi="Arial" w:eastAsia="宋体" w:cs="Arial"/>
          <w:b/>
          <w:kern w:val="0"/>
          <w:sz w:val="24"/>
          <w:szCs w:val="24"/>
        </w:rPr>
        <w:t>, 2023</w:t>
      </w:r>
    </w:p>
    <w:bookmarkEnd w:id="0"/>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measurement without gaps for UEs reporting NeedForGapsInfoNR</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8.9.3.1</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RAN4#10</w:t>
      </w:r>
      <w:r>
        <w:rPr>
          <w:rFonts w:ascii="Times New Roman" w:hAnsi="Times New Roman" w:eastAsia="宋体" w:cs="Times New Roman"/>
          <w:kern w:val="0"/>
          <w:sz w:val="20"/>
          <w:szCs w:val="20"/>
        </w:rPr>
        <w:t>8</w:t>
      </w:r>
      <w:r>
        <w:rPr>
          <w:rFonts w:hint="eastAsia" w:ascii="Times New Roman" w:hAnsi="Times New Roman" w:eastAsia="宋体" w:cs="Times New Roman"/>
          <w:kern w:val="0"/>
          <w:sz w:val="20"/>
          <w:szCs w:val="20"/>
          <w:lang w:val="en-US" w:eastAsia="zh-CN"/>
        </w:rPr>
        <w:t>-bis</w:t>
      </w:r>
      <w:r>
        <w:rPr>
          <w:rFonts w:hint="eastAsia" w:ascii="Times New Roman" w:hAnsi="Times New Roman" w:eastAsia="宋体" w:cs="Times New Roman"/>
          <w:kern w:val="0"/>
          <w:sz w:val="20"/>
          <w:szCs w:val="20"/>
        </w:rPr>
        <w:t xml:space="preserve"> meeting, discussion on RRM core requirements for measu</w:t>
      </w:r>
      <w:r>
        <w:rPr>
          <w:rFonts w:ascii="Times New Roman" w:hAnsi="Times New Roman" w:eastAsia="宋体" w:cs="Times New Roman"/>
          <w:kern w:val="0"/>
          <w:sz w:val="20"/>
          <w:szCs w:val="20"/>
        </w:rPr>
        <w:t>s</w:t>
      </w:r>
      <w:r>
        <w:rPr>
          <w:rFonts w:hint="eastAsia" w:ascii="Times New Roman" w:hAnsi="Times New Roman" w:eastAsia="宋体" w:cs="Times New Roman"/>
          <w:kern w:val="0"/>
          <w:sz w:val="20"/>
          <w:szCs w:val="20"/>
        </w:rPr>
        <w:t>rement without gaps for UEs reporting NeedForGapsInfoNR was conducted and a WF was approved in [1].</w:t>
      </w:r>
      <w:r>
        <w:rPr>
          <w:rFonts w:ascii="Times New Roman" w:hAnsi="Times New Roman" w:eastAsia="宋体" w:cs="Times New Roman"/>
          <w:kern w:val="0"/>
          <w:sz w:val="20"/>
          <w:szCs w:val="20"/>
        </w:rPr>
        <w:t xml:space="preserve"> In this </w:t>
      </w:r>
      <w:r>
        <w:rPr>
          <w:rFonts w:hint="eastAsia" w:ascii="Times New Roman" w:hAnsi="Times New Roman" w:eastAsia="宋体" w:cs="Times New Roman"/>
          <w:kern w:val="0"/>
          <w:sz w:val="20"/>
          <w:szCs w:val="20"/>
        </w:rPr>
        <w:t>contribution</w:t>
      </w:r>
      <w:r>
        <w:rPr>
          <w:rFonts w:ascii="Times New Roman" w:hAnsi="Times New Roman" w:eastAsia="宋体" w:cs="Times New Roman"/>
          <w:kern w:val="0"/>
          <w:sz w:val="20"/>
          <w:szCs w:val="20"/>
        </w:rPr>
        <w:t xml:space="preserve">, we would like to </w:t>
      </w:r>
      <w:r>
        <w:rPr>
          <w:rFonts w:hint="eastAsia" w:ascii="Times New Roman" w:hAnsi="Times New Roman" w:eastAsia="宋体" w:cs="Times New Roman"/>
          <w:kern w:val="0"/>
          <w:sz w:val="20"/>
          <w:szCs w:val="20"/>
        </w:rPr>
        <w:t xml:space="preserve">further </w:t>
      </w:r>
      <w:r>
        <w:rPr>
          <w:rFonts w:ascii="Times New Roman" w:hAnsi="Times New Roman" w:eastAsia="宋体" w:cs="Times New Roman"/>
          <w:kern w:val="0"/>
          <w:sz w:val="20"/>
          <w:szCs w:val="20"/>
        </w:rPr>
        <w:t xml:space="preserve">provide our views on the RRM </w:t>
      </w:r>
      <w:r>
        <w:rPr>
          <w:rFonts w:hint="eastAsia" w:ascii="Times New Roman" w:hAnsi="Times New Roman" w:eastAsia="宋体" w:cs="Times New Roman"/>
          <w:kern w:val="0"/>
          <w:sz w:val="20"/>
          <w:szCs w:val="20"/>
        </w:rPr>
        <w:t>requirements for measurement without gaps for UEs reporting NeedForGapsInfoNR.</w:t>
      </w:r>
    </w:p>
    <w:p>
      <w:pPr>
        <w:pStyle w:val="29"/>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spacing w:before="120" w:after="120" w:line="288" w:lineRule="auto"/>
        <w:rPr>
          <w:rFonts w:ascii="Times New Roman" w:hAnsi="Times New Roman" w:cs="Times New Roman"/>
          <w:sz w:val="20"/>
          <w:szCs w:val="20"/>
          <w:u w:val="single"/>
        </w:rPr>
      </w:pPr>
      <w:r>
        <w:rPr>
          <w:rFonts w:ascii="Times New Roman" w:hAnsi="Times New Roman" w:cs="Times New Roman"/>
          <w:sz w:val="20"/>
          <w:szCs w:val="20"/>
          <w:u w:val="single"/>
        </w:rPr>
        <w:t>Definition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 xml:space="preserve">Issue 1-1-1: Tcycle definition on a certain configured carrier i: lower bound 80ms. </w:t>
            </w:r>
          </w:p>
          <w:p>
            <w:pPr>
              <w:numPr>
                <w:ilvl w:val="0"/>
                <w:numId w:val="3"/>
              </w:numPr>
              <w:overflowPunct/>
              <w:autoSpaceDE/>
              <w:autoSpaceDN w:val="0"/>
              <w:adjustRightInd/>
              <w:spacing w:after="120"/>
              <w:ind w:left="7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Proposals</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 Tcycle,i = scaling factors * max (80ms, SMTC period).</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2: Tcycle,i = max (80ms, scaling factors * SMTC period).</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3: Tcycle = max(80ms, SMTCmin), where SMTCmin is smallest SMTC among multiple MO/frequency layers.</w:t>
            </w:r>
            <w:r>
              <w:rPr>
                <w:rFonts w:ascii="Times New Roman" w:hAnsi="Times New Roman" w:eastAsia="MS Mincho" w:cs="Times New Roman"/>
                <w:szCs w:val="24"/>
                <w:lang w:val="en-GB" w:eastAsia="zh-CN" w:bidi="ar-SA"/>
              </w:rPr>
              <w:t xml:space="preserve"> </w:t>
            </w:r>
          </w:p>
          <w:p>
            <w:pPr>
              <w:spacing w:after="180" w:line="252" w:lineRule="auto"/>
              <w:rPr>
                <w:rFonts w:ascii="Times New Roman" w:hAnsi="Times New Roman" w:eastAsia="宋体" w:cs="Times New Roman"/>
                <w:kern w:val="0"/>
                <w:sz w:val="20"/>
                <w:szCs w:val="20"/>
                <w:u w:val="single"/>
                <w:lang w:val="en-GB" w:eastAsia="en-US"/>
              </w:rPr>
            </w:pPr>
          </w:p>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 xml:space="preserve">Issue 1-1-2: Scaling factor definition when measurement gap is not configured </w:t>
            </w:r>
          </w:p>
          <w:p>
            <w:pPr>
              <w:numPr>
                <w:ilvl w:val="0"/>
                <w:numId w:val="3"/>
              </w:numPr>
              <w:overflowPunct/>
              <w:autoSpaceDE/>
              <w:autoSpaceDN w:val="0"/>
              <w:adjustRightInd/>
              <w:spacing w:after="120"/>
              <w:ind w:left="7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Proposals</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 Use CSSF outside gap to scale SMTC period when MG is not configured.</w:t>
            </w:r>
          </w:p>
          <w:p>
            <w:pPr>
              <w:numPr>
                <w:ilvl w:val="2"/>
                <w:numId w:val="3"/>
              </w:numPr>
              <w:overflowPunct w:val="0"/>
              <w:autoSpaceDE w:val="0"/>
              <w:autoSpaceDN w:val="0"/>
              <w:adjustRightInd w:val="0"/>
              <w:spacing w:after="120"/>
              <w:ind w:left="237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Note: This means that the measurements are shared between NFG measurements and legacy measurements outside gap.</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2: Use Nfx which is the scaling factor due to sharing only among all the frequency layers where the frequencies are configured as target frequencies for measurements without gap from UE supporting NFG.</w:t>
            </w:r>
          </w:p>
          <w:p>
            <w:pPr>
              <w:numPr>
                <w:ilvl w:val="2"/>
                <w:numId w:val="3"/>
              </w:numPr>
              <w:overflowPunct w:val="0"/>
              <w:autoSpaceDE w:val="0"/>
              <w:autoSpaceDN w:val="0"/>
              <w:adjustRightInd w:val="0"/>
              <w:spacing w:after="120"/>
              <w:ind w:left="237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Note: This means that NFG measurements are in parallel with legacy measurements outside gap.</w:t>
            </w:r>
          </w:p>
          <w:p>
            <w:pPr>
              <w:spacing w:after="180" w:line="252" w:lineRule="auto"/>
              <w:rPr>
                <w:rFonts w:ascii="Times New Roman" w:hAnsi="Times New Roman" w:eastAsia="宋体" w:cs="Times New Roman"/>
                <w:kern w:val="0"/>
                <w:sz w:val="20"/>
                <w:szCs w:val="20"/>
                <w:u w:val="single"/>
                <w:lang w:val="en-GB" w:eastAsia="en-US"/>
              </w:rPr>
            </w:pPr>
          </w:p>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1-1-3: Scaling factor definition for Kp when measurement gap is configured</w:t>
            </w:r>
          </w:p>
          <w:p>
            <w:pPr>
              <w:numPr>
                <w:ilvl w:val="0"/>
                <w:numId w:val="3"/>
              </w:numPr>
              <w:overflowPunct/>
              <w:autoSpaceDE/>
              <w:autoSpaceDN w:val="0"/>
              <w:adjustRightInd/>
              <w:spacing w:after="120"/>
              <w:ind w:left="7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Proposals</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 Do not apply Kp to Tcycle,i / measurement period.</w:t>
            </w:r>
          </w:p>
          <w:p>
            <w:pPr>
              <w:numPr>
                <w:ilvl w:val="1"/>
                <w:numId w:val="3"/>
              </w:numPr>
              <w:overflowPunct w:val="0"/>
              <w:autoSpaceDE w:val="0"/>
              <w:autoSpaceDN w:val="0"/>
              <w:adjustRightInd w:val="0"/>
              <w:spacing w:after="120"/>
              <w:ind w:left="1656" w:hanging="360" w:firstLineChars="0"/>
              <w:textAlignment w:val="auto"/>
              <w:rPr>
                <w:rFonts w:ascii="Times New Roman" w:hAnsi="Times New Roman" w:eastAsia="MS Mincho" w:cs="Times New Roman"/>
                <w:kern w:val="0"/>
                <w:sz w:val="20"/>
                <w:szCs w:val="20"/>
                <w:lang w:val="en-GB" w:eastAsia="en-US"/>
              </w:rPr>
            </w:pPr>
            <w:r>
              <w:rPr>
                <w:rFonts w:ascii="Times New Roman" w:hAnsi="Times New Roman" w:eastAsia="宋体" w:cs="Times New Roman"/>
                <w:szCs w:val="24"/>
                <w:lang w:val="en-GB" w:eastAsia="zh-CN" w:bidi="ar-SA"/>
              </w:rPr>
              <w:t>Option 2: Apply Kp to Tcycle,i / measurement period.</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It was agreed in </w:t>
      </w:r>
      <w:r>
        <w:rPr>
          <w:rFonts w:ascii="Times New Roman" w:hAnsi="Times New Roman" w:eastAsia="宋体" w:cs="Times New Roman"/>
          <w:kern w:val="0"/>
          <w:sz w:val="20"/>
          <w:szCs w:val="20"/>
        </w:rPr>
        <w:t>previous</w:t>
      </w:r>
      <w:r>
        <w:rPr>
          <w:rFonts w:hint="eastAsia" w:ascii="Times New Roman" w:hAnsi="Times New Roman" w:eastAsia="宋体" w:cs="Times New Roman"/>
          <w:kern w:val="0"/>
          <w:sz w:val="20"/>
          <w:szCs w:val="20"/>
        </w:rPr>
        <w:t xml:space="preserve"> meeting to define the interruption ratio either than interruption location </w:t>
      </w:r>
      <w:r>
        <w:rPr>
          <w:rFonts w:ascii="Times New Roman" w:hAnsi="Times New Roman" w:eastAsia="宋体" w:cs="Times New Roman"/>
          <w:kern w:val="0"/>
          <w:sz w:val="20"/>
          <w:szCs w:val="20"/>
        </w:rPr>
        <w:t xml:space="preserve">for </w:t>
      </w:r>
      <w:r>
        <w:rPr>
          <w:rFonts w:hint="eastAsia" w:ascii="Times New Roman" w:hAnsi="Times New Roman" w:eastAsia="宋体" w:cs="Times New Roman"/>
          <w:kern w:val="0"/>
          <w:sz w:val="20"/>
          <w:szCs w:val="20"/>
        </w:rPr>
        <w:t xml:space="preserve">the interruption requirements. </w:t>
      </w:r>
      <w:r>
        <w:rPr>
          <w:rFonts w:hint="eastAsia" w:ascii="Times New Roman" w:hAnsi="Times New Roman" w:eastAsia="宋体" w:cs="Times New Roman"/>
          <w:kern w:val="0"/>
          <w:sz w:val="20"/>
          <w:szCs w:val="20"/>
          <w:lang w:val="en-US" w:eastAsia="zh-CN"/>
        </w:rPr>
        <w:t>T</w:t>
      </w:r>
      <w:r>
        <w:rPr>
          <w:rFonts w:ascii="Times New Roman" w:hAnsi="Times New Roman" w:eastAsia="宋体" w:cs="Times New Roman"/>
          <w:kern w:val="0"/>
          <w:sz w:val="20"/>
          <w:szCs w:val="20"/>
        </w:rPr>
        <w:t xml:space="preserve">here </w:t>
      </w:r>
      <w:r>
        <w:rPr>
          <w:rFonts w:hint="eastAsia" w:ascii="Times New Roman" w:hAnsi="Times New Roman" w:eastAsia="宋体" w:cs="Times New Roman"/>
          <w:kern w:val="0"/>
          <w:sz w:val="20"/>
          <w:szCs w:val="20"/>
          <w:lang w:val="en-US" w:eastAsia="zh-CN"/>
        </w:rPr>
        <w:t>is</w:t>
      </w:r>
      <w:r>
        <w:rPr>
          <w:rFonts w:ascii="Times New Roman" w:hAnsi="Times New Roman" w:eastAsia="宋体" w:cs="Times New Roman"/>
          <w:kern w:val="0"/>
          <w:sz w:val="20"/>
          <w:szCs w:val="20"/>
        </w:rPr>
        <w:t xml:space="preserve"> a consensus that Tcycle per MO/frequency layer is the same as UE measurement cycle.</w:t>
      </w:r>
      <w:r>
        <w:rPr>
          <w:rFonts w:hint="eastAsia" w:ascii="Times New Roman" w:hAnsi="Times New Roman" w:eastAsia="宋体" w:cs="Times New Roman"/>
          <w:kern w:val="0"/>
          <w:sz w:val="20"/>
          <w:szCs w:val="20"/>
          <w:lang w:val="en-US" w:eastAsia="zh-CN"/>
        </w:rPr>
        <w:t xml:space="preserve"> While i</w:t>
      </w:r>
      <w:r>
        <w:rPr>
          <w:rFonts w:ascii="Times New Roman" w:hAnsi="Times New Roman" w:eastAsia="宋体" w:cs="Times New Roman"/>
          <w:kern w:val="0"/>
          <w:sz w:val="20"/>
          <w:szCs w:val="20"/>
        </w:rPr>
        <w:t xml:space="preserve">t is still FFS for multiple MOs/frequency layers case. We understand that from UE implementation point of view, it is the measurement performed based on UE measurement cycle caused interruption. </w:t>
      </w:r>
      <w:r>
        <w:rPr>
          <w:rFonts w:hint="eastAsia" w:ascii="Times New Roman" w:hAnsi="Times New Roman" w:eastAsia="宋体" w:cs="Times New Roman"/>
          <w:kern w:val="0"/>
          <w:sz w:val="20"/>
          <w:szCs w:val="20"/>
          <w:lang w:val="en-US" w:eastAsia="zh-CN"/>
        </w:rPr>
        <w:t>In this way</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lang w:val="en-US" w:eastAsia="zh-CN"/>
        </w:rPr>
        <w:t xml:space="preserve"> we think it is more reasonable to go with option1 that</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t</w:t>
      </w:r>
      <w:r>
        <w:rPr>
          <w:rFonts w:ascii="Times New Roman" w:hAnsi="Times New Roman" w:eastAsia="宋体" w:cs="Times New Roman"/>
          <w:kern w:val="0"/>
          <w:sz w:val="20"/>
          <w:szCs w:val="20"/>
        </w:rPr>
        <w:t>he total interruption ratio is derived from the sum of interruption of individual frequency layers that need interruption.</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w:t>
      </w:r>
      <w:r>
        <w:rPr>
          <w:rFonts w:ascii="Times New Roman" w:hAnsi="Times New Roman" w:eastAsia="宋体" w:cs="Times New Roman"/>
          <w:b/>
          <w:kern w:val="0"/>
          <w:sz w:val="20"/>
          <w:szCs w:val="20"/>
        </w:rPr>
        <w:t xml:space="preserve">For </w:t>
      </w:r>
      <w:r>
        <w:rPr>
          <w:rFonts w:ascii="Times New Roman" w:hAnsi="Times New Roman" w:eastAsia="宋体" w:cs="Times New Roman"/>
          <w:b/>
          <w:bCs/>
          <w:kern w:val="0"/>
          <w:sz w:val="20"/>
          <w:szCs w:val="20"/>
        </w:rPr>
        <w:t>multiple MO/frequency layers</w:t>
      </w:r>
      <w:r>
        <w:rPr>
          <w:rFonts w:ascii="Times New Roman" w:hAnsi="Times New Roman" w:eastAsia="宋体" w:cs="Times New Roman"/>
          <w:b/>
          <w:kern w:val="0"/>
          <w:sz w:val="20"/>
          <w:szCs w:val="20"/>
        </w:rPr>
        <w:t xml:space="preserve"> case, no need to define </w:t>
      </w:r>
      <w:r>
        <w:rPr>
          <w:rFonts w:ascii="Times New Roman" w:hAnsi="Times New Roman" w:eastAsia="宋体" w:cs="Times New Roman"/>
          <w:b/>
          <w:bCs/>
          <w:kern w:val="0"/>
          <w:sz w:val="20"/>
          <w:szCs w:val="20"/>
        </w:rPr>
        <w:t xml:space="preserve">an effective Tcycle across multiple MO/frequency layers, and the total interruption ratio is </w:t>
      </w:r>
      <w:r>
        <w:rPr>
          <w:rFonts w:hint="eastAsia" w:ascii="Times New Roman" w:hAnsi="Times New Roman" w:eastAsia="宋体" w:cs="Times New Roman"/>
          <w:b/>
          <w:bCs/>
          <w:kern w:val="0"/>
          <w:sz w:val="20"/>
          <w:szCs w:val="20"/>
        </w:rPr>
        <w:t>d</w:t>
      </w:r>
      <w:r>
        <w:rPr>
          <w:rFonts w:ascii="Times New Roman" w:hAnsi="Times New Roman" w:eastAsia="宋体" w:cs="Times New Roman"/>
          <w:b/>
          <w:bCs/>
          <w:kern w:val="0"/>
          <w:sz w:val="20"/>
          <w:szCs w:val="20"/>
        </w:rPr>
        <w:t>e</w:t>
      </w:r>
      <w:r>
        <w:rPr>
          <w:rFonts w:hint="eastAsia" w:ascii="Times New Roman" w:hAnsi="Times New Roman" w:eastAsia="宋体" w:cs="Times New Roman"/>
          <w:b/>
          <w:bCs/>
          <w:kern w:val="0"/>
          <w:sz w:val="20"/>
          <w:szCs w:val="20"/>
        </w:rPr>
        <w:t>rived</w:t>
      </w:r>
      <w:r>
        <w:rPr>
          <w:rFonts w:ascii="Times New Roman" w:hAnsi="Times New Roman" w:eastAsia="宋体" w:cs="Times New Roman"/>
          <w:b/>
          <w:bCs/>
          <w:kern w:val="0"/>
          <w:sz w:val="20"/>
          <w:szCs w:val="20"/>
        </w:rPr>
        <w:t xml:space="preserve"> from the sum of interruption of individual frequency layers that need interruption.</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The next issue is on scaling factor definition when measurement gap is not configured. Based on previous agreements, all NFG measurements with interruptions are carried within the MG(s), when MGs are configured and SMTC partially or fully overlaps with MG(s). When UE reporting </w:t>
      </w:r>
      <w:r>
        <w:rPr>
          <w:rFonts w:hint="default" w:ascii="Times New Roman" w:hAnsi="Times New Roman" w:eastAsia="宋体" w:cs="Times New Roman"/>
          <w:b w:val="0"/>
          <w:bCs w:val="0"/>
          <w:kern w:val="0"/>
          <w:sz w:val="20"/>
          <w:szCs w:val="20"/>
          <w:lang w:val="en-US" w:eastAsia="zh-CN"/>
        </w:rPr>
        <w:t>‘</w:t>
      </w:r>
      <w:r>
        <w:rPr>
          <w:rFonts w:hint="eastAsia" w:ascii="Times New Roman" w:hAnsi="Times New Roman" w:eastAsia="宋体" w:cs="Times New Roman"/>
          <w:b w:val="0"/>
          <w:bCs w:val="0"/>
          <w:kern w:val="0"/>
          <w:sz w:val="20"/>
          <w:szCs w:val="20"/>
          <w:lang w:val="en-US" w:eastAsia="zh-CN"/>
        </w:rPr>
        <w:t>nogap-withinterruption</w:t>
      </w:r>
      <w:r>
        <w:rPr>
          <w:rFonts w:hint="default" w:ascii="Times New Roman" w:hAnsi="Times New Roman" w:eastAsia="宋体" w:cs="Times New Roman"/>
          <w:b w:val="0"/>
          <w:bCs w:val="0"/>
          <w:kern w:val="0"/>
          <w:sz w:val="20"/>
          <w:szCs w:val="20"/>
          <w:lang w:val="en-US" w:eastAsia="zh-CN"/>
        </w:rPr>
        <w:t>’</w:t>
      </w:r>
      <w:r>
        <w:rPr>
          <w:rFonts w:hint="eastAsia" w:ascii="Times New Roman" w:hAnsi="Times New Roman" w:eastAsia="宋体" w:cs="Times New Roman"/>
          <w:b w:val="0"/>
          <w:bCs w:val="0"/>
          <w:kern w:val="0"/>
          <w:sz w:val="20"/>
          <w:szCs w:val="20"/>
          <w:lang w:val="en-US" w:eastAsia="zh-CN"/>
        </w:rPr>
        <w:t xml:space="preserve"> while MG is not configured, we think the measurement could be performed outside MG. And then, the existing scaling factor CSSFoutside_gap could be reused.</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bCs w:val="0"/>
          <w:kern w:val="0"/>
          <w:sz w:val="20"/>
          <w:szCs w:val="20"/>
          <w:lang w:val="en-US" w:eastAsia="zh-CN"/>
        </w:rPr>
        <w:t>Use CSSFoutside_gap to scale</w:t>
      </w:r>
      <w:r>
        <w:rPr>
          <w:rFonts w:hint="eastAsia" w:ascii="Times New Roman" w:hAnsi="Times New Roman" w:eastAsia="宋体" w:cs="Times New Roman"/>
          <w:b/>
          <w:kern w:val="0"/>
          <w:sz w:val="20"/>
          <w:szCs w:val="20"/>
          <w:lang w:val="en-US" w:eastAsia="zh-CN"/>
        </w:rPr>
        <w:t xml:space="preserve"> SMTC period when MG is not configured.</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Kp is the scaling factor for collision between SMTC occasion and MG occasion. Based on our understanding, the impact of MG occasion on NeedForGap measurements has no different with the legacy intra/inter-frequency without MG. UE is not expected to perform gap-less measurement and gap based measurement in parallel. In this way, we think it is reasonable to apply Kp to Tcycle,i.</w:t>
      </w:r>
    </w:p>
    <w:p>
      <w:pPr>
        <w:overflowPunct w:val="0"/>
        <w:autoSpaceDE w:val="0"/>
        <w:autoSpaceDN w:val="0"/>
        <w:adjustRightInd w:val="0"/>
        <w:spacing w:before="120" w:after="120" w:line="288" w:lineRule="auto"/>
        <w:textAlignment w:val="baseline"/>
        <w:rPr>
          <w:rFonts w:hint="default"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3</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w:t>
      </w:r>
      <w:r>
        <w:rPr>
          <w:rFonts w:ascii="Times New Roman" w:hAnsi="Times New Roman" w:eastAsia="宋体" w:cs="Times New Roman"/>
          <w:b/>
          <w:kern w:val="0"/>
          <w:sz w:val="20"/>
          <w:szCs w:val="20"/>
          <w:lang w:val="en-GB" w:eastAsia="zh-CN"/>
        </w:rPr>
        <w:t>Apply Kp to Tcycle,i / measurement period.</w:t>
      </w:r>
    </w:p>
    <w:p>
      <w:pPr>
        <w:pStyle w:val="3"/>
        <w:spacing w:before="120" w:after="120" w:line="288" w:lineRule="auto"/>
        <w:rPr>
          <w:rFonts w:ascii="Times New Roman" w:hAnsi="Times New Roman" w:eastAsia="宋体" w:cs="Times New Roman"/>
          <w:b/>
          <w:bCs/>
          <w:kern w:val="0"/>
          <w:sz w:val="20"/>
          <w:szCs w:val="20"/>
        </w:rPr>
      </w:pPr>
      <w:r>
        <w:rPr>
          <w:rFonts w:hint="eastAsia" w:ascii="Times New Roman" w:hAnsi="Times New Roman" w:cs="Times New Roman"/>
          <w:sz w:val="20"/>
          <w:szCs w:val="20"/>
          <w:u w:val="single"/>
        </w:rPr>
        <w:t>DRX specific issues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1-4-1: Interruption caused when DRX is configured larger than 320ms</w:t>
            </w:r>
          </w:p>
          <w:p>
            <w:pPr>
              <w:numPr>
                <w:ilvl w:val="0"/>
                <w:numId w:val="3"/>
              </w:numPr>
              <w:autoSpaceDN w:val="0"/>
              <w:spacing w:after="120"/>
              <w:ind w:left="93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Proposals</w:t>
            </w:r>
          </w:p>
          <w:p>
            <w:pPr>
              <w:numPr>
                <w:ilvl w:val="1"/>
                <w:numId w:val="3"/>
              </w:numPr>
              <w:overflowPunct w:val="0"/>
              <w:autoSpaceDE w:val="0"/>
              <w:autoSpaceDN w:val="0"/>
              <w:adjustRightInd w:val="0"/>
              <w:spacing w:after="120"/>
              <w:ind w:left="165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Option 1: No interruption is expected when DRX is configured larger than 320ms on the serving cell.</w:t>
            </w:r>
          </w:p>
          <w:p>
            <w:pPr>
              <w:numPr>
                <w:ilvl w:val="1"/>
                <w:numId w:val="3"/>
              </w:numPr>
              <w:overflowPunct w:val="0"/>
              <w:autoSpaceDE w:val="0"/>
              <w:autoSpaceDN w:val="0"/>
              <w:adjustRightInd w:val="0"/>
              <w:spacing w:after="120"/>
              <w:ind w:left="165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Option 2: Interruption is allowed, and it is according to Tcycle.</w:t>
            </w:r>
          </w:p>
          <w:p>
            <w:pPr>
              <w:spacing w:after="180"/>
              <w:rPr>
                <w:rFonts w:ascii="Times New Roman" w:hAnsi="Times New Roman" w:eastAsia="宋体" w:cs="Times New Roman"/>
                <w:b/>
                <w:kern w:val="0"/>
                <w:sz w:val="20"/>
                <w:szCs w:val="20"/>
                <w:u w:val="single"/>
                <w:lang w:val="en-GB" w:eastAsia="ko-KR"/>
              </w:rPr>
            </w:pPr>
          </w:p>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1-4-2: Interruption caused when DRX is configured smaller than 320ms</w:t>
            </w:r>
          </w:p>
          <w:p>
            <w:pPr>
              <w:numPr>
                <w:ilvl w:val="0"/>
                <w:numId w:val="3"/>
              </w:numPr>
              <w:autoSpaceDN w:val="0"/>
              <w:spacing w:after="120"/>
              <w:ind w:left="93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Proposals</w:t>
            </w:r>
          </w:p>
          <w:p>
            <w:pPr>
              <w:numPr>
                <w:ilvl w:val="1"/>
                <w:numId w:val="3"/>
              </w:numPr>
              <w:overflowPunct w:val="0"/>
              <w:autoSpaceDE w:val="0"/>
              <w:autoSpaceDN w:val="0"/>
              <w:adjustRightInd w:val="0"/>
              <w:spacing w:after="120"/>
              <w:ind w:left="165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Option 1: No interruption is expected when SMTC is during DRX-off and UE uses such SMTC to measure NFG measurements with interruption on a certain MO; otherwise interruption is allowed.</w:t>
            </w:r>
          </w:p>
          <w:p>
            <w:pPr>
              <w:numPr>
                <w:ilvl w:val="1"/>
                <w:numId w:val="3"/>
              </w:numPr>
              <w:overflowPunct w:val="0"/>
              <w:autoSpaceDE w:val="0"/>
              <w:autoSpaceDN w:val="0"/>
              <w:adjustRightInd w:val="0"/>
              <w:spacing w:after="120"/>
              <w:ind w:left="165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Option 2: Interruption is always allowed, and it is according to Tcycle.</w:t>
            </w:r>
          </w:p>
          <w:p>
            <w:pPr>
              <w:numPr>
                <w:ilvl w:val="1"/>
                <w:numId w:val="3"/>
              </w:numPr>
              <w:autoSpaceDN w:val="0"/>
              <w:spacing w:after="120"/>
              <w:ind w:left="165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Option 3: No interruption is expected during DRX activity time (DRX ON duration extended by inactivity-timer after each PDCCH reception); otherwise interruption is allowed.</w:t>
            </w:r>
          </w:p>
          <w:p>
            <w:pPr>
              <w:spacing w:after="180"/>
              <w:rPr>
                <w:rFonts w:ascii="Times New Roman" w:hAnsi="Times New Roman" w:eastAsia="宋体" w:cs="Times New Roman"/>
                <w:b/>
                <w:kern w:val="0"/>
                <w:sz w:val="20"/>
                <w:szCs w:val="20"/>
                <w:u w:val="single"/>
                <w:lang w:val="en-GB" w:eastAsia="ko-KR"/>
              </w:rPr>
            </w:pPr>
          </w:p>
          <w:p>
            <w:pPr>
              <w:spacing w:after="180"/>
              <w:rPr>
                <w:rFonts w:ascii="Times New Roman" w:hAnsi="Times New Roman" w:eastAsia="宋体" w:cs="Times New Roman"/>
                <w:b/>
                <w:kern w:val="0"/>
                <w:sz w:val="20"/>
                <w:szCs w:val="20"/>
                <w:u w:val="single"/>
                <w:lang w:val="en-GB" w:eastAsia="ko-KR"/>
              </w:rPr>
            </w:pPr>
            <w:r>
              <w:rPr>
                <w:rFonts w:ascii="Times New Roman" w:hAnsi="Times New Roman" w:eastAsia="宋体" w:cs="Times New Roman"/>
                <w:b/>
                <w:kern w:val="0"/>
                <w:sz w:val="20"/>
                <w:szCs w:val="20"/>
                <w:u w:val="single"/>
                <w:lang w:val="en-GB" w:eastAsia="ko-KR"/>
              </w:rPr>
              <w:t>Issue 1-4-3: Scaling factor 1.5</w:t>
            </w:r>
          </w:p>
          <w:p>
            <w:pPr>
              <w:numPr>
                <w:ilvl w:val="0"/>
                <w:numId w:val="3"/>
              </w:numPr>
              <w:autoSpaceDN w:val="0"/>
              <w:spacing w:after="120"/>
              <w:ind w:left="720" w:firstLine="420"/>
              <w:rPr>
                <w:rFonts w:ascii="Times New Roman" w:hAnsi="Times New Roman" w:eastAsia="宋体" w:cs="Times New Roman"/>
                <w:b/>
                <w:bCs/>
                <w:i/>
                <w:iCs/>
                <w:kern w:val="0"/>
                <w:sz w:val="20"/>
                <w:szCs w:val="20"/>
                <w:lang w:val="en-GB"/>
              </w:rPr>
            </w:pPr>
            <w:r>
              <w:rPr>
                <w:rFonts w:ascii="Times New Roman" w:hAnsi="Times New Roman" w:eastAsia="宋体" w:cs="Times New Roman"/>
                <w:b/>
                <w:bCs/>
                <w:i/>
                <w:iCs/>
                <w:kern w:val="0"/>
                <w:sz w:val="20"/>
                <w:szCs w:val="20"/>
                <w:lang w:val="en-GB"/>
              </w:rPr>
              <w:t>Background</w:t>
            </w:r>
          </w:p>
          <w:p>
            <w:pPr>
              <w:numPr>
                <w:ilvl w:val="1"/>
                <w:numId w:val="3"/>
              </w:numPr>
              <w:autoSpaceDN w:val="0"/>
              <w:spacing w:after="120"/>
              <w:ind w:left="1656" w:hanging="360"/>
              <w:rPr>
                <w:rFonts w:ascii="Times New Roman" w:hAnsi="Times New Roman" w:eastAsia="宋体" w:cs="Times New Roman"/>
                <w:b/>
                <w:bCs/>
                <w:i/>
                <w:iCs/>
                <w:kern w:val="0"/>
                <w:sz w:val="20"/>
                <w:szCs w:val="20"/>
                <w:lang w:val="en-GB"/>
              </w:rPr>
            </w:pPr>
            <w:r>
              <w:rPr>
                <w:rFonts w:ascii="Times New Roman" w:hAnsi="Times New Roman" w:eastAsia="宋体" w:cs="Times New Roman"/>
                <w:b/>
                <w:bCs/>
                <w:i/>
                <w:iCs/>
                <w:kern w:val="0"/>
                <w:sz w:val="20"/>
                <w:szCs w:val="20"/>
                <w:lang w:val="en-GB"/>
              </w:rPr>
              <w:t>1.5 is to address frequent measurements in legacy releases when DRX cycle length is smaller than 320ms.</w:t>
            </w:r>
          </w:p>
          <w:p>
            <w:pPr>
              <w:numPr>
                <w:ilvl w:val="0"/>
                <w:numId w:val="3"/>
              </w:numPr>
              <w:autoSpaceDN w:val="0"/>
              <w:spacing w:after="120"/>
              <w:ind w:left="720" w:firstLine="42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Proposals</w:t>
            </w:r>
          </w:p>
          <w:p>
            <w:pPr>
              <w:numPr>
                <w:ilvl w:val="1"/>
                <w:numId w:val="3"/>
              </w:numPr>
              <w:overflowPunct w:val="0"/>
              <w:autoSpaceDE w:val="0"/>
              <w:autoSpaceDN w:val="0"/>
              <w:adjustRightInd w:val="0"/>
              <w:spacing w:after="120"/>
              <w:ind w:left="1656" w:hanging="360"/>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Option 1: Apply 1.5.</w:t>
            </w:r>
          </w:p>
          <w:p>
            <w:pPr>
              <w:numPr>
                <w:ilvl w:val="0"/>
                <w:numId w:val="0"/>
              </w:numPr>
              <w:autoSpaceDN w:val="0"/>
              <w:spacing w:after="120"/>
              <w:rPr>
                <w:rFonts w:ascii="Times New Roman" w:hAnsi="Times New Roman" w:eastAsia="宋体" w:cs="Times New Roman"/>
                <w:b/>
                <w:bCs/>
                <w:kern w:val="0"/>
                <w:sz w:val="20"/>
                <w:szCs w:val="20"/>
                <w:lang w:bidi="ar"/>
              </w:rPr>
            </w:pP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4"/>
        </w:rPr>
      </w:pPr>
      <w:r>
        <w:rPr>
          <w:rFonts w:ascii="Times New Roman" w:hAnsi="Times New Roman" w:eastAsia="宋体" w:cs="Times New Roman"/>
          <w:kern w:val="0"/>
          <w:sz w:val="20"/>
          <w:szCs w:val="24"/>
        </w:rPr>
        <w:t xml:space="preserve">For the interruption optimization discussed in issue 1-4-1 and 1-4-2, basically we support option 2. For DRX, as pointed out by company is last meeting, the interruption should consider the misalignment on DRX and SMTC when DRX cycle≤ 320ms. Also, as DRX is the feature mainly work for UR RX, even if UE conducted measurement during DRX off, interruption still exists for UE TX. It is unreasonable to force UE conduct measurement during DRX off time. So we think the interruption requirement should be defined for both non-DRX and DRX case and the DRX cycle should be considered in Tcycle. </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4"/>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 xml:space="preserve">: </w:t>
      </w:r>
      <w:r>
        <w:rPr>
          <w:rFonts w:hint="eastAsia" w:ascii="Times New Roman" w:hAnsi="Times New Roman" w:eastAsia="宋体" w:cs="Times New Roman"/>
          <w:b/>
          <w:kern w:val="0"/>
          <w:sz w:val="20"/>
          <w:szCs w:val="20"/>
          <w:lang w:val="en-US" w:eastAsia="zh-CN"/>
        </w:rPr>
        <w:t>I</w:t>
      </w:r>
      <w:r>
        <w:rPr>
          <w:rFonts w:ascii="Times New Roman" w:hAnsi="Times New Roman" w:eastAsia="宋体" w:cs="Times New Roman"/>
          <w:b/>
          <w:kern w:val="0"/>
          <w:sz w:val="20"/>
          <w:szCs w:val="20"/>
          <w:lang w:bidi="ar"/>
        </w:rPr>
        <w:t xml:space="preserve">nterruption </w:t>
      </w:r>
      <w:r>
        <w:rPr>
          <w:rFonts w:hint="eastAsia" w:ascii="Times New Roman" w:hAnsi="Times New Roman" w:eastAsia="宋体" w:cs="Times New Roman"/>
          <w:b/>
          <w:kern w:val="0"/>
          <w:sz w:val="20"/>
          <w:szCs w:val="20"/>
          <w:lang w:val="en-US" w:eastAsia="zh-CN" w:bidi="ar"/>
        </w:rPr>
        <w:t>is allowed</w:t>
      </w:r>
      <w:r>
        <w:rPr>
          <w:rFonts w:ascii="Times New Roman" w:hAnsi="Times New Roman" w:eastAsia="宋体" w:cs="Times New Roman"/>
          <w:b/>
          <w:kern w:val="0"/>
          <w:sz w:val="20"/>
          <w:szCs w:val="20"/>
          <w:lang w:bidi="ar"/>
        </w:rPr>
        <w:t xml:space="preserve"> when DRX cycle is configured equal or smaller than 320ms, or larger than 320m</w:t>
      </w:r>
      <w:r>
        <w:rPr>
          <w:rFonts w:hint="eastAsia" w:ascii="Times New Roman" w:hAnsi="Times New Roman" w:eastAsia="宋体" w:cs="Times New Roman"/>
          <w:b/>
          <w:kern w:val="0"/>
          <w:sz w:val="20"/>
          <w:szCs w:val="20"/>
          <w:lang w:val="en-US" w:eastAsia="zh-CN" w:bidi="ar"/>
        </w:rPr>
        <w:t>s, and it is according to Tcycle</w:t>
      </w:r>
      <w:r>
        <w:rPr>
          <w:rFonts w:ascii="Times New Roman" w:hAnsi="Times New Roman" w:eastAsia="宋体" w:cs="Times New Roman"/>
          <w:b/>
          <w:kern w:val="0"/>
          <w:sz w:val="20"/>
          <w:szCs w:val="20"/>
          <w:lang w:bidi="ar"/>
        </w:rPr>
        <w:t>.</w:t>
      </w:r>
    </w:p>
    <w:p>
      <w:pPr>
        <w:pStyle w:val="3"/>
        <w:spacing w:before="120" w:after="120" w:line="288" w:lineRule="auto"/>
        <w:rPr>
          <w:rFonts w:hint="default" w:ascii="Times New Roman" w:hAnsi="Times New Roman" w:cs="Times New Roman" w:eastAsiaTheme="majorEastAsia"/>
          <w:sz w:val="20"/>
          <w:szCs w:val="20"/>
          <w:u w:val="single"/>
          <w:lang w:val="en-US" w:eastAsia="zh-CN"/>
        </w:rPr>
      </w:pPr>
      <w:r>
        <w:rPr>
          <w:rFonts w:ascii="Times New Roman" w:hAnsi="Times New Roman" w:cs="Times New Roman"/>
          <w:sz w:val="20"/>
          <w:szCs w:val="20"/>
          <w:u w:val="single"/>
        </w:rPr>
        <w:t>Interrup</w:t>
      </w:r>
      <w:r>
        <w:rPr>
          <w:rFonts w:hint="eastAsia" w:ascii="Times New Roman" w:hAnsi="Times New Roman" w:cs="Times New Roman"/>
          <w:sz w:val="20"/>
          <w:szCs w:val="20"/>
          <w:u w:val="single"/>
        </w:rPr>
        <w:t>t</w:t>
      </w:r>
      <w:r>
        <w:rPr>
          <w:rFonts w:ascii="Times New Roman" w:hAnsi="Times New Roman" w:cs="Times New Roman"/>
          <w:sz w:val="20"/>
          <w:szCs w:val="20"/>
          <w:u w:val="single"/>
        </w:rPr>
        <w:t>ion</w:t>
      </w:r>
      <w:r>
        <w:rPr>
          <w:rFonts w:hint="eastAsia" w:ascii="Times New Roman" w:hAnsi="Times New Roman" w:cs="Times New Roman"/>
          <w:sz w:val="20"/>
          <w:szCs w:val="20"/>
          <w:u w:val="single"/>
          <w:lang w:val="en-US" w:eastAsia="zh-CN"/>
        </w:rPr>
        <w:t xml:space="preserve"> requirements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bCs/>
                <w:kern w:val="0"/>
                <w:sz w:val="20"/>
                <w:szCs w:val="20"/>
                <w:u w:val="single"/>
                <w:lang w:val="en-GB" w:eastAsia="en-US"/>
              </w:rPr>
            </w:pPr>
            <w:r>
              <w:rPr>
                <w:rFonts w:ascii="Times New Roman" w:hAnsi="Times New Roman" w:eastAsia="宋体" w:cs="Times New Roman"/>
                <w:b/>
                <w:bCs/>
                <w:kern w:val="0"/>
                <w:sz w:val="20"/>
                <w:szCs w:val="20"/>
                <w:u w:val="single"/>
                <w:lang w:val="en-GB" w:eastAsia="en-US"/>
              </w:rPr>
              <w:t xml:space="preserve">Issue 1-2-1: </w:t>
            </w:r>
            <w:r>
              <w:rPr>
                <w:rFonts w:ascii="Times New Roman" w:hAnsi="Times New Roman" w:eastAsia="宋体" w:cs="Times New Roman"/>
                <w:b/>
                <w:bCs/>
                <w:kern w:val="0"/>
                <w:sz w:val="20"/>
                <w:szCs w:val="20"/>
                <w:u w:val="single"/>
                <w:lang w:eastAsia="en-US"/>
              </w:rPr>
              <w:t>Requirements on the interruption length, if allowed</w:t>
            </w:r>
          </w:p>
          <w:p>
            <w:pPr>
              <w:numPr>
                <w:ilvl w:val="0"/>
                <w:numId w:val="4"/>
              </w:numPr>
              <w:overflowPunct w:val="0"/>
              <w:autoSpaceDE w:val="0"/>
              <w:autoSpaceDN w:val="0"/>
              <w:adjustRightInd w:val="0"/>
              <w:spacing w:after="180"/>
              <w:ind w:left="720" w:hanging="360"/>
              <w:textAlignment w:val="baseline"/>
              <w:rPr>
                <w:rFonts w:ascii="Times New Roman" w:hAnsi="Times New Roman" w:eastAsia="等线" w:cs="Times New Roman"/>
                <w:kern w:val="0"/>
                <w:sz w:val="20"/>
                <w:szCs w:val="20"/>
                <w:highlight w:val="green"/>
                <w:lang w:val="en-GB" w:eastAsia="en-US"/>
              </w:rPr>
            </w:pPr>
            <w:r>
              <w:rPr>
                <w:rFonts w:ascii="Times New Roman" w:hAnsi="Times New Roman" w:eastAsia="等线" w:cs="Times New Roman"/>
                <w:kern w:val="0"/>
                <w:sz w:val="20"/>
                <w:szCs w:val="20"/>
                <w:highlight w:val="green"/>
                <w:lang w:val="en-GB" w:eastAsia="en-US"/>
              </w:rPr>
              <w:t>Agreeme</w:t>
            </w:r>
            <w:r>
              <w:rPr>
                <w:rFonts w:hint="eastAsia" w:ascii="Times New Roman" w:hAnsi="Times New Roman" w:eastAsia="等线" w:cs="Times New Roman"/>
                <w:kern w:val="0"/>
                <w:sz w:val="20"/>
                <w:szCs w:val="20"/>
                <w:highlight w:val="green"/>
                <w:lang w:val="en-GB" w:eastAsia="en-US"/>
              </w:rPr>
              <w:t>nt</w:t>
            </w:r>
            <w:r>
              <w:rPr>
                <w:rFonts w:ascii="Times New Roman" w:hAnsi="Times New Roman" w:eastAsia="等线" w:cs="Times New Roman"/>
                <w:kern w:val="0"/>
                <w:sz w:val="20"/>
                <w:szCs w:val="20"/>
                <w:highlight w:val="green"/>
                <w:lang w:val="en-GB" w:eastAsia="en-US"/>
              </w:rPr>
              <w:t xml:space="preserve">: </w:t>
            </w:r>
          </w:p>
          <w:p>
            <w:pPr>
              <w:numPr>
                <w:ilvl w:val="1"/>
                <w:numId w:val="4"/>
              </w:numPr>
              <w:overflowPunct w:val="0"/>
              <w:autoSpaceDE w:val="0"/>
              <w:autoSpaceDN w:val="0"/>
              <w:adjustRightInd w:val="0"/>
              <w:spacing w:after="180"/>
              <w:ind w:left="1440" w:hanging="360"/>
              <w:textAlignment w:val="baseline"/>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 xml:space="preserve">2L is needed for each Tcycle. </w:t>
            </w:r>
          </w:p>
          <w:p>
            <w:pPr>
              <w:numPr>
                <w:ilvl w:val="1"/>
                <w:numId w:val="4"/>
              </w:numPr>
              <w:overflowPunct w:val="0"/>
              <w:autoSpaceDE w:val="0"/>
              <w:autoSpaceDN w:val="0"/>
              <w:adjustRightInd w:val="0"/>
              <w:spacing w:after="180"/>
              <w:ind w:left="1440" w:hanging="360"/>
              <w:textAlignment w:val="baseline"/>
              <w:rPr>
                <w:rFonts w:ascii="Times New Roman" w:hAnsi="Times New Roman" w:eastAsia="MS Mincho" w:cs="Times New Roman"/>
                <w:kern w:val="0"/>
                <w:sz w:val="20"/>
                <w:szCs w:val="20"/>
                <w:lang w:val="en-GB" w:eastAsia="ko-KR"/>
              </w:rPr>
            </w:pPr>
            <w:r>
              <w:rPr>
                <w:rFonts w:ascii="Times New Roman" w:hAnsi="Times New Roman" w:eastAsia="MS Mincho" w:cs="Times New Roman"/>
                <w:kern w:val="0"/>
                <w:sz w:val="20"/>
                <w:szCs w:val="20"/>
                <w:lang w:val="en-GB" w:eastAsia="ko-KR"/>
              </w:rPr>
              <w:t>L = [1] ms in FR1 and L = [0.75] ms in FR2.</w:t>
            </w:r>
          </w:p>
          <w:p>
            <w:pPr>
              <w:overflowPunct w:val="0"/>
              <w:autoSpaceDE w:val="0"/>
              <w:autoSpaceDN w:val="0"/>
              <w:adjustRightInd w:val="0"/>
              <w:spacing w:after="180"/>
              <w:textAlignment w:val="baseline"/>
              <w:rPr>
                <w:rFonts w:ascii="Times New Roman" w:hAnsi="Times New Roman" w:eastAsia="宋体" w:cs="Times New Roman"/>
                <w:kern w:val="0"/>
                <w:sz w:val="20"/>
                <w:szCs w:val="20"/>
                <w:lang w:val="en-GB" w:eastAsia="ko-KR"/>
              </w:rPr>
            </w:pPr>
          </w:p>
          <w:p>
            <w:pPr>
              <w:spacing w:after="180"/>
              <w:rPr>
                <w:rFonts w:ascii="Times New Roman" w:hAnsi="Times New Roman" w:eastAsia="宋体" w:cs="Times New Roman"/>
                <w:b/>
                <w:bCs/>
                <w:kern w:val="0"/>
                <w:sz w:val="20"/>
                <w:szCs w:val="20"/>
                <w:u w:val="single"/>
                <w:lang w:val="en-GB" w:eastAsia="en-US"/>
              </w:rPr>
            </w:pPr>
            <w:r>
              <w:rPr>
                <w:rFonts w:ascii="Times New Roman" w:hAnsi="Times New Roman" w:eastAsia="宋体" w:cs="Times New Roman"/>
                <w:b/>
                <w:bCs/>
                <w:kern w:val="0"/>
                <w:sz w:val="20"/>
                <w:szCs w:val="20"/>
                <w:u w:val="single"/>
                <w:lang w:val="en-GB" w:eastAsia="en-US"/>
              </w:rPr>
              <w:t>Issue 1-2-2: Total interruption ratio considering maximum 2L interruption caused every time UE carries out measurements</w:t>
            </w:r>
          </w:p>
          <w:p>
            <w:pPr>
              <w:numPr>
                <w:ilvl w:val="0"/>
                <w:numId w:val="4"/>
              </w:numPr>
              <w:overflowPunct w:val="0"/>
              <w:autoSpaceDE w:val="0"/>
              <w:autoSpaceDN w:val="0"/>
              <w:adjustRightInd w:val="0"/>
              <w:spacing w:after="120"/>
              <w:ind w:left="720" w:hanging="360"/>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Proposals</w:t>
            </w:r>
          </w:p>
          <w:p>
            <w:pPr>
              <w:numPr>
                <w:ilvl w:val="1"/>
                <w:numId w:val="4"/>
              </w:numPr>
              <w:overflowPunct w:val="0"/>
              <w:autoSpaceDE w:val="0"/>
              <w:autoSpaceDN w:val="0"/>
              <w:adjustRightInd w:val="0"/>
              <w:spacing w:after="120"/>
              <w:ind w:left="1440" w:hanging="360"/>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Option 1: Sum among all possible maximum interruptions caused on applicable carriers during a pre-defined window, and</w:t>
            </w:r>
          </w:p>
          <w:p>
            <w:pPr>
              <w:numPr>
                <w:ilvl w:val="2"/>
                <w:numId w:val="4"/>
              </w:numPr>
              <w:overflowPunct w:val="0"/>
              <w:autoSpaceDE w:val="0"/>
              <w:autoSpaceDN w:val="0"/>
              <w:adjustRightInd w:val="0"/>
              <w:spacing w:after="120"/>
              <w:ind w:left="2160" w:hanging="360"/>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Specify the window length and calculate the exact maximum interruption length.</w:t>
            </w:r>
          </w:p>
          <w:p>
            <w:pPr>
              <w:numPr>
                <w:ilvl w:val="2"/>
                <w:numId w:val="4"/>
              </w:numPr>
              <w:overflowPunct w:val="0"/>
              <w:autoSpaceDE w:val="0"/>
              <w:autoSpaceDN w:val="0"/>
              <w:adjustRightInd w:val="0"/>
              <w:spacing w:after="120"/>
              <w:ind w:left="2160" w:hanging="360"/>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Total interruption ratio is the total sum divided by window length.</w:t>
            </w:r>
          </w:p>
          <w:p>
            <w:pPr>
              <w:numPr>
                <w:ilvl w:val="1"/>
                <w:numId w:val="4"/>
              </w:numPr>
              <w:overflowPunct w:val="0"/>
              <w:autoSpaceDE w:val="0"/>
              <w:autoSpaceDN w:val="0"/>
              <w:adjustRightInd w:val="0"/>
              <w:spacing w:after="120"/>
              <w:ind w:left="1440" w:hanging="360"/>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Option 2: Do not sum up but to consider the smallest Tcycle,i among all applicable carriers, and</w:t>
            </w:r>
          </w:p>
          <w:p>
            <w:pPr>
              <w:numPr>
                <w:ilvl w:val="2"/>
                <w:numId w:val="4"/>
              </w:numPr>
              <w:overflowPunct w:val="0"/>
              <w:autoSpaceDE w:val="0"/>
              <w:autoSpaceDN w:val="0"/>
              <w:adjustRightInd w:val="0"/>
              <w:spacing w:after="120"/>
              <w:ind w:left="2160" w:hanging="360"/>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Total interruption ratio is 2L divided by smallest Tcycle,i among all applicable carriers.</w:t>
            </w:r>
          </w:p>
          <w:p>
            <w:pPr>
              <w:numPr>
                <w:ilvl w:val="0"/>
                <w:numId w:val="4"/>
              </w:numPr>
              <w:overflowPunct w:val="0"/>
              <w:autoSpaceDE w:val="0"/>
              <w:autoSpaceDN w:val="0"/>
              <w:adjustRightInd w:val="0"/>
              <w:spacing w:after="180"/>
              <w:ind w:left="720" w:hanging="360"/>
              <w:textAlignment w:val="baseline"/>
              <w:rPr>
                <w:rFonts w:ascii="Times New Roman" w:hAnsi="Times New Roman" w:eastAsia="等线" w:cs="Times New Roman"/>
                <w:kern w:val="0"/>
                <w:sz w:val="20"/>
                <w:szCs w:val="20"/>
                <w:highlight w:val="green"/>
                <w:lang w:val="en-GB" w:eastAsia="en-US"/>
              </w:rPr>
            </w:pPr>
            <w:r>
              <w:rPr>
                <w:rFonts w:hint="eastAsia" w:ascii="Times New Roman" w:hAnsi="Times New Roman" w:eastAsia="等线" w:cs="Times New Roman"/>
                <w:kern w:val="0"/>
                <w:sz w:val="20"/>
                <w:szCs w:val="20"/>
                <w:highlight w:val="green"/>
                <w:lang w:val="en-GB" w:eastAsia="en-US"/>
              </w:rPr>
              <w:t>A</w:t>
            </w:r>
            <w:r>
              <w:rPr>
                <w:rFonts w:ascii="Times New Roman" w:hAnsi="Times New Roman" w:eastAsia="等线" w:cs="Times New Roman"/>
                <w:kern w:val="0"/>
                <w:sz w:val="20"/>
                <w:szCs w:val="20"/>
                <w:highlight w:val="green"/>
                <w:lang w:val="en-GB" w:eastAsia="en-US"/>
              </w:rPr>
              <w:t>greement:</w:t>
            </w:r>
          </w:p>
          <w:p>
            <w:pPr>
              <w:numPr>
                <w:ilvl w:val="1"/>
                <w:numId w:val="4"/>
              </w:numPr>
              <w:overflowPunct w:val="0"/>
              <w:autoSpaceDE w:val="0"/>
              <w:autoSpaceDN w:val="0"/>
              <w:adjustRightInd w:val="0"/>
              <w:spacing w:after="180"/>
              <w:ind w:left="1440" w:hanging="360"/>
              <w:textAlignment w:val="baseline"/>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 xml:space="preserve">Take option 1 as baseline for CR drafting, and go with option 2 if option 1 is not feasible from CR draft perspective. </w:t>
            </w:r>
          </w:p>
          <w:p>
            <w:pPr>
              <w:numPr>
                <w:ilvl w:val="1"/>
                <w:numId w:val="4"/>
              </w:numPr>
              <w:overflowPunct w:val="0"/>
              <w:autoSpaceDE w:val="0"/>
              <w:autoSpaceDN w:val="0"/>
              <w:adjustRightInd w:val="0"/>
              <w:spacing w:after="180"/>
              <w:ind w:left="1440" w:hanging="360"/>
              <w:textAlignment w:val="baseline"/>
              <w:rPr>
                <w:rFonts w:ascii="Arial" w:hAnsi="Arial"/>
                <w:b/>
                <w:bCs/>
                <w:sz w:val="20"/>
                <w:szCs w:val="20"/>
              </w:rPr>
            </w:pPr>
            <w:r>
              <w:rPr>
                <w:rFonts w:ascii="Times New Roman" w:hAnsi="Times New Roman" w:eastAsia="等线" w:cs="Times New Roman"/>
                <w:kern w:val="0"/>
                <w:sz w:val="20"/>
                <w:szCs w:val="20"/>
                <w:lang w:val="en-GB" w:eastAsia="en-US"/>
              </w:rPr>
              <w:t>Review the draft CR in this meeting.</w:t>
            </w:r>
          </w:p>
        </w:tc>
      </w:tr>
    </w:tbl>
    <w:p>
      <w:pPr>
        <w:overflowPunct w:val="0"/>
        <w:autoSpaceDE w:val="0"/>
        <w:autoSpaceDN w:val="0"/>
        <w:adjustRightInd w:val="0"/>
        <w:spacing w:before="120" w:after="120" w:line="288" w:lineRule="auto"/>
        <w:textAlignment w:val="baseline"/>
        <w:rPr>
          <w:rFonts w:hint="default" w:ascii="Times New Roman" w:hAnsi="Times New Roman" w:eastAsia="宋体" w:cs="Times New Roman"/>
          <w:kern w:val="0"/>
          <w:sz w:val="20"/>
          <w:szCs w:val="20"/>
          <w:lang w:val="en-US" w:eastAsia="zh-CN"/>
        </w:rPr>
      </w:pPr>
      <w:bookmarkStart w:id="3" w:name="OLE_LINK3"/>
      <w:r>
        <w:rPr>
          <w:rFonts w:hint="eastAsia" w:ascii="Times New Roman" w:hAnsi="Times New Roman" w:eastAsia="宋体" w:cs="Times New Roman"/>
          <w:kern w:val="0"/>
          <w:sz w:val="20"/>
          <w:szCs w:val="20"/>
        </w:rPr>
        <w:t xml:space="preserve">The requirement on </w:t>
      </w:r>
      <w:r>
        <w:rPr>
          <w:rFonts w:hint="eastAsia" w:ascii="Times New Roman" w:hAnsi="Times New Roman" w:eastAsia="宋体" w:cs="Times New Roman"/>
          <w:kern w:val="0"/>
          <w:sz w:val="20"/>
          <w:szCs w:val="20"/>
          <w:lang w:val="en-US" w:eastAsia="zh-CN"/>
        </w:rPr>
        <w:t xml:space="preserve">total interruption ratio is </w:t>
      </w:r>
      <w:r>
        <w:rPr>
          <w:rFonts w:hint="eastAsia" w:ascii="Times New Roman" w:hAnsi="Times New Roman" w:eastAsia="宋体" w:cs="Times New Roman"/>
          <w:kern w:val="0"/>
          <w:sz w:val="20"/>
          <w:szCs w:val="20"/>
        </w:rPr>
        <w:t xml:space="preserve">still under discussion. </w:t>
      </w:r>
      <w:r>
        <w:rPr>
          <w:rFonts w:hint="eastAsia" w:ascii="Times New Roman" w:hAnsi="Times New Roman" w:eastAsia="宋体" w:cs="Times New Roman"/>
          <w:kern w:val="0"/>
          <w:sz w:val="20"/>
          <w:szCs w:val="20"/>
          <w:lang w:val="en-US" w:eastAsia="zh-CN"/>
        </w:rPr>
        <w:t>The pros and cons were discussed during last meeting. Generally, option 1 is regarded as a more accurate way to capture the interruption ratio. If companies are in the same page that no parallel measurements are conducted by UE, each measurement opportunity will be exclusive for one MO. Then, we think with the principle of option 1, the spec may not be complicated if it is captured in formula way. The total interruption ratio can simply be derived as the sum of interruption ratio of single MO that needs interruption. In this way, no need to further specify a pre-defined window.</w:t>
      </w:r>
    </w:p>
    <w:bookmarkEnd w:id="3"/>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4"/>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5</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
          <w:kern w:val="0"/>
          <w:sz w:val="20"/>
          <w:szCs w:val="20"/>
          <w:lang w:val="en-US" w:eastAsia="zh-CN" w:bidi="ar"/>
        </w:rPr>
        <w:t>Total interruption ratio</w:t>
      </w:r>
      <w:r>
        <w:rPr>
          <w:rFonts w:hint="eastAsia" w:ascii="Times New Roman" w:hAnsi="Times New Roman" w:eastAsia="宋体" w:cs="Times New Roman"/>
          <w:b/>
          <w:kern w:val="0"/>
          <w:sz w:val="20"/>
          <w:szCs w:val="20"/>
          <w:lang w:val="en-US" w:eastAsia="zh-CN"/>
        </w:rPr>
        <w:t xml:space="preserve"> f</w:t>
      </w:r>
      <w:r>
        <w:rPr>
          <w:rFonts w:ascii="Times New Roman" w:hAnsi="Times New Roman" w:eastAsia="宋体" w:cs="Times New Roman"/>
          <w:b/>
          <w:kern w:val="0"/>
          <w:sz w:val="20"/>
          <w:szCs w:val="20"/>
        </w:rPr>
        <w:t xml:space="preserve">or </w:t>
      </w:r>
      <w:r>
        <w:rPr>
          <w:rFonts w:ascii="Times New Roman" w:hAnsi="Times New Roman" w:eastAsia="宋体" w:cs="Times New Roman"/>
          <w:b/>
          <w:bCs/>
          <w:kern w:val="0"/>
          <w:sz w:val="20"/>
          <w:szCs w:val="20"/>
        </w:rPr>
        <w:t>multiple MO/frequency layers</w:t>
      </w:r>
      <w:r>
        <w:rPr>
          <w:rFonts w:ascii="Times New Roman" w:hAnsi="Times New Roman" w:eastAsia="宋体" w:cs="Times New Roman"/>
          <w:b/>
          <w:kern w:val="0"/>
          <w:sz w:val="20"/>
          <w:szCs w:val="20"/>
        </w:rPr>
        <w:t xml:space="preserve"> case</w:t>
      </w:r>
      <w:r>
        <w:rPr>
          <w:rFonts w:hint="eastAsia" w:ascii="Times New Roman" w:hAnsi="Times New Roman" w:eastAsia="宋体" w:cs="Times New Roman"/>
          <w:b/>
          <w:kern w:val="0"/>
          <w:sz w:val="20"/>
          <w:szCs w:val="20"/>
          <w:lang w:val="en-US" w:eastAsia="zh-CN" w:bidi="ar"/>
        </w:rPr>
        <w:t xml:space="preserve"> is the sum of </w:t>
      </w:r>
      <w:r>
        <w:rPr>
          <w:rFonts w:hint="eastAsia" w:ascii="Times New Roman" w:hAnsi="Times New Roman" w:eastAsia="宋体" w:cs="Times New Roman"/>
          <w:b/>
          <w:bCs/>
          <w:kern w:val="0"/>
          <w:sz w:val="20"/>
          <w:szCs w:val="20"/>
          <w:lang w:val="en-US" w:eastAsia="zh-CN"/>
        </w:rPr>
        <w:t>interruption ratio of each configured MO that needs interruption</w:t>
      </w:r>
      <w:r>
        <w:rPr>
          <w:rFonts w:hint="eastAsia" w:ascii="Times New Roman" w:hAnsi="Times New Roman" w:eastAsia="宋体" w:cs="Times New Roman"/>
          <w:b/>
          <w:bCs/>
          <w:kern w:val="0"/>
          <w:sz w:val="20"/>
          <w:szCs w:val="24"/>
        </w:rPr>
        <w:t>.</w:t>
      </w:r>
    </w:p>
    <w:p>
      <w:pPr>
        <w:pStyle w:val="29"/>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bookmarkStart w:id="4" w:name="_GoBack"/>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w:t>
      </w:r>
      <w:r>
        <w:rPr>
          <w:rFonts w:ascii="Times New Roman" w:hAnsi="Times New Roman" w:eastAsia="宋体" w:cs="Times New Roman"/>
          <w:b/>
          <w:kern w:val="0"/>
          <w:sz w:val="20"/>
          <w:szCs w:val="20"/>
        </w:rPr>
        <w:t xml:space="preserve">For </w:t>
      </w:r>
      <w:r>
        <w:rPr>
          <w:rFonts w:ascii="Times New Roman" w:hAnsi="Times New Roman" w:eastAsia="宋体" w:cs="Times New Roman"/>
          <w:b/>
          <w:bCs/>
          <w:kern w:val="0"/>
          <w:sz w:val="20"/>
          <w:szCs w:val="20"/>
        </w:rPr>
        <w:t>multiple MO/frequency layers</w:t>
      </w:r>
      <w:r>
        <w:rPr>
          <w:rFonts w:ascii="Times New Roman" w:hAnsi="Times New Roman" w:eastAsia="宋体" w:cs="Times New Roman"/>
          <w:b/>
          <w:kern w:val="0"/>
          <w:sz w:val="20"/>
          <w:szCs w:val="20"/>
        </w:rPr>
        <w:t xml:space="preserve"> case, no need to define </w:t>
      </w:r>
      <w:r>
        <w:rPr>
          <w:rFonts w:ascii="Times New Roman" w:hAnsi="Times New Roman" w:eastAsia="宋体" w:cs="Times New Roman"/>
          <w:b/>
          <w:bCs/>
          <w:kern w:val="0"/>
          <w:sz w:val="20"/>
          <w:szCs w:val="20"/>
        </w:rPr>
        <w:t xml:space="preserve">an effective Tcycle across multiple MO/frequency layers, and the total interruption ratio is </w:t>
      </w:r>
      <w:r>
        <w:rPr>
          <w:rFonts w:hint="eastAsia" w:ascii="Times New Roman" w:hAnsi="Times New Roman" w:eastAsia="宋体" w:cs="Times New Roman"/>
          <w:b/>
          <w:bCs/>
          <w:kern w:val="0"/>
          <w:sz w:val="20"/>
          <w:szCs w:val="20"/>
        </w:rPr>
        <w:t>d</w:t>
      </w:r>
      <w:r>
        <w:rPr>
          <w:rFonts w:ascii="Times New Roman" w:hAnsi="Times New Roman" w:eastAsia="宋体" w:cs="Times New Roman"/>
          <w:b/>
          <w:bCs/>
          <w:kern w:val="0"/>
          <w:sz w:val="20"/>
          <w:szCs w:val="20"/>
        </w:rPr>
        <w:t>e</w:t>
      </w:r>
      <w:r>
        <w:rPr>
          <w:rFonts w:hint="eastAsia" w:ascii="Times New Roman" w:hAnsi="Times New Roman" w:eastAsia="宋体" w:cs="Times New Roman"/>
          <w:b/>
          <w:bCs/>
          <w:kern w:val="0"/>
          <w:sz w:val="20"/>
          <w:szCs w:val="20"/>
        </w:rPr>
        <w:t>rived</w:t>
      </w:r>
      <w:r>
        <w:rPr>
          <w:rFonts w:ascii="Times New Roman" w:hAnsi="Times New Roman" w:eastAsia="宋体" w:cs="Times New Roman"/>
          <w:b/>
          <w:bCs/>
          <w:kern w:val="0"/>
          <w:sz w:val="20"/>
          <w:szCs w:val="20"/>
        </w:rPr>
        <w:t xml:space="preserve"> from the sum of interruption of individual frequency layers that need interruption.</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bCs w:val="0"/>
          <w:kern w:val="0"/>
          <w:sz w:val="20"/>
          <w:szCs w:val="20"/>
          <w:lang w:val="en-US" w:eastAsia="zh-CN"/>
        </w:rPr>
        <w:t>Use CSSFoutside_gap to scale</w:t>
      </w:r>
      <w:r>
        <w:rPr>
          <w:rFonts w:hint="eastAsia" w:ascii="Times New Roman" w:hAnsi="Times New Roman" w:eastAsia="宋体" w:cs="Times New Roman"/>
          <w:b/>
          <w:kern w:val="0"/>
          <w:sz w:val="20"/>
          <w:szCs w:val="20"/>
          <w:lang w:val="en-US" w:eastAsia="zh-CN"/>
        </w:rPr>
        <w:t xml:space="preserve"> SMTC period when MG is not configured.</w:t>
      </w:r>
    </w:p>
    <w:p>
      <w:pPr>
        <w:overflowPunct w:val="0"/>
        <w:autoSpaceDE w:val="0"/>
        <w:autoSpaceDN w:val="0"/>
        <w:adjustRightInd w:val="0"/>
        <w:spacing w:before="120" w:after="120" w:line="288" w:lineRule="auto"/>
        <w:textAlignment w:val="baseline"/>
        <w:rPr>
          <w:rFonts w:hint="default"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3</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lang w:val="en-US" w:eastAsia="zh-CN"/>
        </w:rPr>
        <w:t xml:space="preserve"> </w:t>
      </w:r>
      <w:r>
        <w:rPr>
          <w:rFonts w:ascii="Times New Roman" w:hAnsi="Times New Roman" w:eastAsia="宋体" w:cs="Times New Roman"/>
          <w:b/>
          <w:kern w:val="0"/>
          <w:sz w:val="20"/>
          <w:szCs w:val="20"/>
          <w:lang w:val="en-GB" w:eastAsia="zh-CN"/>
        </w:rPr>
        <w:t>Apply Kp to Tcycle,i / measurement period.</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4"/>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 xml:space="preserve">: </w:t>
      </w:r>
      <w:r>
        <w:rPr>
          <w:rFonts w:hint="eastAsia" w:ascii="Times New Roman" w:hAnsi="Times New Roman" w:eastAsia="宋体" w:cs="Times New Roman"/>
          <w:b/>
          <w:kern w:val="0"/>
          <w:sz w:val="20"/>
          <w:szCs w:val="20"/>
          <w:lang w:val="en-US" w:eastAsia="zh-CN"/>
        </w:rPr>
        <w:t>I</w:t>
      </w:r>
      <w:r>
        <w:rPr>
          <w:rFonts w:ascii="Times New Roman" w:hAnsi="Times New Roman" w:eastAsia="宋体" w:cs="Times New Roman"/>
          <w:b/>
          <w:kern w:val="0"/>
          <w:sz w:val="20"/>
          <w:szCs w:val="20"/>
          <w:lang w:bidi="ar"/>
        </w:rPr>
        <w:t xml:space="preserve">nterruption </w:t>
      </w:r>
      <w:r>
        <w:rPr>
          <w:rFonts w:hint="eastAsia" w:ascii="Times New Roman" w:hAnsi="Times New Roman" w:eastAsia="宋体" w:cs="Times New Roman"/>
          <w:b/>
          <w:kern w:val="0"/>
          <w:sz w:val="20"/>
          <w:szCs w:val="20"/>
          <w:lang w:val="en-US" w:eastAsia="zh-CN" w:bidi="ar"/>
        </w:rPr>
        <w:t>is allowed</w:t>
      </w:r>
      <w:r>
        <w:rPr>
          <w:rFonts w:ascii="Times New Roman" w:hAnsi="Times New Roman" w:eastAsia="宋体" w:cs="Times New Roman"/>
          <w:b/>
          <w:kern w:val="0"/>
          <w:sz w:val="20"/>
          <w:szCs w:val="20"/>
          <w:lang w:bidi="ar"/>
        </w:rPr>
        <w:t xml:space="preserve"> when DRX cycle is configured equal or smaller than 320ms, or larger than 320m</w:t>
      </w:r>
      <w:r>
        <w:rPr>
          <w:rFonts w:hint="eastAsia" w:ascii="Times New Roman" w:hAnsi="Times New Roman" w:eastAsia="宋体" w:cs="Times New Roman"/>
          <w:b/>
          <w:kern w:val="0"/>
          <w:sz w:val="20"/>
          <w:szCs w:val="20"/>
          <w:lang w:val="en-US" w:eastAsia="zh-CN" w:bidi="ar"/>
        </w:rPr>
        <w:t>s, and it is according to Tcycle</w:t>
      </w:r>
      <w:r>
        <w:rPr>
          <w:rFonts w:ascii="Times New Roman" w:hAnsi="Times New Roman" w:eastAsia="宋体" w:cs="Times New Roman"/>
          <w:b/>
          <w:kern w:val="0"/>
          <w:sz w:val="20"/>
          <w:szCs w:val="20"/>
          <w:lang w:bidi="ar"/>
        </w:rPr>
        <w:t>.</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4"/>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5</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
          <w:kern w:val="0"/>
          <w:sz w:val="20"/>
          <w:szCs w:val="20"/>
          <w:lang w:val="en-US" w:eastAsia="zh-CN" w:bidi="ar"/>
        </w:rPr>
        <w:t>Total interruption ratio</w:t>
      </w:r>
      <w:r>
        <w:rPr>
          <w:rFonts w:hint="eastAsia" w:ascii="Times New Roman" w:hAnsi="Times New Roman" w:eastAsia="宋体" w:cs="Times New Roman"/>
          <w:b/>
          <w:kern w:val="0"/>
          <w:sz w:val="20"/>
          <w:szCs w:val="20"/>
          <w:lang w:val="en-US" w:eastAsia="zh-CN"/>
        </w:rPr>
        <w:t xml:space="preserve"> f</w:t>
      </w:r>
      <w:r>
        <w:rPr>
          <w:rFonts w:ascii="Times New Roman" w:hAnsi="Times New Roman" w:eastAsia="宋体" w:cs="Times New Roman"/>
          <w:b/>
          <w:kern w:val="0"/>
          <w:sz w:val="20"/>
          <w:szCs w:val="20"/>
        </w:rPr>
        <w:t xml:space="preserve">or </w:t>
      </w:r>
      <w:r>
        <w:rPr>
          <w:rFonts w:ascii="Times New Roman" w:hAnsi="Times New Roman" w:eastAsia="宋体" w:cs="Times New Roman"/>
          <w:b/>
          <w:bCs/>
          <w:kern w:val="0"/>
          <w:sz w:val="20"/>
          <w:szCs w:val="20"/>
        </w:rPr>
        <w:t>multiple MO/frequency layers</w:t>
      </w:r>
      <w:r>
        <w:rPr>
          <w:rFonts w:ascii="Times New Roman" w:hAnsi="Times New Roman" w:eastAsia="宋体" w:cs="Times New Roman"/>
          <w:b/>
          <w:kern w:val="0"/>
          <w:sz w:val="20"/>
          <w:szCs w:val="20"/>
        </w:rPr>
        <w:t xml:space="preserve"> case</w:t>
      </w:r>
      <w:r>
        <w:rPr>
          <w:rFonts w:hint="eastAsia" w:ascii="Times New Roman" w:hAnsi="Times New Roman" w:eastAsia="宋体" w:cs="Times New Roman"/>
          <w:b/>
          <w:kern w:val="0"/>
          <w:sz w:val="20"/>
          <w:szCs w:val="20"/>
          <w:lang w:val="en-US" w:eastAsia="zh-CN" w:bidi="ar"/>
        </w:rPr>
        <w:t xml:space="preserve"> is the sum of </w:t>
      </w:r>
      <w:r>
        <w:rPr>
          <w:rFonts w:hint="eastAsia" w:ascii="Times New Roman" w:hAnsi="Times New Roman" w:eastAsia="宋体" w:cs="Times New Roman"/>
          <w:b/>
          <w:bCs/>
          <w:kern w:val="0"/>
          <w:sz w:val="20"/>
          <w:szCs w:val="20"/>
          <w:lang w:val="en-US" w:eastAsia="zh-CN"/>
        </w:rPr>
        <w:t>interruption ratio of each configured MO that needs interruption</w:t>
      </w:r>
      <w:r>
        <w:rPr>
          <w:rFonts w:hint="eastAsia" w:ascii="Times New Roman" w:hAnsi="Times New Roman" w:eastAsia="宋体" w:cs="Times New Roman"/>
          <w:b/>
          <w:bCs/>
          <w:kern w:val="0"/>
          <w:sz w:val="20"/>
          <w:szCs w:val="24"/>
        </w:rPr>
        <w:t>.</w:t>
      </w:r>
    </w:p>
    <w:bookmarkEnd w:id="4"/>
    <w:p>
      <w:pPr>
        <w:tabs>
          <w:tab w:val="left" w:pos="420"/>
          <w:tab w:val="left" w:pos="840"/>
        </w:tabs>
        <w:overflowPunct w:val="0"/>
        <w:autoSpaceDE w:val="0"/>
        <w:autoSpaceDN w:val="0"/>
        <w:adjustRightInd w:val="0"/>
        <w:spacing w:before="120" w:after="120" w:line="288" w:lineRule="auto"/>
        <w:textAlignment w:val="baseline"/>
      </w:pPr>
    </w:p>
    <w:p>
      <w:pPr>
        <w:pStyle w:val="29"/>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[1] R4-2310052</w:t>
      </w:r>
      <w:r>
        <w:rPr>
          <w:rFonts w:hint="eastAsia" w:ascii="Times New Roman" w:hAnsi="Times New Roman" w:eastAsia="宋体" w:cs="Times New Roman"/>
          <w:kern w:val="0"/>
          <w:sz w:val="20"/>
          <w:szCs w:val="20"/>
          <w:lang w:val="en-GB"/>
        </w:rPr>
        <w:t xml:space="preserve">, </w:t>
      </w:r>
      <w:r>
        <w:rPr>
          <w:rFonts w:ascii="Times New Roman" w:hAnsi="Times New Roman" w:eastAsia="宋体" w:cs="Times New Roman"/>
          <w:kern w:val="0"/>
          <w:sz w:val="20"/>
          <w:szCs w:val="20"/>
          <w:lang w:val="en-GB"/>
        </w:rPr>
        <w:t>WF on measurements without gaps</w:t>
      </w:r>
      <w:r>
        <w:rPr>
          <w:rFonts w:hint="eastAsia" w:ascii="Times New Roman" w:hAnsi="Times New Roman" w:eastAsia="宋体" w:cs="Times New Roman"/>
          <w:kern w:val="0"/>
          <w:sz w:val="20"/>
          <w:szCs w:val="20"/>
          <w:lang w:val="en-GB"/>
        </w:rPr>
        <w:t>, Intel Corporation</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6E5AAD"/>
    <w:multiLevelType w:val="multilevel"/>
    <w:tmpl w:val="456E5A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D2E251E"/>
    <w:multiLevelType w:val="multilevel"/>
    <w:tmpl w:val="7D2E251E"/>
    <w:lvl w:ilvl="0" w:tentative="0">
      <w:start w:val="1"/>
      <w:numFmt w:val="decimal"/>
      <w:pStyle w:val="73"/>
      <w:suff w:val="space"/>
      <w:lvlText w:val="Proposal %1:"/>
      <w:lvlJc w:val="left"/>
      <w:pPr>
        <w:ind w:left="1070" w:hanging="360"/>
      </w:pPr>
      <w:rPr>
        <w:rFonts w:hint="default" w:ascii="Times New Roman" w:hAnsi="Times New Roman" w:cs="Times New Roman"/>
        <w:b/>
        <w:i w:val="0"/>
        <w:color w:val="auto"/>
        <w:sz w:val="20"/>
        <w:lang w:val="en-US"/>
      </w:rPr>
    </w:lvl>
    <w:lvl w:ilvl="1" w:tentative="0">
      <w:start w:val="1"/>
      <w:numFmt w:val="lowerLetter"/>
      <w:lvlText w:val="%2."/>
      <w:lvlJc w:val="left"/>
      <w:pPr>
        <w:ind w:left="1920" w:hanging="360"/>
      </w:pPr>
    </w:lvl>
    <w:lvl w:ilvl="2" w:tentative="0">
      <w:start w:val="1"/>
      <w:numFmt w:val="lowerRoman"/>
      <w:lvlText w:val="%3."/>
      <w:lvlJc w:val="right"/>
      <w:pPr>
        <w:ind w:left="6840" w:hanging="180"/>
      </w:pPr>
    </w:lvl>
    <w:lvl w:ilvl="3" w:tentative="0">
      <w:start w:val="1"/>
      <w:numFmt w:val="decimal"/>
      <w:lvlText w:val="%4."/>
      <w:lvlJc w:val="left"/>
      <w:pPr>
        <w:ind w:left="7560" w:hanging="360"/>
      </w:pPr>
    </w:lvl>
    <w:lvl w:ilvl="4" w:tentative="0">
      <w:start w:val="1"/>
      <w:numFmt w:val="lowerLetter"/>
      <w:lvlText w:val="%5."/>
      <w:lvlJc w:val="left"/>
      <w:pPr>
        <w:ind w:left="8280" w:hanging="360"/>
      </w:pPr>
    </w:lvl>
    <w:lvl w:ilvl="5" w:tentative="0">
      <w:start w:val="1"/>
      <w:numFmt w:val="lowerRoman"/>
      <w:lvlText w:val="%6."/>
      <w:lvlJc w:val="right"/>
      <w:pPr>
        <w:ind w:left="9000" w:hanging="180"/>
      </w:pPr>
    </w:lvl>
    <w:lvl w:ilvl="6" w:tentative="0">
      <w:start w:val="1"/>
      <w:numFmt w:val="decimal"/>
      <w:lvlText w:val="%7."/>
      <w:lvlJc w:val="left"/>
      <w:pPr>
        <w:ind w:left="9720" w:hanging="360"/>
      </w:pPr>
    </w:lvl>
    <w:lvl w:ilvl="7" w:tentative="0">
      <w:start w:val="1"/>
      <w:numFmt w:val="lowerLetter"/>
      <w:lvlText w:val="%8."/>
      <w:lvlJc w:val="left"/>
      <w:pPr>
        <w:ind w:left="10440" w:hanging="360"/>
      </w:pPr>
    </w:lvl>
    <w:lvl w:ilvl="8" w:tentative="0">
      <w:start w:val="1"/>
      <w:numFmt w:val="lowerRoman"/>
      <w:lvlText w:val="%9."/>
      <w:lvlJc w:val="right"/>
      <w:pPr>
        <w:ind w:left="1116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3757EE"/>
    <w:rsid w:val="00006778"/>
    <w:rsid w:val="00006CCB"/>
    <w:rsid w:val="00007D45"/>
    <w:rsid w:val="000131DA"/>
    <w:rsid w:val="00014F69"/>
    <w:rsid w:val="00015701"/>
    <w:rsid w:val="00016F77"/>
    <w:rsid w:val="00020891"/>
    <w:rsid w:val="00022056"/>
    <w:rsid w:val="00022A2A"/>
    <w:rsid w:val="00022F16"/>
    <w:rsid w:val="0002319A"/>
    <w:rsid w:val="000257EA"/>
    <w:rsid w:val="00026448"/>
    <w:rsid w:val="000266B5"/>
    <w:rsid w:val="00026B0C"/>
    <w:rsid w:val="00026B7B"/>
    <w:rsid w:val="00031D3B"/>
    <w:rsid w:val="00031D3C"/>
    <w:rsid w:val="00034706"/>
    <w:rsid w:val="00034A61"/>
    <w:rsid w:val="00036443"/>
    <w:rsid w:val="000403BC"/>
    <w:rsid w:val="000421AA"/>
    <w:rsid w:val="00044B8E"/>
    <w:rsid w:val="000461C6"/>
    <w:rsid w:val="0004721A"/>
    <w:rsid w:val="00050409"/>
    <w:rsid w:val="000520DC"/>
    <w:rsid w:val="0005367F"/>
    <w:rsid w:val="000546EF"/>
    <w:rsid w:val="00055AD2"/>
    <w:rsid w:val="00055C70"/>
    <w:rsid w:val="00057B98"/>
    <w:rsid w:val="00061965"/>
    <w:rsid w:val="000636AF"/>
    <w:rsid w:val="000655C5"/>
    <w:rsid w:val="00067799"/>
    <w:rsid w:val="0007469E"/>
    <w:rsid w:val="0007497E"/>
    <w:rsid w:val="00077C6A"/>
    <w:rsid w:val="00086482"/>
    <w:rsid w:val="00086CF1"/>
    <w:rsid w:val="000870E0"/>
    <w:rsid w:val="000907DF"/>
    <w:rsid w:val="00095284"/>
    <w:rsid w:val="0009661B"/>
    <w:rsid w:val="000A0B37"/>
    <w:rsid w:val="000A2828"/>
    <w:rsid w:val="000A2EFB"/>
    <w:rsid w:val="000A2F61"/>
    <w:rsid w:val="000A35ED"/>
    <w:rsid w:val="000A4602"/>
    <w:rsid w:val="000A4DB2"/>
    <w:rsid w:val="000A58E6"/>
    <w:rsid w:val="000A6317"/>
    <w:rsid w:val="000A7309"/>
    <w:rsid w:val="000A7A79"/>
    <w:rsid w:val="000B1379"/>
    <w:rsid w:val="000B20DA"/>
    <w:rsid w:val="000B3614"/>
    <w:rsid w:val="000B479A"/>
    <w:rsid w:val="000B5643"/>
    <w:rsid w:val="000C1036"/>
    <w:rsid w:val="000C522D"/>
    <w:rsid w:val="000D1065"/>
    <w:rsid w:val="000D35E7"/>
    <w:rsid w:val="000D412E"/>
    <w:rsid w:val="000E1339"/>
    <w:rsid w:val="000E1748"/>
    <w:rsid w:val="000E20BB"/>
    <w:rsid w:val="000E33DF"/>
    <w:rsid w:val="000E3CEA"/>
    <w:rsid w:val="000E4116"/>
    <w:rsid w:val="000E744E"/>
    <w:rsid w:val="000F1B8E"/>
    <w:rsid w:val="000F3085"/>
    <w:rsid w:val="000F3DA1"/>
    <w:rsid w:val="000F6C7D"/>
    <w:rsid w:val="0010101B"/>
    <w:rsid w:val="0010137F"/>
    <w:rsid w:val="001014E7"/>
    <w:rsid w:val="00101C04"/>
    <w:rsid w:val="00101C94"/>
    <w:rsid w:val="00102A38"/>
    <w:rsid w:val="001047DB"/>
    <w:rsid w:val="00104C4F"/>
    <w:rsid w:val="00107766"/>
    <w:rsid w:val="00107D73"/>
    <w:rsid w:val="001104C3"/>
    <w:rsid w:val="001107FB"/>
    <w:rsid w:val="00112028"/>
    <w:rsid w:val="0011266C"/>
    <w:rsid w:val="0011398B"/>
    <w:rsid w:val="00113A86"/>
    <w:rsid w:val="00114521"/>
    <w:rsid w:val="00116F19"/>
    <w:rsid w:val="00117477"/>
    <w:rsid w:val="00117D26"/>
    <w:rsid w:val="001221E9"/>
    <w:rsid w:val="00124B5C"/>
    <w:rsid w:val="00126703"/>
    <w:rsid w:val="00127430"/>
    <w:rsid w:val="00132862"/>
    <w:rsid w:val="001335B0"/>
    <w:rsid w:val="00133802"/>
    <w:rsid w:val="0013614C"/>
    <w:rsid w:val="00136774"/>
    <w:rsid w:val="0014039C"/>
    <w:rsid w:val="001412B0"/>
    <w:rsid w:val="00141DBB"/>
    <w:rsid w:val="00142F7C"/>
    <w:rsid w:val="00146D11"/>
    <w:rsid w:val="0014749E"/>
    <w:rsid w:val="00150D5C"/>
    <w:rsid w:val="001547F5"/>
    <w:rsid w:val="00157149"/>
    <w:rsid w:val="00161A0A"/>
    <w:rsid w:val="00162AA2"/>
    <w:rsid w:val="00163991"/>
    <w:rsid w:val="00163FF2"/>
    <w:rsid w:val="00166C89"/>
    <w:rsid w:val="00170628"/>
    <w:rsid w:val="00170EAD"/>
    <w:rsid w:val="00171897"/>
    <w:rsid w:val="00173AA6"/>
    <w:rsid w:val="00174288"/>
    <w:rsid w:val="00175127"/>
    <w:rsid w:val="0017680E"/>
    <w:rsid w:val="001820E2"/>
    <w:rsid w:val="00186332"/>
    <w:rsid w:val="0018715E"/>
    <w:rsid w:val="001908FB"/>
    <w:rsid w:val="00192D86"/>
    <w:rsid w:val="00193AF4"/>
    <w:rsid w:val="00194467"/>
    <w:rsid w:val="001A32D7"/>
    <w:rsid w:val="001A4CA0"/>
    <w:rsid w:val="001A73C3"/>
    <w:rsid w:val="001B4069"/>
    <w:rsid w:val="001C2246"/>
    <w:rsid w:val="001C2AD0"/>
    <w:rsid w:val="001C377C"/>
    <w:rsid w:val="001C3A6D"/>
    <w:rsid w:val="001D2F3A"/>
    <w:rsid w:val="001D41E1"/>
    <w:rsid w:val="001D59BC"/>
    <w:rsid w:val="001E0779"/>
    <w:rsid w:val="001E2B9D"/>
    <w:rsid w:val="001E2DF3"/>
    <w:rsid w:val="001E65FA"/>
    <w:rsid w:val="001E6FEE"/>
    <w:rsid w:val="001E7774"/>
    <w:rsid w:val="001E7E3D"/>
    <w:rsid w:val="001F1AA5"/>
    <w:rsid w:val="001F25B1"/>
    <w:rsid w:val="001F609B"/>
    <w:rsid w:val="001F6903"/>
    <w:rsid w:val="00201283"/>
    <w:rsid w:val="00201AAD"/>
    <w:rsid w:val="002049FE"/>
    <w:rsid w:val="002055A9"/>
    <w:rsid w:val="00211C46"/>
    <w:rsid w:val="00212ACD"/>
    <w:rsid w:val="00214360"/>
    <w:rsid w:val="002153E4"/>
    <w:rsid w:val="0021745A"/>
    <w:rsid w:val="002202E5"/>
    <w:rsid w:val="00220D75"/>
    <w:rsid w:val="00223744"/>
    <w:rsid w:val="00223ABC"/>
    <w:rsid w:val="002256CD"/>
    <w:rsid w:val="0022743B"/>
    <w:rsid w:val="0022791A"/>
    <w:rsid w:val="00227B78"/>
    <w:rsid w:val="00230101"/>
    <w:rsid w:val="00230C27"/>
    <w:rsid w:val="00231776"/>
    <w:rsid w:val="00231FF0"/>
    <w:rsid w:val="00232BEB"/>
    <w:rsid w:val="00233855"/>
    <w:rsid w:val="002345D4"/>
    <w:rsid w:val="00235A16"/>
    <w:rsid w:val="0023791B"/>
    <w:rsid w:val="00240221"/>
    <w:rsid w:val="0024172F"/>
    <w:rsid w:val="00241DA6"/>
    <w:rsid w:val="00242604"/>
    <w:rsid w:val="0024352C"/>
    <w:rsid w:val="00253211"/>
    <w:rsid w:val="002538C8"/>
    <w:rsid w:val="00253F85"/>
    <w:rsid w:val="00254EFA"/>
    <w:rsid w:val="0025610F"/>
    <w:rsid w:val="00260CE2"/>
    <w:rsid w:val="0026190D"/>
    <w:rsid w:val="00263213"/>
    <w:rsid w:val="002659F6"/>
    <w:rsid w:val="00266BC4"/>
    <w:rsid w:val="00266CB6"/>
    <w:rsid w:val="00267F32"/>
    <w:rsid w:val="00270F9F"/>
    <w:rsid w:val="00272AD2"/>
    <w:rsid w:val="002736E4"/>
    <w:rsid w:val="002738F2"/>
    <w:rsid w:val="002804F3"/>
    <w:rsid w:val="0028557C"/>
    <w:rsid w:val="002862E6"/>
    <w:rsid w:val="002873C0"/>
    <w:rsid w:val="0029066A"/>
    <w:rsid w:val="002906FA"/>
    <w:rsid w:val="00290F1A"/>
    <w:rsid w:val="002920B3"/>
    <w:rsid w:val="002936E4"/>
    <w:rsid w:val="00293855"/>
    <w:rsid w:val="00295E16"/>
    <w:rsid w:val="002A23E1"/>
    <w:rsid w:val="002A385F"/>
    <w:rsid w:val="002A4483"/>
    <w:rsid w:val="002B0001"/>
    <w:rsid w:val="002B2201"/>
    <w:rsid w:val="002B3EC5"/>
    <w:rsid w:val="002B4AC1"/>
    <w:rsid w:val="002B4C06"/>
    <w:rsid w:val="002B6201"/>
    <w:rsid w:val="002C0330"/>
    <w:rsid w:val="002C0C1D"/>
    <w:rsid w:val="002C1D73"/>
    <w:rsid w:val="002D02B2"/>
    <w:rsid w:val="002D0CBE"/>
    <w:rsid w:val="002D1B95"/>
    <w:rsid w:val="002D36B5"/>
    <w:rsid w:val="002D6F37"/>
    <w:rsid w:val="002D7341"/>
    <w:rsid w:val="002E5D21"/>
    <w:rsid w:val="002E619B"/>
    <w:rsid w:val="002E7D9E"/>
    <w:rsid w:val="002F1399"/>
    <w:rsid w:val="002F1588"/>
    <w:rsid w:val="002F1E30"/>
    <w:rsid w:val="002F2654"/>
    <w:rsid w:val="002F29D7"/>
    <w:rsid w:val="002F2CBD"/>
    <w:rsid w:val="0030054E"/>
    <w:rsid w:val="003005C2"/>
    <w:rsid w:val="00301B0A"/>
    <w:rsid w:val="00305401"/>
    <w:rsid w:val="003062DE"/>
    <w:rsid w:val="00307F6C"/>
    <w:rsid w:val="00313B6E"/>
    <w:rsid w:val="00323CD7"/>
    <w:rsid w:val="00325324"/>
    <w:rsid w:val="0032580D"/>
    <w:rsid w:val="00325CCA"/>
    <w:rsid w:val="003264EC"/>
    <w:rsid w:val="00327EE5"/>
    <w:rsid w:val="0033378F"/>
    <w:rsid w:val="00335A14"/>
    <w:rsid w:val="00336982"/>
    <w:rsid w:val="00341D93"/>
    <w:rsid w:val="003426DF"/>
    <w:rsid w:val="00347692"/>
    <w:rsid w:val="003562D6"/>
    <w:rsid w:val="00360618"/>
    <w:rsid w:val="00361B2A"/>
    <w:rsid w:val="0036275A"/>
    <w:rsid w:val="0036309C"/>
    <w:rsid w:val="00363D1E"/>
    <w:rsid w:val="00364866"/>
    <w:rsid w:val="0036570E"/>
    <w:rsid w:val="003670C2"/>
    <w:rsid w:val="00371F4E"/>
    <w:rsid w:val="003732DC"/>
    <w:rsid w:val="003743D5"/>
    <w:rsid w:val="00374D6E"/>
    <w:rsid w:val="003757EE"/>
    <w:rsid w:val="00380EDD"/>
    <w:rsid w:val="00382C67"/>
    <w:rsid w:val="00385AF4"/>
    <w:rsid w:val="003862C9"/>
    <w:rsid w:val="00386474"/>
    <w:rsid w:val="003865A7"/>
    <w:rsid w:val="0038739E"/>
    <w:rsid w:val="00392831"/>
    <w:rsid w:val="00394DE9"/>
    <w:rsid w:val="00395D19"/>
    <w:rsid w:val="003968C2"/>
    <w:rsid w:val="003A0542"/>
    <w:rsid w:val="003A1005"/>
    <w:rsid w:val="003A129F"/>
    <w:rsid w:val="003A2C69"/>
    <w:rsid w:val="003A397C"/>
    <w:rsid w:val="003A71F4"/>
    <w:rsid w:val="003A7825"/>
    <w:rsid w:val="003B0350"/>
    <w:rsid w:val="003B2AA2"/>
    <w:rsid w:val="003B411B"/>
    <w:rsid w:val="003B77F4"/>
    <w:rsid w:val="003C1326"/>
    <w:rsid w:val="003C19DE"/>
    <w:rsid w:val="003D1A19"/>
    <w:rsid w:val="003D26E4"/>
    <w:rsid w:val="003D2DE6"/>
    <w:rsid w:val="003D359A"/>
    <w:rsid w:val="003D577A"/>
    <w:rsid w:val="003D7F89"/>
    <w:rsid w:val="003E3578"/>
    <w:rsid w:val="003E4857"/>
    <w:rsid w:val="003E559A"/>
    <w:rsid w:val="003E6D59"/>
    <w:rsid w:val="003E6ECE"/>
    <w:rsid w:val="003F1036"/>
    <w:rsid w:val="003F1D96"/>
    <w:rsid w:val="003F2C2C"/>
    <w:rsid w:val="004053F9"/>
    <w:rsid w:val="004069F7"/>
    <w:rsid w:val="00406CC3"/>
    <w:rsid w:val="00406D9E"/>
    <w:rsid w:val="00406E5E"/>
    <w:rsid w:val="0040709F"/>
    <w:rsid w:val="004076E5"/>
    <w:rsid w:val="00407BBD"/>
    <w:rsid w:val="00407CA0"/>
    <w:rsid w:val="00411FE1"/>
    <w:rsid w:val="00414EC3"/>
    <w:rsid w:val="00415C68"/>
    <w:rsid w:val="0041719A"/>
    <w:rsid w:val="00417E89"/>
    <w:rsid w:val="00420273"/>
    <w:rsid w:val="00422D27"/>
    <w:rsid w:val="00423B62"/>
    <w:rsid w:val="00423F0A"/>
    <w:rsid w:val="00425293"/>
    <w:rsid w:val="0043207C"/>
    <w:rsid w:val="00435A2B"/>
    <w:rsid w:val="00435B02"/>
    <w:rsid w:val="00435D56"/>
    <w:rsid w:val="004361F5"/>
    <w:rsid w:val="00436737"/>
    <w:rsid w:val="00436BBA"/>
    <w:rsid w:val="00436BC8"/>
    <w:rsid w:val="0043798D"/>
    <w:rsid w:val="004416FB"/>
    <w:rsid w:val="004431B4"/>
    <w:rsid w:val="004441AF"/>
    <w:rsid w:val="00444A76"/>
    <w:rsid w:val="00444C45"/>
    <w:rsid w:val="00445A2F"/>
    <w:rsid w:val="00445CE0"/>
    <w:rsid w:val="00447234"/>
    <w:rsid w:val="00447443"/>
    <w:rsid w:val="00451510"/>
    <w:rsid w:val="004537D3"/>
    <w:rsid w:val="0046277D"/>
    <w:rsid w:val="004629A8"/>
    <w:rsid w:val="004637CB"/>
    <w:rsid w:val="004638F9"/>
    <w:rsid w:val="00463AE8"/>
    <w:rsid w:val="00463CB2"/>
    <w:rsid w:val="00467D24"/>
    <w:rsid w:val="0047087E"/>
    <w:rsid w:val="00475BC3"/>
    <w:rsid w:val="004760A9"/>
    <w:rsid w:val="00480900"/>
    <w:rsid w:val="00483254"/>
    <w:rsid w:val="0048706F"/>
    <w:rsid w:val="004913D8"/>
    <w:rsid w:val="00492411"/>
    <w:rsid w:val="00492AF5"/>
    <w:rsid w:val="00492C6A"/>
    <w:rsid w:val="00493797"/>
    <w:rsid w:val="00494233"/>
    <w:rsid w:val="00495F2A"/>
    <w:rsid w:val="004A0F36"/>
    <w:rsid w:val="004A1E93"/>
    <w:rsid w:val="004B0090"/>
    <w:rsid w:val="004B0240"/>
    <w:rsid w:val="004B1DAB"/>
    <w:rsid w:val="004B243F"/>
    <w:rsid w:val="004B4AF7"/>
    <w:rsid w:val="004B4E01"/>
    <w:rsid w:val="004C1182"/>
    <w:rsid w:val="004C31BB"/>
    <w:rsid w:val="004C71C5"/>
    <w:rsid w:val="004D1A2A"/>
    <w:rsid w:val="004D3DBC"/>
    <w:rsid w:val="004D6253"/>
    <w:rsid w:val="004D694D"/>
    <w:rsid w:val="004D761F"/>
    <w:rsid w:val="004E26EA"/>
    <w:rsid w:val="004E398D"/>
    <w:rsid w:val="004E3B47"/>
    <w:rsid w:val="004E5248"/>
    <w:rsid w:val="004E5A34"/>
    <w:rsid w:val="004F0D90"/>
    <w:rsid w:val="004F611E"/>
    <w:rsid w:val="004F6331"/>
    <w:rsid w:val="004F72ED"/>
    <w:rsid w:val="004F761D"/>
    <w:rsid w:val="0050010E"/>
    <w:rsid w:val="00500BFC"/>
    <w:rsid w:val="0050117F"/>
    <w:rsid w:val="00503BA9"/>
    <w:rsid w:val="00504E11"/>
    <w:rsid w:val="005063DA"/>
    <w:rsid w:val="00507940"/>
    <w:rsid w:val="00507F89"/>
    <w:rsid w:val="00511632"/>
    <w:rsid w:val="0051271D"/>
    <w:rsid w:val="005142C8"/>
    <w:rsid w:val="00514BB3"/>
    <w:rsid w:val="00521383"/>
    <w:rsid w:val="0052380B"/>
    <w:rsid w:val="005246F1"/>
    <w:rsid w:val="00524DC3"/>
    <w:rsid w:val="00530042"/>
    <w:rsid w:val="0053209B"/>
    <w:rsid w:val="00532BBE"/>
    <w:rsid w:val="00534727"/>
    <w:rsid w:val="00536614"/>
    <w:rsid w:val="0054171A"/>
    <w:rsid w:val="00541FB8"/>
    <w:rsid w:val="00542199"/>
    <w:rsid w:val="005422A7"/>
    <w:rsid w:val="00543DD8"/>
    <w:rsid w:val="00545893"/>
    <w:rsid w:val="005478EA"/>
    <w:rsid w:val="00547C7B"/>
    <w:rsid w:val="00551BBD"/>
    <w:rsid w:val="00551C93"/>
    <w:rsid w:val="00556779"/>
    <w:rsid w:val="00560032"/>
    <w:rsid w:val="005611F6"/>
    <w:rsid w:val="0056517B"/>
    <w:rsid w:val="00566296"/>
    <w:rsid w:val="00567848"/>
    <w:rsid w:val="00574819"/>
    <w:rsid w:val="00574E20"/>
    <w:rsid w:val="00575EBD"/>
    <w:rsid w:val="00576182"/>
    <w:rsid w:val="005804E8"/>
    <w:rsid w:val="00580CDC"/>
    <w:rsid w:val="0058105E"/>
    <w:rsid w:val="00581283"/>
    <w:rsid w:val="00582259"/>
    <w:rsid w:val="00582516"/>
    <w:rsid w:val="00583688"/>
    <w:rsid w:val="00586445"/>
    <w:rsid w:val="00587268"/>
    <w:rsid w:val="005918E8"/>
    <w:rsid w:val="005923B9"/>
    <w:rsid w:val="00593BF6"/>
    <w:rsid w:val="0059507C"/>
    <w:rsid w:val="0059599F"/>
    <w:rsid w:val="005A27EC"/>
    <w:rsid w:val="005A4C7A"/>
    <w:rsid w:val="005A4D2E"/>
    <w:rsid w:val="005A65D3"/>
    <w:rsid w:val="005A7C6D"/>
    <w:rsid w:val="005B0697"/>
    <w:rsid w:val="005B08EE"/>
    <w:rsid w:val="005B0C79"/>
    <w:rsid w:val="005B2B3D"/>
    <w:rsid w:val="005B3D46"/>
    <w:rsid w:val="005B4ECE"/>
    <w:rsid w:val="005B5848"/>
    <w:rsid w:val="005B6A7D"/>
    <w:rsid w:val="005C2816"/>
    <w:rsid w:val="005C3BF8"/>
    <w:rsid w:val="005C4942"/>
    <w:rsid w:val="005C5151"/>
    <w:rsid w:val="005C6CA6"/>
    <w:rsid w:val="005D2C44"/>
    <w:rsid w:val="005E12BC"/>
    <w:rsid w:val="005F15B0"/>
    <w:rsid w:val="005F195F"/>
    <w:rsid w:val="005F2264"/>
    <w:rsid w:val="005F5D83"/>
    <w:rsid w:val="00600142"/>
    <w:rsid w:val="006030E8"/>
    <w:rsid w:val="00604E5A"/>
    <w:rsid w:val="00606F76"/>
    <w:rsid w:val="006116FF"/>
    <w:rsid w:val="00612F95"/>
    <w:rsid w:val="00613989"/>
    <w:rsid w:val="00613ECD"/>
    <w:rsid w:val="00614009"/>
    <w:rsid w:val="00614B38"/>
    <w:rsid w:val="006158EB"/>
    <w:rsid w:val="006176F8"/>
    <w:rsid w:val="00624BF0"/>
    <w:rsid w:val="00624EA3"/>
    <w:rsid w:val="0062687D"/>
    <w:rsid w:val="006279AF"/>
    <w:rsid w:val="00631035"/>
    <w:rsid w:val="00632883"/>
    <w:rsid w:val="00635220"/>
    <w:rsid w:val="00635D66"/>
    <w:rsid w:val="00635E6D"/>
    <w:rsid w:val="006364C4"/>
    <w:rsid w:val="00636811"/>
    <w:rsid w:val="00637EE5"/>
    <w:rsid w:val="00640098"/>
    <w:rsid w:val="006401A3"/>
    <w:rsid w:val="006437DD"/>
    <w:rsid w:val="0064529C"/>
    <w:rsid w:val="0064649D"/>
    <w:rsid w:val="00646EB4"/>
    <w:rsid w:val="00653663"/>
    <w:rsid w:val="006540AE"/>
    <w:rsid w:val="0065480C"/>
    <w:rsid w:val="00654D3F"/>
    <w:rsid w:val="006556FD"/>
    <w:rsid w:val="00660076"/>
    <w:rsid w:val="00663109"/>
    <w:rsid w:val="00664D4D"/>
    <w:rsid w:val="00670D2F"/>
    <w:rsid w:val="0067112D"/>
    <w:rsid w:val="00671A14"/>
    <w:rsid w:val="00671C7C"/>
    <w:rsid w:val="00672450"/>
    <w:rsid w:val="00675251"/>
    <w:rsid w:val="006757C5"/>
    <w:rsid w:val="00676DB1"/>
    <w:rsid w:val="006771DD"/>
    <w:rsid w:val="006772B8"/>
    <w:rsid w:val="0068067A"/>
    <w:rsid w:val="00683859"/>
    <w:rsid w:val="0068552B"/>
    <w:rsid w:val="0068716F"/>
    <w:rsid w:val="006913CE"/>
    <w:rsid w:val="00691D05"/>
    <w:rsid w:val="00694890"/>
    <w:rsid w:val="006952A0"/>
    <w:rsid w:val="00696099"/>
    <w:rsid w:val="00696977"/>
    <w:rsid w:val="006976EB"/>
    <w:rsid w:val="00697BFD"/>
    <w:rsid w:val="006A079A"/>
    <w:rsid w:val="006A659F"/>
    <w:rsid w:val="006B0E8C"/>
    <w:rsid w:val="006B2178"/>
    <w:rsid w:val="006B3C09"/>
    <w:rsid w:val="006B47BF"/>
    <w:rsid w:val="006C0643"/>
    <w:rsid w:val="006C0C65"/>
    <w:rsid w:val="006C1D52"/>
    <w:rsid w:val="006C3D6B"/>
    <w:rsid w:val="006C5543"/>
    <w:rsid w:val="006C633C"/>
    <w:rsid w:val="006C671B"/>
    <w:rsid w:val="006C7C9F"/>
    <w:rsid w:val="006C7F8A"/>
    <w:rsid w:val="006D0ABE"/>
    <w:rsid w:val="006D2BD3"/>
    <w:rsid w:val="006D3CD8"/>
    <w:rsid w:val="006D5649"/>
    <w:rsid w:val="006D5FDD"/>
    <w:rsid w:val="006D73DC"/>
    <w:rsid w:val="006E26A0"/>
    <w:rsid w:val="006E33BB"/>
    <w:rsid w:val="006E5715"/>
    <w:rsid w:val="006E582E"/>
    <w:rsid w:val="006F3E40"/>
    <w:rsid w:val="006F3FEF"/>
    <w:rsid w:val="006F5C75"/>
    <w:rsid w:val="006F71D5"/>
    <w:rsid w:val="006F71D7"/>
    <w:rsid w:val="006F7D96"/>
    <w:rsid w:val="007001BA"/>
    <w:rsid w:val="007003FB"/>
    <w:rsid w:val="00700C52"/>
    <w:rsid w:val="0070111D"/>
    <w:rsid w:val="00701F75"/>
    <w:rsid w:val="00703AE5"/>
    <w:rsid w:val="0070466C"/>
    <w:rsid w:val="00705A62"/>
    <w:rsid w:val="00705E52"/>
    <w:rsid w:val="00710BB2"/>
    <w:rsid w:val="00712732"/>
    <w:rsid w:val="00712F9F"/>
    <w:rsid w:val="00714532"/>
    <w:rsid w:val="007150F1"/>
    <w:rsid w:val="007167E0"/>
    <w:rsid w:val="0071775C"/>
    <w:rsid w:val="007178C4"/>
    <w:rsid w:val="00722517"/>
    <w:rsid w:val="00724DB8"/>
    <w:rsid w:val="007257BE"/>
    <w:rsid w:val="00725D3D"/>
    <w:rsid w:val="00726BD5"/>
    <w:rsid w:val="00727120"/>
    <w:rsid w:val="00731D3D"/>
    <w:rsid w:val="00732C50"/>
    <w:rsid w:val="00734CC2"/>
    <w:rsid w:val="00735AC9"/>
    <w:rsid w:val="00735EF7"/>
    <w:rsid w:val="0073668C"/>
    <w:rsid w:val="007374C9"/>
    <w:rsid w:val="00740271"/>
    <w:rsid w:val="007419B4"/>
    <w:rsid w:val="00741A58"/>
    <w:rsid w:val="00744C12"/>
    <w:rsid w:val="00745EC0"/>
    <w:rsid w:val="00746C67"/>
    <w:rsid w:val="007501DA"/>
    <w:rsid w:val="00750883"/>
    <w:rsid w:val="00750F4F"/>
    <w:rsid w:val="00756638"/>
    <w:rsid w:val="00756C7A"/>
    <w:rsid w:val="00761E69"/>
    <w:rsid w:val="00763014"/>
    <w:rsid w:val="00770A43"/>
    <w:rsid w:val="007715B1"/>
    <w:rsid w:val="007732D2"/>
    <w:rsid w:val="0077527C"/>
    <w:rsid w:val="007802D7"/>
    <w:rsid w:val="00780A55"/>
    <w:rsid w:val="00782924"/>
    <w:rsid w:val="007842FA"/>
    <w:rsid w:val="00784600"/>
    <w:rsid w:val="0078548D"/>
    <w:rsid w:val="00786AA6"/>
    <w:rsid w:val="007910B0"/>
    <w:rsid w:val="00793A69"/>
    <w:rsid w:val="00794B08"/>
    <w:rsid w:val="007955BF"/>
    <w:rsid w:val="00797585"/>
    <w:rsid w:val="007A1659"/>
    <w:rsid w:val="007A2F81"/>
    <w:rsid w:val="007B19D2"/>
    <w:rsid w:val="007B4AF8"/>
    <w:rsid w:val="007B58CD"/>
    <w:rsid w:val="007B73C0"/>
    <w:rsid w:val="007C1A16"/>
    <w:rsid w:val="007C1B50"/>
    <w:rsid w:val="007C2029"/>
    <w:rsid w:val="007C33EB"/>
    <w:rsid w:val="007C48FF"/>
    <w:rsid w:val="007C6C39"/>
    <w:rsid w:val="007C7D2C"/>
    <w:rsid w:val="007D37C6"/>
    <w:rsid w:val="007D5D90"/>
    <w:rsid w:val="007D718F"/>
    <w:rsid w:val="007E0D65"/>
    <w:rsid w:val="007E24FD"/>
    <w:rsid w:val="007E2BB5"/>
    <w:rsid w:val="007E302F"/>
    <w:rsid w:val="007E7CA6"/>
    <w:rsid w:val="007E7F89"/>
    <w:rsid w:val="007F018F"/>
    <w:rsid w:val="007F20B5"/>
    <w:rsid w:val="007F50A8"/>
    <w:rsid w:val="007F511C"/>
    <w:rsid w:val="00800A3D"/>
    <w:rsid w:val="00801821"/>
    <w:rsid w:val="00803515"/>
    <w:rsid w:val="008051D7"/>
    <w:rsid w:val="008055BD"/>
    <w:rsid w:val="0080594B"/>
    <w:rsid w:val="00807D67"/>
    <w:rsid w:val="0081259C"/>
    <w:rsid w:val="00812677"/>
    <w:rsid w:val="00813C9B"/>
    <w:rsid w:val="00814BB2"/>
    <w:rsid w:val="008153E7"/>
    <w:rsid w:val="00820163"/>
    <w:rsid w:val="00820DD3"/>
    <w:rsid w:val="00824164"/>
    <w:rsid w:val="00824CBB"/>
    <w:rsid w:val="00826AD2"/>
    <w:rsid w:val="0083191E"/>
    <w:rsid w:val="008320CB"/>
    <w:rsid w:val="00837F67"/>
    <w:rsid w:val="00840C27"/>
    <w:rsid w:val="00845CE5"/>
    <w:rsid w:val="0084626F"/>
    <w:rsid w:val="00846A33"/>
    <w:rsid w:val="00846B4B"/>
    <w:rsid w:val="00862EB2"/>
    <w:rsid w:val="00863A77"/>
    <w:rsid w:val="00864645"/>
    <w:rsid w:val="00865007"/>
    <w:rsid w:val="00867455"/>
    <w:rsid w:val="00867FAB"/>
    <w:rsid w:val="00873E5E"/>
    <w:rsid w:val="00874364"/>
    <w:rsid w:val="00875ACC"/>
    <w:rsid w:val="00875BDD"/>
    <w:rsid w:val="008761B1"/>
    <w:rsid w:val="00876934"/>
    <w:rsid w:val="008778EE"/>
    <w:rsid w:val="00881A2F"/>
    <w:rsid w:val="008825EB"/>
    <w:rsid w:val="00883591"/>
    <w:rsid w:val="008835F8"/>
    <w:rsid w:val="0088459F"/>
    <w:rsid w:val="00885B30"/>
    <w:rsid w:val="00885D4A"/>
    <w:rsid w:val="00887BA3"/>
    <w:rsid w:val="00891763"/>
    <w:rsid w:val="0089575C"/>
    <w:rsid w:val="00895C88"/>
    <w:rsid w:val="008A2980"/>
    <w:rsid w:val="008A6692"/>
    <w:rsid w:val="008A7037"/>
    <w:rsid w:val="008A7AF8"/>
    <w:rsid w:val="008B0187"/>
    <w:rsid w:val="008B0D99"/>
    <w:rsid w:val="008B0EAE"/>
    <w:rsid w:val="008B32BB"/>
    <w:rsid w:val="008B3640"/>
    <w:rsid w:val="008B3B0C"/>
    <w:rsid w:val="008C0839"/>
    <w:rsid w:val="008C14AF"/>
    <w:rsid w:val="008C1D95"/>
    <w:rsid w:val="008C67B5"/>
    <w:rsid w:val="008C7DA1"/>
    <w:rsid w:val="008D15E9"/>
    <w:rsid w:val="008D2CB4"/>
    <w:rsid w:val="008D2DF4"/>
    <w:rsid w:val="008D3E1F"/>
    <w:rsid w:val="008D55D1"/>
    <w:rsid w:val="008D669D"/>
    <w:rsid w:val="008D691F"/>
    <w:rsid w:val="008D7E14"/>
    <w:rsid w:val="008E41AD"/>
    <w:rsid w:val="008E5A48"/>
    <w:rsid w:val="008E7C61"/>
    <w:rsid w:val="008F1E2C"/>
    <w:rsid w:val="008F1F57"/>
    <w:rsid w:val="008F3641"/>
    <w:rsid w:val="008F5D83"/>
    <w:rsid w:val="008F68E4"/>
    <w:rsid w:val="008F6F8A"/>
    <w:rsid w:val="008F71BA"/>
    <w:rsid w:val="00902BC8"/>
    <w:rsid w:val="00904BBA"/>
    <w:rsid w:val="00905A4E"/>
    <w:rsid w:val="00906D61"/>
    <w:rsid w:val="00911495"/>
    <w:rsid w:val="0091352C"/>
    <w:rsid w:val="00913870"/>
    <w:rsid w:val="00913B37"/>
    <w:rsid w:val="00916DDA"/>
    <w:rsid w:val="00917EDF"/>
    <w:rsid w:val="00920CF2"/>
    <w:rsid w:val="00930CC8"/>
    <w:rsid w:val="009312AF"/>
    <w:rsid w:val="009332A4"/>
    <w:rsid w:val="00935AF0"/>
    <w:rsid w:val="00935CC9"/>
    <w:rsid w:val="00935E45"/>
    <w:rsid w:val="00937467"/>
    <w:rsid w:val="00943115"/>
    <w:rsid w:val="009443DD"/>
    <w:rsid w:val="009516D5"/>
    <w:rsid w:val="009521A9"/>
    <w:rsid w:val="009529AE"/>
    <w:rsid w:val="00952DEF"/>
    <w:rsid w:val="00954A76"/>
    <w:rsid w:val="009574C1"/>
    <w:rsid w:val="00960114"/>
    <w:rsid w:val="00961A67"/>
    <w:rsid w:val="00961D88"/>
    <w:rsid w:val="009653EE"/>
    <w:rsid w:val="0096553A"/>
    <w:rsid w:val="00965A5A"/>
    <w:rsid w:val="0097449D"/>
    <w:rsid w:val="00975CE2"/>
    <w:rsid w:val="00975E67"/>
    <w:rsid w:val="00976BB8"/>
    <w:rsid w:val="00980CE0"/>
    <w:rsid w:val="00984408"/>
    <w:rsid w:val="00985016"/>
    <w:rsid w:val="00985726"/>
    <w:rsid w:val="00985B3F"/>
    <w:rsid w:val="00985BCD"/>
    <w:rsid w:val="00987DD1"/>
    <w:rsid w:val="00990BA8"/>
    <w:rsid w:val="00991258"/>
    <w:rsid w:val="009912C5"/>
    <w:rsid w:val="009913D7"/>
    <w:rsid w:val="00991709"/>
    <w:rsid w:val="00991869"/>
    <w:rsid w:val="00992555"/>
    <w:rsid w:val="00994D79"/>
    <w:rsid w:val="00995882"/>
    <w:rsid w:val="009A2EAA"/>
    <w:rsid w:val="009A3643"/>
    <w:rsid w:val="009A3AA4"/>
    <w:rsid w:val="009A45D7"/>
    <w:rsid w:val="009A4E15"/>
    <w:rsid w:val="009A54A4"/>
    <w:rsid w:val="009A598B"/>
    <w:rsid w:val="009A7205"/>
    <w:rsid w:val="009B1004"/>
    <w:rsid w:val="009B1C12"/>
    <w:rsid w:val="009B3525"/>
    <w:rsid w:val="009B4521"/>
    <w:rsid w:val="009B49FB"/>
    <w:rsid w:val="009B53BC"/>
    <w:rsid w:val="009B5CAB"/>
    <w:rsid w:val="009B78AB"/>
    <w:rsid w:val="009C1CAF"/>
    <w:rsid w:val="009C1CCE"/>
    <w:rsid w:val="009C5B85"/>
    <w:rsid w:val="009C6A24"/>
    <w:rsid w:val="009C71DC"/>
    <w:rsid w:val="009C7C89"/>
    <w:rsid w:val="009D60EC"/>
    <w:rsid w:val="009D7A5D"/>
    <w:rsid w:val="009D7E3B"/>
    <w:rsid w:val="009E0CD1"/>
    <w:rsid w:val="009E168D"/>
    <w:rsid w:val="009E3528"/>
    <w:rsid w:val="009E3638"/>
    <w:rsid w:val="009E4261"/>
    <w:rsid w:val="009E4870"/>
    <w:rsid w:val="009E5E80"/>
    <w:rsid w:val="009E62D1"/>
    <w:rsid w:val="009E7924"/>
    <w:rsid w:val="009F1F33"/>
    <w:rsid w:val="009F3DBC"/>
    <w:rsid w:val="009F603B"/>
    <w:rsid w:val="009F7DA9"/>
    <w:rsid w:val="00A002A5"/>
    <w:rsid w:val="00A00AF1"/>
    <w:rsid w:val="00A02D15"/>
    <w:rsid w:val="00A0316D"/>
    <w:rsid w:val="00A0430E"/>
    <w:rsid w:val="00A04B46"/>
    <w:rsid w:val="00A067AC"/>
    <w:rsid w:val="00A168EE"/>
    <w:rsid w:val="00A16D82"/>
    <w:rsid w:val="00A20A0E"/>
    <w:rsid w:val="00A212D8"/>
    <w:rsid w:val="00A234E1"/>
    <w:rsid w:val="00A26175"/>
    <w:rsid w:val="00A267D9"/>
    <w:rsid w:val="00A32F11"/>
    <w:rsid w:val="00A3315B"/>
    <w:rsid w:val="00A35ADE"/>
    <w:rsid w:val="00A372D0"/>
    <w:rsid w:val="00A37DC0"/>
    <w:rsid w:val="00A4439C"/>
    <w:rsid w:val="00A455C0"/>
    <w:rsid w:val="00A50827"/>
    <w:rsid w:val="00A50943"/>
    <w:rsid w:val="00A50A71"/>
    <w:rsid w:val="00A5121A"/>
    <w:rsid w:val="00A51CD2"/>
    <w:rsid w:val="00A54C42"/>
    <w:rsid w:val="00A55125"/>
    <w:rsid w:val="00A55CF1"/>
    <w:rsid w:val="00A56481"/>
    <w:rsid w:val="00A5675A"/>
    <w:rsid w:val="00A568EC"/>
    <w:rsid w:val="00A61BF9"/>
    <w:rsid w:val="00A626AF"/>
    <w:rsid w:val="00A63BBD"/>
    <w:rsid w:val="00A642B5"/>
    <w:rsid w:val="00A644E6"/>
    <w:rsid w:val="00A64D4F"/>
    <w:rsid w:val="00A64F81"/>
    <w:rsid w:val="00A66380"/>
    <w:rsid w:val="00A6767C"/>
    <w:rsid w:val="00A72875"/>
    <w:rsid w:val="00A76632"/>
    <w:rsid w:val="00A80AC4"/>
    <w:rsid w:val="00A80C09"/>
    <w:rsid w:val="00A80CF0"/>
    <w:rsid w:val="00A81BB9"/>
    <w:rsid w:val="00A84CE8"/>
    <w:rsid w:val="00A8732F"/>
    <w:rsid w:val="00A90CDB"/>
    <w:rsid w:val="00A92737"/>
    <w:rsid w:val="00A933A9"/>
    <w:rsid w:val="00A9393D"/>
    <w:rsid w:val="00A93A0B"/>
    <w:rsid w:val="00A96429"/>
    <w:rsid w:val="00AA0007"/>
    <w:rsid w:val="00AA3967"/>
    <w:rsid w:val="00AA636A"/>
    <w:rsid w:val="00AA753A"/>
    <w:rsid w:val="00AB4643"/>
    <w:rsid w:val="00AB642E"/>
    <w:rsid w:val="00AB7AC6"/>
    <w:rsid w:val="00AC0BD5"/>
    <w:rsid w:val="00AC2C2B"/>
    <w:rsid w:val="00AC728B"/>
    <w:rsid w:val="00AC7B21"/>
    <w:rsid w:val="00AD01E0"/>
    <w:rsid w:val="00AD2F3B"/>
    <w:rsid w:val="00AD489C"/>
    <w:rsid w:val="00AE0F3E"/>
    <w:rsid w:val="00AE46E1"/>
    <w:rsid w:val="00AE4E60"/>
    <w:rsid w:val="00AE577D"/>
    <w:rsid w:val="00AF0EA7"/>
    <w:rsid w:val="00AF1520"/>
    <w:rsid w:val="00AF1DDE"/>
    <w:rsid w:val="00AF2AE1"/>
    <w:rsid w:val="00AF4A78"/>
    <w:rsid w:val="00B027DC"/>
    <w:rsid w:val="00B03EBA"/>
    <w:rsid w:val="00B04A33"/>
    <w:rsid w:val="00B06A0F"/>
    <w:rsid w:val="00B06B76"/>
    <w:rsid w:val="00B06F9B"/>
    <w:rsid w:val="00B079D6"/>
    <w:rsid w:val="00B143D7"/>
    <w:rsid w:val="00B160A4"/>
    <w:rsid w:val="00B16F41"/>
    <w:rsid w:val="00B20E27"/>
    <w:rsid w:val="00B24ACE"/>
    <w:rsid w:val="00B2674D"/>
    <w:rsid w:val="00B279F8"/>
    <w:rsid w:val="00B27B81"/>
    <w:rsid w:val="00B30208"/>
    <w:rsid w:val="00B33BFA"/>
    <w:rsid w:val="00B342B7"/>
    <w:rsid w:val="00B344F8"/>
    <w:rsid w:val="00B36C6D"/>
    <w:rsid w:val="00B41166"/>
    <w:rsid w:val="00B42815"/>
    <w:rsid w:val="00B462CA"/>
    <w:rsid w:val="00B476C1"/>
    <w:rsid w:val="00B521B5"/>
    <w:rsid w:val="00B52620"/>
    <w:rsid w:val="00B52750"/>
    <w:rsid w:val="00B55187"/>
    <w:rsid w:val="00B602D2"/>
    <w:rsid w:val="00B6031C"/>
    <w:rsid w:val="00B62DBC"/>
    <w:rsid w:val="00B63CBC"/>
    <w:rsid w:val="00B64B9E"/>
    <w:rsid w:val="00B667D4"/>
    <w:rsid w:val="00B7009E"/>
    <w:rsid w:val="00B70F6C"/>
    <w:rsid w:val="00B7625D"/>
    <w:rsid w:val="00B770AC"/>
    <w:rsid w:val="00B777E4"/>
    <w:rsid w:val="00B7796E"/>
    <w:rsid w:val="00B80756"/>
    <w:rsid w:val="00B81CEE"/>
    <w:rsid w:val="00B8277D"/>
    <w:rsid w:val="00B83FA8"/>
    <w:rsid w:val="00B84A61"/>
    <w:rsid w:val="00B85067"/>
    <w:rsid w:val="00B85BC4"/>
    <w:rsid w:val="00B86F1C"/>
    <w:rsid w:val="00B90795"/>
    <w:rsid w:val="00B9284C"/>
    <w:rsid w:val="00B92F22"/>
    <w:rsid w:val="00B9328D"/>
    <w:rsid w:val="00B93F1F"/>
    <w:rsid w:val="00B95730"/>
    <w:rsid w:val="00BA066A"/>
    <w:rsid w:val="00BA5C08"/>
    <w:rsid w:val="00BA5E70"/>
    <w:rsid w:val="00BB1931"/>
    <w:rsid w:val="00BB1A1D"/>
    <w:rsid w:val="00BB25FC"/>
    <w:rsid w:val="00BB55E8"/>
    <w:rsid w:val="00BB6420"/>
    <w:rsid w:val="00BC0657"/>
    <w:rsid w:val="00BC07B9"/>
    <w:rsid w:val="00BC204A"/>
    <w:rsid w:val="00BC333A"/>
    <w:rsid w:val="00BC662C"/>
    <w:rsid w:val="00BD137F"/>
    <w:rsid w:val="00BD2FB9"/>
    <w:rsid w:val="00BD377F"/>
    <w:rsid w:val="00BD3C6C"/>
    <w:rsid w:val="00BD4A57"/>
    <w:rsid w:val="00BE0F5C"/>
    <w:rsid w:val="00BE0FC8"/>
    <w:rsid w:val="00BE1E24"/>
    <w:rsid w:val="00BE3C4D"/>
    <w:rsid w:val="00BE45C0"/>
    <w:rsid w:val="00BE6AAA"/>
    <w:rsid w:val="00BE6FA5"/>
    <w:rsid w:val="00BE75FE"/>
    <w:rsid w:val="00BF0527"/>
    <w:rsid w:val="00BF1291"/>
    <w:rsid w:val="00BF1454"/>
    <w:rsid w:val="00BF21FF"/>
    <w:rsid w:val="00BF3586"/>
    <w:rsid w:val="00BF37FB"/>
    <w:rsid w:val="00BF3AA3"/>
    <w:rsid w:val="00BF5615"/>
    <w:rsid w:val="00BF64CA"/>
    <w:rsid w:val="00BF7337"/>
    <w:rsid w:val="00C00B5C"/>
    <w:rsid w:val="00C014F9"/>
    <w:rsid w:val="00C02644"/>
    <w:rsid w:val="00C0796A"/>
    <w:rsid w:val="00C103CB"/>
    <w:rsid w:val="00C11644"/>
    <w:rsid w:val="00C12E8F"/>
    <w:rsid w:val="00C12FE4"/>
    <w:rsid w:val="00C158AA"/>
    <w:rsid w:val="00C208F0"/>
    <w:rsid w:val="00C21923"/>
    <w:rsid w:val="00C2383C"/>
    <w:rsid w:val="00C25B89"/>
    <w:rsid w:val="00C25E31"/>
    <w:rsid w:val="00C3167E"/>
    <w:rsid w:val="00C33C6F"/>
    <w:rsid w:val="00C33F35"/>
    <w:rsid w:val="00C34714"/>
    <w:rsid w:val="00C37C9E"/>
    <w:rsid w:val="00C424FE"/>
    <w:rsid w:val="00C44231"/>
    <w:rsid w:val="00C45DC3"/>
    <w:rsid w:val="00C505D5"/>
    <w:rsid w:val="00C50B39"/>
    <w:rsid w:val="00C538DD"/>
    <w:rsid w:val="00C53B1B"/>
    <w:rsid w:val="00C5674E"/>
    <w:rsid w:val="00C63CBE"/>
    <w:rsid w:val="00C64C39"/>
    <w:rsid w:val="00C65069"/>
    <w:rsid w:val="00C70257"/>
    <w:rsid w:val="00C707B1"/>
    <w:rsid w:val="00C72D8F"/>
    <w:rsid w:val="00C7369C"/>
    <w:rsid w:val="00C74DD5"/>
    <w:rsid w:val="00C76801"/>
    <w:rsid w:val="00C76C7E"/>
    <w:rsid w:val="00C77A0D"/>
    <w:rsid w:val="00C804BE"/>
    <w:rsid w:val="00C82334"/>
    <w:rsid w:val="00C83942"/>
    <w:rsid w:val="00C83E3F"/>
    <w:rsid w:val="00C84637"/>
    <w:rsid w:val="00C86EE6"/>
    <w:rsid w:val="00C97896"/>
    <w:rsid w:val="00CA04B1"/>
    <w:rsid w:val="00CA06F4"/>
    <w:rsid w:val="00CA16E8"/>
    <w:rsid w:val="00CA1D15"/>
    <w:rsid w:val="00CA1F92"/>
    <w:rsid w:val="00CA2C96"/>
    <w:rsid w:val="00CA4857"/>
    <w:rsid w:val="00CA679D"/>
    <w:rsid w:val="00CB19D4"/>
    <w:rsid w:val="00CB2F5B"/>
    <w:rsid w:val="00CB4A6C"/>
    <w:rsid w:val="00CB57FE"/>
    <w:rsid w:val="00CB58D0"/>
    <w:rsid w:val="00CC307C"/>
    <w:rsid w:val="00CC601B"/>
    <w:rsid w:val="00CC6940"/>
    <w:rsid w:val="00CC7686"/>
    <w:rsid w:val="00CC7BB4"/>
    <w:rsid w:val="00CD2C09"/>
    <w:rsid w:val="00CD4F70"/>
    <w:rsid w:val="00CD53A5"/>
    <w:rsid w:val="00CD6657"/>
    <w:rsid w:val="00CD69CA"/>
    <w:rsid w:val="00CD7DAC"/>
    <w:rsid w:val="00CE5379"/>
    <w:rsid w:val="00CF0607"/>
    <w:rsid w:val="00CF1D11"/>
    <w:rsid w:val="00CF37B9"/>
    <w:rsid w:val="00CF7D5D"/>
    <w:rsid w:val="00CF7E5B"/>
    <w:rsid w:val="00D00621"/>
    <w:rsid w:val="00D00829"/>
    <w:rsid w:val="00D01221"/>
    <w:rsid w:val="00D02512"/>
    <w:rsid w:val="00D03580"/>
    <w:rsid w:val="00D04BBE"/>
    <w:rsid w:val="00D057A3"/>
    <w:rsid w:val="00D05B90"/>
    <w:rsid w:val="00D10A9E"/>
    <w:rsid w:val="00D11701"/>
    <w:rsid w:val="00D11772"/>
    <w:rsid w:val="00D121D9"/>
    <w:rsid w:val="00D12414"/>
    <w:rsid w:val="00D12439"/>
    <w:rsid w:val="00D12B06"/>
    <w:rsid w:val="00D14E71"/>
    <w:rsid w:val="00D21639"/>
    <w:rsid w:val="00D257EA"/>
    <w:rsid w:val="00D3102A"/>
    <w:rsid w:val="00D325BC"/>
    <w:rsid w:val="00D35093"/>
    <w:rsid w:val="00D36557"/>
    <w:rsid w:val="00D36E58"/>
    <w:rsid w:val="00D376A5"/>
    <w:rsid w:val="00D41B14"/>
    <w:rsid w:val="00D42261"/>
    <w:rsid w:val="00D4260C"/>
    <w:rsid w:val="00D43B12"/>
    <w:rsid w:val="00D4415D"/>
    <w:rsid w:val="00D447B5"/>
    <w:rsid w:val="00D44B2B"/>
    <w:rsid w:val="00D45E4A"/>
    <w:rsid w:val="00D47238"/>
    <w:rsid w:val="00D50CED"/>
    <w:rsid w:val="00D531EA"/>
    <w:rsid w:val="00D53576"/>
    <w:rsid w:val="00D53EC7"/>
    <w:rsid w:val="00D5656D"/>
    <w:rsid w:val="00D57197"/>
    <w:rsid w:val="00D60774"/>
    <w:rsid w:val="00D61F32"/>
    <w:rsid w:val="00D66E02"/>
    <w:rsid w:val="00D718AF"/>
    <w:rsid w:val="00D75FAF"/>
    <w:rsid w:val="00D771C1"/>
    <w:rsid w:val="00D83F9A"/>
    <w:rsid w:val="00D85985"/>
    <w:rsid w:val="00D86FE9"/>
    <w:rsid w:val="00D90444"/>
    <w:rsid w:val="00D90EA1"/>
    <w:rsid w:val="00D91B82"/>
    <w:rsid w:val="00D91DD8"/>
    <w:rsid w:val="00D926C1"/>
    <w:rsid w:val="00D940F4"/>
    <w:rsid w:val="00D943B2"/>
    <w:rsid w:val="00D94FFA"/>
    <w:rsid w:val="00D971AB"/>
    <w:rsid w:val="00DA3F00"/>
    <w:rsid w:val="00DA5D17"/>
    <w:rsid w:val="00DA71D5"/>
    <w:rsid w:val="00DA7CD7"/>
    <w:rsid w:val="00DB0619"/>
    <w:rsid w:val="00DB1EB2"/>
    <w:rsid w:val="00DB2886"/>
    <w:rsid w:val="00DB2B25"/>
    <w:rsid w:val="00DB644C"/>
    <w:rsid w:val="00DB76FE"/>
    <w:rsid w:val="00DC0D14"/>
    <w:rsid w:val="00DC7512"/>
    <w:rsid w:val="00DD00D3"/>
    <w:rsid w:val="00DD02A1"/>
    <w:rsid w:val="00DD2BE7"/>
    <w:rsid w:val="00DD36A2"/>
    <w:rsid w:val="00DD4F3B"/>
    <w:rsid w:val="00DE287F"/>
    <w:rsid w:val="00DE295F"/>
    <w:rsid w:val="00DE6F54"/>
    <w:rsid w:val="00DE72D4"/>
    <w:rsid w:val="00DF0075"/>
    <w:rsid w:val="00DF1D32"/>
    <w:rsid w:val="00DF46DF"/>
    <w:rsid w:val="00DF47C3"/>
    <w:rsid w:val="00DF4901"/>
    <w:rsid w:val="00DF4C73"/>
    <w:rsid w:val="00E04F38"/>
    <w:rsid w:val="00E056C3"/>
    <w:rsid w:val="00E07B51"/>
    <w:rsid w:val="00E12EEE"/>
    <w:rsid w:val="00E1498A"/>
    <w:rsid w:val="00E16BEC"/>
    <w:rsid w:val="00E17325"/>
    <w:rsid w:val="00E240A2"/>
    <w:rsid w:val="00E245A0"/>
    <w:rsid w:val="00E26769"/>
    <w:rsid w:val="00E301A9"/>
    <w:rsid w:val="00E30F20"/>
    <w:rsid w:val="00E3547C"/>
    <w:rsid w:val="00E3741F"/>
    <w:rsid w:val="00E403E2"/>
    <w:rsid w:val="00E41E5A"/>
    <w:rsid w:val="00E420ED"/>
    <w:rsid w:val="00E425D9"/>
    <w:rsid w:val="00E45191"/>
    <w:rsid w:val="00E455F1"/>
    <w:rsid w:val="00E47584"/>
    <w:rsid w:val="00E52060"/>
    <w:rsid w:val="00E52AE2"/>
    <w:rsid w:val="00E54AC4"/>
    <w:rsid w:val="00E55758"/>
    <w:rsid w:val="00E56F1D"/>
    <w:rsid w:val="00E60C93"/>
    <w:rsid w:val="00E6362C"/>
    <w:rsid w:val="00E63BAD"/>
    <w:rsid w:val="00E64522"/>
    <w:rsid w:val="00E65277"/>
    <w:rsid w:val="00E6551D"/>
    <w:rsid w:val="00E671A4"/>
    <w:rsid w:val="00E6747F"/>
    <w:rsid w:val="00E7053A"/>
    <w:rsid w:val="00E73CD3"/>
    <w:rsid w:val="00E753C0"/>
    <w:rsid w:val="00E7553C"/>
    <w:rsid w:val="00E80B30"/>
    <w:rsid w:val="00E835BF"/>
    <w:rsid w:val="00E838AC"/>
    <w:rsid w:val="00E838C2"/>
    <w:rsid w:val="00E87C12"/>
    <w:rsid w:val="00E90CEB"/>
    <w:rsid w:val="00E917C9"/>
    <w:rsid w:val="00E91A7A"/>
    <w:rsid w:val="00E94A36"/>
    <w:rsid w:val="00E95626"/>
    <w:rsid w:val="00EA2262"/>
    <w:rsid w:val="00EA26B0"/>
    <w:rsid w:val="00EA36A6"/>
    <w:rsid w:val="00EA6456"/>
    <w:rsid w:val="00EA7B14"/>
    <w:rsid w:val="00EB01FD"/>
    <w:rsid w:val="00EB12B9"/>
    <w:rsid w:val="00EB13C9"/>
    <w:rsid w:val="00EB1CF3"/>
    <w:rsid w:val="00EB2A16"/>
    <w:rsid w:val="00EB4113"/>
    <w:rsid w:val="00EB549D"/>
    <w:rsid w:val="00EC1326"/>
    <w:rsid w:val="00EC1660"/>
    <w:rsid w:val="00EC16FF"/>
    <w:rsid w:val="00EC3623"/>
    <w:rsid w:val="00EC628E"/>
    <w:rsid w:val="00ED255B"/>
    <w:rsid w:val="00EE2A52"/>
    <w:rsid w:val="00EE3BDE"/>
    <w:rsid w:val="00EE4509"/>
    <w:rsid w:val="00EE5080"/>
    <w:rsid w:val="00EE5E44"/>
    <w:rsid w:val="00EE6742"/>
    <w:rsid w:val="00EE6C15"/>
    <w:rsid w:val="00EE7FDA"/>
    <w:rsid w:val="00EF11DA"/>
    <w:rsid w:val="00EF1331"/>
    <w:rsid w:val="00EF1C4C"/>
    <w:rsid w:val="00EF1FC3"/>
    <w:rsid w:val="00EF26F1"/>
    <w:rsid w:val="00EF26F6"/>
    <w:rsid w:val="00EF3960"/>
    <w:rsid w:val="00EF3E51"/>
    <w:rsid w:val="00EF572C"/>
    <w:rsid w:val="00EF6B71"/>
    <w:rsid w:val="00F004E9"/>
    <w:rsid w:val="00F033ED"/>
    <w:rsid w:val="00F11B09"/>
    <w:rsid w:val="00F11E14"/>
    <w:rsid w:val="00F1512D"/>
    <w:rsid w:val="00F16892"/>
    <w:rsid w:val="00F16C0C"/>
    <w:rsid w:val="00F205C4"/>
    <w:rsid w:val="00F23041"/>
    <w:rsid w:val="00F23668"/>
    <w:rsid w:val="00F24CB6"/>
    <w:rsid w:val="00F2504A"/>
    <w:rsid w:val="00F257CE"/>
    <w:rsid w:val="00F26D22"/>
    <w:rsid w:val="00F27118"/>
    <w:rsid w:val="00F30560"/>
    <w:rsid w:val="00F3542B"/>
    <w:rsid w:val="00F369A8"/>
    <w:rsid w:val="00F370B7"/>
    <w:rsid w:val="00F4033C"/>
    <w:rsid w:val="00F419DE"/>
    <w:rsid w:val="00F43BDC"/>
    <w:rsid w:val="00F473DE"/>
    <w:rsid w:val="00F47F2C"/>
    <w:rsid w:val="00F500C5"/>
    <w:rsid w:val="00F5015B"/>
    <w:rsid w:val="00F50C43"/>
    <w:rsid w:val="00F512CC"/>
    <w:rsid w:val="00F57231"/>
    <w:rsid w:val="00F610D9"/>
    <w:rsid w:val="00F64558"/>
    <w:rsid w:val="00F646BD"/>
    <w:rsid w:val="00F65234"/>
    <w:rsid w:val="00F65AD1"/>
    <w:rsid w:val="00F70079"/>
    <w:rsid w:val="00F707AA"/>
    <w:rsid w:val="00F71279"/>
    <w:rsid w:val="00F72147"/>
    <w:rsid w:val="00F73A2B"/>
    <w:rsid w:val="00F752E0"/>
    <w:rsid w:val="00F756B9"/>
    <w:rsid w:val="00F76835"/>
    <w:rsid w:val="00F77342"/>
    <w:rsid w:val="00F774D9"/>
    <w:rsid w:val="00F80F15"/>
    <w:rsid w:val="00F830A7"/>
    <w:rsid w:val="00F83238"/>
    <w:rsid w:val="00F865DB"/>
    <w:rsid w:val="00F908FC"/>
    <w:rsid w:val="00F91409"/>
    <w:rsid w:val="00F93A76"/>
    <w:rsid w:val="00F95901"/>
    <w:rsid w:val="00F97807"/>
    <w:rsid w:val="00FA08F1"/>
    <w:rsid w:val="00FA1973"/>
    <w:rsid w:val="00FA1F95"/>
    <w:rsid w:val="00FA2D4F"/>
    <w:rsid w:val="00FA34F0"/>
    <w:rsid w:val="00FA36D5"/>
    <w:rsid w:val="00FA4079"/>
    <w:rsid w:val="00FA6175"/>
    <w:rsid w:val="00FA6197"/>
    <w:rsid w:val="00FA6CED"/>
    <w:rsid w:val="00FA7A28"/>
    <w:rsid w:val="00FA7A75"/>
    <w:rsid w:val="00FB35E4"/>
    <w:rsid w:val="00FB363A"/>
    <w:rsid w:val="00FB4330"/>
    <w:rsid w:val="00FB4CC9"/>
    <w:rsid w:val="00FB50DD"/>
    <w:rsid w:val="00FB633B"/>
    <w:rsid w:val="00FB64DD"/>
    <w:rsid w:val="00FB75D2"/>
    <w:rsid w:val="00FC2229"/>
    <w:rsid w:val="00FC472A"/>
    <w:rsid w:val="00FC6E88"/>
    <w:rsid w:val="00FD36E0"/>
    <w:rsid w:val="00FD47C0"/>
    <w:rsid w:val="00FD4827"/>
    <w:rsid w:val="00FD4B02"/>
    <w:rsid w:val="00FD6F65"/>
    <w:rsid w:val="00FE3E65"/>
    <w:rsid w:val="00FE3ECC"/>
    <w:rsid w:val="00FE6E56"/>
    <w:rsid w:val="00FF14ED"/>
    <w:rsid w:val="00FF1821"/>
    <w:rsid w:val="00FF1EA1"/>
    <w:rsid w:val="00FF3D89"/>
    <w:rsid w:val="00FF457B"/>
    <w:rsid w:val="00FF4F3A"/>
    <w:rsid w:val="00FF50DE"/>
    <w:rsid w:val="00FF6303"/>
    <w:rsid w:val="01211AD4"/>
    <w:rsid w:val="01702357"/>
    <w:rsid w:val="01CA2DC2"/>
    <w:rsid w:val="01CB3393"/>
    <w:rsid w:val="01FF3BC3"/>
    <w:rsid w:val="020C3C3D"/>
    <w:rsid w:val="0213141D"/>
    <w:rsid w:val="02163379"/>
    <w:rsid w:val="024141DC"/>
    <w:rsid w:val="024D4E44"/>
    <w:rsid w:val="02750329"/>
    <w:rsid w:val="029F4E3B"/>
    <w:rsid w:val="02AA55EB"/>
    <w:rsid w:val="02EE59E6"/>
    <w:rsid w:val="03037867"/>
    <w:rsid w:val="03214C27"/>
    <w:rsid w:val="032E1EF7"/>
    <w:rsid w:val="03305FFE"/>
    <w:rsid w:val="03851501"/>
    <w:rsid w:val="038A7E04"/>
    <w:rsid w:val="03A32C74"/>
    <w:rsid w:val="03D42E2E"/>
    <w:rsid w:val="03E010EF"/>
    <w:rsid w:val="03E904A0"/>
    <w:rsid w:val="04387860"/>
    <w:rsid w:val="04561A95"/>
    <w:rsid w:val="050D2A9B"/>
    <w:rsid w:val="056A026C"/>
    <w:rsid w:val="05B63C3C"/>
    <w:rsid w:val="05BE1DB7"/>
    <w:rsid w:val="05CC4C6B"/>
    <w:rsid w:val="05F23E8C"/>
    <w:rsid w:val="06182918"/>
    <w:rsid w:val="066F1CF0"/>
    <w:rsid w:val="067A61DE"/>
    <w:rsid w:val="068A4BF3"/>
    <w:rsid w:val="06B24E1D"/>
    <w:rsid w:val="06D56613"/>
    <w:rsid w:val="07283DBD"/>
    <w:rsid w:val="074B4461"/>
    <w:rsid w:val="07A34FF1"/>
    <w:rsid w:val="07A86AAB"/>
    <w:rsid w:val="07BA72EC"/>
    <w:rsid w:val="07DE0639"/>
    <w:rsid w:val="07FB488D"/>
    <w:rsid w:val="084C7B08"/>
    <w:rsid w:val="089808CE"/>
    <w:rsid w:val="08AE00F1"/>
    <w:rsid w:val="08C11454"/>
    <w:rsid w:val="08FE4AE6"/>
    <w:rsid w:val="09046009"/>
    <w:rsid w:val="09346A0F"/>
    <w:rsid w:val="093A1985"/>
    <w:rsid w:val="096864F2"/>
    <w:rsid w:val="09D973F0"/>
    <w:rsid w:val="09F47B7D"/>
    <w:rsid w:val="0A0A4FD0"/>
    <w:rsid w:val="0A256DB8"/>
    <w:rsid w:val="0A344626"/>
    <w:rsid w:val="0AC87203"/>
    <w:rsid w:val="0B2C3E43"/>
    <w:rsid w:val="0B637D22"/>
    <w:rsid w:val="0BB645B7"/>
    <w:rsid w:val="0BE77385"/>
    <w:rsid w:val="0BFA364D"/>
    <w:rsid w:val="0C3F14E5"/>
    <w:rsid w:val="0C7041F5"/>
    <w:rsid w:val="0C8F3D96"/>
    <w:rsid w:val="0CD31AF6"/>
    <w:rsid w:val="0CEC568C"/>
    <w:rsid w:val="0D1F15BD"/>
    <w:rsid w:val="0D7F205C"/>
    <w:rsid w:val="0D821B4C"/>
    <w:rsid w:val="0DE757A1"/>
    <w:rsid w:val="0E1E3623"/>
    <w:rsid w:val="0E2B31C8"/>
    <w:rsid w:val="0E354C66"/>
    <w:rsid w:val="0E385D62"/>
    <w:rsid w:val="0E5B79F5"/>
    <w:rsid w:val="0E7771D7"/>
    <w:rsid w:val="0E7B085B"/>
    <w:rsid w:val="0ED62150"/>
    <w:rsid w:val="0EE428AF"/>
    <w:rsid w:val="0F6B0AEA"/>
    <w:rsid w:val="0F76748F"/>
    <w:rsid w:val="0F865B39"/>
    <w:rsid w:val="0F8B4CE8"/>
    <w:rsid w:val="0F8F5307"/>
    <w:rsid w:val="1041488B"/>
    <w:rsid w:val="10615FAB"/>
    <w:rsid w:val="110B30C9"/>
    <w:rsid w:val="111300D3"/>
    <w:rsid w:val="11867E5D"/>
    <w:rsid w:val="12015736"/>
    <w:rsid w:val="12394ECF"/>
    <w:rsid w:val="12423479"/>
    <w:rsid w:val="124F64A1"/>
    <w:rsid w:val="12753A2E"/>
    <w:rsid w:val="12A92DD8"/>
    <w:rsid w:val="12B77B79"/>
    <w:rsid w:val="12BF0270"/>
    <w:rsid w:val="12C35E68"/>
    <w:rsid w:val="12EF1A32"/>
    <w:rsid w:val="13181BAE"/>
    <w:rsid w:val="132E596F"/>
    <w:rsid w:val="13610167"/>
    <w:rsid w:val="139A2609"/>
    <w:rsid w:val="13A54CD8"/>
    <w:rsid w:val="13A960FD"/>
    <w:rsid w:val="13BA2040"/>
    <w:rsid w:val="13F05A62"/>
    <w:rsid w:val="145C30F7"/>
    <w:rsid w:val="14A45072"/>
    <w:rsid w:val="15573A92"/>
    <w:rsid w:val="158C1879"/>
    <w:rsid w:val="15AA2833"/>
    <w:rsid w:val="1663076D"/>
    <w:rsid w:val="166F5FB6"/>
    <w:rsid w:val="16702E8A"/>
    <w:rsid w:val="169516F0"/>
    <w:rsid w:val="169E015A"/>
    <w:rsid w:val="16F41113"/>
    <w:rsid w:val="17000D36"/>
    <w:rsid w:val="174861CD"/>
    <w:rsid w:val="174B5FED"/>
    <w:rsid w:val="17D655FC"/>
    <w:rsid w:val="17F3027E"/>
    <w:rsid w:val="18294DC0"/>
    <w:rsid w:val="184C3483"/>
    <w:rsid w:val="186066F6"/>
    <w:rsid w:val="186407CC"/>
    <w:rsid w:val="188E40D1"/>
    <w:rsid w:val="18A46C1D"/>
    <w:rsid w:val="18D01F80"/>
    <w:rsid w:val="18D821EC"/>
    <w:rsid w:val="197D7442"/>
    <w:rsid w:val="19924D60"/>
    <w:rsid w:val="19C83FBC"/>
    <w:rsid w:val="1A43088E"/>
    <w:rsid w:val="1A510F2E"/>
    <w:rsid w:val="1A5134E8"/>
    <w:rsid w:val="1A69031C"/>
    <w:rsid w:val="1A74258C"/>
    <w:rsid w:val="1AA17AB6"/>
    <w:rsid w:val="1AB04C5B"/>
    <w:rsid w:val="1AE80C39"/>
    <w:rsid w:val="1B222279"/>
    <w:rsid w:val="1B396637"/>
    <w:rsid w:val="1B51203F"/>
    <w:rsid w:val="1B9A63DD"/>
    <w:rsid w:val="1BA33FFD"/>
    <w:rsid w:val="1BCF32EA"/>
    <w:rsid w:val="1BDB1C20"/>
    <w:rsid w:val="1BE20096"/>
    <w:rsid w:val="1C0320AA"/>
    <w:rsid w:val="1C1B5646"/>
    <w:rsid w:val="1C202D43"/>
    <w:rsid w:val="1C243324"/>
    <w:rsid w:val="1C307A49"/>
    <w:rsid w:val="1C7B02E8"/>
    <w:rsid w:val="1C7D00AF"/>
    <w:rsid w:val="1C876D53"/>
    <w:rsid w:val="1CA4563B"/>
    <w:rsid w:val="1CB25FAA"/>
    <w:rsid w:val="1CC155AD"/>
    <w:rsid w:val="1CD1596F"/>
    <w:rsid w:val="1CD23818"/>
    <w:rsid w:val="1CFA04C1"/>
    <w:rsid w:val="1D0B56BA"/>
    <w:rsid w:val="1D40568C"/>
    <w:rsid w:val="1D807FE6"/>
    <w:rsid w:val="1D8A29BC"/>
    <w:rsid w:val="1DC30DAF"/>
    <w:rsid w:val="1DD92A2A"/>
    <w:rsid w:val="1E2D1660"/>
    <w:rsid w:val="1ED52C68"/>
    <w:rsid w:val="1EDA1A35"/>
    <w:rsid w:val="1F163917"/>
    <w:rsid w:val="1F775A15"/>
    <w:rsid w:val="1F792DAF"/>
    <w:rsid w:val="1FC5560F"/>
    <w:rsid w:val="1FE65D75"/>
    <w:rsid w:val="20120487"/>
    <w:rsid w:val="205D4946"/>
    <w:rsid w:val="208C34B4"/>
    <w:rsid w:val="20987265"/>
    <w:rsid w:val="20B94301"/>
    <w:rsid w:val="20E93D5D"/>
    <w:rsid w:val="2116462E"/>
    <w:rsid w:val="21303941"/>
    <w:rsid w:val="21B225A8"/>
    <w:rsid w:val="224623B7"/>
    <w:rsid w:val="232662F0"/>
    <w:rsid w:val="233E78B2"/>
    <w:rsid w:val="2378512C"/>
    <w:rsid w:val="237925CB"/>
    <w:rsid w:val="238C6E29"/>
    <w:rsid w:val="23AC1491"/>
    <w:rsid w:val="23B63E77"/>
    <w:rsid w:val="241A2687"/>
    <w:rsid w:val="24B65F0C"/>
    <w:rsid w:val="25102484"/>
    <w:rsid w:val="2510549D"/>
    <w:rsid w:val="251D2F13"/>
    <w:rsid w:val="256D136F"/>
    <w:rsid w:val="2573204F"/>
    <w:rsid w:val="25995B49"/>
    <w:rsid w:val="25A55062"/>
    <w:rsid w:val="25BD0469"/>
    <w:rsid w:val="25C34B6C"/>
    <w:rsid w:val="25CA3BA8"/>
    <w:rsid w:val="25D04815"/>
    <w:rsid w:val="25D859B5"/>
    <w:rsid w:val="25F1563C"/>
    <w:rsid w:val="26200C6C"/>
    <w:rsid w:val="26A125BB"/>
    <w:rsid w:val="26B5676D"/>
    <w:rsid w:val="26FB67A0"/>
    <w:rsid w:val="27112A8D"/>
    <w:rsid w:val="27B212B2"/>
    <w:rsid w:val="27C3762B"/>
    <w:rsid w:val="281D6AA8"/>
    <w:rsid w:val="285606B7"/>
    <w:rsid w:val="285B040A"/>
    <w:rsid w:val="28754330"/>
    <w:rsid w:val="28EA6288"/>
    <w:rsid w:val="29092A1A"/>
    <w:rsid w:val="294A3FD8"/>
    <w:rsid w:val="295350CF"/>
    <w:rsid w:val="29734F00"/>
    <w:rsid w:val="29953BAE"/>
    <w:rsid w:val="29B03871"/>
    <w:rsid w:val="29B35110"/>
    <w:rsid w:val="29C015DB"/>
    <w:rsid w:val="29C4394D"/>
    <w:rsid w:val="2A4669EA"/>
    <w:rsid w:val="2A516346"/>
    <w:rsid w:val="2A921963"/>
    <w:rsid w:val="2AAD054F"/>
    <w:rsid w:val="2AE73A21"/>
    <w:rsid w:val="2BE71E41"/>
    <w:rsid w:val="2C213FB8"/>
    <w:rsid w:val="2C9A6F3E"/>
    <w:rsid w:val="2D0F08AF"/>
    <w:rsid w:val="2D1265F1"/>
    <w:rsid w:val="2D2F2CFF"/>
    <w:rsid w:val="2D404F0C"/>
    <w:rsid w:val="2D93642F"/>
    <w:rsid w:val="2D9E13AD"/>
    <w:rsid w:val="2DF764BE"/>
    <w:rsid w:val="2E065CE6"/>
    <w:rsid w:val="2E1920A8"/>
    <w:rsid w:val="2E571997"/>
    <w:rsid w:val="2E67471B"/>
    <w:rsid w:val="2E821554"/>
    <w:rsid w:val="2E8B2289"/>
    <w:rsid w:val="2EB77773"/>
    <w:rsid w:val="2ED7712E"/>
    <w:rsid w:val="2EFF2583"/>
    <w:rsid w:val="2F1A7EB9"/>
    <w:rsid w:val="2FC55B9D"/>
    <w:rsid w:val="2FE6010E"/>
    <w:rsid w:val="30202DD3"/>
    <w:rsid w:val="30703D5A"/>
    <w:rsid w:val="307113BE"/>
    <w:rsid w:val="309D4424"/>
    <w:rsid w:val="30D20CFB"/>
    <w:rsid w:val="30E3216D"/>
    <w:rsid w:val="30ED4D1B"/>
    <w:rsid w:val="310460C7"/>
    <w:rsid w:val="3181294D"/>
    <w:rsid w:val="31F22D8E"/>
    <w:rsid w:val="31FF2184"/>
    <w:rsid w:val="325C0F3F"/>
    <w:rsid w:val="3277032D"/>
    <w:rsid w:val="32B42C0C"/>
    <w:rsid w:val="32D72D82"/>
    <w:rsid w:val="32E277FC"/>
    <w:rsid w:val="32E97CD9"/>
    <w:rsid w:val="32EB0B98"/>
    <w:rsid w:val="332E5807"/>
    <w:rsid w:val="33490893"/>
    <w:rsid w:val="33F94067"/>
    <w:rsid w:val="3411331F"/>
    <w:rsid w:val="341964B7"/>
    <w:rsid w:val="342C325D"/>
    <w:rsid w:val="3430580C"/>
    <w:rsid w:val="34362BC5"/>
    <w:rsid w:val="34384B49"/>
    <w:rsid w:val="344352E2"/>
    <w:rsid w:val="34A254C1"/>
    <w:rsid w:val="34D01507"/>
    <w:rsid w:val="34DD74E5"/>
    <w:rsid w:val="34F605A6"/>
    <w:rsid w:val="34FB796B"/>
    <w:rsid w:val="35550471"/>
    <w:rsid w:val="358F3CB3"/>
    <w:rsid w:val="35B26D5E"/>
    <w:rsid w:val="35E47D52"/>
    <w:rsid w:val="35EE6166"/>
    <w:rsid w:val="36174C78"/>
    <w:rsid w:val="36445017"/>
    <w:rsid w:val="3682021B"/>
    <w:rsid w:val="36874657"/>
    <w:rsid w:val="36900CA6"/>
    <w:rsid w:val="36E903C3"/>
    <w:rsid w:val="36FA1FC9"/>
    <w:rsid w:val="36FF7429"/>
    <w:rsid w:val="37117919"/>
    <w:rsid w:val="37430C15"/>
    <w:rsid w:val="375021F0"/>
    <w:rsid w:val="378C1B96"/>
    <w:rsid w:val="37953498"/>
    <w:rsid w:val="37F36DE7"/>
    <w:rsid w:val="38142760"/>
    <w:rsid w:val="3868473A"/>
    <w:rsid w:val="38A722E3"/>
    <w:rsid w:val="38AC5B4C"/>
    <w:rsid w:val="39312315"/>
    <w:rsid w:val="394F22A5"/>
    <w:rsid w:val="39974106"/>
    <w:rsid w:val="3A6C5593"/>
    <w:rsid w:val="3A9834B4"/>
    <w:rsid w:val="3ABC194A"/>
    <w:rsid w:val="3ACA2AFD"/>
    <w:rsid w:val="3B133637"/>
    <w:rsid w:val="3B4C1EE8"/>
    <w:rsid w:val="3BD31641"/>
    <w:rsid w:val="3BE60983"/>
    <w:rsid w:val="3C0A24A9"/>
    <w:rsid w:val="3C81109D"/>
    <w:rsid w:val="3C973141"/>
    <w:rsid w:val="3CBC58A1"/>
    <w:rsid w:val="3CCD4756"/>
    <w:rsid w:val="3CE16A51"/>
    <w:rsid w:val="3D483969"/>
    <w:rsid w:val="3D5C72F2"/>
    <w:rsid w:val="3D934935"/>
    <w:rsid w:val="3D937C66"/>
    <w:rsid w:val="3DD849C5"/>
    <w:rsid w:val="3DDB658B"/>
    <w:rsid w:val="3E031236"/>
    <w:rsid w:val="3E23065E"/>
    <w:rsid w:val="3EF75615"/>
    <w:rsid w:val="3F0264C5"/>
    <w:rsid w:val="3F2C07CA"/>
    <w:rsid w:val="3F2F3033"/>
    <w:rsid w:val="3F310488"/>
    <w:rsid w:val="3F3C0925"/>
    <w:rsid w:val="3F88629F"/>
    <w:rsid w:val="3FB26998"/>
    <w:rsid w:val="3FEC4A80"/>
    <w:rsid w:val="3FF451DD"/>
    <w:rsid w:val="406F40ED"/>
    <w:rsid w:val="40703A65"/>
    <w:rsid w:val="40780683"/>
    <w:rsid w:val="40BB2DD0"/>
    <w:rsid w:val="40C317B7"/>
    <w:rsid w:val="40F84077"/>
    <w:rsid w:val="42097B6B"/>
    <w:rsid w:val="421F113C"/>
    <w:rsid w:val="42264D31"/>
    <w:rsid w:val="423B193A"/>
    <w:rsid w:val="4328744B"/>
    <w:rsid w:val="43621354"/>
    <w:rsid w:val="4366740F"/>
    <w:rsid w:val="43772E74"/>
    <w:rsid w:val="43B104BA"/>
    <w:rsid w:val="43CE2297"/>
    <w:rsid w:val="43D10F9F"/>
    <w:rsid w:val="43DD70CB"/>
    <w:rsid w:val="44C36614"/>
    <w:rsid w:val="44E40106"/>
    <w:rsid w:val="451E56DB"/>
    <w:rsid w:val="45336440"/>
    <w:rsid w:val="45373D74"/>
    <w:rsid w:val="45414944"/>
    <w:rsid w:val="457572C5"/>
    <w:rsid w:val="459869E9"/>
    <w:rsid w:val="45EC345F"/>
    <w:rsid w:val="45F42E5A"/>
    <w:rsid w:val="461D4C76"/>
    <w:rsid w:val="46ED1809"/>
    <w:rsid w:val="470C075C"/>
    <w:rsid w:val="47596FF4"/>
    <w:rsid w:val="476475F1"/>
    <w:rsid w:val="478658BD"/>
    <w:rsid w:val="47A405E4"/>
    <w:rsid w:val="47BB699A"/>
    <w:rsid w:val="482C02ED"/>
    <w:rsid w:val="485C505F"/>
    <w:rsid w:val="486B280B"/>
    <w:rsid w:val="48C93BB0"/>
    <w:rsid w:val="491F1A22"/>
    <w:rsid w:val="49A116F2"/>
    <w:rsid w:val="49A57429"/>
    <w:rsid w:val="49AB60FA"/>
    <w:rsid w:val="49B10423"/>
    <w:rsid w:val="49CE1C8F"/>
    <w:rsid w:val="49F639F5"/>
    <w:rsid w:val="4A684201"/>
    <w:rsid w:val="4AB57477"/>
    <w:rsid w:val="4AB87345"/>
    <w:rsid w:val="4AC05487"/>
    <w:rsid w:val="4AC27C56"/>
    <w:rsid w:val="4AE07B72"/>
    <w:rsid w:val="4B035129"/>
    <w:rsid w:val="4B0B6702"/>
    <w:rsid w:val="4B4340EE"/>
    <w:rsid w:val="4B49722A"/>
    <w:rsid w:val="4B6E6C91"/>
    <w:rsid w:val="4B7877B4"/>
    <w:rsid w:val="4B822C8C"/>
    <w:rsid w:val="4B8B339F"/>
    <w:rsid w:val="4B941C34"/>
    <w:rsid w:val="4BBC3C8E"/>
    <w:rsid w:val="4C485734"/>
    <w:rsid w:val="4CD64AED"/>
    <w:rsid w:val="4CDD697F"/>
    <w:rsid w:val="4D430A78"/>
    <w:rsid w:val="4D695962"/>
    <w:rsid w:val="4D7D79E8"/>
    <w:rsid w:val="4DA070A2"/>
    <w:rsid w:val="4DB02DCC"/>
    <w:rsid w:val="4DF74D1B"/>
    <w:rsid w:val="4DFA480C"/>
    <w:rsid w:val="4E0B75B6"/>
    <w:rsid w:val="4E0D453F"/>
    <w:rsid w:val="4E4A7541"/>
    <w:rsid w:val="4E906357"/>
    <w:rsid w:val="4EC06ADE"/>
    <w:rsid w:val="4EE32C68"/>
    <w:rsid w:val="4F1D45B9"/>
    <w:rsid w:val="4F223A02"/>
    <w:rsid w:val="4F247434"/>
    <w:rsid w:val="4FA03191"/>
    <w:rsid w:val="4FA15832"/>
    <w:rsid w:val="4FC84B26"/>
    <w:rsid w:val="4FD03A76"/>
    <w:rsid w:val="4FEC2F67"/>
    <w:rsid w:val="500765D0"/>
    <w:rsid w:val="501A1195"/>
    <w:rsid w:val="5039786D"/>
    <w:rsid w:val="50562AC1"/>
    <w:rsid w:val="505F7615"/>
    <w:rsid w:val="509251CF"/>
    <w:rsid w:val="50C8450B"/>
    <w:rsid w:val="50CA4969"/>
    <w:rsid w:val="50D60DB0"/>
    <w:rsid w:val="515661FD"/>
    <w:rsid w:val="51D11D27"/>
    <w:rsid w:val="51D3799D"/>
    <w:rsid w:val="51DD06CC"/>
    <w:rsid w:val="52956034"/>
    <w:rsid w:val="52BD083D"/>
    <w:rsid w:val="52C70A7C"/>
    <w:rsid w:val="530310AA"/>
    <w:rsid w:val="533264F0"/>
    <w:rsid w:val="53446C55"/>
    <w:rsid w:val="534B4F28"/>
    <w:rsid w:val="535F3A8F"/>
    <w:rsid w:val="538057B3"/>
    <w:rsid w:val="53A4001A"/>
    <w:rsid w:val="53B50214"/>
    <w:rsid w:val="53C71634"/>
    <w:rsid w:val="53E2646E"/>
    <w:rsid w:val="53FD5E4A"/>
    <w:rsid w:val="541E6C65"/>
    <w:rsid w:val="54547C25"/>
    <w:rsid w:val="548968E9"/>
    <w:rsid w:val="549C29A4"/>
    <w:rsid w:val="54A96D72"/>
    <w:rsid w:val="54C73958"/>
    <w:rsid w:val="54F75F49"/>
    <w:rsid w:val="55926EB7"/>
    <w:rsid w:val="55C0173D"/>
    <w:rsid w:val="55C44092"/>
    <w:rsid w:val="55CF578D"/>
    <w:rsid w:val="55DA38A0"/>
    <w:rsid w:val="56020701"/>
    <w:rsid w:val="56023D60"/>
    <w:rsid w:val="56487BA0"/>
    <w:rsid w:val="56521518"/>
    <w:rsid w:val="56B12D5F"/>
    <w:rsid w:val="56D82359"/>
    <w:rsid w:val="56F24116"/>
    <w:rsid w:val="57177AA7"/>
    <w:rsid w:val="5728063B"/>
    <w:rsid w:val="57664CC0"/>
    <w:rsid w:val="578251E4"/>
    <w:rsid w:val="579317E8"/>
    <w:rsid w:val="57B00DA4"/>
    <w:rsid w:val="57DD72F6"/>
    <w:rsid w:val="57F3511B"/>
    <w:rsid w:val="57F62A51"/>
    <w:rsid w:val="58030761"/>
    <w:rsid w:val="58242BB1"/>
    <w:rsid w:val="582C415B"/>
    <w:rsid w:val="58711B6E"/>
    <w:rsid w:val="58957DF4"/>
    <w:rsid w:val="58B705BE"/>
    <w:rsid w:val="58DA6E83"/>
    <w:rsid w:val="59392F0E"/>
    <w:rsid w:val="5940347B"/>
    <w:rsid w:val="595C66DC"/>
    <w:rsid w:val="595E6596"/>
    <w:rsid w:val="5962211A"/>
    <w:rsid w:val="59B31921"/>
    <w:rsid w:val="59EE473E"/>
    <w:rsid w:val="5A197C2C"/>
    <w:rsid w:val="5A564466"/>
    <w:rsid w:val="5A6558B4"/>
    <w:rsid w:val="5A933527"/>
    <w:rsid w:val="5ABF6C8F"/>
    <w:rsid w:val="5AEE365D"/>
    <w:rsid w:val="5B0D2022"/>
    <w:rsid w:val="5B5A6E40"/>
    <w:rsid w:val="5B9C5154"/>
    <w:rsid w:val="5BAB5397"/>
    <w:rsid w:val="5BF16613"/>
    <w:rsid w:val="5C0B341E"/>
    <w:rsid w:val="5C1C6B4C"/>
    <w:rsid w:val="5C4C2BA0"/>
    <w:rsid w:val="5C5B6DBD"/>
    <w:rsid w:val="5C8A5581"/>
    <w:rsid w:val="5CFC234E"/>
    <w:rsid w:val="5D0E5BDE"/>
    <w:rsid w:val="5D166C7E"/>
    <w:rsid w:val="5D256673"/>
    <w:rsid w:val="5D415FB3"/>
    <w:rsid w:val="5D71698E"/>
    <w:rsid w:val="5D742EB6"/>
    <w:rsid w:val="5D810AA5"/>
    <w:rsid w:val="5DE1586F"/>
    <w:rsid w:val="5E047992"/>
    <w:rsid w:val="5E164CF0"/>
    <w:rsid w:val="5ED846F5"/>
    <w:rsid w:val="5EEB0BB9"/>
    <w:rsid w:val="5EF7621C"/>
    <w:rsid w:val="5F517C4C"/>
    <w:rsid w:val="606926AE"/>
    <w:rsid w:val="60D84E80"/>
    <w:rsid w:val="61377DF9"/>
    <w:rsid w:val="61F44BEF"/>
    <w:rsid w:val="6203291A"/>
    <w:rsid w:val="624A76B8"/>
    <w:rsid w:val="62740B48"/>
    <w:rsid w:val="62A9666D"/>
    <w:rsid w:val="62B2644F"/>
    <w:rsid w:val="62BF0700"/>
    <w:rsid w:val="62C739C9"/>
    <w:rsid w:val="62E34991"/>
    <w:rsid w:val="63165B8B"/>
    <w:rsid w:val="631A357C"/>
    <w:rsid w:val="63767B26"/>
    <w:rsid w:val="63C523E8"/>
    <w:rsid w:val="63DE1242"/>
    <w:rsid w:val="644E148D"/>
    <w:rsid w:val="644E236A"/>
    <w:rsid w:val="649030B3"/>
    <w:rsid w:val="64AB522A"/>
    <w:rsid w:val="64AE431A"/>
    <w:rsid w:val="64E06566"/>
    <w:rsid w:val="65021814"/>
    <w:rsid w:val="65160EE4"/>
    <w:rsid w:val="65167D25"/>
    <w:rsid w:val="656C47F5"/>
    <w:rsid w:val="65CB3D2B"/>
    <w:rsid w:val="65DF45BB"/>
    <w:rsid w:val="65ED2C05"/>
    <w:rsid w:val="65FC516D"/>
    <w:rsid w:val="66140709"/>
    <w:rsid w:val="66BE0674"/>
    <w:rsid w:val="67000C8D"/>
    <w:rsid w:val="677D11EB"/>
    <w:rsid w:val="67A54D96"/>
    <w:rsid w:val="67B83316"/>
    <w:rsid w:val="68024591"/>
    <w:rsid w:val="68281903"/>
    <w:rsid w:val="68890EDA"/>
    <w:rsid w:val="68D73C6F"/>
    <w:rsid w:val="68E344FC"/>
    <w:rsid w:val="68E5734B"/>
    <w:rsid w:val="694A4441"/>
    <w:rsid w:val="69C53CCC"/>
    <w:rsid w:val="69EB2348"/>
    <w:rsid w:val="69FA63FD"/>
    <w:rsid w:val="6A10026E"/>
    <w:rsid w:val="6A825472"/>
    <w:rsid w:val="6A9209B8"/>
    <w:rsid w:val="6A9371C3"/>
    <w:rsid w:val="6AA8063D"/>
    <w:rsid w:val="6B33379F"/>
    <w:rsid w:val="6B413622"/>
    <w:rsid w:val="6B513865"/>
    <w:rsid w:val="6B60255D"/>
    <w:rsid w:val="6BBF3DD8"/>
    <w:rsid w:val="6C096D79"/>
    <w:rsid w:val="6C20148A"/>
    <w:rsid w:val="6C3B62C3"/>
    <w:rsid w:val="6CA028FA"/>
    <w:rsid w:val="6CA4519A"/>
    <w:rsid w:val="6CC87B57"/>
    <w:rsid w:val="6CFE7A1D"/>
    <w:rsid w:val="6D0D5EB2"/>
    <w:rsid w:val="6D6A50B2"/>
    <w:rsid w:val="6D7649BE"/>
    <w:rsid w:val="6DA029CD"/>
    <w:rsid w:val="6DD57D44"/>
    <w:rsid w:val="6E0E6582"/>
    <w:rsid w:val="6E245261"/>
    <w:rsid w:val="6E731356"/>
    <w:rsid w:val="6E9A07AF"/>
    <w:rsid w:val="6EB5235D"/>
    <w:rsid w:val="6ED924EF"/>
    <w:rsid w:val="6F2C00B9"/>
    <w:rsid w:val="6F400306"/>
    <w:rsid w:val="6F680067"/>
    <w:rsid w:val="6F7A532E"/>
    <w:rsid w:val="6FE0577B"/>
    <w:rsid w:val="6FEE31DD"/>
    <w:rsid w:val="700F1F41"/>
    <w:rsid w:val="704B0888"/>
    <w:rsid w:val="70F03B20"/>
    <w:rsid w:val="71031180"/>
    <w:rsid w:val="710C022E"/>
    <w:rsid w:val="71233EF6"/>
    <w:rsid w:val="71410200"/>
    <w:rsid w:val="71A94696"/>
    <w:rsid w:val="71D60F75"/>
    <w:rsid w:val="71DB657E"/>
    <w:rsid w:val="723111D9"/>
    <w:rsid w:val="725669BE"/>
    <w:rsid w:val="72AE243C"/>
    <w:rsid w:val="72E94CCB"/>
    <w:rsid w:val="733E5864"/>
    <w:rsid w:val="734D36BC"/>
    <w:rsid w:val="7389424C"/>
    <w:rsid w:val="738B5D82"/>
    <w:rsid w:val="74914290"/>
    <w:rsid w:val="74962C31"/>
    <w:rsid w:val="753328B9"/>
    <w:rsid w:val="75812F99"/>
    <w:rsid w:val="75DC0EE9"/>
    <w:rsid w:val="762F7D56"/>
    <w:rsid w:val="766C1742"/>
    <w:rsid w:val="76CE0460"/>
    <w:rsid w:val="76F6161D"/>
    <w:rsid w:val="76FB6D7B"/>
    <w:rsid w:val="7729221E"/>
    <w:rsid w:val="77365EAF"/>
    <w:rsid w:val="77552740"/>
    <w:rsid w:val="776F4131"/>
    <w:rsid w:val="77755576"/>
    <w:rsid w:val="781345FA"/>
    <w:rsid w:val="78320EC2"/>
    <w:rsid w:val="784D7EFD"/>
    <w:rsid w:val="78723123"/>
    <w:rsid w:val="78A53442"/>
    <w:rsid w:val="78C62747"/>
    <w:rsid w:val="78CF4963"/>
    <w:rsid w:val="78F56274"/>
    <w:rsid w:val="7929663E"/>
    <w:rsid w:val="795733FE"/>
    <w:rsid w:val="7973709D"/>
    <w:rsid w:val="797C6173"/>
    <w:rsid w:val="79C31FA5"/>
    <w:rsid w:val="79E166FC"/>
    <w:rsid w:val="79EC1A0D"/>
    <w:rsid w:val="7A4451F8"/>
    <w:rsid w:val="7A6B7769"/>
    <w:rsid w:val="7B5F3D7C"/>
    <w:rsid w:val="7BAD204D"/>
    <w:rsid w:val="7BBF044F"/>
    <w:rsid w:val="7BDF6C2E"/>
    <w:rsid w:val="7BE03ADE"/>
    <w:rsid w:val="7BF3777D"/>
    <w:rsid w:val="7C1508DF"/>
    <w:rsid w:val="7C2B6699"/>
    <w:rsid w:val="7C3C6D01"/>
    <w:rsid w:val="7C4B2553"/>
    <w:rsid w:val="7C8907AE"/>
    <w:rsid w:val="7C9E2682"/>
    <w:rsid w:val="7CBA3C1C"/>
    <w:rsid w:val="7CD14A28"/>
    <w:rsid w:val="7D0F2D4A"/>
    <w:rsid w:val="7D583F48"/>
    <w:rsid w:val="7D650B15"/>
    <w:rsid w:val="7D760778"/>
    <w:rsid w:val="7D997111"/>
    <w:rsid w:val="7DB859A6"/>
    <w:rsid w:val="7DF033B2"/>
    <w:rsid w:val="7DF43432"/>
    <w:rsid w:val="7DFD284C"/>
    <w:rsid w:val="7E4B683A"/>
    <w:rsid w:val="7E7C0876"/>
    <w:rsid w:val="7E861620"/>
    <w:rsid w:val="7E971734"/>
    <w:rsid w:val="7EA0044E"/>
    <w:rsid w:val="7FFF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0"/>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51"/>
    <w:semiHidden/>
    <w:unhideWhenUsed/>
    <w:qFormat/>
    <w:uiPriority w:val="9"/>
    <w:pPr>
      <w:spacing w:before="280" w:after="290" w:line="376" w:lineRule="auto"/>
      <w:outlineLvl w:val="3"/>
    </w:pPr>
    <w:rPr>
      <w:sz w:val="28"/>
      <w:szCs w:val="28"/>
    </w:rPr>
  </w:style>
  <w:style w:type="paragraph" w:styleId="6">
    <w:name w:val="heading 5"/>
    <w:basedOn w:val="1"/>
    <w:next w:val="1"/>
    <w:link w:val="68"/>
    <w:semiHidden/>
    <w:unhideWhenUsed/>
    <w:qFormat/>
    <w:uiPriority w:val="9"/>
    <w:pPr>
      <w:keepNext/>
      <w:keepLines/>
      <w:spacing w:before="280" w:after="290" w:line="372" w:lineRule="auto"/>
      <w:outlineLvl w:val="4"/>
    </w:pPr>
    <w:rPr>
      <w:b/>
      <w:sz w:val="28"/>
    </w:rPr>
  </w:style>
  <w:style w:type="paragraph" w:styleId="7">
    <w:name w:val="heading 6"/>
    <w:basedOn w:val="1"/>
    <w:next w:val="1"/>
    <w:link w:val="65"/>
    <w:semiHidden/>
    <w:unhideWhenUsed/>
    <w:qFormat/>
    <w:uiPriority w:val="9"/>
    <w:pPr>
      <w:keepNext/>
      <w:keepLines/>
      <w:spacing w:before="240" w:after="64" w:line="317" w:lineRule="auto"/>
      <w:outlineLvl w:val="5"/>
    </w:pPr>
    <w:rPr>
      <w:rFonts w:ascii="Arial" w:hAnsi="Arial" w:eastAsia="黑体"/>
      <w:b/>
      <w:sz w:val="24"/>
    </w:rPr>
  </w:style>
  <w:style w:type="paragraph" w:styleId="8">
    <w:name w:val="heading 7"/>
    <w:basedOn w:val="1"/>
    <w:next w:val="1"/>
    <w:link w:val="70"/>
    <w:semiHidden/>
    <w:unhideWhenUsed/>
    <w:qFormat/>
    <w:uiPriority w:val="9"/>
    <w:pPr>
      <w:keepNext/>
      <w:keepLines/>
      <w:spacing w:before="240" w:after="64" w:line="317" w:lineRule="auto"/>
      <w:outlineLvl w:val="6"/>
    </w:pPr>
    <w:rPr>
      <w:b/>
      <w:sz w:val="24"/>
    </w:rPr>
  </w:style>
  <w:style w:type="paragraph" w:styleId="9">
    <w:name w:val="heading 8"/>
    <w:basedOn w:val="1"/>
    <w:next w:val="1"/>
    <w:link w:val="69"/>
    <w:semiHidden/>
    <w:unhideWhenUsed/>
    <w:qFormat/>
    <w:uiPriority w:val="9"/>
    <w:pPr>
      <w:keepNext/>
      <w:keepLines/>
      <w:spacing w:before="240" w:after="64" w:line="317" w:lineRule="auto"/>
      <w:outlineLvl w:val="7"/>
    </w:pPr>
    <w:rPr>
      <w:rFonts w:ascii="Arial" w:hAnsi="Arial" w:eastAsia="黑体"/>
      <w:sz w:val="24"/>
    </w:rPr>
  </w:style>
  <w:style w:type="paragraph" w:styleId="10">
    <w:name w:val="heading 9"/>
    <w:basedOn w:val="1"/>
    <w:next w:val="1"/>
    <w:link w:val="71"/>
    <w:semiHidden/>
    <w:unhideWhenUsed/>
    <w:qFormat/>
    <w:uiPriority w:val="9"/>
    <w:pPr>
      <w:keepNext/>
      <w:keepLines/>
      <w:spacing w:before="240" w:after="64" w:line="317" w:lineRule="auto"/>
      <w:outlineLvl w:val="8"/>
    </w:pPr>
    <w:rPr>
      <w:rFonts w:ascii="Arial" w:hAnsi="Arial" w:eastAsia="黑体"/>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6"/>
    <w:qFormat/>
    <w:uiPriority w:val="0"/>
    <w:pPr>
      <w:spacing w:before="120" w:after="120"/>
    </w:pPr>
    <w:rPr>
      <w:rFonts w:ascii="Times New Roman" w:hAnsi="Times New Roman" w:eastAsia="MS Mincho" w:cs="Times New Roman"/>
      <w:b/>
      <w:kern w:val="0"/>
      <w:sz w:val="20"/>
      <w:szCs w:val="20"/>
      <w:lang w:val="en-GB" w:eastAsia="en-US"/>
    </w:rPr>
  </w:style>
  <w:style w:type="paragraph" w:styleId="12">
    <w:name w:val="annotation text"/>
    <w:basedOn w:val="1"/>
    <w:link w:val="44"/>
    <w:qFormat/>
    <w:uiPriority w:val="0"/>
    <w:rPr>
      <w:rFonts w:ascii="Times New Roman" w:hAnsi="Times New Roman" w:eastAsia="宋体" w:cs="Times New Roman"/>
      <w:szCs w:val="24"/>
    </w:rPr>
  </w:style>
  <w:style w:type="paragraph" w:styleId="13">
    <w:name w:val="Body Text"/>
    <w:basedOn w:val="1"/>
    <w:link w:val="45"/>
    <w:qFormat/>
    <w:uiPriority w:val="0"/>
    <w:pPr>
      <w:spacing w:after="120"/>
    </w:pPr>
    <w:rPr>
      <w:rFonts w:ascii="Times New Roman" w:hAnsi="Times New Roman" w:eastAsia="宋体" w:cs="Times New Roman"/>
      <w:szCs w:val="24"/>
    </w:rPr>
  </w:style>
  <w:style w:type="paragraph" w:styleId="14">
    <w:name w:val="Balloon Text"/>
    <w:basedOn w:val="1"/>
    <w:link w:val="39"/>
    <w:semiHidden/>
    <w:unhideWhenUsed/>
    <w:qFormat/>
    <w:uiPriority w:val="99"/>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9">
    <w:name w:val="annotation subject"/>
    <w:basedOn w:val="12"/>
    <w:next w:val="12"/>
    <w:link w:val="48"/>
    <w:semiHidden/>
    <w:unhideWhenUsed/>
    <w:qFormat/>
    <w:uiPriority w:val="99"/>
    <w:rPr>
      <w:rFonts w:asciiTheme="minorHAnsi" w:hAnsiTheme="minorHAnsi" w:eastAsiaTheme="minorEastAsia" w:cstheme="minorBidi"/>
      <w:b/>
      <w:bCs/>
      <w:szCs w:val="22"/>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semiHidden/>
    <w:unhideWhenUsed/>
    <w:qFormat/>
    <w:uiPriority w:val="99"/>
    <w:rPr>
      <w:color w:val="0000FF"/>
      <w:u w:val="single"/>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5"/>
    <w:qFormat/>
    <w:uiPriority w:val="99"/>
    <w:rPr>
      <w:sz w:val="18"/>
      <w:szCs w:val="18"/>
    </w:rPr>
  </w:style>
  <w:style w:type="paragraph" w:customStyle="1" w:styleId="27">
    <w:name w:val="样式 页眉"/>
    <w:basedOn w:val="16"/>
    <w:link w:val="28"/>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8">
    <w:name w:val="样式 页眉 Char"/>
    <w:link w:val="27"/>
    <w:qFormat/>
    <w:uiPriority w:val="0"/>
    <w:rPr>
      <w:rFonts w:ascii="Arial" w:hAnsi="Arial" w:eastAsia="Arial" w:cs="Times New Roman"/>
      <w:b/>
      <w:bCs/>
      <w:kern w:val="0"/>
      <w:sz w:val="22"/>
      <w:szCs w:val="20"/>
      <w:lang w:val="en-GB" w:eastAsia="en-US"/>
    </w:rPr>
  </w:style>
  <w:style w:type="paragraph" w:styleId="29">
    <w:name w:val="List Paragraph"/>
    <w:basedOn w:val="1"/>
    <w:link w:val="30"/>
    <w:qFormat/>
    <w:uiPriority w:val="34"/>
    <w:pPr>
      <w:ind w:firstLine="420" w:firstLineChars="200"/>
    </w:pPr>
    <w:rPr>
      <w:rFonts w:ascii="宋体" w:hAnsi="宋体" w:eastAsia="宋体" w:cs="宋体"/>
      <w:kern w:val="0"/>
      <w:sz w:val="24"/>
      <w:szCs w:val="24"/>
    </w:rPr>
  </w:style>
  <w:style w:type="character" w:customStyle="1" w:styleId="30">
    <w:name w:val="列表段落 字符"/>
    <w:link w:val="29"/>
    <w:qFormat/>
    <w:locked/>
    <w:uiPriority w:val="34"/>
    <w:rPr>
      <w:rFonts w:ascii="宋体" w:hAnsi="宋体" w:eastAsia="宋体" w:cs="宋体"/>
      <w:kern w:val="0"/>
      <w:sz w:val="24"/>
      <w:szCs w:val="24"/>
    </w:rPr>
  </w:style>
  <w:style w:type="paragraph" w:customStyle="1" w:styleId="31">
    <w:name w:val="TAH"/>
    <w:basedOn w:val="32"/>
    <w:link w:val="34"/>
    <w:qFormat/>
    <w:uiPriority w:val="0"/>
    <w:rPr>
      <w:b/>
    </w:rPr>
  </w:style>
  <w:style w:type="paragraph" w:customStyle="1" w:styleId="32">
    <w:name w:val="TAC"/>
    <w:basedOn w:val="1"/>
    <w:link w:val="33"/>
    <w:qFormat/>
    <w:uiPriority w:val="0"/>
    <w:pPr>
      <w:keepNext/>
      <w:keepLines/>
      <w:jc w:val="center"/>
    </w:pPr>
    <w:rPr>
      <w:rFonts w:ascii="Arial" w:hAnsi="Arial" w:eastAsia="宋体" w:cs="Times New Roman"/>
      <w:kern w:val="0"/>
      <w:sz w:val="18"/>
      <w:szCs w:val="20"/>
      <w:lang w:val="en-GB" w:eastAsia="en-US"/>
    </w:rPr>
  </w:style>
  <w:style w:type="character" w:customStyle="1" w:styleId="33">
    <w:name w:val="TAC Char"/>
    <w:link w:val="32"/>
    <w:qFormat/>
    <w:uiPriority w:val="0"/>
    <w:rPr>
      <w:rFonts w:ascii="Arial" w:hAnsi="Arial" w:eastAsia="宋体" w:cs="Times New Roman"/>
      <w:kern w:val="0"/>
      <w:sz w:val="18"/>
      <w:szCs w:val="20"/>
      <w:lang w:val="en-GB" w:eastAsia="en-US"/>
    </w:rPr>
  </w:style>
  <w:style w:type="character" w:customStyle="1" w:styleId="34">
    <w:name w:val="TAH Car"/>
    <w:link w:val="31"/>
    <w:qFormat/>
    <w:uiPriority w:val="0"/>
    <w:rPr>
      <w:rFonts w:ascii="Arial" w:hAnsi="Arial" w:eastAsia="宋体" w:cs="Times New Roman"/>
      <w:b/>
      <w:kern w:val="0"/>
      <w:sz w:val="18"/>
      <w:szCs w:val="20"/>
      <w:lang w:val="en-GB" w:eastAsia="en-US"/>
    </w:rPr>
  </w:style>
  <w:style w:type="paragraph" w:customStyle="1" w:styleId="35">
    <w:name w:val="TAN"/>
    <w:basedOn w:val="1"/>
    <w:link w:val="36"/>
    <w:qFormat/>
    <w:uiPriority w:val="0"/>
    <w:pPr>
      <w:keepNext/>
      <w:keepLines/>
      <w:ind w:left="851" w:hanging="851"/>
    </w:pPr>
    <w:rPr>
      <w:rFonts w:ascii="Arial" w:hAnsi="Arial" w:eastAsia="宋体" w:cs="Times New Roman"/>
      <w:kern w:val="0"/>
      <w:sz w:val="18"/>
      <w:szCs w:val="20"/>
      <w:lang w:val="en-GB" w:eastAsia="en-US"/>
    </w:rPr>
  </w:style>
  <w:style w:type="character" w:customStyle="1" w:styleId="36">
    <w:name w:val="TAN Char"/>
    <w:link w:val="35"/>
    <w:qFormat/>
    <w:uiPriority w:val="0"/>
    <w:rPr>
      <w:rFonts w:ascii="Arial" w:hAnsi="Arial" w:eastAsia="宋体" w:cs="Times New Roman"/>
      <w:kern w:val="0"/>
      <w:sz w:val="18"/>
      <w:szCs w:val="20"/>
      <w:lang w:val="en-GB" w:eastAsia="en-US"/>
    </w:rPr>
  </w:style>
  <w:style w:type="paragraph" w:customStyle="1" w:styleId="37">
    <w:name w:val="TH"/>
    <w:basedOn w:val="1"/>
    <w:link w:val="38"/>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8">
    <w:name w:val="TH Char"/>
    <w:link w:val="37"/>
    <w:qFormat/>
    <w:uiPriority w:val="0"/>
    <w:rPr>
      <w:rFonts w:ascii="Arial" w:hAnsi="Arial" w:eastAsia="Times New Roman" w:cs="Times New Roman"/>
      <w:b/>
      <w:kern w:val="0"/>
      <w:sz w:val="20"/>
      <w:szCs w:val="20"/>
      <w:lang w:val="en-GB" w:eastAsia="en-GB"/>
    </w:rPr>
  </w:style>
  <w:style w:type="character" w:customStyle="1" w:styleId="39">
    <w:name w:val="批注框文本 字符"/>
    <w:basedOn w:val="22"/>
    <w:link w:val="14"/>
    <w:semiHidden/>
    <w:qFormat/>
    <w:uiPriority w:val="99"/>
    <w:rPr>
      <w:sz w:val="18"/>
      <w:szCs w:val="18"/>
    </w:rPr>
  </w:style>
  <w:style w:type="character" w:customStyle="1" w:styleId="40">
    <w:name w:val="标题 1 字符"/>
    <w:basedOn w:val="22"/>
    <w:link w:val="2"/>
    <w:qFormat/>
    <w:uiPriority w:val="9"/>
    <w:rPr>
      <w:b/>
      <w:bCs/>
      <w:kern w:val="44"/>
      <w:sz w:val="44"/>
      <w:szCs w:val="44"/>
    </w:rPr>
  </w:style>
  <w:style w:type="paragraph" w:customStyle="1" w:styleId="41">
    <w:name w:val="Doc-text2"/>
    <w:basedOn w:val="1"/>
    <w:link w:val="42"/>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42">
    <w:name w:val="Doc-text2 Char"/>
    <w:link w:val="41"/>
    <w:qFormat/>
    <w:uiPriority w:val="0"/>
    <w:rPr>
      <w:rFonts w:ascii="Arial" w:hAnsi="Arial" w:eastAsia="Times New Roman" w:cs="Times New Roman"/>
      <w:kern w:val="0"/>
      <w:sz w:val="20"/>
      <w:szCs w:val="20"/>
      <w:lang w:val="en-GB" w:eastAsia="ja-JP"/>
    </w:rPr>
  </w:style>
  <w:style w:type="character" w:customStyle="1" w:styleId="43">
    <w:name w:val="标题 2 字符"/>
    <w:basedOn w:val="22"/>
    <w:link w:val="3"/>
    <w:qFormat/>
    <w:uiPriority w:val="9"/>
    <w:rPr>
      <w:rFonts w:asciiTheme="majorHAnsi" w:hAnsiTheme="majorHAnsi" w:eastAsiaTheme="majorEastAsia" w:cstheme="majorBidi"/>
      <w:b/>
      <w:bCs/>
      <w:sz w:val="32"/>
      <w:szCs w:val="32"/>
    </w:rPr>
  </w:style>
  <w:style w:type="character" w:customStyle="1" w:styleId="44">
    <w:name w:val="批注文字 字符"/>
    <w:basedOn w:val="22"/>
    <w:link w:val="12"/>
    <w:qFormat/>
    <w:uiPriority w:val="0"/>
    <w:rPr>
      <w:rFonts w:ascii="Times New Roman" w:hAnsi="Times New Roman" w:eastAsia="宋体" w:cs="Times New Roman"/>
      <w:szCs w:val="24"/>
    </w:rPr>
  </w:style>
  <w:style w:type="character" w:customStyle="1" w:styleId="45">
    <w:name w:val="正文文本 字符"/>
    <w:basedOn w:val="22"/>
    <w:link w:val="13"/>
    <w:qFormat/>
    <w:uiPriority w:val="0"/>
    <w:rPr>
      <w:rFonts w:ascii="Times New Roman" w:hAnsi="Times New Roman" w:eastAsia="宋体" w:cs="Times New Roman"/>
      <w:szCs w:val="24"/>
    </w:rPr>
  </w:style>
  <w:style w:type="character" w:customStyle="1" w:styleId="46">
    <w:name w:val="题注 字符"/>
    <w:link w:val="11"/>
    <w:qFormat/>
    <w:uiPriority w:val="0"/>
    <w:rPr>
      <w:rFonts w:ascii="Times New Roman" w:hAnsi="Times New Roman" w:eastAsia="MS Mincho" w:cs="Times New Roman"/>
      <w:b/>
      <w:kern w:val="0"/>
      <w:sz w:val="20"/>
      <w:szCs w:val="20"/>
      <w:lang w:val="en-GB" w:eastAsia="en-US"/>
    </w:rPr>
  </w:style>
  <w:style w:type="character" w:customStyle="1" w:styleId="47">
    <w:name w:val="fontstyle01"/>
    <w:basedOn w:val="22"/>
    <w:qFormat/>
    <w:uiPriority w:val="0"/>
    <w:rPr>
      <w:rFonts w:hint="default" w:ascii="NimbusRomNo9L-Regu" w:hAnsi="NimbusRomNo9L-Regu"/>
      <w:color w:val="231F20"/>
      <w:sz w:val="20"/>
      <w:szCs w:val="20"/>
    </w:rPr>
  </w:style>
  <w:style w:type="character" w:customStyle="1" w:styleId="48">
    <w:name w:val="批注主题 字符"/>
    <w:basedOn w:val="44"/>
    <w:link w:val="19"/>
    <w:semiHidden/>
    <w:qFormat/>
    <w:uiPriority w:val="99"/>
    <w:rPr>
      <w:rFonts w:ascii="Times New Roman" w:hAnsi="Times New Roman" w:eastAsia="宋体" w:cs="Times New Roman"/>
      <w:b/>
      <w:bCs/>
      <w:szCs w:val="24"/>
    </w:rPr>
  </w:style>
  <w:style w:type="character" w:customStyle="1" w:styleId="49">
    <w:name w:val="标题 3 字符"/>
    <w:basedOn w:val="22"/>
    <w:link w:val="4"/>
    <w:qFormat/>
    <w:uiPriority w:val="9"/>
    <w:rPr>
      <w:b/>
      <w:bCs/>
      <w:sz w:val="32"/>
      <w:szCs w:val="32"/>
    </w:rPr>
  </w:style>
  <w:style w:type="character" w:styleId="50">
    <w:name w:val="Placeholder Text"/>
    <w:basedOn w:val="22"/>
    <w:semiHidden/>
    <w:qFormat/>
    <w:uiPriority w:val="99"/>
    <w:rPr>
      <w:color w:val="808080"/>
    </w:rPr>
  </w:style>
  <w:style w:type="character" w:customStyle="1" w:styleId="51">
    <w:name w:val="标题 4 字符"/>
    <w:basedOn w:val="22"/>
    <w:link w:val="5"/>
    <w:semiHidden/>
    <w:qFormat/>
    <w:uiPriority w:val="9"/>
    <w:rPr>
      <w:rFonts w:asciiTheme="majorHAnsi" w:hAnsiTheme="majorHAnsi" w:eastAsiaTheme="majorEastAsia" w:cstheme="majorBidi"/>
      <w:b/>
      <w:bCs/>
      <w:sz w:val="28"/>
      <w:szCs w:val="28"/>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53">
    <w:name w:val="B1 Zchn"/>
    <w:link w:val="52"/>
    <w:qFormat/>
    <w:uiPriority w:val="0"/>
    <w:rPr>
      <w:rFonts w:ascii="Times New Roman" w:hAnsi="Times New Roman" w:eastAsia="MS Mincho" w:cs="Times New Roman"/>
      <w:kern w:val="0"/>
      <w:sz w:val="20"/>
      <w:szCs w:val="20"/>
      <w:lang w:val="en-GB" w:eastAsia="en-US"/>
    </w:rPr>
  </w:style>
  <w:style w:type="paragraph" w:customStyle="1" w:styleId="54">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5">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6">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7">
    <w:name w:val="Table Normal11"/>
    <w:semiHidden/>
    <w:qFormat/>
    <w:uiPriority w:val="0"/>
    <w:rPr>
      <w:rFonts w:eastAsia="Times New Roman"/>
    </w:rPr>
    <w:tblPr>
      <w:tblCellMar>
        <w:top w:w="0" w:type="dxa"/>
        <w:left w:w="108" w:type="dxa"/>
        <w:bottom w:w="0" w:type="dxa"/>
        <w:right w:w="108" w:type="dxa"/>
      </w:tblCellMar>
    </w:tblPr>
  </w:style>
  <w:style w:type="table" w:customStyle="1" w:styleId="58">
    <w:name w:val="Table Normal1"/>
    <w:semiHidden/>
    <w:qFormat/>
    <w:uiPriority w:val="0"/>
    <w:rPr>
      <w:rFonts w:eastAsia="Times New Roman"/>
    </w:rPr>
    <w:tblPr>
      <w:tblCellMar>
        <w:top w:w="0" w:type="dxa"/>
        <w:left w:w="108" w:type="dxa"/>
        <w:bottom w:w="0" w:type="dxa"/>
        <w:right w:w="108" w:type="dxa"/>
      </w:tblCellMar>
    </w:tblPr>
  </w:style>
  <w:style w:type="paragraph" w:customStyle="1" w:styleId="59">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60">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61">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62">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3">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64">
    <w:name w:val="PL"/>
    <w:basedOn w:val="1"/>
    <w:qFormat/>
    <w:uiPriority w:val="0"/>
    <w:pPr>
      <w:overflowPunct w:val="0"/>
      <w:autoSpaceDE w:val="0"/>
      <w:autoSpaceDN w:val="0"/>
      <w:adjustRightInd w:val="0"/>
      <w:textAlignment w:val="baseline"/>
    </w:pPr>
    <w:rPr>
      <w:rFonts w:ascii="Courier New" w:hAnsi="Courier New" w:eastAsia="Times New Roman" w:cs="Times New Roman"/>
      <w:kern w:val="0"/>
      <w:sz w:val="16"/>
      <w:szCs w:val="16"/>
    </w:rPr>
  </w:style>
  <w:style w:type="character" w:customStyle="1" w:styleId="65">
    <w:name w:val="标题 6 字符"/>
    <w:basedOn w:val="22"/>
    <w:link w:val="7"/>
    <w:qFormat/>
    <w:uiPriority w:val="0"/>
    <w:rPr>
      <w:rFonts w:hint="default" w:ascii="Arial" w:hAnsi="Arial" w:eastAsia="宋体" w:cs="Arial"/>
      <w:szCs w:val="18"/>
      <w:lang w:val="sv" w:eastAsia="zh-CN"/>
    </w:rPr>
  </w:style>
  <w:style w:type="character" w:customStyle="1" w:styleId="66">
    <w:name w:val="列出段落 字符1"/>
    <w:basedOn w:val="22"/>
    <w:link w:val="67"/>
    <w:qFormat/>
    <w:uiPriority w:val="0"/>
    <w:rPr>
      <w:rFonts w:hint="default" w:ascii="Calibri" w:hAnsi="Calibri" w:eastAsia="MS Mincho" w:cs="Times New Roman"/>
      <w:sz w:val="22"/>
      <w:szCs w:val="22"/>
      <w:lang w:eastAsia="zh-CN"/>
    </w:rPr>
  </w:style>
  <w:style w:type="paragraph" w:customStyle="1" w:styleId="67">
    <w:name w:val="列出段落1"/>
    <w:basedOn w:val="1"/>
    <w:link w:val="66"/>
    <w:qFormat/>
    <w:uiPriority w:val="0"/>
    <w:pPr>
      <w:overflowPunct w:val="0"/>
      <w:autoSpaceDE w:val="0"/>
      <w:autoSpaceDN w:val="0"/>
      <w:adjustRightInd w:val="0"/>
      <w:spacing w:after="160" w:line="254" w:lineRule="auto"/>
      <w:ind w:firstLine="420" w:firstLineChars="200"/>
    </w:pPr>
    <w:rPr>
      <w:rFonts w:ascii="Calibri" w:hAnsi="Calibri" w:eastAsia="MS Mincho" w:cs="Times New Roman"/>
      <w:kern w:val="0"/>
      <w:sz w:val="22"/>
    </w:rPr>
  </w:style>
  <w:style w:type="character" w:customStyle="1" w:styleId="68">
    <w:name w:val="标题 5 字符"/>
    <w:basedOn w:val="22"/>
    <w:link w:val="6"/>
    <w:qFormat/>
    <w:uiPriority w:val="0"/>
    <w:rPr>
      <w:rFonts w:hint="default" w:ascii="Arial" w:hAnsi="Arial" w:eastAsia="宋体" w:cs="Arial"/>
      <w:sz w:val="22"/>
      <w:szCs w:val="18"/>
      <w:lang w:val="sv" w:eastAsia="zh-CN"/>
    </w:rPr>
  </w:style>
  <w:style w:type="character" w:customStyle="1" w:styleId="69">
    <w:name w:val="标题 8 字符"/>
    <w:basedOn w:val="22"/>
    <w:link w:val="9"/>
    <w:qFormat/>
    <w:uiPriority w:val="0"/>
    <w:rPr>
      <w:rFonts w:hint="default" w:ascii="Arial" w:hAnsi="Arial" w:eastAsia="宋体" w:cs="Arial"/>
      <w:sz w:val="36"/>
      <w:lang w:val="sv" w:eastAsia="en-US"/>
    </w:rPr>
  </w:style>
  <w:style w:type="character" w:customStyle="1" w:styleId="70">
    <w:name w:val="标题 7 字符"/>
    <w:basedOn w:val="22"/>
    <w:link w:val="8"/>
    <w:qFormat/>
    <w:uiPriority w:val="0"/>
    <w:rPr>
      <w:rFonts w:hint="default" w:ascii="Arial" w:hAnsi="Arial" w:eastAsia="宋体" w:cs="Arial"/>
      <w:szCs w:val="18"/>
      <w:lang w:val="sv" w:eastAsia="zh-CN"/>
    </w:rPr>
  </w:style>
  <w:style w:type="character" w:customStyle="1" w:styleId="71">
    <w:name w:val="标题 9 字符"/>
    <w:basedOn w:val="22"/>
    <w:link w:val="10"/>
    <w:qFormat/>
    <w:uiPriority w:val="0"/>
    <w:rPr>
      <w:rFonts w:hint="default" w:ascii="Arial" w:hAnsi="Arial" w:eastAsia="宋体" w:cs="Arial"/>
      <w:sz w:val="36"/>
      <w:lang w:val="sv" w:eastAsia="en-US"/>
    </w:rPr>
  </w:style>
  <w:style w:type="character" w:customStyle="1" w:styleId="72">
    <w:name w:val="RAN4 proposal Char"/>
    <w:basedOn w:val="22"/>
    <w:link w:val="73"/>
    <w:qFormat/>
    <w:uiPriority w:val="0"/>
    <w:rPr>
      <w:rFonts w:hint="default" w:ascii="Calibri" w:hAnsi="Calibri" w:eastAsia="Calibri" w:cs="Times New Roman"/>
      <w:b/>
      <w:iCs/>
      <w:sz w:val="22"/>
      <w:szCs w:val="18"/>
      <w:lang w:eastAsia="zh-CN"/>
    </w:rPr>
  </w:style>
  <w:style w:type="paragraph" w:customStyle="1" w:styleId="73">
    <w:name w:val="RAN4 proposal"/>
    <w:basedOn w:val="11"/>
    <w:next w:val="1"/>
    <w:link w:val="72"/>
    <w:qFormat/>
    <w:uiPriority w:val="0"/>
    <w:pPr>
      <w:numPr>
        <w:ilvl w:val="0"/>
        <w:numId w:val="1"/>
      </w:numPr>
      <w:spacing w:before="0" w:after="200" w:line="254" w:lineRule="auto"/>
    </w:pPr>
    <w:rPr>
      <w:rFonts w:ascii="Calibri" w:hAnsi="Calibri" w:eastAsia="Calibri"/>
      <w:iCs/>
      <w:sz w:val="22"/>
      <w:szCs w:val="18"/>
      <w:lang w:val="en-US" w:eastAsia="zh-CN"/>
    </w:rPr>
  </w:style>
  <w:style w:type="paragraph" w:customStyle="1" w:styleId="74">
    <w:name w:val="列出段落11"/>
    <w:basedOn w:val="1"/>
    <w:link w:val="75"/>
    <w:qFormat/>
    <w:uiPriority w:val="0"/>
    <w:pPr>
      <w:spacing w:after="180"/>
      <w:ind w:firstLine="420" w:firstLineChars="200"/>
    </w:pPr>
    <w:rPr>
      <w:rFonts w:ascii="Times New Roman" w:hAnsi="Times New Roman" w:eastAsia="宋体" w:cs="Times New Roman"/>
      <w:kern w:val="0"/>
      <w:sz w:val="20"/>
      <w:szCs w:val="20"/>
    </w:rPr>
  </w:style>
  <w:style w:type="character" w:customStyle="1" w:styleId="75">
    <w:name w:val="列出段落 字符2"/>
    <w:basedOn w:val="22"/>
    <w:link w:val="74"/>
    <w:qFormat/>
    <w:uiPriority w:val="0"/>
    <w:rPr>
      <w:rFonts w:hint="default" w:ascii="Times New Roman" w:hAnsi="Times New Roman" w:cs="Times New Roman"/>
      <w:lang w:val="en-US" w:eastAsia="en-US"/>
    </w:rPr>
  </w:style>
  <w:style w:type="character" w:customStyle="1" w:styleId="76">
    <w:name w:val="列出段落 字符3"/>
    <w:basedOn w:val="22"/>
    <w:link w:val="77"/>
    <w:qFormat/>
    <w:uiPriority w:val="0"/>
    <w:rPr>
      <w:rFonts w:hint="default" w:ascii="Times New Roman" w:hAnsi="Times New Roman" w:cs="Times New Roman"/>
      <w:lang w:val="en-US" w:eastAsia="en-US"/>
    </w:rPr>
  </w:style>
  <w:style w:type="paragraph" w:customStyle="1" w:styleId="77">
    <w:name w:val="列出段落3"/>
    <w:basedOn w:val="1"/>
    <w:link w:val="76"/>
    <w:qFormat/>
    <w:uiPriority w:val="0"/>
    <w:pPr>
      <w:spacing w:after="180"/>
      <w:ind w:firstLine="420" w:firstLineChars="200"/>
    </w:pPr>
    <w:rPr>
      <w:rFonts w:ascii="Times New Roman" w:hAnsi="Times New Roman" w:eastAsia="宋体" w:cs="Times New Roman"/>
      <w:kern w:val="0"/>
      <w:sz w:val="20"/>
      <w:szCs w:val="20"/>
    </w:rPr>
  </w:style>
  <w:style w:type="paragraph" w:customStyle="1" w:styleId="78">
    <w:name w:val="msolistparagraph"/>
    <w:basedOn w:val="1"/>
    <w:qFormat/>
    <w:uiPriority w:val="0"/>
    <w:pPr>
      <w:spacing w:after="180"/>
      <w:ind w:firstLine="420" w:firstLineChars="200"/>
    </w:pPr>
    <w:rPr>
      <w:rFonts w:ascii="Times New Roman" w:hAnsi="Times New Roman" w:eastAsia="宋体" w:cs="Times New Roman"/>
      <w:kern w:val="0"/>
      <w:sz w:val="20"/>
      <w:szCs w:val="20"/>
    </w:rPr>
  </w:style>
  <w:style w:type="character" w:customStyle="1" w:styleId="79">
    <w:name w:val="EQ Char"/>
    <w:basedOn w:val="22"/>
    <w:link w:val="80"/>
    <w:qFormat/>
    <w:uiPriority w:val="0"/>
    <w:rPr>
      <w:rFonts w:hint="default" w:ascii="Times New Roman" w:hAnsi="Times New Roman" w:eastAsia="Times New Roman" w:cs="Times New Roman"/>
      <w:lang w:val="en-US" w:eastAsia="ko"/>
    </w:rPr>
  </w:style>
  <w:style w:type="paragraph" w:customStyle="1" w:styleId="80">
    <w:name w:val="EQ"/>
    <w:basedOn w:val="1"/>
    <w:next w:val="1"/>
    <w:link w:val="79"/>
    <w:qFormat/>
    <w:uiPriority w:val="0"/>
    <w:pPr>
      <w:keepLines/>
      <w:tabs>
        <w:tab w:val="center" w:pos="4539"/>
        <w:tab w:val="right" w:pos="9078"/>
      </w:tabs>
      <w:overflowPunct w:val="0"/>
      <w:autoSpaceDE w:val="0"/>
      <w:autoSpaceDN w:val="0"/>
      <w:adjustRightInd w:val="0"/>
      <w:spacing w:after="180"/>
    </w:pPr>
    <w:rPr>
      <w:rFonts w:ascii="Times New Roman" w:hAnsi="Times New Roman" w:eastAsia="Times New Roman" w:cs="Times New Roman"/>
      <w:kern w:val="0"/>
      <w:sz w:val="20"/>
      <w:szCs w:val="20"/>
    </w:rPr>
  </w:style>
  <w:style w:type="paragraph" w:customStyle="1" w:styleId="8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1734</Words>
  <Characters>9890</Characters>
  <Lines>82</Lines>
  <Paragraphs>23</Paragraphs>
  <TotalTime>8</TotalTime>
  <ScaleCrop>false</ScaleCrop>
  <LinksUpToDate>false</LinksUpToDate>
  <CharactersWithSpaces>11601</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2023-08-08T00:14:00Z</dcterms:created>
  <dc:creator>Xiaomi</dc:creator>
  <cp:lastModifiedBy>Xiaomi-Ziquan</cp:lastModifiedBy>
  <dcterms:modified xsi:type="dcterms:W3CDTF">2023-11-03T09:22:04Z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CC6DABCC08D74753BB294C2BBCA5E808</vt:lpwstr>
  </property>
  <property fmtid="{D5CDD505-2E9C-101B-9397-08002B2CF9AE}" pid="7" name="CWM483c4720358011ee80003dc300003dc3">
    <vt:lpwstr>CWMQSpXW3836J+1eOZNl0QQuswy0PjkReg42SvPa5EXe/uRmhnG5XNNm94XGr48XMm2euMJZ8PBtPjQ3N52ks0HNA==</vt:lpwstr>
  </property>
  <property fmtid="{D5CDD505-2E9C-101B-9397-08002B2CF9AE}" pid="8" name="CWMe1268110382011ee800057d2000057d2">
    <vt:lpwstr>CWMbpX/Q9lHsb409ipDaOUO8FdTwbpD8x2DoApeaAYNUVfjsyUFMpsgeP4qrZO/+jk7P7IyJiVllNBPL2yfiQltbA==</vt:lpwstr>
  </property>
  <property fmtid="{D5CDD505-2E9C-101B-9397-08002B2CF9AE}" pid="9" name="CWM47484d71520c11ee8000616e0000616e">
    <vt:lpwstr>CWMzs98u3v1yc7o8ThCMYPXWB4FSfCIRVlM3WeUyhWbPzx0nV+l9jQ9c/dAhvmEiWXfXVHhtQWtQN9zJPclnRMhgA==</vt:lpwstr>
  </property>
  <property fmtid="{D5CDD505-2E9C-101B-9397-08002B2CF9AE}" pid="10" name="CTPClassification">
    <vt:lpwstr>CTP_NT</vt:lpwstr>
  </property>
  <property fmtid="{D5CDD505-2E9C-101B-9397-08002B2CF9AE}" pid="11" name="CTP_BU">
    <vt:lpwstr>NA</vt:lpwstr>
  </property>
  <property fmtid="{D5CDD505-2E9C-101B-9397-08002B2CF9AE}" pid="12" name="CTP_IDSID">
    <vt:lpwstr>NA</vt:lpwstr>
  </property>
  <property fmtid="{D5CDD505-2E9C-101B-9397-08002B2CF9AE}" pid="13" name="CTP_TimeStamp">
    <vt:lpwstr>2019-08-16 18:19:42Z</vt:lpwstr>
  </property>
  <property fmtid="{D5CDD505-2E9C-101B-9397-08002B2CF9AE}" pid="14" name="CTP_WWID">
    <vt:lpwstr>NA</vt:lpwstr>
  </property>
  <property fmtid="{D5CDD505-2E9C-101B-9397-08002B2CF9AE}" pid="15" name="CWM0ae2e9502c2111ee80002b6c00002b6c">
    <vt:lpwstr>CWMa8oFwwH7+cu1MXlrCpBwpG5pZvbuVx4C/oSGqgC7SMiUwTdtqGYuELmql4F/GvnwJTc9HrtqANw3Qzs5QeLxEg==</vt:lpwstr>
  </property>
  <property fmtid="{D5CDD505-2E9C-101B-9397-08002B2CF9AE}" pid="16" name="CWM0edfcaf0513811ee8000359100003491">
    <vt:lpwstr>CWMYbFDG9/+ywP2q0GdfcCBWmKqVROKC4wHzEgBALKTDS5GP0bCiB1JDk3SuTa+XiXPgUbTzPggSDstu29QdoJW5w==</vt:lpwstr>
  </property>
  <property fmtid="{D5CDD505-2E9C-101B-9397-08002B2CF9AE}" pid="17" name="TitusGUID">
    <vt:lpwstr>ab9bbcd1-f816-452b-90ab-458ccec37d8f</vt:lpwstr>
  </property>
  <property fmtid="{D5CDD505-2E9C-101B-9397-08002B2CF9AE}" pid="18"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9"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20" name="_2015_ms_pID_7253431_00">
    <vt:lpwstr>_2015_ms_pID_7253431</vt:lpwstr>
  </property>
  <property fmtid="{D5CDD505-2E9C-101B-9397-08002B2CF9AE}" pid="21" name="_2015_ms_pID_7253432">
    <vt:lpwstr>rhOvLGFSLo6dHzTiy5yeDwaZNtibvibusRvI_x000d_ LFIGrvxB</vt:lpwstr>
  </property>
  <property fmtid="{D5CDD505-2E9C-101B-9397-08002B2CF9AE}" pid="22" name="_2015_ms_pID_7253432_00">
    <vt:lpwstr>_2015_ms_pID_7253432</vt:lpwstr>
  </property>
  <property fmtid="{D5CDD505-2E9C-101B-9397-08002B2CF9AE}" pid="23" name="_2015_ms_pID_725343_00">
    <vt:lpwstr>_2015_ms_pID_725343</vt:lpwstr>
  </property>
  <property fmtid="{D5CDD505-2E9C-101B-9397-08002B2CF9AE}" pid="24"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6" name="_new_ms_pID_725431_00">
    <vt:lpwstr>_new_ms_pID_725431</vt:lpwstr>
  </property>
  <property fmtid="{D5CDD505-2E9C-101B-9397-08002B2CF9AE}" pid="27" name="_new_ms_pID_725432">
    <vt:lpwstr>r90x+cZiMSGkjcxW8k8aFJX7TmU0/lZR59Hm_x000d_ ExyvtGyErMQDc9q+0kQMdyjgW800oJLf/SH1Uk1Hoi4IgUAMaKo=</vt:lpwstr>
  </property>
  <property fmtid="{D5CDD505-2E9C-101B-9397-08002B2CF9AE}" pid="28" name="_new_ms_pID_725432_00">
    <vt:lpwstr>_new_ms_pID_725432</vt:lpwstr>
  </property>
  <property fmtid="{D5CDD505-2E9C-101B-9397-08002B2CF9AE}" pid="29" name="_new_ms_pID_72543_00">
    <vt:lpwstr>_new_ms_pID_72543</vt:lpwstr>
  </property>
  <property fmtid="{D5CDD505-2E9C-101B-9397-08002B2CF9AE}" pid="30" name="sflag">
    <vt:lpwstr>1463132124</vt:lpwstr>
  </property>
</Properties>
</file>