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315AAC49" w:rsidR="006E5755" w:rsidRPr="006935BB" w:rsidRDefault="006E5755" w:rsidP="006E5755">
      <w:pPr>
        <w:pStyle w:val="CRCoverPage"/>
        <w:tabs>
          <w:tab w:val="right" w:pos="9639"/>
        </w:tabs>
        <w:spacing w:after="0"/>
        <w:rPr>
          <w:rFonts w:ascii="Times New Roman" w:hAnsi="Times New Roman"/>
          <w:b/>
          <w:i/>
          <w:sz w:val="28"/>
        </w:rPr>
      </w:pPr>
      <w:bookmarkStart w:id="0" w:name="_Ref399006623"/>
      <w:bookmarkStart w:id="1" w:name="_Toc92513360"/>
      <w:r w:rsidRPr="006935BB">
        <w:rPr>
          <w:rFonts w:ascii="Times New Roman" w:hAnsi="Times New Roman"/>
          <w:b/>
          <w:sz w:val="24"/>
        </w:rPr>
        <w:t>3GPP TSG-</w:t>
      </w:r>
      <w:r w:rsidRPr="006935BB">
        <w:rPr>
          <w:rFonts w:ascii="Times New Roman" w:hAnsi="Times New Roman"/>
          <w:b/>
          <w:sz w:val="24"/>
          <w:lang w:val="en-US" w:eastAsia="zh-CN"/>
        </w:rPr>
        <w:t>RAN</w:t>
      </w:r>
      <w:r w:rsidRPr="006935BB">
        <w:rPr>
          <w:rFonts w:ascii="Times New Roman" w:hAnsi="Times New Roman"/>
          <w:b/>
          <w:sz w:val="24"/>
        </w:rPr>
        <w:t xml:space="preserve"> </w:t>
      </w:r>
      <w:r w:rsidRPr="006935BB">
        <w:rPr>
          <w:rFonts w:ascii="Times New Roman" w:eastAsia="宋体" w:hAnsi="Times New Roman"/>
          <w:b/>
          <w:sz w:val="24"/>
          <w:lang w:val="en-US" w:eastAsia="zh-CN"/>
        </w:rPr>
        <w:t xml:space="preserve">WG4 </w:t>
      </w:r>
      <w:r w:rsidRPr="006935BB">
        <w:rPr>
          <w:rFonts w:ascii="Times New Roman" w:hAnsi="Times New Roman"/>
          <w:b/>
          <w:sz w:val="24"/>
        </w:rPr>
        <w:t>Meeting # 10</w:t>
      </w:r>
      <w:r w:rsidR="00C225E2">
        <w:rPr>
          <w:rFonts w:ascii="Times New Roman" w:hAnsi="Times New Roman"/>
          <w:b/>
          <w:sz w:val="24"/>
        </w:rPr>
        <w:t>9</w:t>
      </w:r>
      <w:r w:rsidRPr="006935BB">
        <w:rPr>
          <w:rFonts w:ascii="Times New Roman" w:hAnsi="Times New Roman"/>
          <w:b/>
          <w:i/>
          <w:sz w:val="28"/>
        </w:rPr>
        <w:tab/>
      </w:r>
      <w:r w:rsidR="00C225E2" w:rsidRPr="00C225E2">
        <w:rPr>
          <w:rFonts w:ascii="Times New Roman" w:hAnsi="Times New Roman"/>
          <w:b/>
          <w:i/>
          <w:sz w:val="28"/>
        </w:rPr>
        <w:t>R4-2318852</w:t>
      </w:r>
    </w:p>
    <w:p w14:paraId="76623E61" w14:textId="77777777" w:rsidR="00C225E2" w:rsidRPr="002C1E20" w:rsidRDefault="00C225E2" w:rsidP="00C225E2">
      <w:pPr>
        <w:pStyle w:val="CRCoverPage"/>
        <w:outlineLvl w:val="0"/>
        <w:rPr>
          <w:rFonts w:ascii="Times New Roman" w:hAnsi="Times New Roman"/>
          <w:b/>
          <w:sz w:val="24"/>
        </w:rPr>
      </w:pPr>
      <w:r>
        <w:rPr>
          <w:rFonts w:ascii="Times New Roman" w:hAnsi="Times New Roman"/>
          <w:b/>
          <w:sz w:val="24"/>
        </w:rPr>
        <w:t>Chicago</w:t>
      </w:r>
      <w:r w:rsidRPr="002C1E20">
        <w:rPr>
          <w:rFonts w:ascii="Times New Roman" w:hAnsi="Times New Roman"/>
          <w:b/>
          <w:sz w:val="24"/>
        </w:rPr>
        <w:t xml:space="preserve">, </w:t>
      </w:r>
      <w:r>
        <w:rPr>
          <w:rFonts w:ascii="Times New Roman" w:hAnsi="Times New Roman"/>
          <w:b/>
          <w:sz w:val="24"/>
        </w:rPr>
        <w:t>USA</w:t>
      </w:r>
      <w:r w:rsidRPr="002C1E20">
        <w:rPr>
          <w:rFonts w:ascii="Times New Roman" w:hAnsi="Times New Roman"/>
          <w:b/>
          <w:sz w:val="24"/>
        </w:rPr>
        <w:t xml:space="preserve">, </w:t>
      </w:r>
      <w:r>
        <w:rPr>
          <w:rFonts w:ascii="Times New Roman" w:hAnsi="Times New Roman"/>
          <w:b/>
          <w:sz w:val="24"/>
        </w:rPr>
        <w:t>Nov.</w:t>
      </w:r>
      <w:r w:rsidRPr="002C1E20">
        <w:rPr>
          <w:rFonts w:ascii="Times New Roman" w:hAnsi="Times New Roman"/>
          <w:b/>
          <w:sz w:val="24"/>
        </w:rPr>
        <w:t xml:space="preserve"> </w:t>
      </w:r>
      <w:r>
        <w:rPr>
          <w:rFonts w:ascii="Times New Roman" w:hAnsi="Times New Roman"/>
          <w:b/>
          <w:sz w:val="24"/>
        </w:rPr>
        <w:t>13</w:t>
      </w:r>
      <w:r w:rsidRPr="002C1E20">
        <w:rPr>
          <w:rFonts w:ascii="Times New Roman" w:hAnsi="Times New Roman"/>
          <w:b/>
          <w:sz w:val="24"/>
        </w:rPr>
        <w:t xml:space="preserve"> – </w:t>
      </w:r>
      <w:r>
        <w:rPr>
          <w:rFonts w:ascii="Times New Roman" w:hAnsi="Times New Roman"/>
          <w:b/>
          <w:sz w:val="24"/>
        </w:rPr>
        <w:t>Nov.</w:t>
      </w:r>
      <w:r w:rsidRPr="002C1E20">
        <w:rPr>
          <w:rFonts w:ascii="Times New Roman" w:hAnsi="Times New Roman"/>
          <w:b/>
          <w:sz w:val="24"/>
        </w:rPr>
        <w:t xml:space="preserve"> 1</w:t>
      </w:r>
      <w:r>
        <w:rPr>
          <w:rFonts w:ascii="Times New Roman" w:hAnsi="Times New Roman"/>
          <w:b/>
          <w:sz w:val="24"/>
        </w:rPr>
        <w:t>7</w:t>
      </w:r>
      <w:r w:rsidRPr="002C1E20">
        <w:rPr>
          <w:rFonts w:ascii="Times New Roman" w:hAnsi="Times New Roman"/>
          <w:b/>
          <w:sz w:val="24"/>
        </w:rPr>
        <w:t>, 2023</w:t>
      </w:r>
    </w:p>
    <w:p w14:paraId="67B6E04D" w14:textId="77777777" w:rsidR="006E5755" w:rsidRPr="006935BB"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935BB" w:rsidRDefault="006E5755" w:rsidP="006E5755">
      <w:pPr>
        <w:tabs>
          <w:tab w:val="left" w:pos="1985"/>
        </w:tabs>
        <w:rPr>
          <w:rFonts w:ascii="Times New Roman" w:hAnsi="Times New Roman" w:cs="Times New Roman"/>
          <w:b/>
          <w:sz w:val="24"/>
          <w:szCs w:val="24"/>
        </w:rPr>
      </w:pPr>
      <w:r w:rsidRPr="006935BB">
        <w:rPr>
          <w:rFonts w:ascii="Times New Roman" w:hAnsi="Times New Roman" w:cs="Times New Roman"/>
          <w:b/>
          <w:sz w:val="24"/>
          <w:szCs w:val="24"/>
        </w:rPr>
        <w:t xml:space="preserve">Source: </w:t>
      </w:r>
      <w:r w:rsidRPr="006935BB">
        <w:rPr>
          <w:rFonts w:ascii="Times New Roman" w:hAnsi="Times New Roman" w:cs="Times New Roman"/>
          <w:b/>
          <w:sz w:val="24"/>
          <w:szCs w:val="24"/>
        </w:rPr>
        <w:tab/>
      </w:r>
      <w:r w:rsidRPr="006935BB">
        <w:rPr>
          <w:rFonts w:ascii="Times New Roman" w:hAnsi="Times New Roman" w:cs="Times New Roman"/>
          <w:sz w:val="24"/>
          <w:szCs w:val="24"/>
        </w:rPr>
        <w:t>Xiaomi</w:t>
      </w:r>
    </w:p>
    <w:p w14:paraId="285B9E70" w14:textId="4B5D6C54" w:rsidR="006E5755" w:rsidRPr="006935BB" w:rsidRDefault="006E5755" w:rsidP="006E5755">
      <w:pPr>
        <w:ind w:left="1985" w:hanging="1985"/>
        <w:rPr>
          <w:rFonts w:ascii="Times New Roman" w:hAnsi="Times New Roman" w:cs="Times New Roman"/>
          <w:sz w:val="24"/>
          <w:szCs w:val="24"/>
        </w:rPr>
      </w:pPr>
      <w:r w:rsidRPr="006935BB">
        <w:rPr>
          <w:rFonts w:ascii="Times New Roman" w:hAnsi="Times New Roman" w:cs="Times New Roman"/>
          <w:b/>
          <w:sz w:val="24"/>
          <w:szCs w:val="24"/>
        </w:rPr>
        <w:t>Title:</w:t>
      </w:r>
      <w:r w:rsidRPr="006935BB">
        <w:rPr>
          <w:rFonts w:ascii="Times New Roman" w:hAnsi="Times New Roman" w:cs="Times New Roman"/>
          <w:sz w:val="24"/>
          <w:szCs w:val="24"/>
        </w:rPr>
        <w:t xml:space="preserve"> </w:t>
      </w:r>
      <w:r w:rsidRPr="006935BB">
        <w:rPr>
          <w:rFonts w:ascii="Times New Roman" w:hAnsi="Times New Roman" w:cs="Times New Roman"/>
          <w:sz w:val="24"/>
          <w:szCs w:val="24"/>
        </w:rPr>
        <w:tab/>
        <w:t xml:space="preserve">Discussion on </w:t>
      </w:r>
      <w:r w:rsidR="00237571" w:rsidRPr="006935BB">
        <w:rPr>
          <w:rFonts w:ascii="Times New Roman" w:hAnsi="Times New Roman" w:cs="Times New Roman"/>
          <w:sz w:val="24"/>
          <w:szCs w:val="24"/>
        </w:rPr>
        <w:t xml:space="preserve">TCI activation </w:t>
      </w:r>
      <w:r w:rsidRPr="006935BB">
        <w:rPr>
          <w:rFonts w:ascii="Times New Roman" w:hAnsi="Times New Roman" w:cs="Times New Roman"/>
          <w:sz w:val="24"/>
          <w:szCs w:val="24"/>
        </w:rPr>
        <w:t xml:space="preserve">for </w:t>
      </w:r>
      <w:r w:rsidR="00237571" w:rsidRPr="006935BB">
        <w:rPr>
          <w:rFonts w:ascii="Times New Roman" w:hAnsi="Times New Roman" w:cs="Times New Roman"/>
          <w:sz w:val="24"/>
          <w:szCs w:val="24"/>
        </w:rPr>
        <w:t>Multi-RX</w:t>
      </w:r>
    </w:p>
    <w:p w14:paraId="5DD9EDDA" w14:textId="2917E2FD" w:rsidR="006E5755" w:rsidRPr="006935BB" w:rsidRDefault="006E5755" w:rsidP="006E5755">
      <w:pPr>
        <w:ind w:left="1985" w:hanging="1985"/>
        <w:rPr>
          <w:rFonts w:ascii="Times New Roman" w:hAnsi="Times New Roman" w:cs="Times New Roman"/>
          <w:sz w:val="24"/>
          <w:szCs w:val="24"/>
          <w:highlight w:val="yellow"/>
        </w:rPr>
      </w:pPr>
      <w:r w:rsidRPr="006935BB">
        <w:rPr>
          <w:rFonts w:ascii="Times New Roman" w:hAnsi="Times New Roman" w:cs="Times New Roman"/>
          <w:b/>
          <w:sz w:val="24"/>
          <w:szCs w:val="24"/>
        </w:rPr>
        <w:t>Agenda Item:</w:t>
      </w:r>
      <w:r w:rsidRPr="006935BB">
        <w:rPr>
          <w:rFonts w:ascii="Times New Roman" w:hAnsi="Times New Roman" w:cs="Times New Roman"/>
          <w:sz w:val="24"/>
          <w:szCs w:val="24"/>
        </w:rPr>
        <w:tab/>
      </w:r>
      <w:r w:rsidR="00C225E2">
        <w:rPr>
          <w:rFonts w:ascii="Times New Roman" w:hAnsi="Times New Roman" w:cs="Times New Roman"/>
          <w:sz w:val="24"/>
          <w:szCs w:val="24"/>
        </w:rPr>
        <w:t>8</w:t>
      </w:r>
      <w:r w:rsidR="00AB0A25" w:rsidRPr="006935BB">
        <w:rPr>
          <w:rFonts w:ascii="Times New Roman" w:hAnsi="Times New Roman" w:cs="Times New Roman"/>
          <w:sz w:val="24"/>
          <w:szCs w:val="24"/>
        </w:rPr>
        <w:t>.7.2.5</w:t>
      </w:r>
    </w:p>
    <w:p w14:paraId="0C86A2C2" w14:textId="77777777" w:rsidR="006E5755" w:rsidRPr="006935BB" w:rsidRDefault="006E5755" w:rsidP="006E5755">
      <w:pPr>
        <w:tabs>
          <w:tab w:val="left" w:pos="1990"/>
        </w:tabs>
        <w:rPr>
          <w:rFonts w:ascii="Times New Roman" w:hAnsi="Times New Roman" w:cs="Times New Roman"/>
          <w:sz w:val="24"/>
          <w:szCs w:val="24"/>
        </w:rPr>
      </w:pPr>
      <w:r w:rsidRPr="006935BB">
        <w:rPr>
          <w:rFonts w:ascii="Times New Roman" w:hAnsi="Times New Roman" w:cs="Times New Roman"/>
          <w:b/>
          <w:sz w:val="24"/>
          <w:szCs w:val="24"/>
        </w:rPr>
        <w:t>Document for:</w:t>
      </w:r>
      <w:r w:rsidRPr="006935BB">
        <w:rPr>
          <w:rFonts w:ascii="Times New Roman" w:hAnsi="Times New Roman" w:cs="Times New Roman"/>
          <w:sz w:val="24"/>
          <w:szCs w:val="24"/>
        </w:rPr>
        <w:tab/>
        <w:t>Discussion</w:t>
      </w:r>
    </w:p>
    <w:bookmarkEnd w:id="0"/>
    <w:bookmarkEnd w:id="1"/>
    <w:p w14:paraId="241EA8CC" w14:textId="77777777" w:rsidR="006E5755" w:rsidRPr="006935BB"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935BB">
        <w:rPr>
          <w:rFonts w:ascii="Times New Roman" w:eastAsia="宋体" w:hAnsi="Times New Roman" w:cs="Times New Roman"/>
          <w:kern w:val="0"/>
          <w:sz w:val="36"/>
          <w:szCs w:val="20"/>
          <w:lang w:val="en-GB"/>
        </w:rPr>
        <w:t>1 Introduction</w:t>
      </w:r>
    </w:p>
    <w:p w14:paraId="473E560D" w14:textId="4DE994F3" w:rsidR="006E5755" w:rsidRPr="006935BB"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In RAN4#10</w:t>
      </w:r>
      <w:r w:rsidR="0084543A" w:rsidRPr="006935BB">
        <w:rPr>
          <w:rFonts w:ascii="Times New Roman" w:eastAsia="宋体" w:hAnsi="Times New Roman" w:cs="Times New Roman"/>
          <w:kern w:val="0"/>
          <w:sz w:val="20"/>
          <w:szCs w:val="20"/>
          <w:lang w:val="en-GB"/>
        </w:rPr>
        <w:t>8</w:t>
      </w:r>
      <w:r w:rsidR="00C225E2">
        <w:rPr>
          <w:rFonts w:ascii="Times New Roman" w:eastAsia="宋体" w:hAnsi="Times New Roman" w:cs="Times New Roman"/>
          <w:kern w:val="0"/>
          <w:sz w:val="20"/>
          <w:szCs w:val="20"/>
          <w:lang w:val="en-GB"/>
        </w:rPr>
        <w:t>bis</w:t>
      </w:r>
      <w:r w:rsidRPr="006935BB">
        <w:rPr>
          <w:rFonts w:ascii="Times New Roman" w:eastAsia="宋体" w:hAnsi="Times New Roman" w:cs="Times New Roman"/>
          <w:kern w:val="0"/>
          <w:sz w:val="20"/>
          <w:szCs w:val="20"/>
          <w:lang w:val="en-GB"/>
        </w:rPr>
        <w:t xml:space="preserve"> meeting, </w:t>
      </w:r>
      <w:r w:rsidR="00AD7A2C" w:rsidRPr="006935BB">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4"/>
        <w:tblW w:w="0" w:type="auto"/>
        <w:tblLook w:val="04A0" w:firstRow="1" w:lastRow="0" w:firstColumn="1" w:lastColumn="0" w:noHBand="0" w:noVBand="1"/>
      </w:tblPr>
      <w:tblGrid>
        <w:gridCol w:w="9628"/>
      </w:tblGrid>
      <w:tr w:rsidR="00AD7A2C" w:rsidRPr="006935BB" w14:paraId="31BF2869" w14:textId="77777777" w:rsidTr="00AD7A2C">
        <w:tc>
          <w:tcPr>
            <w:tcW w:w="9628" w:type="dxa"/>
          </w:tcPr>
          <w:p w14:paraId="6E68F50B" w14:textId="77777777" w:rsidR="00AD7A2C" w:rsidRPr="006935BB" w:rsidRDefault="00AD7A2C" w:rsidP="00AD7A2C">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935BB">
              <w:rPr>
                <w:rFonts w:ascii="Times New Roman" w:hAnsi="Times New Roman" w:cs="Times New Roman"/>
                <w:sz w:val="20"/>
                <w:szCs w:val="20"/>
              </w:rPr>
              <w:t xml:space="preserve">Known condition for dual TCI states in </w:t>
            </w:r>
            <w:proofErr w:type="spellStart"/>
            <w:r w:rsidRPr="006935BB">
              <w:rPr>
                <w:rFonts w:ascii="Times New Roman" w:hAnsi="Times New Roman" w:cs="Times New Roman"/>
                <w:sz w:val="20"/>
                <w:szCs w:val="20"/>
              </w:rPr>
              <w:t>mDCI</w:t>
            </w:r>
            <w:proofErr w:type="spellEnd"/>
          </w:p>
          <w:p w14:paraId="75EA1F49" w14:textId="000FB066" w:rsidR="00AD7A2C" w:rsidRPr="006935BB" w:rsidRDefault="00011617" w:rsidP="00AD7A2C">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Reply LS from RAN1</w:t>
            </w:r>
          </w:p>
        </w:tc>
      </w:tr>
    </w:tbl>
    <w:p w14:paraId="02B261B0" w14:textId="0A799DAF"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Discussion</w:t>
      </w:r>
    </w:p>
    <w:p w14:paraId="6B9785B1" w14:textId="10005310" w:rsidR="004A29A2" w:rsidRPr="006935BB" w:rsidRDefault="004A29A2" w:rsidP="004A29A2">
      <w:pPr>
        <w:pStyle w:val="2"/>
        <w:numPr>
          <w:ilvl w:val="0"/>
          <w:numId w:val="0"/>
        </w:numPr>
        <w:rPr>
          <w:rFonts w:ascii="Times New Roman" w:hAnsi="Times New Roman" w:cs="Times New Roman"/>
          <w:b/>
          <w:bCs/>
          <w:i/>
          <w:iCs/>
          <w:sz w:val="20"/>
        </w:rPr>
      </w:pPr>
      <w:r w:rsidRPr="006935BB">
        <w:rPr>
          <w:rFonts w:ascii="Times New Roman" w:hAnsi="Times New Roman" w:cs="Times New Roman"/>
        </w:rPr>
        <w:t xml:space="preserve">2.1 </w:t>
      </w:r>
      <w:r w:rsidR="003A0C56" w:rsidRPr="006935BB">
        <w:rPr>
          <w:rFonts w:ascii="Times New Roman" w:hAnsi="Times New Roman" w:cs="Times New Roman"/>
        </w:rPr>
        <w:t>K</w:t>
      </w:r>
      <w:r w:rsidRPr="006935BB">
        <w:rPr>
          <w:rFonts w:ascii="Times New Roman" w:hAnsi="Times New Roman" w:cs="Times New Roman"/>
        </w:rPr>
        <w:t>nown condition</w:t>
      </w:r>
      <w:r w:rsidR="00AD27C3" w:rsidRPr="006935BB">
        <w:rPr>
          <w:rFonts w:ascii="Times New Roman" w:hAnsi="Times New Roman" w:cs="Times New Roman"/>
        </w:rPr>
        <w:t xml:space="preserve"> for </w:t>
      </w:r>
      <w:proofErr w:type="spellStart"/>
      <w:r w:rsidR="00AD27C3" w:rsidRPr="006935BB">
        <w:rPr>
          <w:rFonts w:ascii="Times New Roman" w:hAnsi="Times New Roman" w:cs="Times New Roman"/>
        </w:rPr>
        <w:t>mDCI</w:t>
      </w:r>
      <w:proofErr w:type="spellEnd"/>
    </w:p>
    <w:p w14:paraId="66E2EBC2" w14:textId="28E8708D" w:rsidR="00E77ED5" w:rsidRPr="006935BB" w:rsidRDefault="00B27FDC"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 xml:space="preserve">In previous meeting, it’s agreed that dual TCI activation known condition will be </w:t>
      </w:r>
      <w:r w:rsidR="005C0986" w:rsidRPr="006935BB">
        <w:rPr>
          <w:rFonts w:ascii="Times New Roman" w:eastAsia="宋体" w:hAnsi="Times New Roman" w:cs="Times New Roman"/>
          <w:kern w:val="0"/>
          <w:sz w:val="20"/>
          <w:szCs w:val="20"/>
          <w:lang w:val="en-GB"/>
        </w:rPr>
        <w:t xml:space="preserve">defined </w:t>
      </w:r>
      <w:r w:rsidRPr="006935BB">
        <w:rPr>
          <w:rFonts w:ascii="Times New Roman" w:eastAsia="宋体" w:hAnsi="Times New Roman" w:cs="Times New Roman"/>
          <w:kern w:val="0"/>
          <w:sz w:val="20"/>
          <w:szCs w:val="20"/>
          <w:lang w:val="en-GB"/>
        </w:rPr>
        <w:t>based on the status of two TCI states</w:t>
      </w:r>
      <w:r w:rsidR="00E77ED5" w:rsidRPr="006935BB">
        <w:rPr>
          <w:rFonts w:ascii="Times New Roman" w:eastAsia="宋体" w:hAnsi="Times New Roman" w:cs="Times New Roman"/>
          <w:kern w:val="0"/>
          <w:sz w:val="20"/>
          <w:szCs w:val="20"/>
          <w:lang w:val="en-GB"/>
        </w:rPr>
        <w:t>, which is shown as below:</w:t>
      </w:r>
    </w:p>
    <w:tbl>
      <w:tblPr>
        <w:tblStyle w:val="a4"/>
        <w:tblW w:w="0" w:type="auto"/>
        <w:tblLook w:val="04A0" w:firstRow="1" w:lastRow="0" w:firstColumn="1" w:lastColumn="0" w:noHBand="0" w:noVBand="1"/>
      </w:tblPr>
      <w:tblGrid>
        <w:gridCol w:w="9628"/>
      </w:tblGrid>
      <w:tr w:rsidR="008B2684" w:rsidRPr="006935BB" w14:paraId="7DF8E77C" w14:textId="77777777" w:rsidTr="008B2684">
        <w:tc>
          <w:tcPr>
            <w:tcW w:w="9628" w:type="dxa"/>
          </w:tcPr>
          <w:p w14:paraId="50D583FF" w14:textId="77777777" w:rsidR="008B2684" w:rsidRPr="006935BB" w:rsidRDefault="008B2684" w:rsidP="008B2684">
            <w:pPr>
              <w:tabs>
                <w:tab w:val="left" w:pos="0"/>
              </w:tabs>
              <w:rPr>
                <w:rFonts w:eastAsia="Malgun Gothic"/>
              </w:rPr>
            </w:pPr>
            <w:r w:rsidRPr="006935BB">
              <w:rPr>
                <w:rFonts w:eastAsia="Malgun Gothic"/>
              </w:rPr>
              <w:t>The dual TCI state are known if the following conditions are met:</w:t>
            </w:r>
          </w:p>
          <w:p w14:paraId="2A35A288" w14:textId="77777777" w:rsidR="008B2684" w:rsidRPr="006935BB" w:rsidRDefault="008B2684" w:rsidP="008B2684">
            <w:pPr>
              <w:pStyle w:val="B1"/>
            </w:pPr>
            <w:r w:rsidRPr="006935BB">
              <w:rPr>
                <w:lang w:eastAsia="zh-CN"/>
              </w:rPr>
              <w:t>-</w:t>
            </w:r>
            <w:r w:rsidRPr="006935BB">
              <w:rPr>
                <w:lang w:eastAsia="zh-CN"/>
              </w:rPr>
              <w:tab/>
            </w:r>
            <w:r w:rsidRPr="006935BB">
              <w:rPr>
                <w:highlight w:val="yellow"/>
                <w:lang w:eastAsia="zh-CN"/>
              </w:rPr>
              <w:t>Dual TCI states</w:t>
            </w:r>
            <w:r w:rsidRPr="006935BB">
              <w:rPr>
                <w:lang w:eastAsia="zh-CN"/>
              </w:rPr>
              <w:t xml:space="preserve"> are QCL-ed with </w:t>
            </w:r>
            <w:proofErr w:type="spellStart"/>
            <w:r w:rsidRPr="006935BB">
              <w:rPr>
                <w:lang w:eastAsia="zh-CN"/>
              </w:rPr>
              <w:t>typeD</w:t>
            </w:r>
            <w:proofErr w:type="spellEnd"/>
            <w:r w:rsidRPr="006935BB">
              <w:rPr>
                <w:lang w:eastAsia="zh-CN"/>
              </w:rPr>
              <w:t xml:space="preserve"> to reported beam pair (i.e., RS resources pair) within one group</w:t>
            </w:r>
          </w:p>
          <w:p w14:paraId="66A90D87" w14:textId="77777777" w:rsidR="008B2684" w:rsidRPr="006935BB" w:rsidRDefault="008B2684" w:rsidP="008B2684">
            <w:pPr>
              <w:pStyle w:val="B1"/>
              <w:rPr>
                <w:lang w:eastAsia="zh-CN"/>
              </w:rPr>
            </w:pPr>
            <w:r w:rsidRPr="006935BB">
              <w:rPr>
                <w:lang w:eastAsia="zh-CN"/>
              </w:rPr>
              <w:t>-</w:t>
            </w:r>
            <w:r w:rsidRPr="006935BB">
              <w:rPr>
                <w:lang w:eastAsia="zh-CN"/>
              </w:rPr>
              <w:tab/>
            </w:r>
            <w:r w:rsidRPr="006935BB">
              <w:rPr>
                <w:highlight w:val="yellow"/>
                <w:lang w:eastAsia="zh-CN"/>
              </w:rPr>
              <w:t>The dual TCI states</w:t>
            </w:r>
            <w:r w:rsidRPr="006935BB">
              <w:rPr>
                <w:lang w:eastAsia="zh-CN"/>
              </w:rPr>
              <w:t xml:space="preserve"> and all the RSs in the two QCL chains remain detectable during the TCI state switching period</w:t>
            </w:r>
          </w:p>
          <w:p w14:paraId="7E78D0E0" w14:textId="77777777" w:rsidR="008B2684" w:rsidRPr="006935BB" w:rsidRDefault="008B2684" w:rsidP="008B2684">
            <w:pPr>
              <w:pStyle w:val="B3"/>
              <w:ind w:left="420" w:hanging="420"/>
              <w:rPr>
                <w:lang w:eastAsia="zh-CN"/>
              </w:rPr>
            </w:pPr>
            <w:r w:rsidRPr="006935BB">
              <w:rPr>
                <w:lang w:eastAsia="zh-CN"/>
              </w:rPr>
              <w:t>-</w:t>
            </w:r>
            <w:r w:rsidRPr="006935BB">
              <w:rPr>
                <w:lang w:eastAsia="zh-CN"/>
              </w:rPr>
              <w:tab/>
              <w:t xml:space="preserve">SNR of the TCI state </w:t>
            </w:r>
            <w:r w:rsidRPr="006935BB">
              <w:rPr>
                <w:rFonts w:eastAsia="Calibri"/>
              </w:rPr>
              <w:t>≥</w:t>
            </w:r>
            <w:r w:rsidRPr="006935BB">
              <w:rPr>
                <w:lang w:eastAsia="zh-CN"/>
              </w:rPr>
              <w:t xml:space="preserve"> -3dB</w:t>
            </w:r>
          </w:p>
          <w:p w14:paraId="1BA4024C" w14:textId="7BF22399" w:rsidR="008B2684" w:rsidRPr="006935BB" w:rsidRDefault="008B2684" w:rsidP="008B2684">
            <w:pPr>
              <w:overflowPunct w:val="0"/>
              <w:autoSpaceDE w:val="0"/>
              <w:autoSpaceDN w:val="0"/>
              <w:adjustRightInd w:val="0"/>
              <w:spacing w:before="120" w:after="120" w:line="288" w:lineRule="auto"/>
              <w:textAlignment w:val="baseline"/>
              <w:rPr>
                <w:lang w:val="en-GB"/>
              </w:rPr>
            </w:pPr>
            <w:r w:rsidRPr="006935BB">
              <w:t>-</w:t>
            </w:r>
            <w:r w:rsidRPr="006935BB">
              <w:tab/>
              <w:t>RS resource pair configured for dual TCI states is reported in last [1280]</w:t>
            </w:r>
            <w:proofErr w:type="spellStart"/>
            <w:r w:rsidRPr="006935BB">
              <w:t>ms</w:t>
            </w:r>
            <w:proofErr w:type="spellEnd"/>
          </w:p>
        </w:tc>
      </w:tr>
    </w:tbl>
    <w:p w14:paraId="7832993A" w14:textId="05B30A27" w:rsidR="00E77ED5" w:rsidRPr="006935BB" w:rsidRDefault="00E77ED5"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p>
    <w:p w14:paraId="7184B9C5" w14:textId="77777777" w:rsidR="00626CAE" w:rsidRPr="006935BB" w:rsidRDefault="008B2684" w:rsidP="00FE061A">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 xml:space="preserve">In the above known condition, the two TCI states are considered jointly. In </w:t>
      </w:r>
      <w:proofErr w:type="spellStart"/>
      <w:r w:rsidRPr="006935BB">
        <w:rPr>
          <w:rFonts w:ascii="Times New Roman" w:eastAsia="宋体" w:hAnsi="Times New Roman" w:cs="Times New Roman"/>
          <w:kern w:val="0"/>
          <w:sz w:val="20"/>
          <w:szCs w:val="20"/>
          <w:lang w:val="en-GB"/>
        </w:rPr>
        <w:t>sDCI</w:t>
      </w:r>
      <w:proofErr w:type="spellEnd"/>
      <w:r w:rsidRPr="006935BB">
        <w:rPr>
          <w:rFonts w:ascii="Times New Roman" w:eastAsia="宋体" w:hAnsi="Times New Roman" w:cs="Times New Roman"/>
          <w:kern w:val="0"/>
          <w:sz w:val="20"/>
          <w:szCs w:val="20"/>
          <w:lang w:val="en-GB"/>
        </w:rPr>
        <w:t>, two TCI states are activated in a single MAC CE, then UE can check whether the two TCI states are in GBBR</w:t>
      </w:r>
      <w:r w:rsidR="000740C5" w:rsidRPr="006935BB">
        <w:rPr>
          <w:rFonts w:ascii="Times New Roman" w:eastAsia="宋体" w:hAnsi="Times New Roman" w:cs="Times New Roman"/>
          <w:kern w:val="0"/>
          <w:sz w:val="20"/>
          <w:szCs w:val="20"/>
          <w:lang w:val="en-GB"/>
        </w:rPr>
        <w:t xml:space="preserve"> together</w:t>
      </w:r>
      <w:r w:rsidRPr="006935BB">
        <w:rPr>
          <w:rFonts w:ascii="Times New Roman" w:eastAsia="宋体" w:hAnsi="Times New Roman" w:cs="Times New Roman"/>
          <w:kern w:val="0"/>
          <w:sz w:val="20"/>
          <w:szCs w:val="20"/>
          <w:lang w:val="en-GB"/>
        </w:rPr>
        <w:t xml:space="preserve">. </w:t>
      </w:r>
    </w:p>
    <w:p w14:paraId="6E5B86EE" w14:textId="477BA37F" w:rsidR="00626CAE" w:rsidRPr="006935BB" w:rsidRDefault="00626CAE" w:rsidP="00FE061A">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lang w:val="en-GB"/>
        </w:rPr>
      </w:pPr>
      <w:r w:rsidRPr="006935BB">
        <w:rPr>
          <w:rFonts w:ascii="Times New Roman" w:eastAsia="宋体" w:hAnsi="Times New Roman" w:cs="Times New Roman"/>
          <w:b/>
          <w:bCs/>
          <w:kern w:val="0"/>
          <w:sz w:val="20"/>
          <w:szCs w:val="20"/>
          <w:lang w:val="en-GB"/>
        </w:rPr>
        <w:t xml:space="preserve">Observation 1: Current known condition for Multi-RX reception is defined based on two TCI states together, which can apply for </w:t>
      </w:r>
      <w:proofErr w:type="spellStart"/>
      <w:r w:rsidRPr="006935BB">
        <w:rPr>
          <w:rFonts w:ascii="Times New Roman" w:eastAsia="宋体" w:hAnsi="Times New Roman" w:cs="Times New Roman"/>
          <w:b/>
          <w:bCs/>
          <w:kern w:val="0"/>
          <w:sz w:val="20"/>
          <w:szCs w:val="20"/>
          <w:lang w:val="en-GB"/>
        </w:rPr>
        <w:t>sDCI</w:t>
      </w:r>
      <w:proofErr w:type="spellEnd"/>
      <w:r w:rsidRPr="006935BB">
        <w:rPr>
          <w:rFonts w:ascii="Times New Roman" w:eastAsia="宋体" w:hAnsi="Times New Roman" w:cs="Times New Roman"/>
          <w:b/>
          <w:bCs/>
          <w:kern w:val="0"/>
          <w:sz w:val="20"/>
          <w:szCs w:val="20"/>
          <w:lang w:val="en-GB"/>
        </w:rPr>
        <w:t>.</w:t>
      </w:r>
    </w:p>
    <w:p w14:paraId="37CFBA30" w14:textId="77777777" w:rsidR="00626CAE" w:rsidRPr="006935BB" w:rsidRDefault="008B2684" w:rsidP="00626CAE">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 xml:space="preserve">However, for </w:t>
      </w:r>
      <w:proofErr w:type="spellStart"/>
      <w:r w:rsidRPr="006935BB">
        <w:rPr>
          <w:rFonts w:ascii="Times New Roman" w:eastAsia="宋体" w:hAnsi="Times New Roman" w:cs="Times New Roman"/>
          <w:kern w:val="0"/>
          <w:sz w:val="20"/>
          <w:szCs w:val="20"/>
          <w:lang w:val="en-GB"/>
        </w:rPr>
        <w:t>mDCI</w:t>
      </w:r>
      <w:proofErr w:type="spellEnd"/>
      <w:r w:rsidRPr="006935BB">
        <w:rPr>
          <w:rFonts w:ascii="Times New Roman" w:eastAsia="宋体" w:hAnsi="Times New Roman" w:cs="Times New Roman"/>
          <w:kern w:val="0"/>
          <w:sz w:val="20"/>
          <w:szCs w:val="20"/>
          <w:lang w:val="en-GB"/>
        </w:rPr>
        <w:t xml:space="preserve">, the known condition can’t be applied directly. The reason is that for </w:t>
      </w:r>
      <w:proofErr w:type="spellStart"/>
      <w:r w:rsidRPr="006935BB">
        <w:rPr>
          <w:rFonts w:ascii="Times New Roman" w:eastAsia="宋体" w:hAnsi="Times New Roman" w:cs="Times New Roman"/>
          <w:kern w:val="0"/>
          <w:sz w:val="20"/>
          <w:szCs w:val="20"/>
          <w:lang w:val="en-GB"/>
        </w:rPr>
        <w:t>mDCI</w:t>
      </w:r>
      <w:proofErr w:type="spellEnd"/>
      <w:r w:rsidRPr="006935BB">
        <w:rPr>
          <w:rFonts w:ascii="Times New Roman" w:eastAsia="宋体" w:hAnsi="Times New Roman" w:cs="Times New Roman"/>
          <w:kern w:val="0"/>
          <w:sz w:val="20"/>
          <w:szCs w:val="20"/>
          <w:lang w:val="en-GB"/>
        </w:rPr>
        <w:t xml:space="preserve">, there is only </w:t>
      </w:r>
      <w:r w:rsidR="000740C5" w:rsidRPr="006935BB">
        <w:rPr>
          <w:rFonts w:ascii="Times New Roman" w:eastAsia="宋体" w:hAnsi="Times New Roman" w:cs="Times New Roman"/>
          <w:kern w:val="0"/>
          <w:sz w:val="20"/>
          <w:szCs w:val="20"/>
          <w:lang w:val="en-GB"/>
        </w:rPr>
        <w:t xml:space="preserve">one TCI state in each MAC CE activation command. </w:t>
      </w:r>
      <w:r w:rsidR="00626CAE" w:rsidRPr="006935BB">
        <w:rPr>
          <w:rFonts w:ascii="Times New Roman" w:eastAsia="宋体" w:hAnsi="Times New Roman" w:cs="Times New Roman"/>
          <w:kern w:val="0"/>
          <w:sz w:val="20"/>
          <w:szCs w:val="20"/>
          <w:lang w:val="en-GB"/>
        </w:rPr>
        <w:t xml:space="preserve">For </w:t>
      </w:r>
      <w:proofErr w:type="spellStart"/>
      <w:r w:rsidR="00626CAE" w:rsidRPr="006935BB">
        <w:rPr>
          <w:rFonts w:ascii="Times New Roman" w:eastAsia="宋体" w:hAnsi="Times New Roman" w:cs="Times New Roman"/>
          <w:kern w:val="0"/>
          <w:sz w:val="20"/>
          <w:szCs w:val="20"/>
          <w:lang w:val="en-GB"/>
        </w:rPr>
        <w:t>mDCI</w:t>
      </w:r>
      <w:proofErr w:type="spellEnd"/>
      <w:r w:rsidR="00626CAE" w:rsidRPr="006935BB">
        <w:rPr>
          <w:rFonts w:ascii="Times New Roman" w:eastAsia="宋体" w:hAnsi="Times New Roman" w:cs="Times New Roman"/>
          <w:kern w:val="0"/>
          <w:sz w:val="20"/>
          <w:szCs w:val="20"/>
          <w:lang w:val="en-GB"/>
        </w:rPr>
        <w:t>, if we have assumption that each MAC CE are independent, the known condition will only be decided by the single TCI state in this MAC CE. However, the current known condition is defined based on two TCI states. It means that according to single TCI state, we can’t decide whether it’s known or not. If one target TCI state is in GBBR, it can’t guarantee that the TCI state in another MAC CE is in GBBR either. There is confliction between the independent assumption and dual TCI state known condition. In other words, the two MAC CEs are not independent if re-using current known condition.</w:t>
      </w:r>
    </w:p>
    <w:p w14:paraId="58A43805" w14:textId="77777777" w:rsidR="007B3CB6" w:rsidRPr="006935BB" w:rsidRDefault="007B3CB6" w:rsidP="007B3CB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 xml:space="preserve">Suppose the two TCI states in two MAC CE are: </w:t>
      </w:r>
    </w:p>
    <w:p w14:paraId="2F061027" w14:textId="55D6DCD5" w:rsidR="007B3CB6" w:rsidRPr="006935BB" w:rsidRDefault="007B3CB6" w:rsidP="007B3CB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 xml:space="preserve">Case 1:{TCI state 1 in GBBR in MAC CE1, TCI state 2 </w:t>
      </w:r>
      <w:r w:rsidRPr="006935BB">
        <w:rPr>
          <w:rFonts w:ascii="Times New Roman" w:eastAsia="宋体" w:hAnsi="Times New Roman" w:cs="Times New Roman"/>
          <w:b/>
          <w:bCs/>
          <w:kern w:val="0"/>
          <w:sz w:val="20"/>
          <w:szCs w:val="20"/>
          <w:lang w:val="en-GB"/>
        </w:rPr>
        <w:t>NOT</w:t>
      </w:r>
      <w:r w:rsidRPr="006935BB">
        <w:rPr>
          <w:rFonts w:ascii="Times New Roman" w:eastAsia="宋体" w:hAnsi="Times New Roman" w:cs="Times New Roman"/>
          <w:kern w:val="0"/>
          <w:sz w:val="20"/>
          <w:szCs w:val="20"/>
          <w:lang w:val="en-GB"/>
        </w:rPr>
        <w:t xml:space="preserve"> in GBBR in MAC CE 2}</w:t>
      </w:r>
    </w:p>
    <w:p w14:paraId="16A67712" w14:textId="2C876E81" w:rsidR="007B3CB6" w:rsidRPr="006935BB" w:rsidRDefault="007B3CB6" w:rsidP="007B3CB6">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Case 2:{TCI state 1 in GBBR in MAC CE1, TCI state 2 in GBBR in MAC CE2}</w:t>
      </w:r>
    </w:p>
    <w:p w14:paraId="1036A214" w14:textId="77777777" w:rsidR="00EB23D1" w:rsidRPr="006935BB" w:rsidRDefault="00545396" w:rsidP="001C346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lastRenderedPageBreak/>
        <w:t>The known status of TCI state 1 can’t be decided by MAC CE 1 alone. I</w:t>
      </w:r>
      <w:r w:rsidR="007B3CB6" w:rsidRPr="006935BB">
        <w:rPr>
          <w:rFonts w:ascii="Times New Roman" w:eastAsia="宋体" w:hAnsi="Times New Roman" w:cs="Times New Roman"/>
          <w:kern w:val="0"/>
          <w:sz w:val="20"/>
          <w:szCs w:val="20"/>
          <w:lang w:val="en-GB"/>
        </w:rPr>
        <w:t>t’s unknown</w:t>
      </w:r>
      <w:r w:rsidR="00795914" w:rsidRPr="006935BB">
        <w:rPr>
          <w:rFonts w:ascii="Times New Roman" w:eastAsia="宋体" w:hAnsi="Times New Roman" w:cs="Times New Roman"/>
          <w:kern w:val="0"/>
          <w:sz w:val="20"/>
          <w:szCs w:val="20"/>
          <w:lang w:val="en-GB"/>
        </w:rPr>
        <w:t xml:space="preserve"> for case 1</w:t>
      </w:r>
      <w:r w:rsidRPr="006935BB">
        <w:rPr>
          <w:rFonts w:ascii="Times New Roman" w:eastAsia="宋体" w:hAnsi="Times New Roman" w:cs="Times New Roman"/>
          <w:kern w:val="0"/>
          <w:sz w:val="20"/>
          <w:szCs w:val="20"/>
          <w:lang w:val="en-GB"/>
        </w:rPr>
        <w:t xml:space="preserve"> </w:t>
      </w:r>
      <w:r w:rsidR="007B3CB6" w:rsidRPr="006935BB">
        <w:rPr>
          <w:rFonts w:ascii="Times New Roman" w:eastAsia="宋体" w:hAnsi="Times New Roman" w:cs="Times New Roman"/>
          <w:kern w:val="0"/>
          <w:sz w:val="20"/>
          <w:szCs w:val="20"/>
          <w:lang w:val="en-GB"/>
        </w:rPr>
        <w:t>while it’s known</w:t>
      </w:r>
      <w:r w:rsidR="00795914" w:rsidRPr="006935BB">
        <w:rPr>
          <w:rFonts w:ascii="Times New Roman" w:eastAsia="宋体" w:hAnsi="Times New Roman" w:cs="Times New Roman"/>
          <w:kern w:val="0"/>
          <w:sz w:val="20"/>
          <w:szCs w:val="20"/>
          <w:lang w:val="en-GB"/>
        </w:rPr>
        <w:t xml:space="preserve"> for case 2</w:t>
      </w:r>
      <w:r w:rsidR="007B3CB6" w:rsidRPr="006935BB">
        <w:rPr>
          <w:rFonts w:ascii="Times New Roman" w:eastAsia="宋体" w:hAnsi="Times New Roman" w:cs="Times New Roman"/>
          <w:kern w:val="0"/>
          <w:sz w:val="20"/>
          <w:szCs w:val="20"/>
          <w:lang w:val="en-GB"/>
        </w:rPr>
        <w:t xml:space="preserve">. </w:t>
      </w:r>
    </w:p>
    <w:p w14:paraId="4E46DDCF" w14:textId="751E7522" w:rsidR="004B48E5" w:rsidRPr="006935BB" w:rsidRDefault="001518E4" w:rsidP="001C346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 xml:space="preserve">If we still want to re-use the known condition base on two TCI states, the two MAC CE needs to considered together. In other words, the relation between two MAC CE needs to be established. </w:t>
      </w:r>
    </w:p>
    <w:p w14:paraId="2081CDD7" w14:textId="3B423F45" w:rsidR="004679B2" w:rsidRPr="006935BB" w:rsidRDefault="004679B2" w:rsidP="001C346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There are two possible solutions</w:t>
      </w:r>
      <w:r w:rsidR="001518E4" w:rsidRPr="006935BB">
        <w:rPr>
          <w:rFonts w:ascii="Times New Roman" w:eastAsia="宋体" w:hAnsi="Times New Roman" w:cs="Times New Roman"/>
          <w:kern w:val="0"/>
          <w:sz w:val="20"/>
          <w:szCs w:val="20"/>
          <w:lang w:val="en-GB"/>
        </w:rPr>
        <w:t xml:space="preserve"> for known condition in </w:t>
      </w:r>
      <w:proofErr w:type="spellStart"/>
      <w:r w:rsidR="001518E4" w:rsidRPr="006935BB">
        <w:rPr>
          <w:rFonts w:ascii="Times New Roman" w:eastAsia="宋体" w:hAnsi="Times New Roman" w:cs="Times New Roman"/>
          <w:kern w:val="0"/>
          <w:sz w:val="20"/>
          <w:szCs w:val="20"/>
          <w:lang w:val="en-GB"/>
        </w:rPr>
        <w:t>mDCI</w:t>
      </w:r>
      <w:proofErr w:type="spellEnd"/>
      <w:r w:rsidRPr="006935BB">
        <w:rPr>
          <w:rFonts w:ascii="Times New Roman" w:eastAsia="宋体" w:hAnsi="Times New Roman" w:cs="Times New Roman"/>
          <w:kern w:val="0"/>
          <w:sz w:val="20"/>
          <w:szCs w:val="20"/>
          <w:lang w:val="en-GB"/>
        </w:rPr>
        <w:t>:</w:t>
      </w:r>
    </w:p>
    <w:p w14:paraId="7F3E1665" w14:textId="4DFB57E7" w:rsidR="003D1853" w:rsidRPr="006935BB" w:rsidRDefault="00F62738" w:rsidP="00F62738">
      <w:pPr>
        <w:overflowPunct w:val="0"/>
        <w:autoSpaceDE w:val="0"/>
        <w:autoSpaceDN w:val="0"/>
        <w:adjustRightInd w:val="0"/>
        <w:spacing w:before="120" w:after="120" w:line="288" w:lineRule="auto"/>
        <w:ind w:left="425"/>
        <w:textAlignment w:val="baseline"/>
        <w:rPr>
          <w:rFonts w:ascii="Times New Roman" w:hAnsi="Times New Roman" w:cs="Times New Roman"/>
          <w:sz w:val="20"/>
          <w:szCs w:val="20"/>
          <w:lang w:val="en-GB"/>
        </w:rPr>
      </w:pPr>
      <w:r w:rsidRPr="006935BB">
        <w:rPr>
          <w:rFonts w:ascii="Times New Roman" w:hAnsi="Times New Roman" w:cs="Times New Roman"/>
          <w:b/>
          <w:bCs/>
          <w:sz w:val="20"/>
          <w:szCs w:val="20"/>
          <w:lang w:val="en-GB"/>
        </w:rPr>
        <w:t>Option 1:</w:t>
      </w:r>
      <w:r w:rsidRPr="006935BB">
        <w:rPr>
          <w:rFonts w:ascii="Times New Roman" w:hAnsi="Times New Roman" w:cs="Times New Roman"/>
          <w:sz w:val="20"/>
          <w:szCs w:val="20"/>
          <w:lang w:val="en-GB"/>
        </w:rPr>
        <w:t xml:space="preserve"> </w:t>
      </w:r>
      <w:r w:rsidR="005C1AD1" w:rsidRPr="006935BB">
        <w:rPr>
          <w:rFonts w:ascii="Times New Roman" w:hAnsi="Times New Roman" w:cs="Times New Roman"/>
          <w:sz w:val="20"/>
          <w:szCs w:val="20"/>
          <w:lang w:val="en-GB"/>
        </w:rPr>
        <w:t>K</w:t>
      </w:r>
      <w:r w:rsidR="003D1853" w:rsidRPr="006935BB">
        <w:rPr>
          <w:rFonts w:ascii="Times New Roman" w:hAnsi="Times New Roman" w:cs="Times New Roman"/>
          <w:sz w:val="20"/>
          <w:szCs w:val="20"/>
          <w:lang w:val="en-GB"/>
        </w:rPr>
        <w:t xml:space="preserve">eep independent assumption in </w:t>
      </w:r>
      <w:proofErr w:type="spellStart"/>
      <w:r w:rsidR="003D1853" w:rsidRPr="006935BB">
        <w:rPr>
          <w:rFonts w:ascii="Times New Roman" w:hAnsi="Times New Roman" w:cs="Times New Roman"/>
          <w:sz w:val="20"/>
          <w:szCs w:val="20"/>
          <w:lang w:val="en-GB"/>
        </w:rPr>
        <w:t>mDCI</w:t>
      </w:r>
      <w:proofErr w:type="spellEnd"/>
      <w:r w:rsidR="003D1853" w:rsidRPr="006935BB">
        <w:rPr>
          <w:rFonts w:ascii="Times New Roman" w:hAnsi="Times New Roman" w:cs="Times New Roman"/>
          <w:sz w:val="20"/>
          <w:szCs w:val="20"/>
          <w:lang w:val="en-GB"/>
        </w:rPr>
        <w:t xml:space="preserve">, define known condition for </w:t>
      </w:r>
      <w:r w:rsidR="003D1853" w:rsidRPr="006935BB">
        <w:rPr>
          <w:rFonts w:ascii="Times New Roman" w:hAnsi="Times New Roman" w:cs="Times New Roman"/>
          <w:b/>
          <w:bCs/>
          <w:sz w:val="20"/>
          <w:szCs w:val="20"/>
          <w:lang w:val="en-GB"/>
        </w:rPr>
        <w:t>single</w:t>
      </w:r>
      <w:r w:rsidR="003D1853" w:rsidRPr="006935BB">
        <w:rPr>
          <w:rFonts w:ascii="Times New Roman" w:hAnsi="Times New Roman" w:cs="Times New Roman"/>
          <w:sz w:val="20"/>
          <w:szCs w:val="20"/>
          <w:lang w:val="en-GB"/>
        </w:rPr>
        <w:t xml:space="preserve"> TCI state in one MAC CE</w:t>
      </w:r>
    </w:p>
    <w:p w14:paraId="4B7C6058" w14:textId="596232BD" w:rsidR="003D1853" w:rsidRPr="006935BB" w:rsidRDefault="00F62738" w:rsidP="00F62738">
      <w:pPr>
        <w:overflowPunct w:val="0"/>
        <w:autoSpaceDE w:val="0"/>
        <w:autoSpaceDN w:val="0"/>
        <w:adjustRightInd w:val="0"/>
        <w:spacing w:before="120" w:after="120" w:line="288" w:lineRule="auto"/>
        <w:ind w:left="425"/>
        <w:textAlignment w:val="baseline"/>
        <w:rPr>
          <w:rFonts w:ascii="Times New Roman" w:hAnsi="Times New Roman" w:cs="Times New Roman"/>
          <w:sz w:val="20"/>
          <w:szCs w:val="20"/>
          <w:lang w:val="en-GB"/>
        </w:rPr>
      </w:pPr>
      <w:r w:rsidRPr="006935BB">
        <w:rPr>
          <w:rFonts w:ascii="Times New Roman" w:hAnsi="Times New Roman" w:cs="Times New Roman"/>
          <w:b/>
          <w:bCs/>
          <w:sz w:val="20"/>
          <w:szCs w:val="20"/>
          <w:lang w:val="en-GB"/>
        </w:rPr>
        <w:t xml:space="preserve">Option 2: </w:t>
      </w:r>
      <w:r w:rsidR="003D1853" w:rsidRPr="006935BB">
        <w:rPr>
          <w:rFonts w:ascii="Times New Roman" w:hAnsi="Times New Roman" w:cs="Times New Roman"/>
          <w:sz w:val="20"/>
          <w:szCs w:val="20"/>
          <w:lang w:val="en-GB"/>
        </w:rPr>
        <w:t xml:space="preserve">Remove independent assumption in </w:t>
      </w:r>
      <w:proofErr w:type="spellStart"/>
      <w:r w:rsidR="003D1853" w:rsidRPr="006935BB">
        <w:rPr>
          <w:rFonts w:ascii="Times New Roman" w:hAnsi="Times New Roman" w:cs="Times New Roman"/>
          <w:sz w:val="20"/>
          <w:szCs w:val="20"/>
          <w:lang w:val="en-GB"/>
        </w:rPr>
        <w:t>mDCI</w:t>
      </w:r>
      <w:proofErr w:type="spellEnd"/>
      <w:r w:rsidRPr="006935BB">
        <w:rPr>
          <w:rFonts w:ascii="Times New Roman" w:hAnsi="Times New Roman" w:cs="Times New Roman"/>
          <w:sz w:val="20"/>
          <w:szCs w:val="20"/>
          <w:lang w:val="en-GB"/>
        </w:rPr>
        <w:t xml:space="preserve"> and </w:t>
      </w:r>
      <w:r w:rsidR="00EF2541" w:rsidRPr="006935BB">
        <w:rPr>
          <w:rFonts w:ascii="Times New Roman" w:hAnsi="Times New Roman" w:cs="Times New Roman"/>
          <w:sz w:val="20"/>
          <w:szCs w:val="20"/>
          <w:lang w:val="en-GB"/>
        </w:rPr>
        <w:t xml:space="preserve">known condition is defined for </w:t>
      </w:r>
      <w:r w:rsidR="007035E3" w:rsidRPr="006935BB">
        <w:rPr>
          <w:rFonts w:ascii="Times New Roman" w:hAnsi="Times New Roman" w:cs="Times New Roman"/>
          <w:b/>
          <w:bCs/>
          <w:sz w:val="20"/>
          <w:szCs w:val="20"/>
          <w:lang w:val="en-GB"/>
        </w:rPr>
        <w:t>a pair of</w:t>
      </w:r>
      <w:r w:rsidR="00EF2541" w:rsidRPr="006935BB">
        <w:rPr>
          <w:rFonts w:ascii="Times New Roman" w:hAnsi="Times New Roman" w:cs="Times New Roman"/>
          <w:sz w:val="20"/>
          <w:szCs w:val="20"/>
          <w:lang w:val="en-GB"/>
        </w:rPr>
        <w:t xml:space="preserve"> MAC CE</w:t>
      </w:r>
      <w:r w:rsidR="00591766" w:rsidRPr="006935BB">
        <w:rPr>
          <w:rFonts w:ascii="Times New Roman" w:hAnsi="Times New Roman" w:cs="Times New Roman"/>
          <w:sz w:val="20"/>
          <w:szCs w:val="20"/>
          <w:lang w:val="en-GB"/>
        </w:rPr>
        <w:t>s</w:t>
      </w:r>
      <w:r w:rsidR="00EF2541" w:rsidRPr="006935BB">
        <w:rPr>
          <w:rFonts w:ascii="Times New Roman" w:hAnsi="Times New Roman" w:cs="Times New Roman"/>
          <w:sz w:val="20"/>
          <w:szCs w:val="20"/>
          <w:lang w:val="en-GB"/>
        </w:rPr>
        <w:t xml:space="preserve"> together.</w:t>
      </w:r>
    </w:p>
    <w:p w14:paraId="58F6DE6B" w14:textId="12102D9F" w:rsidR="002241C7" w:rsidRPr="006935BB" w:rsidRDefault="00DC1C66" w:rsidP="002241C7">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 xml:space="preserve">For option 1, the known condition is </w:t>
      </w:r>
      <w:r w:rsidR="002241C7" w:rsidRPr="006935BB">
        <w:rPr>
          <w:rFonts w:ascii="Times New Roman" w:hAnsi="Times New Roman" w:cs="Times New Roman"/>
          <w:sz w:val="20"/>
          <w:szCs w:val="20"/>
          <w:lang w:val="en-GB"/>
        </w:rPr>
        <w:t xml:space="preserve">still </w:t>
      </w:r>
      <w:r w:rsidRPr="006935BB">
        <w:rPr>
          <w:rFonts w:ascii="Times New Roman" w:hAnsi="Times New Roman" w:cs="Times New Roman"/>
          <w:sz w:val="20"/>
          <w:szCs w:val="20"/>
          <w:lang w:val="en-GB"/>
        </w:rPr>
        <w:t>defined based on single TCI</w:t>
      </w:r>
      <w:r w:rsidR="002241C7" w:rsidRPr="006935BB">
        <w:rPr>
          <w:rFonts w:ascii="Times New Roman" w:hAnsi="Times New Roman" w:cs="Times New Roman"/>
          <w:sz w:val="20"/>
          <w:szCs w:val="20"/>
          <w:lang w:val="en-GB"/>
        </w:rPr>
        <w:t xml:space="preserve"> state in each MAC CE. </w:t>
      </w:r>
      <w:r w:rsidR="00591766" w:rsidRPr="006935BB">
        <w:rPr>
          <w:rFonts w:ascii="Times New Roman" w:hAnsi="Times New Roman" w:cs="Times New Roman"/>
          <w:sz w:val="20"/>
          <w:szCs w:val="20"/>
          <w:lang w:val="en-GB"/>
        </w:rPr>
        <w:t>H</w:t>
      </w:r>
      <w:r w:rsidR="002241C7" w:rsidRPr="006935BB">
        <w:rPr>
          <w:rFonts w:ascii="Times New Roman" w:hAnsi="Times New Roman" w:cs="Times New Roman"/>
          <w:sz w:val="20"/>
          <w:szCs w:val="20"/>
          <w:lang w:val="en-GB"/>
        </w:rPr>
        <w:t>owever, the report will be changed to group based report. In legacy, the report is L1-RSRP report.</w:t>
      </w:r>
    </w:p>
    <w:tbl>
      <w:tblPr>
        <w:tblStyle w:val="a4"/>
        <w:tblW w:w="0" w:type="auto"/>
        <w:tblLook w:val="04A0" w:firstRow="1" w:lastRow="0" w:firstColumn="1" w:lastColumn="0" w:noHBand="0" w:noVBand="1"/>
      </w:tblPr>
      <w:tblGrid>
        <w:gridCol w:w="8296"/>
      </w:tblGrid>
      <w:tr w:rsidR="002241C7" w:rsidRPr="006935BB" w14:paraId="14ACEB43" w14:textId="77777777" w:rsidTr="00BF17AF">
        <w:tc>
          <w:tcPr>
            <w:tcW w:w="8296" w:type="dxa"/>
          </w:tcPr>
          <w:p w14:paraId="11BF8EA2" w14:textId="77777777" w:rsidR="002241C7" w:rsidRPr="006935BB" w:rsidRDefault="002241C7" w:rsidP="00BF17AF">
            <w:pPr>
              <w:pStyle w:val="B1"/>
              <w:ind w:left="1260" w:hanging="420"/>
            </w:pPr>
            <w:r w:rsidRPr="006935BB">
              <w:rPr>
                <w:lang w:eastAsia="zh-CN"/>
              </w:rPr>
              <w:t xml:space="preserve">During the period from the last transmission of the RS resource used for the L1-RSRP measurement reporting </w:t>
            </w:r>
            <w:r w:rsidRPr="006935BB">
              <w:t xml:space="preserve">for the target </w:t>
            </w:r>
            <w:r w:rsidRPr="006935BB">
              <w:rPr>
                <w:rFonts w:eastAsia="Malgun Gothic"/>
                <w:lang w:eastAsia="zh-CN"/>
              </w:rPr>
              <w:t xml:space="preserve">downlink </w:t>
            </w:r>
            <w:r w:rsidRPr="006935BB">
              <w:t xml:space="preserve">TCI state to the completion of active </w:t>
            </w:r>
            <w:r w:rsidRPr="006935BB">
              <w:rPr>
                <w:rFonts w:eastAsia="Malgun Gothic"/>
                <w:lang w:eastAsia="zh-CN"/>
              </w:rPr>
              <w:t xml:space="preserve">downlink </w:t>
            </w:r>
            <w:r w:rsidRPr="006935BB">
              <w:t xml:space="preserve">TCI state switch, where the RS resource for L1-RSRP measurement is the RS in target </w:t>
            </w:r>
            <w:r w:rsidRPr="006935BB">
              <w:rPr>
                <w:rFonts w:eastAsia="Malgun Gothic"/>
                <w:lang w:eastAsia="zh-CN"/>
              </w:rPr>
              <w:t xml:space="preserve">downlink </w:t>
            </w:r>
            <w:r w:rsidRPr="006935BB">
              <w:t xml:space="preserve">TCI state or </w:t>
            </w:r>
            <w:proofErr w:type="spellStart"/>
            <w:r w:rsidRPr="006935BB">
              <w:t>QCLed</w:t>
            </w:r>
            <w:proofErr w:type="spellEnd"/>
            <w:r w:rsidRPr="006935BB">
              <w:t xml:space="preserve"> to the target </w:t>
            </w:r>
            <w:r w:rsidRPr="006935BB">
              <w:rPr>
                <w:rFonts w:eastAsia="Malgun Gothic"/>
                <w:lang w:eastAsia="zh-CN"/>
              </w:rPr>
              <w:t xml:space="preserve">downlink </w:t>
            </w:r>
            <w:r w:rsidRPr="006935BB">
              <w:t>TCI state</w:t>
            </w:r>
          </w:p>
          <w:p w14:paraId="7CCF9592" w14:textId="77777777" w:rsidR="002241C7" w:rsidRPr="006935BB" w:rsidRDefault="002241C7" w:rsidP="00BF17AF">
            <w:pPr>
              <w:pStyle w:val="B2"/>
              <w:rPr>
                <w:lang w:eastAsia="zh-CN"/>
              </w:rPr>
            </w:pPr>
            <w:r w:rsidRPr="006935BB">
              <w:rPr>
                <w:lang w:eastAsia="zh-CN"/>
              </w:rPr>
              <w:t>-</w:t>
            </w:r>
            <w:r w:rsidRPr="006935BB">
              <w:rPr>
                <w:lang w:eastAsia="zh-CN"/>
              </w:rPr>
              <w:tab/>
            </w:r>
            <w:r w:rsidRPr="006935BB">
              <w:rPr>
                <w:rFonts w:eastAsia="Malgun Gothic"/>
                <w:lang w:eastAsia="zh-CN"/>
              </w:rPr>
              <w:t xml:space="preserve">Downlink </w:t>
            </w:r>
            <w:r w:rsidRPr="006935BB">
              <w:rPr>
                <w:lang w:eastAsia="zh-CN"/>
              </w:rPr>
              <w:t xml:space="preserve">TCI state switch command is received within 1280 </w:t>
            </w:r>
            <w:proofErr w:type="spellStart"/>
            <w:r w:rsidRPr="006935BB">
              <w:rPr>
                <w:lang w:eastAsia="zh-CN"/>
              </w:rPr>
              <w:t>ms</w:t>
            </w:r>
            <w:proofErr w:type="spellEnd"/>
            <w:r w:rsidRPr="006935BB">
              <w:rPr>
                <w:lang w:eastAsia="zh-CN"/>
              </w:rPr>
              <w:t xml:space="preserve"> upon the last transmission of the RS resource for beam reporting or measurement</w:t>
            </w:r>
          </w:p>
          <w:p w14:paraId="42A9EF23" w14:textId="77777777" w:rsidR="002241C7" w:rsidRPr="006935BB" w:rsidRDefault="002241C7" w:rsidP="00BF17AF">
            <w:pPr>
              <w:pStyle w:val="B2"/>
              <w:rPr>
                <w:color w:val="FF0000"/>
                <w:lang w:eastAsia="zh-CN"/>
              </w:rPr>
            </w:pPr>
            <w:r w:rsidRPr="006935BB">
              <w:rPr>
                <w:lang w:eastAsia="zh-CN"/>
              </w:rPr>
              <w:t>-</w:t>
            </w:r>
            <w:r w:rsidRPr="006935BB">
              <w:rPr>
                <w:lang w:eastAsia="zh-CN"/>
              </w:rPr>
              <w:tab/>
              <w:t xml:space="preserve">The UE has sent at least 1 </w:t>
            </w:r>
            <w:r w:rsidRPr="006935BB">
              <w:rPr>
                <w:strike/>
                <w:color w:val="FF0000"/>
                <w:lang w:eastAsia="zh-CN"/>
              </w:rPr>
              <w:t xml:space="preserve">L1-RSRP report or </w:t>
            </w:r>
            <w:r w:rsidRPr="006935BB">
              <w:rPr>
                <w:color w:val="FF0000"/>
                <w:lang w:eastAsia="zh-CN"/>
              </w:rPr>
              <w:t>group based report</w:t>
            </w:r>
            <w:r w:rsidRPr="006935BB">
              <w:rPr>
                <w:lang w:eastAsia="zh-CN"/>
              </w:rPr>
              <w:t xml:space="preserve"> for the target </w:t>
            </w:r>
            <w:r w:rsidRPr="006935BB">
              <w:rPr>
                <w:rFonts w:eastAsia="Malgun Gothic"/>
                <w:lang w:eastAsia="zh-CN"/>
              </w:rPr>
              <w:t xml:space="preserve">downlink </w:t>
            </w:r>
            <w:r w:rsidRPr="006935BB">
              <w:rPr>
                <w:lang w:eastAsia="zh-CN"/>
              </w:rPr>
              <w:t xml:space="preserve">TCI state before the </w:t>
            </w:r>
            <w:r w:rsidRPr="006935BB">
              <w:rPr>
                <w:rFonts w:eastAsia="Malgun Gothic"/>
                <w:lang w:eastAsia="zh-CN"/>
              </w:rPr>
              <w:t xml:space="preserve">downlink </w:t>
            </w:r>
            <w:r w:rsidRPr="006935BB">
              <w:rPr>
                <w:lang w:eastAsia="zh-CN"/>
              </w:rPr>
              <w:t xml:space="preserve">TCI state switch command </w:t>
            </w:r>
            <w:r w:rsidRPr="006935BB">
              <w:rPr>
                <w:color w:val="FF0000"/>
                <w:lang w:eastAsia="zh-CN"/>
              </w:rPr>
              <w:t>and the target TCI state is inside the group based report</w:t>
            </w:r>
          </w:p>
          <w:p w14:paraId="0C47D72D" w14:textId="77777777" w:rsidR="002241C7" w:rsidRPr="006935BB" w:rsidRDefault="002241C7" w:rsidP="00BF17AF">
            <w:pPr>
              <w:pStyle w:val="B2"/>
              <w:rPr>
                <w:lang w:eastAsia="zh-CN"/>
              </w:rPr>
            </w:pPr>
            <w:r w:rsidRPr="006935BB">
              <w:rPr>
                <w:lang w:eastAsia="zh-CN"/>
              </w:rPr>
              <w:t>-</w:t>
            </w:r>
            <w:r w:rsidRPr="006935BB">
              <w:rPr>
                <w:lang w:eastAsia="zh-CN"/>
              </w:rPr>
              <w:tab/>
              <w:t xml:space="preserve">The </w:t>
            </w:r>
            <w:r w:rsidRPr="006935BB">
              <w:t xml:space="preserve">target </w:t>
            </w:r>
            <w:r w:rsidRPr="006935BB">
              <w:rPr>
                <w:rFonts w:eastAsia="Malgun Gothic"/>
                <w:lang w:eastAsia="zh-CN"/>
              </w:rPr>
              <w:t xml:space="preserve">downlink </w:t>
            </w:r>
            <w:r w:rsidRPr="006935BB">
              <w:rPr>
                <w:lang w:eastAsia="zh-CN"/>
              </w:rPr>
              <w:t>TCI state remains detectable during the</w:t>
            </w:r>
            <w:r w:rsidRPr="006935BB">
              <w:rPr>
                <w:rFonts w:eastAsia="Malgun Gothic"/>
                <w:lang w:eastAsia="zh-CN"/>
              </w:rPr>
              <w:t xml:space="preserve"> downlink</w:t>
            </w:r>
            <w:r w:rsidRPr="006935BB">
              <w:rPr>
                <w:lang w:eastAsia="zh-CN"/>
              </w:rPr>
              <w:t xml:space="preserve"> TCI state switching period</w:t>
            </w:r>
          </w:p>
          <w:p w14:paraId="3B169B6F" w14:textId="77777777" w:rsidR="002241C7" w:rsidRPr="006935BB" w:rsidRDefault="002241C7" w:rsidP="00BF17AF">
            <w:pPr>
              <w:pStyle w:val="B2"/>
              <w:rPr>
                <w:lang w:eastAsia="zh-CN"/>
              </w:rPr>
            </w:pPr>
            <w:r w:rsidRPr="006935BB">
              <w:rPr>
                <w:lang w:eastAsia="zh-CN"/>
              </w:rPr>
              <w:t>-</w:t>
            </w:r>
            <w:r w:rsidRPr="006935BB">
              <w:rPr>
                <w:lang w:eastAsia="zh-CN"/>
              </w:rPr>
              <w:tab/>
              <w:t xml:space="preserve">The SSB associated with the </w:t>
            </w:r>
            <w:r w:rsidRPr="006935BB">
              <w:rPr>
                <w:rFonts w:eastAsia="Malgun Gothic"/>
                <w:lang w:eastAsia="zh-CN"/>
              </w:rPr>
              <w:t xml:space="preserve">downlink </w:t>
            </w:r>
            <w:r w:rsidRPr="006935BB">
              <w:rPr>
                <w:lang w:eastAsia="zh-CN"/>
              </w:rPr>
              <w:t xml:space="preserve">TCI state remain detectable during the </w:t>
            </w:r>
            <w:r w:rsidRPr="006935BB">
              <w:rPr>
                <w:rFonts w:eastAsia="Malgun Gothic"/>
                <w:lang w:eastAsia="zh-CN"/>
              </w:rPr>
              <w:t xml:space="preserve">downlink </w:t>
            </w:r>
            <w:r w:rsidRPr="006935BB">
              <w:rPr>
                <w:lang w:eastAsia="zh-CN"/>
              </w:rPr>
              <w:t>TCI switching period</w:t>
            </w:r>
          </w:p>
          <w:p w14:paraId="6D55D31A" w14:textId="77777777" w:rsidR="002241C7" w:rsidRPr="006935BB" w:rsidRDefault="002241C7" w:rsidP="00BF17AF">
            <w:pPr>
              <w:pStyle w:val="B3"/>
              <w:ind w:left="420" w:hanging="420"/>
              <w:rPr>
                <w:lang w:eastAsia="zh-CN"/>
              </w:rPr>
            </w:pPr>
            <w:r w:rsidRPr="006935BB">
              <w:rPr>
                <w:lang w:eastAsia="zh-CN"/>
              </w:rPr>
              <w:t>-</w:t>
            </w:r>
            <w:r w:rsidRPr="006935BB">
              <w:rPr>
                <w:lang w:eastAsia="zh-CN"/>
              </w:rPr>
              <w:tab/>
              <w:t xml:space="preserve">SNR of the </w:t>
            </w:r>
            <w:r w:rsidRPr="006935BB">
              <w:rPr>
                <w:rFonts w:eastAsia="Malgun Gothic"/>
                <w:lang w:eastAsia="zh-CN"/>
              </w:rPr>
              <w:t xml:space="preserve">downlink </w:t>
            </w:r>
            <w:r w:rsidRPr="006935BB">
              <w:rPr>
                <w:lang w:eastAsia="zh-CN"/>
              </w:rPr>
              <w:t xml:space="preserve">TCI state </w:t>
            </w:r>
            <w:r w:rsidRPr="006935BB">
              <w:rPr>
                <w:rFonts w:eastAsia="Calibri"/>
              </w:rPr>
              <w:t>≥</w:t>
            </w:r>
            <w:r w:rsidRPr="006935BB">
              <w:rPr>
                <w:lang w:eastAsia="zh-CN"/>
              </w:rPr>
              <w:t xml:space="preserve"> -3dB</w:t>
            </w:r>
          </w:p>
          <w:p w14:paraId="10908E39" w14:textId="77777777" w:rsidR="002241C7" w:rsidRPr="006935BB" w:rsidRDefault="002241C7" w:rsidP="00BF17AF">
            <w:pPr>
              <w:pStyle w:val="ac"/>
              <w:jc w:val="both"/>
            </w:pPr>
            <w:r w:rsidRPr="006935BB">
              <w:t>-</w:t>
            </w:r>
            <w:r w:rsidRPr="006935BB">
              <w:tab/>
              <w:t>The SSB can be associated with either the serving cell PCI or a PCI different from serving cell PCI.</w:t>
            </w:r>
          </w:p>
        </w:tc>
      </w:tr>
    </w:tbl>
    <w:p w14:paraId="40D9E02A" w14:textId="483C0D80" w:rsidR="002241C7" w:rsidRPr="006935BB" w:rsidRDefault="002241C7" w:rsidP="002241C7">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 xml:space="preserve">The benefit of option 1 is that it still keeps the independency of MAC CE command in </w:t>
      </w:r>
      <w:proofErr w:type="spellStart"/>
      <w:r w:rsidRPr="006935BB">
        <w:rPr>
          <w:rFonts w:ascii="Times New Roman" w:hAnsi="Times New Roman" w:cs="Times New Roman"/>
          <w:sz w:val="20"/>
          <w:szCs w:val="20"/>
          <w:lang w:val="en-GB"/>
        </w:rPr>
        <w:t>mDCI</w:t>
      </w:r>
      <w:proofErr w:type="spellEnd"/>
      <w:r w:rsidRPr="006935BB">
        <w:rPr>
          <w:rFonts w:ascii="Times New Roman" w:hAnsi="Times New Roman" w:cs="Times New Roman"/>
          <w:sz w:val="20"/>
          <w:szCs w:val="20"/>
          <w:lang w:val="en-GB"/>
        </w:rPr>
        <w:t xml:space="preserve"> mode. However, since the known condition is defined based on single TCI state and it can’t guarantee that the another TCI state in another MAC CE is in GBBR or not. The Multi-RX reception performance can’t be guaranteed.</w:t>
      </w:r>
    </w:p>
    <w:p w14:paraId="37BB57ED" w14:textId="64EB7D42" w:rsidR="00527D09" w:rsidRPr="006935BB" w:rsidRDefault="00527D09" w:rsidP="008147EE">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 xml:space="preserve">For </w:t>
      </w:r>
      <w:r w:rsidR="00281343" w:rsidRPr="006935BB">
        <w:rPr>
          <w:rFonts w:ascii="Times New Roman" w:hAnsi="Times New Roman" w:cs="Times New Roman"/>
          <w:sz w:val="20"/>
          <w:szCs w:val="20"/>
          <w:lang w:val="en-GB"/>
        </w:rPr>
        <w:t>Option</w:t>
      </w:r>
      <w:r w:rsidRPr="006935BB">
        <w:rPr>
          <w:rFonts w:ascii="Times New Roman" w:hAnsi="Times New Roman" w:cs="Times New Roman"/>
          <w:sz w:val="20"/>
          <w:szCs w:val="20"/>
          <w:lang w:val="en-GB"/>
        </w:rPr>
        <w:t xml:space="preserve"> 2, </w:t>
      </w:r>
      <w:r w:rsidR="00281343" w:rsidRPr="006935BB">
        <w:rPr>
          <w:rFonts w:ascii="Times New Roman" w:hAnsi="Times New Roman" w:cs="Times New Roman"/>
          <w:sz w:val="20"/>
          <w:szCs w:val="20"/>
          <w:lang w:val="en-GB"/>
        </w:rPr>
        <w:t xml:space="preserve">it tries to </w:t>
      </w:r>
      <w:r w:rsidRPr="006935BB">
        <w:rPr>
          <w:rFonts w:ascii="Times New Roman" w:hAnsi="Times New Roman" w:cs="Times New Roman"/>
          <w:sz w:val="20"/>
          <w:szCs w:val="20"/>
          <w:lang w:val="en-GB"/>
        </w:rPr>
        <w:t xml:space="preserve">create some relationship between two MAC CEs and consider two target TCI states together, then the dual TCI states known condition for </w:t>
      </w:r>
      <w:proofErr w:type="spellStart"/>
      <w:r w:rsidRPr="006935BB">
        <w:rPr>
          <w:rFonts w:ascii="Times New Roman" w:hAnsi="Times New Roman" w:cs="Times New Roman"/>
          <w:sz w:val="20"/>
          <w:szCs w:val="20"/>
          <w:lang w:val="en-GB"/>
        </w:rPr>
        <w:t>sDCI</w:t>
      </w:r>
      <w:proofErr w:type="spellEnd"/>
      <w:r w:rsidRPr="006935BB">
        <w:rPr>
          <w:rFonts w:ascii="Times New Roman" w:hAnsi="Times New Roman" w:cs="Times New Roman"/>
          <w:sz w:val="20"/>
          <w:szCs w:val="20"/>
          <w:lang w:val="en-GB"/>
        </w:rPr>
        <w:t xml:space="preserve"> can be re-used. Therefore, it needs to define conditions about how to link the two separate </w:t>
      </w:r>
      <w:r w:rsidR="00083FA8" w:rsidRPr="006935BB">
        <w:rPr>
          <w:rFonts w:ascii="Times New Roman" w:hAnsi="Times New Roman" w:cs="Times New Roman"/>
          <w:sz w:val="20"/>
          <w:szCs w:val="20"/>
          <w:lang w:val="en-GB"/>
        </w:rPr>
        <w:t>MAC CE into a pair</w:t>
      </w:r>
      <w:r w:rsidRPr="006935BB">
        <w:rPr>
          <w:rFonts w:ascii="Times New Roman" w:hAnsi="Times New Roman" w:cs="Times New Roman"/>
          <w:sz w:val="20"/>
          <w:szCs w:val="20"/>
          <w:lang w:val="en-GB"/>
        </w:rPr>
        <w:t xml:space="preserve"> for simultaneous reception. For example, if the two MAC CE are received within smaller time offset after GBBR report, or there is some indication about Multi-RX reception</w:t>
      </w:r>
      <w:r w:rsidR="00083FA8" w:rsidRPr="006935BB">
        <w:rPr>
          <w:rFonts w:ascii="Times New Roman" w:hAnsi="Times New Roman" w:cs="Times New Roman"/>
          <w:sz w:val="20"/>
          <w:szCs w:val="20"/>
          <w:lang w:val="en-GB"/>
        </w:rPr>
        <w:t xml:space="preserve"> before MAC CE command</w:t>
      </w:r>
      <w:r w:rsidRPr="006935BB">
        <w:rPr>
          <w:rFonts w:ascii="Times New Roman" w:hAnsi="Times New Roman" w:cs="Times New Roman"/>
          <w:sz w:val="20"/>
          <w:szCs w:val="20"/>
          <w:lang w:val="en-GB"/>
        </w:rPr>
        <w:t>. Then UE may know the two MAC CE commands are a pair.</w:t>
      </w:r>
    </w:p>
    <w:p w14:paraId="2CEB34BA" w14:textId="77777777" w:rsidR="0078579D" w:rsidRPr="006935BB" w:rsidRDefault="0078579D" w:rsidP="0078579D">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lang w:val="en-GB"/>
        </w:rPr>
      </w:pPr>
      <w:r w:rsidRPr="006935BB">
        <w:rPr>
          <w:rFonts w:ascii="Times New Roman" w:hAnsi="Times New Roman" w:cs="Times New Roman"/>
          <w:b/>
          <w:bCs/>
          <w:sz w:val="20"/>
          <w:szCs w:val="20"/>
          <w:lang w:val="en-GB"/>
        </w:rPr>
        <w:t xml:space="preserve">Observation 2: </w:t>
      </w:r>
      <w:r w:rsidRPr="006935BB">
        <w:rPr>
          <w:rFonts w:ascii="Times New Roman" w:eastAsia="宋体" w:hAnsi="Times New Roman" w:cs="Times New Roman"/>
          <w:b/>
          <w:bCs/>
          <w:kern w:val="0"/>
          <w:sz w:val="20"/>
          <w:szCs w:val="20"/>
          <w:lang w:val="en-GB"/>
        </w:rPr>
        <w:t xml:space="preserve">For </w:t>
      </w:r>
      <w:proofErr w:type="spellStart"/>
      <w:r w:rsidRPr="006935BB">
        <w:rPr>
          <w:rFonts w:ascii="Times New Roman" w:eastAsia="宋体" w:hAnsi="Times New Roman" w:cs="Times New Roman"/>
          <w:b/>
          <w:bCs/>
          <w:kern w:val="0"/>
          <w:sz w:val="20"/>
          <w:szCs w:val="20"/>
          <w:lang w:val="en-GB"/>
        </w:rPr>
        <w:t>mDCI</w:t>
      </w:r>
      <w:proofErr w:type="spellEnd"/>
      <w:r w:rsidRPr="006935BB">
        <w:rPr>
          <w:rFonts w:ascii="Times New Roman" w:eastAsia="宋体" w:hAnsi="Times New Roman" w:cs="Times New Roman"/>
          <w:b/>
          <w:bCs/>
          <w:kern w:val="0"/>
          <w:sz w:val="20"/>
          <w:szCs w:val="20"/>
          <w:lang w:val="en-GB"/>
        </w:rPr>
        <w:t xml:space="preserve">, if we have assumption that each MAC CE are independent, the TCI state known condition will only be decided by the single TCI state in this MAC CE. </w:t>
      </w:r>
      <w:r w:rsidRPr="006935BB">
        <w:rPr>
          <w:rFonts w:ascii="Times New Roman" w:hAnsi="Times New Roman" w:cs="Times New Roman"/>
          <w:b/>
          <w:bCs/>
          <w:sz w:val="20"/>
          <w:szCs w:val="20"/>
          <w:lang w:val="en-GB"/>
        </w:rPr>
        <w:t>It can’t guarantee whether the another TCI state in another MAC CE is in GBBR or not.</w:t>
      </w:r>
    </w:p>
    <w:p w14:paraId="00B821F1" w14:textId="30EC79CB" w:rsidR="0078579D" w:rsidRPr="0078579D" w:rsidRDefault="0078579D" w:rsidP="00281343">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78579D">
        <w:rPr>
          <w:rFonts w:ascii="Times New Roman" w:hAnsi="Times New Roman" w:cs="Times New Roman"/>
          <w:sz w:val="20"/>
          <w:szCs w:val="20"/>
          <w:lang w:val="en-GB"/>
        </w:rPr>
        <w:t xml:space="preserve">Comparing option 1 and option 2, </w:t>
      </w:r>
      <w:r>
        <w:rPr>
          <w:rFonts w:ascii="Times New Roman" w:hAnsi="Times New Roman" w:cs="Times New Roman"/>
          <w:sz w:val="20"/>
          <w:szCs w:val="20"/>
          <w:lang w:val="en-GB"/>
        </w:rPr>
        <w:t xml:space="preserve">since two TRPs are independent in </w:t>
      </w:r>
      <w:proofErr w:type="spellStart"/>
      <w:r>
        <w:rPr>
          <w:rFonts w:ascii="Times New Roman" w:hAnsi="Times New Roman" w:cs="Times New Roman"/>
          <w:sz w:val="20"/>
          <w:szCs w:val="20"/>
          <w:lang w:val="en-GB"/>
        </w:rPr>
        <w:t>mDCI</w:t>
      </w:r>
      <w:proofErr w:type="spellEnd"/>
      <w:r>
        <w:rPr>
          <w:rFonts w:ascii="Times New Roman" w:hAnsi="Times New Roman" w:cs="Times New Roman"/>
          <w:sz w:val="20"/>
          <w:szCs w:val="20"/>
          <w:lang w:val="en-GB"/>
        </w:rPr>
        <w:t xml:space="preserve"> case, it’s hard to define relationship between two MAC CEs. Therefore, we prefer Option 1. </w:t>
      </w:r>
    </w:p>
    <w:p w14:paraId="35884F34" w14:textId="79D934ED" w:rsidR="0078579D" w:rsidRDefault="00DC1C66" w:rsidP="00F62738">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6935BB">
        <w:rPr>
          <w:rFonts w:ascii="Times New Roman" w:hAnsi="Times New Roman" w:cs="Times New Roman"/>
          <w:b/>
          <w:bCs/>
          <w:sz w:val="20"/>
          <w:szCs w:val="20"/>
          <w:lang w:val="en-GB"/>
        </w:rPr>
        <w:t>Proposal</w:t>
      </w:r>
      <w:r w:rsidR="00712F22" w:rsidRPr="006935BB">
        <w:rPr>
          <w:rFonts w:ascii="Times New Roman" w:hAnsi="Times New Roman" w:cs="Times New Roman"/>
          <w:b/>
          <w:bCs/>
          <w:sz w:val="20"/>
          <w:szCs w:val="20"/>
          <w:lang w:val="en-GB"/>
        </w:rPr>
        <w:t xml:space="preserve"> 1</w:t>
      </w:r>
      <w:r w:rsidRPr="006935BB">
        <w:rPr>
          <w:rFonts w:ascii="Times New Roman" w:hAnsi="Times New Roman" w:cs="Times New Roman"/>
          <w:b/>
          <w:bCs/>
          <w:sz w:val="20"/>
          <w:szCs w:val="20"/>
          <w:lang w:val="en-GB"/>
        </w:rPr>
        <w:t xml:space="preserve">: </w:t>
      </w:r>
      <w:r w:rsidR="00555327">
        <w:rPr>
          <w:rFonts w:ascii="Times New Roman" w:hAnsi="Times New Roman" w:cs="Times New Roman"/>
          <w:b/>
          <w:bCs/>
          <w:sz w:val="20"/>
          <w:szCs w:val="20"/>
          <w:lang w:val="en-GB"/>
        </w:rPr>
        <w:t>K</w:t>
      </w:r>
      <w:r w:rsidR="0078579D">
        <w:rPr>
          <w:rFonts w:ascii="Times New Roman" w:hAnsi="Times New Roman" w:cs="Times New Roman"/>
          <w:b/>
          <w:bCs/>
          <w:sz w:val="20"/>
          <w:szCs w:val="20"/>
          <w:lang w:val="en-GB"/>
        </w:rPr>
        <w:t xml:space="preserve">nown condition in </w:t>
      </w:r>
      <w:proofErr w:type="spellStart"/>
      <w:r w:rsidR="0078579D">
        <w:rPr>
          <w:rFonts w:ascii="Times New Roman" w:hAnsi="Times New Roman" w:cs="Times New Roman"/>
          <w:b/>
          <w:bCs/>
          <w:sz w:val="20"/>
          <w:szCs w:val="20"/>
          <w:lang w:val="en-GB"/>
        </w:rPr>
        <w:t>mDCI</w:t>
      </w:r>
      <w:proofErr w:type="spellEnd"/>
      <w:r w:rsidR="0078579D">
        <w:rPr>
          <w:rFonts w:ascii="Times New Roman" w:hAnsi="Times New Roman" w:cs="Times New Roman"/>
          <w:b/>
          <w:bCs/>
          <w:sz w:val="20"/>
          <w:szCs w:val="20"/>
          <w:lang w:val="en-GB"/>
        </w:rPr>
        <w:t xml:space="preserve"> case will be defined based on single TCI state, i.e. whether the target TCI state is reported in GBBR before.</w:t>
      </w:r>
    </w:p>
    <w:p w14:paraId="4275698E" w14:textId="26596F74" w:rsidR="002E42E7" w:rsidRPr="006935BB" w:rsidRDefault="007942AB" w:rsidP="007942AB">
      <w:pPr>
        <w:pStyle w:val="2"/>
        <w:numPr>
          <w:ilvl w:val="0"/>
          <w:numId w:val="0"/>
        </w:numPr>
        <w:rPr>
          <w:rFonts w:ascii="Times New Roman" w:hAnsi="Times New Roman" w:cs="Times New Roman"/>
        </w:rPr>
      </w:pPr>
      <w:r w:rsidRPr="006935BB">
        <w:rPr>
          <w:rFonts w:ascii="Times New Roman" w:hAnsi="Times New Roman" w:cs="Times New Roman"/>
        </w:rPr>
        <w:t xml:space="preserve">2.2 </w:t>
      </w:r>
      <w:r w:rsidR="0068239E" w:rsidRPr="006935BB">
        <w:rPr>
          <w:rFonts w:ascii="Times New Roman" w:hAnsi="Times New Roman" w:cs="Times New Roman"/>
        </w:rPr>
        <w:t>Reply LS from RAN1</w:t>
      </w:r>
    </w:p>
    <w:p w14:paraId="50158816" w14:textId="0B4E6218" w:rsidR="0068239E" w:rsidRPr="006935BB" w:rsidRDefault="0068239E" w:rsidP="0068239E">
      <w:pPr>
        <w:spacing w:afterLines="50" w:after="120"/>
        <w:rPr>
          <w:rFonts w:ascii="Times New Roman" w:hAnsi="Times New Roman" w:cs="Times New Roman"/>
          <w:lang w:val="en-GB"/>
        </w:rPr>
      </w:pPr>
      <w:r w:rsidRPr="006935BB">
        <w:rPr>
          <w:rFonts w:ascii="Times New Roman" w:hAnsi="Times New Roman" w:cs="Times New Roman"/>
          <w:lang w:val="en-GB"/>
        </w:rPr>
        <w:t>There is reply LS from RAN1[</w:t>
      </w:r>
      <w:r w:rsidR="00011617">
        <w:rPr>
          <w:rFonts w:ascii="Times New Roman" w:hAnsi="Times New Roman" w:cs="Times New Roman"/>
          <w:lang w:val="en-GB"/>
        </w:rPr>
        <w:t>2</w:t>
      </w:r>
      <w:r w:rsidRPr="006935BB">
        <w:rPr>
          <w:rFonts w:ascii="Times New Roman" w:hAnsi="Times New Roman" w:cs="Times New Roman"/>
          <w:lang w:val="en-GB"/>
        </w:rPr>
        <w:t>]:</w:t>
      </w:r>
    </w:p>
    <w:tbl>
      <w:tblPr>
        <w:tblStyle w:val="a4"/>
        <w:tblW w:w="0" w:type="auto"/>
        <w:tblLook w:val="04A0" w:firstRow="1" w:lastRow="0" w:firstColumn="1" w:lastColumn="0" w:noHBand="0" w:noVBand="1"/>
      </w:tblPr>
      <w:tblGrid>
        <w:gridCol w:w="9628"/>
      </w:tblGrid>
      <w:tr w:rsidR="0068239E" w:rsidRPr="006935BB" w14:paraId="3B2B9BFC" w14:textId="77777777" w:rsidTr="0068239E">
        <w:tc>
          <w:tcPr>
            <w:tcW w:w="9628" w:type="dxa"/>
          </w:tcPr>
          <w:p w14:paraId="130BE08D" w14:textId="77777777" w:rsidR="0068239E" w:rsidRPr="006935BB" w:rsidRDefault="0068239E" w:rsidP="0068239E">
            <w:pPr>
              <w:pStyle w:val="a7"/>
              <w:jc w:val="both"/>
            </w:pPr>
            <w:r w:rsidRPr="006935BB">
              <w:lastRenderedPageBreak/>
              <w:t xml:space="preserve">RAN1 thanks RAN4 for the LS on Dual TCI state switching in </w:t>
            </w:r>
            <w:proofErr w:type="spellStart"/>
            <w:r w:rsidRPr="006935BB">
              <w:t>mDCI</w:t>
            </w:r>
            <w:proofErr w:type="spellEnd"/>
            <w:r w:rsidRPr="006935BB">
              <w:t xml:space="preserve"> and would like to provide the following response.</w:t>
            </w:r>
          </w:p>
          <w:p w14:paraId="49B23812" w14:textId="77777777" w:rsidR="0068239E" w:rsidRPr="006935BB" w:rsidRDefault="0068239E" w:rsidP="0068239E">
            <w:pPr>
              <w:pStyle w:val="a7"/>
              <w:jc w:val="both"/>
            </w:pPr>
          </w:p>
          <w:p w14:paraId="7695B17E" w14:textId="77777777" w:rsidR="0068239E" w:rsidRPr="006935BB" w:rsidRDefault="0068239E" w:rsidP="0068239E">
            <w:pPr>
              <w:pStyle w:val="TH"/>
              <w:rPr>
                <w:rFonts w:ascii="Times New Roman" w:hAnsi="Times New Roman"/>
                <w:bCs/>
              </w:rPr>
            </w:pPr>
            <w:r w:rsidRPr="006935BB">
              <w:rPr>
                <w:rFonts w:ascii="Times New Roman" w:hAnsi="Times New Roman"/>
                <w:noProof/>
              </w:rPr>
              <w:drawing>
                <wp:inline distT="0" distB="0" distL="0" distR="0" wp14:anchorId="58896D2B" wp14:editId="2B2DEDC1">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67C73438" w14:textId="77777777" w:rsidR="0068239E" w:rsidRPr="006935BB" w:rsidRDefault="0068239E" w:rsidP="0068239E">
            <w:pPr>
              <w:pStyle w:val="TF"/>
              <w:rPr>
                <w:rFonts w:ascii="Times New Roman" w:hAnsi="Times New Roman"/>
              </w:rPr>
            </w:pPr>
            <w:bookmarkStart w:id="2" w:name="_Ref146789651"/>
            <w:r w:rsidRPr="006935BB">
              <w:rPr>
                <w:rFonts w:ascii="Times New Roman" w:hAnsi="Times New Roman"/>
              </w:rPr>
              <w:t xml:space="preserve">Figure </w:t>
            </w:r>
            <w:r w:rsidRPr="006935BB">
              <w:rPr>
                <w:rFonts w:ascii="Times New Roman" w:hAnsi="Times New Roman"/>
              </w:rPr>
              <w:fldChar w:fldCharType="begin"/>
            </w:r>
            <w:r w:rsidRPr="006935BB">
              <w:rPr>
                <w:rFonts w:ascii="Times New Roman" w:hAnsi="Times New Roman"/>
              </w:rPr>
              <w:instrText xml:space="preserve"> SEQ Figure \* ARABIC </w:instrText>
            </w:r>
            <w:r w:rsidRPr="006935BB">
              <w:rPr>
                <w:rFonts w:ascii="Times New Roman" w:hAnsi="Times New Roman"/>
              </w:rPr>
              <w:fldChar w:fldCharType="separate"/>
            </w:r>
            <w:r w:rsidRPr="006935BB">
              <w:rPr>
                <w:rFonts w:ascii="Times New Roman" w:hAnsi="Times New Roman"/>
                <w:noProof/>
              </w:rPr>
              <w:t>1</w:t>
            </w:r>
            <w:r w:rsidRPr="006935BB">
              <w:rPr>
                <w:rFonts w:ascii="Times New Roman" w:hAnsi="Times New Roman"/>
                <w:noProof/>
              </w:rPr>
              <w:fldChar w:fldCharType="end"/>
            </w:r>
            <w:bookmarkEnd w:id="2"/>
            <w:r w:rsidRPr="006935BB">
              <w:rPr>
                <w:rFonts w:ascii="Times New Roman" w:hAnsi="Times New Roman"/>
              </w:rPr>
              <w:t xml:space="preserve">: Example </w:t>
            </w:r>
            <w:proofErr w:type="spellStart"/>
            <w:r w:rsidRPr="006935BB">
              <w:rPr>
                <w:rFonts w:ascii="Times New Roman" w:hAnsi="Times New Roman"/>
              </w:rPr>
              <w:t>mDCI</w:t>
            </w:r>
            <w:proofErr w:type="spellEnd"/>
            <w:r w:rsidRPr="006935BB">
              <w:rPr>
                <w:rFonts w:ascii="Times New Roman" w:hAnsi="Times New Roman"/>
              </w:rPr>
              <w:t xml:space="preserve"> scenario</w:t>
            </w:r>
          </w:p>
          <w:p w14:paraId="602B3583" w14:textId="77777777" w:rsidR="0068239E" w:rsidRPr="006935BB" w:rsidRDefault="0068239E" w:rsidP="0068239E">
            <w:pPr>
              <w:pStyle w:val="a7"/>
              <w:jc w:val="both"/>
            </w:pPr>
          </w:p>
          <w:p w14:paraId="74B0D561"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 xml:space="preserve">Question1-1: </w:t>
            </w:r>
          </w:p>
          <w:p w14:paraId="3EF6CE91" w14:textId="2F5CD822"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 xml:space="preserve">For the scenario depicted in </w:t>
            </w:r>
            <w:r w:rsidRPr="006935BB">
              <w:rPr>
                <w:rFonts w:ascii="Times New Roman" w:hAnsi="Times New Roman" w:cs="Times New Roman"/>
                <w:color w:val="auto"/>
              </w:rPr>
              <w:fldChar w:fldCharType="begin"/>
            </w:r>
            <w:r w:rsidRPr="006935BB">
              <w:rPr>
                <w:rFonts w:ascii="Times New Roman" w:hAnsi="Times New Roman" w:cs="Times New Roman"/>
                <w:color w:val="auto"/>
              </w:rPr>
              <w:instrText xml:space="preserve"> REF _Ref146789651 \h </w:instrText>
            </w:r>
            <w:r w:rsidR="006935BB">
              <w:rPr>
                <w:rFonts w:ascii="Times New Roman" w:hAnsi="Times New Roman" w:cs="Times New Roman"/>
                <w:color w:val="auto"/>
              </w:rPr>
              <w:instrText xml:space="preserve"> \* MERGEFORMAT </w:instrText>
            </w:r>
            <w:r w:rsidRPr="006935BB">
              <w:rPr>
                <w:rFonts w:ascii="Times New Roman" w:hAnsi="Times New Roman" w:cs="Times New Roman"/>
                <w:color w:val="auto"/>
              </w:rPr>
            </w:r>
            <w:r w:rsidRPr="006935BB">
              <w:rPr>
                <w:rFonts w:ascii="Times New Roman" w:hAnsi="Times New Roman" w:cs="Times New Roman"/>
                <w:color w:val="auto"/>
              </w:rPr>
              <w:fldChar w:fldCharType="separate"/>
            </w:r>
            <w:r w:rsidRPr="006935BB">
              <w:rPr>
                <w:rFonts w:ascii="Times New Roman" w:hAnsi="Times New Roman" w:cs="Times New Roman"/>
                <w:color w:val="auto"/>
              </w:rPr>
              <w:t xml:space="preserve">Figure </w:t>
            </w:r>
            <w:r w:rsidRPr="006935BB">
              <w:rPr>
                <w:rFonts w:ascii="Times New Roman" w:hAnsi="Times New Roman" w:cs="Times New Roman"/>
                <w:noProof/>
                <w:color w:val="auto"/>
              </w:rPr>
              <w:t>1</w:t>
            </w:r>
            <w:r w:rsidRPr="006935BB">
              <w:rPr>
                <w:rFonts w:ascii="Times New Roman" w:hAnsi="Times New Roman" w:cs="Times New Roman"/>
                <w:color w:val="auto"/>
              </w:rPr>
              <w:fldChar w:fldCharType="end"/>
            </w:r>
            <w:r w:rsidRPr="006935BB">
              <w:rPr>
                <w:rFonts w:ascii="Times New Roman" w:hAnsi="Times New Roman" w:cs="Times New Roman"/>
                <w:color w:val="auto"/>
              </w:rPr>
              <w:t>, is there any minimum duration defined in RAN1 specifications between point B and point C?</w:t>
            </w:r>
          </w:p>
          <w:p w14:paraId="1D5F72E9" w14:textId="77777777" w:rsidR="0068239E" w:rsidRPr="006935BB" w:rsidRDefault="0068239E" w:rsidP="0068239E">
            <w:pPr>
              <w:pStyle w:val="ad"/>
              <w:rPr>
                <w:rFonts w:ascii="Times New Roman" w:hAnsi="Times New Roman" w:cs="Times New Roman"/>
                <w:color w:val="auto"/>
              </w:rPr>
            </w:pPr>
          </w:p>
          <w:p w14:paraId="71C80D23"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 xml:space="preserve">Answer: </w:t>
            </w:r>
          </w:p>
          <w:p w14:paraId="22ACF645" w14:textId="77777777" w:rsidR="0068239E" w:rsidRPr="006935BB" w:rsidRDefault="0068239E" w:rsidP="0068239E">
            <w:pPr>
              <w:pStyle w:val="a"/>
              <w:numPr>
                <w:ilvl w:val="0"/>
                <w:numId w:val="0"/>
              </w:numPr>
              <w:rPr>
                <w:rFonts w:ascii="Times New Roman" w:hAnsi="Times New Roman"/>
              </w:rPr>
            </w:pPr>
            <w:r w:rsidRPr="006935BB">
              <w:rPr>
                <w:rFonts w:ascii="Times New Roman" w:hAnsi="Times New Roman"/>
              </w:rPr>
              <w:t>There is no restriction on the duration between point B and C.</w:t>
            </w:r>
          </w:p>
          <w:p w14:paraId="607086F6"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Question 1-2:</w:t>
            </w:r>
          </w:p>
          <w:p w14:paraId="57F679A9"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What is the expected UE behaviour after point C?</w:t>
            </w:r>
          </w:p>
          <w:p w14:paraId="25A6309F" w14:textId="77777777" w:rsidR="0068239E" w:rsidRPr="006935BB" w:rsidRDefault="0068239E" w:rsidP="0068239E">
            <w:pPr>
              <w:pStyle w:val="ad"/>
              <w:rPr>
                <w:rFonts w:ascii="Times New Roman" w:hAnsi="Times New Roman" w:cs="Times New Roman"/>
                <w:color w:val="auto"/>
              </w:rPr>
            </w:pPr>
          </w:p>
          <w:p w14:paraId="73A410A3"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b/>
                <w:bCs/>
                <w:color w:val="auto"/>
              </w:rPr>
              <w:t>Answer:</w:t>
            </w:r>
            <w:r w:rsidRPr="006935BB">
              <w:rPr>
                <w:rFonts w:ascii="Times New Roman" w:hAnsi="Times New Roman" w:cs="Times New Roman"/>
                <w:color w:val="auto"/>
              </w:rPr>
              <w:t xml:space="preserve"> </w:t>
            </w:r>
          </w:p>
          <w:p w14:paraId="781F24FD"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After point C, the UE would receive PDSCH0 using the TCI state conveyed in DCI0. At point D, the UE would receive PDSCH1 using the TCI state conveyed in DCI1.</w:t>
            </w:r>
          </w:p>
          <w:p w14:paraId="5DDAEDC7" w14:textId="77777777" w:rsidR="0068239E" w:rsidRPr="006935BB" w:rsidRDefault="0068239E" w:rsidP="0068239E">
            <w:pPr>
              <w:pStyle w:val="ad"/>
              <w:rPr>
                <w:rFonts w:ascii="Times New Roman" w:hAnsi="Times New Roman" w:cs="Times New Roman"/>
                <w:color w:val="auto"/>
              </w:rPr>
            </w:pPr>
          </w:p>
          <w:p w14:paraId="32E0CC7A"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Question 1-3:</w:t>
            </w:r>
          </w:p>
          <w:p w14:paraId="75112E59"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Does RAN1 sees the need to define such minimum duration between B and C to address potential UE implementation complexity for some UE implementations?</w:t>
            </w:r>
          </w:p>
          <w:p w14:paraId="2F2BF7DB" w14:textId="77777777" w:rsidR="0068239E" w:rsidRPr="006935BB" w:rsidRDefault="0068239E" w:rsidP="0068239E">
            <w:pPr>
              <w:pStyle w:val="ad"/>
              <w:rPr>
                <w:rFonts w:ascii="Times New Roman" w:hAnsi="Times New Roman" w:cs="Times New Roman"/>
                <w:color w:val="auto"/>
              </w:rPr>
            </w:pPr>
          </w:p>
          <w:p w14:paraId="44D05936"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b/>
                <w:bCs/>
                <w:color w:val="auto"/>
              </w:rPr>
              <w:t>Answer:</w:t>
            </w:r>
            <w:r w:rsidRPr="006935BB">
              <w:rPr>
                <w:rFonts w:ascii="Times New Roman" w:hAnsi="Times New Roman" w:cs="Times New Roman"/>
                <w:color w:val="auto"/>
              </w:rPr>
              <w:t xml:space="preserve"> </w:t>
            </w:r>
          </w:p>
          <w:p w14:paraId="07FB3F7E"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No, RAN1 did not have a discussion on whether such restriction is necessary when the feature was specified in Rel-16.</w:t>
            </w:r>
          </w:p>
          <w:p w14:paraId="4CBF7434" w14:textId="77777777" w:rsidR="0068239E" w:rsidRPr="006935BB" w:rsidRDefault="0068239E" w:rsidP="0068239E">
            <w:pPr>
              <w:pStyle w:val="ad"/>
              <w:rPr>
                <w:rFonts w:ascii="Times New Roman" w:hAnsi="Times New Roman" w:cs="Times New Roman"/>
                <w:color w:val="auto"/>
              </w:rPr>
            </w:pPr>
          </w:p>
          <w:p w14:paraId="67D9C7E7"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Question 2:</w:t>
            </w:r>
          </w:p>
          <w:p w14:paraId="28D6E108" w14:textId="77777777" w:rsidR="0068239E" w:rsidRPr="006935BB" w:rsidRDefault="0068239E" w:rsidP="0068239E">
            <w:r w:rsidRPr="006935BB">
              <w:t xml:space="preserve">In </w:t>
            </w:r>
            <w:proofErr w:type="spellStart"/>
            <w:r w:rsidRPr="006935BB">
              <w:t>mDCI</w:t>
            </w:r>
            <w:proofErr w:type="spellEnd"/>
            <w:r w:rsidRPr="006935BB">
              <w:t xml:space="preserve"> scenario, can </w:t>
            </w:r>
            <w:bookmarkStart w:id="3" w:name="_Hlk146787398"/>
            <w:r w:rsidRPr="006935BB">
              <w:t xml:space="preserve">network configure two PDCCH transmission simultaneously </w:t>
            </w:r>
            <w:bookmarkStart w:id="4" w:name="_Hlk146787358"/>
            <w:r w:rsidRPr="006935BB">
              <w:t>with different QCL type D</w:t>
            </w:r>
            <w:bookmarkEnd w:id="4"/>
            <w:r w:rsidRPr="006935BB" w:rsidDel="00E27B61">
              <w:t xml:space="preserve"> </w:t>
            </w:r>
            <w:r w:rsidRPr="006935BB">
              <w:t xml:space="preserve">which are associated with different </w:t>
            </w:r>
            <w:proofErr w:type="spellStart"/>
            <w:r w:rsidRPr="006935BB">
              <w:t>CoresetPoolIndex</w:t>
            </w:r>
            <w:proofErr w:type="spellEnd"/>
            <w:r w:rsidRPr="006935BB">
              <w:t xml:space="preserve"> </w:t>
            </w:r>
            <w:bookmarkEnd w:id="3"/>
            <w:r w:rsidRPr="006935BB">
              <w:t xml:space="preserve">to UE? </w:t>
            </w:r>
          </w:p>
          <w:p w14:paraId="5683A9E6" w14:textId="77777777" w:rsidR="0068239E" w:rsidRPr="006935BB" w:rsidRDefault="0068239E" w:rsidP="0068239E">
            <w:pPr>
              <w:pStyle w:val="a5"/>
              <w:numPr>
                <w:ilvl w:val="0"/>
                <w:numId w:val="1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935BB">
              <w:rPr>
                <w:rFonts w:ascii="Times New Roman" w:hAnsi="Times New Roman" w:cs="Times New Roman"/>
                <w:sz w:val="20"/>
                <w:szCs w:val="20"/>
              </w:rPr>
              <w:t>If yes, can UE receive two PDCCHs simultaneously with different QCL type D</w:t>
            </w:r>
            <w:r w:rsidRPr="006935BB" w:rsidDel="00E27B61">
              <w:rPr>
                <w:rFonts w:ascii="Times New Roman" w:hAnsi="Times New Roman" w:cs="Times New Roman"/>
                <w:sz w:val="20"/>
                <w:szCs w:val="20"/>
              </w:rPr>
              <w:t xml:space="preserve"> </w:t>
            </w:r>
            <w:r w:rsidRPr="006935BB">
              <w:rPr>
                <w:rFonts w:ascii="Times New Roman" w:hAnsi="Times New Roman" w:cs="Times New Roman"/>
                <w:sz w:val="20"/>
                <w:szCs w:val="20"/>
              </w:rPr>
              <w:t xml:space="preserve">which are associated with different </w:t>
            </w:r>
            <w:proofErr w:type="spellStart"/>
            <w:r w:rsidRPr="006935BB">
              <w:rPr>
                <w:rFonts w:ascii="Times New Roman" w:hAnsi="Times New Roman" w:cs="Times New Roman"/>
                <w:sz w:val="20"/>
                <w:szCs w:val="20"/>
              </w:rPr>
              <w:t>CoresetPoolIndex</w:t>
            </w:r>
            <w:proofErr w:type="spellEnd"/>
            <w:r w:rsidRPr="006935BB">
              <w:rPr>
                <w:rFonts w:ascii="Times New Roman" w:hAnsi="Times New Roman" w:cs="Times New Roman"/>
                <w:sz w:val="20"/>
                <w:szCs w:val="20"/>
              </w:rPr>
              <w:t>?</w:t>
            </w:r>
          </w:p>
          <w:p w14:paraId="1419CD06"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 xml:space="preserve">Answer: </w:t>
            </w:r>
          </w:p>
          <w:p w14:paraId="3CDB2B4F"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 xml:space="preserve">In Rel-18, UE can receive two PDCCHs simultaneously with different QCL </w:t>
            </w:r>
            <w:proofErr w:type="spellStart"/>
            <w:r w:rsidRPr="006935BB">
              <w:rPr>
                <w:rFonts w:ascii="Times New Roman" w:hAnsi="Times New Roman" w:cs="Times New Roman"/>
                <w:color w:val="auto"/>
              </w:rPr>
              <w:t>typeD</w:t>
            </w:r>
            <w:proofErr w:type="spellEnd"/>
            <w:r w:rsidRPr="006935BB">
              <w:rPr>
                <w:rFonts w:ascii="Times New Roman" w:hAnsi="Times New Roman" w:cs="Times New Roman"/>
                <w:color w:val="auto"/>
              </w:rPr>
              <w:t xml:space="preserve"> which are associated with different </w:t>
            </w:r>
            <w:proofErr w:type="spellStart"/>
            <w:r w:rsidRPr="006935BB">
              <w:rPr>
                <w:rFonts w:ascii="Times New Roman" w:hAnsi="Times New Roman" w:cs="Times New Roman"/>
                <w:color w:val="auto"/>
              </w:rPr>
              <w:t>CoresetPoolIndex</w:t>
            </w:r>
            <w:proofErr w:type="spellEnd"/>
            <w:r w:rsidRPr="006935BB">
              <w:rPr>
                <w:rFonts w:ascii="Times New Roman" w:hAnsi="Times New Roman" w:cs="Times New Roman"/>
                <w:color w:val="auto"/>
              </w:rPr>
              <w:t>, subject to UE capability. This is not possible for a UE before Rel-18.</w:t>
            </w:r>
          </w:p>
          <w:p w14:paraId="3F193E28" w14:textId="77777777" w:rsidR="0068239E" w:rsidRPr="006935BB" w:rsidRDefault="0068239E" w:rsidP="0068239E">
            <w:pPr>
              <w:pStyle w:val="ad"/>
              <w:rPr>
                <w:rFonts w:ascii="Times New Roman" w:hAnsi="Times New Roman" w:cs="Times New Roman"/>
                <w:b/>
                <w:bCs/>
                <w:color w:val="auto"/>
              </w:rPr>
            </w:pPr>
          </w:p>
          <w:p w14:paraId="467250CF"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 xml:space="preserve">Question 3:  </w:t>
            </w:r>
          </w:p>
          <w:p w14:paraId="2A92EB98" w14:textId="77777777" w:rsidR="0068239E" w:rsidRPr="006935BB" w:rsidRDefault="0068239E" w:rsidP="0068239E">
            <w:r w:rsidRPr="006935BB">
              <w:t>Can RAN1 and RAN2 confirm if the RRC based TCI state switch (without MAC CE) is supported for the following scenario.</w:t>
            </w:r>
          </w:p>
          <w:p w14:paraId="6164EA40" w14:textId="77777777" w:rsidR="0068239E" w:rsidRPr="006935BB" w:rsidRDefault="0068239E" w:rsidP="0068239E">
            <w:pPr>
              <w:pStyle w:val="a5"/>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935BB">
              <w:rPr>
                <w:rFonts w:ascii="Times New Roman" w:hAnsi="Times New Roman" w:cs="Times New Roman"/>
                <w:sz w:val="20"/>
                <w:szCs w:val="20"/>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6935BB">
              <w:rPr>
                <w:rFonts w:ascii="Times New Roman" w:hAnsi="Times New Roman" w:cs="Times New Roman"/>
                <w:sz w:val="20"/>
                <w:szCs w:val="20"/>
              </w:rPr>
              <w:t>mDCI</w:t>
            </w:r>
            <w:proofErr w:type="spellEnd"/>
            <w:r w:rsidRPr="006935BB">
              <w:rPr>
                <w:rFonts w:ascii="Times New Roman" w:hAnsi="Times New Roman" w:cs="Times New Roman"/>
                <w:sz w:val="20"/>
                <w:szCs w:val="20"/>
              </w:rPr>
              <w:t xml:space="preserve">). </w:t>
            </w:r>
          </w:p>
          <w:p w14:paraId="777B96C0" w14:textId="77777777" w:rsidR="0068239E" w:rsidRPr="006935BB" w:rsidRDefault="0068239E" w:rsidP="0068239E">
            <w:pPr>
              <w:pStyle w:val="ad"/>
              <w:rPr>
                <w:rFonts w:ascii="Times New Roman" w:hAnsi="Times New Roman" w:cs="Times New Roman"/>
                <w:b/>
                <w:bCs/>
                <w:color w:val="auto"/>
              </w:rPr>
            </w:pPr>
            <w:r w:rsidRPr="006935BB">
              <w:rPr>
                <w:rFonts w:ascii="Times New Roman" w:hAnsi="Times New Roman" w:cs="Times New Roman"/>
                <w:b/>
                <w:bCs/>
                <w:color w:val="auto"/>
              </w:rPr>
              <w:t xml:space="preserve">Answer: </w:t>
            </w:r>
          </w:p>
          <w:p w14:paraId="5B534D78"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 xml:space="preserve">RRC based TCI state switching is possible using the following procedure: </w:t>
            </w:r>
          </w:p>
          <w:p w14:paraId="25CFC90A" w14:textId="77777777" w:rsidR="0068239E" w:rsidRPr="006935BB" w:rsidRDefault="0068239E" w:rsidP="0068239E">
            <w:pPr>
              <w:pStyle w:val="a"/>
              <w:rPr>
                <w:rFonts w:ascii="Times New Roman" w:hAnsi="Times New Roman"/>
              </w:rPr>
            </w:pPr>
            <w:r w:rsidRPr="006935BB">
              <w:rPr>
                <w:rFonts w:ascii="Times New Roman" w:hAnsi="Times New Roman"/>
              </w:rPr>
              <w:lastRenderedPageBreak/>
              <w:t xml:space="preserve">the NW configures multiple TCI states using the field </w:t>
            </w:r>
            <w:proofErr w:type="spellStart"/>
            <w:r w:rsidRPr="006935BB">
              <w:rPr>
                <w:rFonts w:ascii="Times New Roman" w:hAnsi="Times New Roman"/>
                <w:i/>
                <w:iCs/>
              </w:rPr>
              <w:t>tci-StatesToAddModList</w:t>
            </w:r>
            <w:proofErr w:type="spellEnd"/>
            <w:r w:rsidRPr="006935BB">
              <w:rPr>
                <w:rFonts w:ascii="Times New Roman" w:hAnsi="Times New Roman"/>
              </w:rPr>
              <w:t xml:space="preserve"> in the RRC IE </w:t>
            </w:r>
            <w:r w:rsidRPr="006935BB">
              <w:rPr>
                <w:rFonts w:ascii="Times New Roman" w:hAnsi="Times New Roman"/>
                <w:i/>
                <w:iCs/>
              </w:rPr>
              <w:t xml:space="preserve">PDSCH-Config. </w:t>
            </w:r>
          </w:p>
          <w:p w14:paraId="2F60534F" w14:textId="77777777" w:rsidR="0068239E" w:rsidRPr="006935BB" w:rsidRDefault="0068239E" w:rsidP="0068239E">
            <w:pPr>
              <w:pStyle w:val="a"/>
              <w:rPr>
                <w:rFonts w:ascii="Times New Roman" w:hAnsi="Times New Roman"/>
              </w:rPr>
            </w:pPr>
            <w:r w:rsidRPr="006935BB">
              <w:rPr>
                <w:rFonts w:ascii="Times New Roman" w:hAnsi="Times New Roman"/>
              </w:rPr>
              <w:t xml:space="preserve">The NW configures one TCI state in a first CORESET, and a second TCI state in a second CORESET, using the field </w:t>
            </w:r>
            <w:bookmarkStart w:id="5" w:name="_Hlk147864891"/>
            <w:proofErr w:type="spellStart"/>
            <w:r w:rsidRPr="006935BB">
              <w:rPr>
                <w:rFonts w:ascii="Times New Roman" w:hAnsi="Times New Roman"/>
                <w:i/>
                <w:iCs/>
              </w:rPr>
              <w:t>tci-StatesPDCCH-ToAddList</w:t>
            </w:r>
            <w:proofErr w:type="spellEnd"/>
            <w:r w:rsidRPr="006935BB">
              <w:rPr>
                <w:rFonts w:ascii="Times New Roman" w:hAnsi="Times New Roman"/>
              </w:rPr>
              <w:t xml:space="preserve"> </w:t>
            </w:r>
            <w:bookmarkEnd w:id="5"/>
            <w:r w:rsidRPr="006935BB">
              <w:rPr>
                <w:rFonts w:ascii="Times New Roman" w:hAnsi="Times New Roman"/>
              </w:rPr>
              <w:t xml:space="preserve">in the RRC IE </w:t>
            </w:r>
            <w:proofErr w:type="spellStart"/>
            <w:r w:rsidRPr="006935BB">
              <w:rPr>
                <w:rFonts w:ascii="Times New Roman" w:hAnsi="Times New Roman"/>
                <w:i/>
                <w:iCs/>
              </w:rPr>
              <w:t>ControlResourceSet</w:t>
            </w:r>
            <w:proofErr w:type="spellEnd"/>
            <w:r w:rsidRPr="006935BB">
              <w:rPr>
                <w:rFonts w:ascii="Times New Roman" w:hAnsi="Times New Roman"/>
                <w:i/>
                <w:iCs/>
              </w:rPr>
              <w:t xml:space="preserve">. </w:t>
            </w:r>
            <w:r w:rsidRPr="006935BB">
              <w:rPr>
                <w:rFonts w:ascii="Times New Roman" w:hAnsi="Times New Roman"/>
              </w:rPr>
              <w:t xml:space="preserve">Each CORESET is associated with a different value of </w:t>
            </w:r>
            <w:proofErr w:type="spellStart"/>
            <w:r w:rsidRPr="006935BB">
              <w:rPr>
                <w:rFonts w:ascii="Times New Roman" w:hAnsi="Times New Roman"/>
                <w:i/>
                <w:iCs/>
              </w:rPr>
              <w:t>coresetPoolIndex</w:t>
            </w:r>
            <w:proofErr w:type="spellEnd"/>
            <w:r w:rsidRPr="006935BB">
              <w:rPr>
                <w:rFonts w:ascii="Times New Roman" w:hAnsi="Times New Roman"/>
                <w:i/>
                <w:iCs/>
              </w:rPr>
              <w:t xml:space="preserve">. </w:t>
            </w:r>
          </w:p>
          <w:p w14:paraId="1D68CCE7" w14:textId="77777777" w:rsidR="0068239E" w:rsidRPr="006935BB" w:rsidRDefault="0068239E" w:rsidP="0068239E">
            <w:pPr>
              <w:pStyle w:val="ad"/>
              <w:rPr>
                <w:rFonts w:ascii="Times New Roman" w:hAnsi="Times New Roman" w:cs="Times New Roman"/>
                <w:color w:val="auto"/>
              </w:rPr>
            </w:pPr>
            <w:r w:rsidRPr="006935BB">
              <w:rPr>
                <w:rFonts w:ascii="Times New Roman" w:hAnsi="Times New Roman" w:cs="Times New Roman"/>
                <w:color w:val="auto"/>
              </w:rPr>
              <w:t xml:space="preserve">The NW may subsequently update the field </w:t>
            </w:r>
            <w:proofErr w:type="spellStart"/>
            <w:r w:rsidRPr="006935BB">
              <w:rPr>
                <w:rFonts w:ascii="Times New Roman" w:hAnsi="Times New Roman" w:cs="Times New Roman"/>
                <w:i/>
                <w:iCs/>
                <w:color w:val="auto"/>
              </w:rPr>
              <w:t>tci-StatesPDCCH-ToAddList</w:t>
            </w:r>
            <w:proofErr w:type="spellEnd"/>
            <w:r w:rsidRPr="006935BB">
              <w:rPr>
                <w:rFonts w:ascii="Times New Roman" w:hAnsi="Times New Roman" w:cs="Times New Roman"/>
                <w:i/>
                <w:iCs/>
                <w:color w:val="auto"/>
              </w:rPr>
              <w:t xml:space="preserve"> </w:t>
            </w:r>
            <w:r w:rsidRPr="006935BB">
              <w:rPr>
                <w:rFonts w:ascii="Times New Roman" w:hAnsi="Times New Roman" w:cs="Times New Roman"/>
                <w:color w:val="auto"/>
              </w:rPr>
              <w:t>using RRC to accomplish RRC based TCI state switching.</w:t>
            </w:r>
          </w:p>
          <w:p w14:paraId="3187A0AB" w14:textId="77777777" w:rsidR="0068239E" w:rsidRPr="006935BB" w:rsidRDefault="0068239E" w:rsidP="0068239E">
            <w:pPr>
              <w:rPr>
                <w:lang w:val="en-GB"/>
              </w:rPr>
            </w:pPr>
          </w:p>
        </w:tc>
      </w:tr>
    </w:tbl>
    <w:p w14:paraId="14481103" w14:textId="77777777" w:rsidR="0068239E" w:rsidRPr="006935BB" w:rsidRDefault="0068239E" w:rsidP="0068239E">
      <w:pPr>
        <w:rPr>
          <w:rFonts w:ascii="Times New Roman" w:hAnsi="Times New Roman" w:cs="Times New Roman"/>
          <w:lang w:val="en-GB"/>
        </w:rPr>
      </w:pPr>
    </w:p>
    <w:p w14:paraId="15D51092" w14:textId="09437F8B" w:rsidR="00A36166" w:rsidRPr="006935BB" w:rsidRDefault="0068239E" w:rsidP="00A36166">
      <w:pPr>
        <w:pStyle w:val="ad"/>
        <w:spacing w:afterLines="50" w:after="120"/>
        <w:rPr>
          <w:rFonts w:ascii="Times New Roman" w:hAnsi="Times New Roman" w:cs="Times New Roman"/>
          <w:color w:val="auto"/>
        </w:rPr>
      </w:pPr>
      <w:r w:rsidRPr="006935BB">
        <w:rPr>
          <w:rFonts w:ascii="Times New Roman" w:hAnsi="Times New Roman" w:cs="Times New Roman"/>
          <w:color w:val="auto"/>
        </w:rPr>
        <w:t xml:space="preserve">According to reply for question 1-1 and 1-2, There is no restriction on the duration between point B and C. After point C, the UE would receive PDSCH0 using the TCI state conveyed in DCI0. At point D, the UE would receive PDSCH1 using the TCI state conveyed in DCI1. </w:t>
      </w:r>
      <w:r w:rsidR="00A36166" w:rsidRPr="006935BB">
        <w:rPr>
          <w:rFonts w:ascii="Times New Roman" w:hAnsi="Times New Roman" w:cs="Times New Roman"/>
          <w:color w:val="auto"/>
          <w:lang w:eastAsia="zh-CN"/>
        </w:rPr>
        <w:t xml:space="preserve">Similar as TCI state list update requirement in </w:t>
      </w:r>
      <w:proofErr w:type="spellStart"/>
      <w:r w:rsidR="00A36166" w:rsidRPr="006935BB">
        <w:rPr>
          <w:rFonts w:ascii="Times New Roman" w:hAnsi="Times New Roman" w:cs="Times New Roman"/>
          <w:color w:val="auto"/>
          <w:lang w:eastAsia="zh-CN"/>
        </w:rPr>
        <w:t>mDCI</w:t>
      </w:r>
      <w:proofErr w:type="spellEnd"/>
      <w:r w:rsidR="00A36166" w:rsidRPr="006935BB">
        <w:rPr>
          <w:rFonts w:ascii="Times New Roman" w:hAnsi="Times New Roman" w:cs="Times New Roman"/>
          <w:color w:val="auto"/>
          <w:lang w:eastAsia="zh-CN"/>
        </w:rPr>
        <w:t xml:space="preserve">, </w:t>
      </w:r>
      <w:r w:rsidR="00A36166" w:rsidRPr="006935BB">
        <w:rPr>
          <w:rFonts w:ascii="Times New Roman" w:hAnsi="Times New Roman" w:cs="Times New Roman"/>
          <w:color w:val="auto"/>
        </w:rPr>
        <w:t xml:space="preserve">the same clarification needs to be added for DCI based dual TCI activation for simultaneous reception in </w:t>
      </w:r>
      <w:proofErr w:type="spellStart"/>
      <w:r w:rsidR="00A36166" w:rsidRPr="006935BB">
        <w:rPr>
          <w:rFonts w:ascii="Times New Roman" w:hAnsi="Times New Roman" w:cs="Times New Roman"/>
          <w:color w:val="auto"/>
        </w:rPr>
        <w:t>mDCI</w:t>
      </w:r>
      <w:proofErr w:type="spellEnd"/>
      <w:r w:rsidR="00A36166" w:rsidRPr="006935BB">
        <w:rPr>
          <w:rFonts w:ascii="Times New Roman" w:hAnsi="Times New Roman" w:cs="Times New Roman"/>
          <w:color w:val="auto"/>
        </w:rPr>
        <w:t>:</w:t>
      </w:r>
    </w:p>
    <w:p w14:paraId="29E95FA5" w14:textId="77777777" w:rsidR="00A36166" w:rsidRPr="006935BB" w:rsidRDefault="00A36166" w:rsidP="00A36166">
      <w:pPr>
        <w:pStyle w:val="ad"/>
        <w:numPr>
          <w:ilvl w:val="0"/>
          <w:numId w:val="13"/>
        </w:numPr>
        <w:spacing w:afterLines="50" w:after="120"/>
        <w:rPr>
          <w:rFonts w:ascii="Times New Roman" w:hAnsi="Times New Roman" w:cs="Times New Roman"/>
          <w:color w:val="auto"/>
        </w:rPr>
      </w:pPr>
      <w:r w:rsidRPr="006935BB">
        <w:rPr>
          <w:rFonts w:ascii="Times New Roman" w:hAnsi="Times New Roman" w:cs="Times New Roman"/>
          <w:color w:val="auto"/>
        </w:rPr>
        <w:t>Dual target TCI states can be used in the same slot for PDSCH only after both TCI states are activated.</w:t>
      </w:r>
    </w:p>
    <w:p w14:paraId="7EA5C0AF" w14:textId="68CFDC4E" w:rsidR="00A36166" w:rsidRPr="006935BB" w:rsidRDefault="00A36166" w:rsidP="00A36166">
      <w:pPr>
        <w:pStyle w:val="ad"/>
        <w:spacing w:afterLines="50" w:after="120"/>
        <w:rPr>
          <w:rFonts w:ascii="Times New Roman" w:hAnsi="Times New Roman" w:cs="Times New Roman"/>
          <w:color w:val="auto"/>
          <w:lang w:eastAsia="zh-CN"/>
        </w:rPr>
      </w:pPr>
      <w:r w:rsidRPr="006935BB">
        <w:rPr>
          <w:rFonts w:ascii="Times New Roman" w:hAnsi="Times New Roman" w:cs="Times New Roman"/>
          <w:color w:val="auto"/>
          <w:lang w:eastAsia="zh-CN"/>
        </w:rPr>
        <w:t xml:space="preserve">According to reply for question 2, </w:t>
      </w:r>
      <w:r w:rsidRPr="006935BB">
        <w:rPr>
          <w:rFonts w:ascii="Times New Roman" w:hAnsi="Times New Roman" w:cs="Times New Roman"/>
          <w:color w:val="auto"/>
        </w:rPr>
        <w:t xml:space="preserve">In Rel-18, UE can receive two PDCCHs simultaneously with different QCL </w:t>
      </w:r>
      <w:proofErr w:type="spellStart"/>
      <w:r w:rsidRPr="006935BB">
        <w:rPr>
          <w:rFonts w:ascii="Times New Roman" w:hAnsi="Times New Roman" w:cs="Times New Roman"/>
          <w:color w:val="auto"/>
        </w:rPr>
        <w:t>typeD</w:t>
      </w:r>
      <w:proofErr w:type="spellEnd"/>
      <w:r w:rsidRPr="006935BB">
        <w:rPr>
          <w:rFonts w:ascii="Times New Roman" w:hAnsi="Times New Roman" w:cs="Times New Roman"/>
          <w:color w:val="auto"/>
        </w:rPr>
        <w:t xml:space="preserve"> which are associated with different </w:t>
      </w:r>
      <w:proofErr w:type="spellStart"/>
      <w:r w:rsidRPr="006935BB">
        <w:rPr>
          <w:rFonts w:ascii="Times New Roman" w:hAnsi="Times New Roman" w:cs="Times New Roman"/>
          <w:color w:val="auto"/>
        </w:rPr>
        <w:t>CoresetPoolIndex</w:t>
      </w:r>
      <w:proofErr w:type="spellEnd"/>
      <w:r w:rsidRPr="006935BB">
        <w:rPr>
          <w:rFonts w:ascii="Times New Roman" w:hAnsi="Times New Roman" w:cs="Times New Roman"/>
          <w:color w:val="auto"/>
        </w:rPr>
        <w:t>, subject to UE capability.</w:t>
      </w:r>
      <w:r w:rsidRPr="006935BB">
        <w:rPr>
          <w:rFonts w:ascii="Times New Roman" w:hAnsi="Times New Roman" w:cs="Times New Roman"/>
          <w:color w:val="auto"/>
          <w:lang w:eastAsia="zh-CN"/>
        </w:rPr>
        <w:t xml:space="preserve"> Similarly, </w:t>
      </w:r>
      <w:r w:rsidRPr="006935BB">
        <w:rPr>
          <w:rFonts w:ascii="Times New Roman" w:hAnsi="Times New Roman" w:cs="Times New Roman"/>
          <w:color w:val="auto"/>
        </w:rPr>
        <w:t xml:space="preserve">the same clarification needs to be added for MAC CE based TCI activation for simultaneous reception in </w:t>
      </w:r>
      <w:proofErr w:type="spellStart"/>
      <w:r w:rsidRPr="006935BB">
        <w:rPr>
          <w:rFonts w:ascii="Times New Roman" w:hAnsi="Times New Roman" w:cs="Times New Roman"/>
          <w:color w:val="auto"/>
        </w:rPr>
        <w:t>mDCI</w:t>
      </w:r>
      <w:proofErr w:type="spellEnd"/>
      <w:r w:rsidRPr="006935BB">
        <w:rPr>
          <w:rFonts w:ascii="Times New Roman" w:hAnsi="Times New Roman" w:cs="Times New Roman"/>
          <w:color w:val="auto"/>
        </w:rPr>
        <w:t>:</w:t>
      </w:r>
    </w:p>
    <w:p w14:paraId="4F00438A" w14:textId="4DB6E206" w:rsidR="00A36166" w:rsidRPr="006935BB" w:rsidRDefault="00453F53" w:rsidP="00A36166">
      <w:pPr>
        <w:pStyle w:val="ad"/>
        <w:numPr>
          <w:ilvl w:val="0"/>
          <w:numId w:val="13"/>
        </w:numPr>
        <w:spacing w:afterLines="50" w:after="120"/>
        <w:rPr>
          <w:rFonts w:ascii="Times New Roman" w:hAnsi="Times New Roman" w:cs="Times New Roman"/>
          <w:color w:val="auto"/>
        </w:rPr>
      </w:pPr>
      <w:r w:rsidRPr="006935BB">
        <w:rPr>
          <w:rFonts w:ascii="Times New Roman" w:hAnsi="Times New Roman" w:cs="Times New Roman"/>
          <w:color w:val="auto"/>
        </w:rPr>
        <w:t>Depending on UE capability, d</w:t>
      </w:r>
      <w:r w:rsidR="00A36166" w:rsidRPr="006935BB">
        <w:rPr>
          <w:rFonts w:ascii="Times New Roman" w:hAnsi="Times New Roman" w:cs="Times New Roman"/>
          <w:color w:val="auto"/>
        </w:rPr>
        <w:t>ual target TCI states can be used in the same slot for PDCCH only after both TCI states are activated.</w:t>
      </w:r>
    </w:p>
    <w:p w14:paraId="2C412697" w14:textId="190E4AEE" w:rsidR="00A36166" w:rsidRPr="006935BB" w:rsidRDefault="006935BB" w:rsidP="0068239E">
      <w:pPr>
        <w:pStyle w:val="ad"/>
        <w:spacing w:afterLines="50" w:after="120"/>
        <w:rPr>
          <w:rFonts w:ascii="Times New Roman" w:hAnsi="Times New Roman" w:cs="Times New Roman"/>
          <w:b/>
          <w:bCs/>
          <w:color w:val="auto"/>
          <w:lang w:eastAsia="zh-CN"/>
        </w:rPr>
      </w:pPr>
      <w:r w:rsidRPr="006935BB">
        <w:rPr>
          <w:rFonts w:ascii="Times New Roman" w:hAnsi="Times New Roman" w:cs="Times New Roman"/>
          <w:b/>
          <w:bCs/>
          <w:color w:val="auto"/>
          <w:lang w:eastAsia="zh-CN"/>
        </w:rPr>
        <w:t xml:space="preserve">Proposal 2: Add clarification for </w:t>
      </w:r>
      <w:r w:rsidRPr="006935BB">
        <w:rPr>
          <w:rFonts w:ascii="Times New Roman" w:hAnsi="Times New Roman" w:cs="Times New Roman"/>
          <w:b/>
          <w:bCs/>
          <w:color w:val="auto"/>
        </w:rPr>
        <w:t xml:space="preserve">DCI based dual TCI activation for simultaneous reception in </w:t>
      </w:r>
      <w:proofErr w:type="spellStart"/>
      <w:r w:rsidRPr="006935BB">
        <w:rPr>
          <w:rFonts w:ascii="Times New Roman" w:hAnsi="Times New Roman" w:cs="Times New Roman"/>
          <w:b/>
          <w:bCs/>
          <w:color w:val="auto"/>
        </w:rPr>
        <w:t>mDCI</w:t>
      </w:r>
      <w:proofErr w:type="spellEnd"/>
      <w:r w:rsidRPr="006935BB">
        <w:rPr>
          <w:rFonts w:ascii="Times New Roman" w:hAnsi="Times New Roman" w:cs="Times New Roman"/>
          <w:b/>
          <w:bCs/>
          <w:color w:val="auto"/>
        </w:rPr>
        <w:t>:</w:t>
      </w:r>
    </w:p>
    <w:p w14:paraId="6AED1025" w14:textId="77777777" w:rsidR="006935BB" w:rsidRPr="006935BB" w:rsidRDefault="006935BB" w:rsidP="006935BB">
      <w:pPr>
        <w:pStyle w:val="ad"/>
        <w:numPr>
          <w:ilvl w:val="0"/>
          <w:numId w:val="13"/>
        </w:numPr>
        <w:spacing w:afterLines="50" w:after="120"/>
        <w:rPr>
          <w:rFonts w:ascii="Times New Roman" w:hAnsi="Times New Roman" w:cs="Times New Roman"/>
          <w:b/>
          <w:bCs/>
          <w:color w:val="auto"/>
        </w:rPr>
      </w:pPr>
      <w:r w:rsidRPr="006935BB">
        <w:rPr>
          <w:rFonts w:ascii="Times New Roman" w:hAnsi="Times New Roman" w:cs="Times New Roman"/>
          <w:b/>
          <w:bCs/>
          <w:color w:val="auto"/>
        </w:rPr>
        <w:t>Dual target TCI states can be used in the same slot for PDSCH only after both TCI states are activated.</w:t>
      </w:r>
    </w:p>
    <w:p w14:paraId="3E928E6D" w14:textId="6785F9A2" w:rsidR="0068239E" w:rsidRPr="006935BB" w:rsidRDefault="006935BB" w:rsidP="0068239E">
      <w:pPr>
        <w:pStyle w:val="a"/>
        <w:numPr>
          <w:ilvl w:val="0"/>
          <w:numId w:val="0"/>
        </w:numPr>
        <w:rPr>
          <w:rFonts w:ascii="Times New Roman" w:hAnsi="Times New Roman" w:cs="Times New Roman"/>
          <w:b/>
          <w:bCs/>
          <w:lang w:val="en-GB" w:eastAsia="zh-CN"/>
        </w:rPr>
      </w:pPr>
      <w:r w:rsidRPr="006935BB">
        <w:rPr>
          <w:rFonts w:ascii="Times New Roman" w:hAnsi="Times New Roman" w:cs="Times New Roman"/>
          <w:b/>
          <w:bCs/>
          <w:lang w:val="en-GB" w:eastAsia="zh-CN"/>
        </w:rPr>
        <w:t xml:space="preserve">Proposal 3: </w:t>
      </w:r>
      <w:r w:rsidRPr="006935BB">
        <w:rPr>
          <w:rFonts w:ascii="Times New Roman" w:hAnsi="Times New Roman" w:cs="Times New Roman"/>
          <w:b/>
          <w:bCs/>
        </w:rPr>
        <w:t xml:space="preserve">Added </w:t>
      </w:r>
      <w:r w:rsidRPr="006935BB">
        <w:rPr>
          <w:rFonts w:ascii="Times New Roman" w:hAnsi="Times New Roman" w:cs="Times New Roman"/>
          <w:b/>
          <w:bCs/>
          <w:lang w:eastAsia="zh-CN"/>
        </w:rPr>
        <w:t xml:space="preserve">clarification </w:t>
      </w:r>
      <w:r w:rsidRPr="006935BB">
        <w:rPr>
          <w:rFonts w:ascii="Times New Roman" w:hAnsi="Times New Roman" w:cs="Times New Roman"/>
          <w:b/>
          <w:bCs/>
        </w:rPr>
        <w:t xml:space="preserve">for MAC CE based TCI activation for simultaneous reception in </w:t>
      </w:r>
      <w:proofErr w:type="spellStart"/>
      <w:r w:rsidRPr="006935BB">
        <w:rPr>
          <w:rFonts w:ascii="Times New Roman" w:hAnsi="Times New Roman" w:cs="Times New Roman"/>
          <w:b/>
          <w:bCs/>
        </w:rPr>
        <w:t>mDCI</w:t>
      </w:r>
      <w:proofErr w:type="spellEnd"/>
    </w:p>
    <w:p w14:paraId="37FC9F9B" w14:textId="77777777" w:rsidR="006935BB" w:rsidRPr="006935BB" w:rsidRDefault="006935BB" w:rsidP="006935BB">
      <w:pPr>
        <w:pStyle w:val="ad"/>
        <w:numPr>
          <w:ilvl w:val="0"/>
          <w:numId w:val="13"/>
        </w:numPr>
        <w:spacing w:afterLines="50" w:after="120"/>
        <w:ind w:left="714" w:hanging="357"/>
        <w:rPr>
          <w:rFonts w:ascii="Times New Roman" w:hAnsi="Times New Roman" w:cs="Times New Roman"/>
          <w:b/>
          <w:bCs/>
          <w:color w:val="auto"/>
        </w:rPr>
      </w:pPr>
      <w:r w:rsidRPr="006935BB">
        <w:rPr>
          <w:rFonts w:ascii="Times New Roman" w:hAnsi="Times New Roman" w:cs="Times New Roman"/>
          <w:b/>
          <w:bCs/>
          <w:color w:val="auto"/>
        </w:rPr>
        <w:t>Depending on UE capability, dual target TCI states can be used in the same slot for PDCCH only after both TCI states are activated.</w:t>
      </w:r>
    </w:p>
    <w:p w14:paraId="394EAF4E"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Conclusion</w:t>
      </w:r>
    </w:p>
    <w:p w14:paraId="38E59A62" w14:textId="4F4298D6" w:rsidR="000B688A" w:rsidRPr="006935BB"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In this contribution, we provide the following proposals:</w:t>
      </w:r>
    </w:p>
    <w:p w14:paraId="4BAECF73" w14:textId="55084255" w:rsidR="0057091C" w:rsidRPr="006935BB" w:rsidRDefault="0057091C" w:rsidP="0057091C">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6935BB">
        <w:rPr>
          <w:rFonts w:ascii="Times New Roman" w:hAnsi="Times New Roman" w:cs="Times New Roman"/>
          <w:b/>
          <w:bCs/>
          <w:sz w:val="20"/>
          <w:szCs w:val="20"/>
          <w:lang w:val="en-GB"/>
        </w:rPr>
        <w:t xml:space="preserve">Observation 1: Current known condition for Multi-RX reception is defined based on two TCI states together, which can apply for </w:t>
      </w:r>
      <w:proofErr w:type="spellStart"/>
      <w:r w:rsidRPr="006935BB">
        <w:rPr>
          <w:rFonts w:ascii="Times New Roman" w:hAnsi="Times New Roman" w:cs="Times New Roman"/>
          <w:b/>
          <w:bCs/>
          <w:sz w:val="20"/>
          <w:szCs w:val="20"/>
          <w:lang w:val="en-GB"/>
        </w:rPr>
        <w:t>sDCI</w:t>
      </w:r>
      <w:proofErr w:type="spellEnd"/>
      <w:r w:rsidRPr="006935BB">
        <w:rPr>
          <w:rFonts w:ascii="Times New Roman" w:hAnsi="Times New Roman" w:cs="Times New Roman"/>
          <w:b/>
          <w:bCs/>
          <w:sz w:val="20"/>
          <w:szCs w:val="20"/>
          <w:lang w:val="en-GB"/>
        </w:rPr>
        <w:t>.</w:t>
      </w:r>
    </w:p>
    <w:p w14:paraId="23E9DC35" w14:textId="77777777" w:rsidR="000E4F01" w:rsidRPr="006935BB" w:rsidRDefault="000E4F01" w:rsidP="000E4F01">
      <w:pPr>
        <w:overflowPunct w:val="0"/>
        <w:autoSpaceDE w:val="0"/>
        <w:autoSpaceDN w:val="0"/>
        <w:adjustRightInd w:val="0"/>
        <w:spacing w:before="120" w:after="120" w:line="288" w:lineRule="auto"/>
        <w:textAlignment w:val="baseline"/>
        <w:rPr>
          <w:rFonts w:ascii="Times New Roman" w:eastAsia="宋体" w:hAnsi="Times New Roman" w:cs="Times New Roman"/>
          <w:b/>
          <w:bCs/>
          <w:kern w:val="0"/>
          <w:sz w:val="20"/>
          <w:szCs w:val="20"/>
          <w:lang w:val="en-GB"/>
        </w:rPr>
      </w:pPr>
      <w:r w:rsidRPr="006935BB">
        <w:rPr>
          <w:rFonts w:ascii="Times New Roman" w:hAnsi="Times New Roman" w:cs="Times New Roman"/>
          <w:b/>
          <w:bCs/>
          <w:sz w:val="20"/>
          <w:szCs w:val="20"/>
          <w:lang w:val="en-GB"/>
        </w:rPr>
        <w:t xml:space="preserve">Observation 2: </w:t>
      </w:r>
      <w:r w:rsidRPr="006935BB">
        <w:rPr>
          <w:rFonts w:ascii="Times New Roman" w:eastAsia="宋体" w:hAnsi="Times New Roman" w:cs="Times New Roman"/>
          <w:b/>
          <w:bCs/>
          <w:kern w:val="0"/>
          <w:sz w:val="20"/>
          <w:szCs w:val="20"/>
          <w:lang w:val="en-GB"/>
        </w:rPr>
        <w:t xml:space="preserve">For </w:t>
      </w:r>
      <w:proofErr w:type="spellStart"/>
      <w:r w:rsidRPr="006935BB">
        <w:rPr>
          <w:rFonts w:ascii="Times New Roman" w:eastAsia="宋体" w:hAnsi="Times New Roman" w:cs="Times New Roman"/>
          <w:b/>
          <w:bCs/>
          <w:kern w:val="0"/>
          <w:sz w:val="20"/>
          <w:szCs w:val="20"/>
          <w:lang w:val="en-GB"/>
        </w:rPr>
        <w:t>mDCI</w:t>
      </w:r>
      <w:proofErr w:type="spellEnd"/>
      <w:r w:rsidRPr="006935BB">
        <w:rPr>
          <w:rFonts w:ascii="Times New Roman" w:eastAsia="宋体" w:hAnsi="Times New Roman" w:cs="Times New Roman"/>
          <w:b/>
          <w:bCs/>
          <w:kern w:val="0"/>
          <w:sz w:val="20"/>
          <w:szCs w:val="20"/>
          <w:lang w:val="en-GB"/>
        </w:rPr>
        <w:t xml:space="preserve">, if we have assumption that each MAC CE are independent, the TCI state known condition will only be decided by the single TCI state in this MAC CE. </w:t>
      </w:r>
      <w:r w:rsidRPr="006935BB">
        <w:rPr>
          <w:rFonts w:ascii="Times New Roman" w:hAnsi="Times New Roman" w:cs="Times New Roman"/>
          <w:b/>
          <w:bCs/>
          <w:sz w:val="20"/>
          <w:szCs w:val="20"/>
          <w:lang w:val="en-GB"/>
        </w:rPr>
        <w:t>It can’t guarantee whether the another TCI state in another MAC CE is in GBBR or not.</w:t>
      </w:r>
    </w:p>
    <w:p w14:paraId="2664D885" w14:textId="6233DADF" w:rsidR="00B92E07" w:rsidRDefault="00B92E07" w:rsidP="00B92E07">
      <w:pPr>
        <w:overflowPunct w:val="0"/>
        <w:autoSpaceDE w:val="0"/>
        <w:autoSpaceDN w:val="0"/>
        <w:adjustRightInd w:val="0"/>
        <w:spacing w:before="120" w:after="120" w:line="288" w:lineRule="auto"/>
        <w:textAlignment w:val="baseline"/>
        <w:rPr>
          <w:rFonts w:ascii="Times New Roman" w:hAnsi="Times New Roman" w:cs="Times New Roman"/>
          <w:b/>
          <w:bCs/>
          <w:sz w:val="20"/>
          <w:szCs w:val="20"/>
          <w:lang w:val="en-GB"/>
        </w:rPr>
      </w:pPr>
      <w:r w:rsidRPr="006935BB">
        <w:rPr>
          <w:rFonts w:ascii="Times New Roman" w:hAnsi="Times New Roman" w:cs="Times New Roman"/>
          <w:b/>
          <w:bCs/>
          <w:sz w:val="20"/>
          <w:szCs w:val="20"/>
          <w:lang w:val="en-GB"/>
        </w:rPr>
        <w:t xml:space="preserve">Proposal 1: </w:t>
      </w:r>
      <w:r w:rsidR="00A9403A">
        <w:rPr>
          <w:rFonts w:ascii="Times New Roman" w:hAnsi="Times New Roman" w:cs="Times New Roman"/>
          <w:b/>
          <w:bCs/>
          <w:sz w:val="20"/>
          <w:szCs w:val="20"/>
          <w:lang w:val="en-GB"/>
        </w:rPr>
        <w:t>K</w:t>
      </w:r>
      <w:r>
        <w:rPr>
          <w:rFonts w:ascii="Times New Roman" w:hAnsi="Times New Roman" w:cs="Times New Roman"/>
          <w:b/>
          <w:bCs/>
          <w:sz w:val="20"/>
          <w:szCs w:val="20"/>
          <w:lang w:val="en-GB"/>
        </w:rPr>
        <w:t xml:space="preserve">nown condition in </w:t>
      </w:r>
      <w:proofErr w:type="spellStart"/>
      <w:r>
        <w:rPr>
          <w:rFonts w:ascii="Times New Roman" w:hAnsi="Times New Roman" w:cs="Times New Roman"/>
          <w:b/>
          <w:bCs/>
          <w:sz w:val="20"/>
          <w:szCs w:val="20"/>
          <w:lang w:val="en-GB"/>
        </w:rPr>
        <w:t>mDCI</w:t>
      </w:r>
      <w:proofErr w:type="spellEnd"/>
      <w:r>
        <w:rPr>
          <w:rFonts w:ascii="Times New Roman" w:hAnsi="Times New Roman" w:cs="Times New Roman"/>
          <w:b/>
          <w:bCs/>
          <w:sz w:val="20"/>
          <w:szCs w:val="20"/>
          <w:lang w:val="en-GB"/>
        </w:rPr>
        <w:t xml:space="preserve"> case will be defined based on single TCI state, i.e. whether the target TCI state is reported in GBBR before.</w:t>
      </w:r>
    </w:p>
    <w:p w14:paraId="6E5F0934" w14:textId="77777777" w:rsidR="006935BB" w:rsidRPr="006935BB" w:rsidRDefault="006935BB" w:rsidP="006935BB">
      <w:pPr>
        <w:pStyle w:val="ad"/>
        <w:spacing w:afterLines="50" w:after="120"/>
        <w:rPr>
          <w:rFonts w:ascii="Times New Roman" w:hAnsi="Times New Roman" w:cs="Times New Roman"/>
          <w:b/>
          <w:bCs/>
          <w:color w:val="auto"/>
          <w:lang w:eastAsia="zh-CN"/>
        </w:rPr>
      </w:pPr>
      <w:r w:rsidRPr="006935BB">
        <w:rPr>
          <w:rFonts w:ascii="Times New Roman" w:hAnsi="Times New Roman" w:cs="Times New Roman"/>
          <w:b/>
          <w:bCs/>
          <w:color w:val="auto"/>
          <w:lang w:eastAsia="zh-CN"/>
        </w:rPr>
        <w:t xml:space="preserve">Proposal 2: Add clarification for </w:t>
      </w:r>
      <w:r w:rsidRPr="006935BB">
        <w:rPr>
          <w:rFonts w:ascii="Times New Roman" w:hAnsi="Times New Roman" w:cs="Times New Roman"/>
          <w:b/>
          <w:bCs/>
          <w:color w:val="auto"/>
        </w:rPr>
        <w:t xml:space="preserve">DCI based dual TCI activation for simultaneous reception in </w:t>
      </w:r>
      <w:proofErr w:type="spellStart"/>
      <w:r w:rsidRPr="006935BB">
        <w:rPr>
          <w:rFonts w:ascii="Times New Roman" w:hAnsi="Times New Roman" w:cs="Times New Roman"/>
          <w:b/>
          <w:bCs/>
          <w:color w:val="auto"/>
        </w:rPr>
        <w:t>mDCI</w:t>
      </w:r>
      <w:proofErr w:type="spellEnd"/>
      <w:r w:rsidRPr="006935BB">
        <w:rPr>
          <w:rFonts w:ascii="Times New Roman" w:hAnsi="Times New Roman" w:cs="Times New Roman"/>
          <w:b/>
          <w:bCs/>
          <w:color w:val="auto"/>
        </w:rPr>
        <w:t>:</w:t>
      </w:r>
    </w:p>
    <w:p w14:paraId="4EF10A3F" w14:textId="77777777" w:rsidR="006935BB" w:rsidRPr="006935BB" w:rsidRDefault="006935BB" w:rsidP="006935BB">
      <w:pPr>
        <w:pStyle w:val="ad"/>
        <w:numPr>
          <w:ilvl w:val="0"/>
          <w:numId w:val="13"/>
        </w:numPr>
        <w:spacing w:afterLines="50" w:after="120"/>
        <w:rPr>
          <w:rFonts w:ascii="Times New Roman" w:hAnsi="Times New Roman" w:cs="Times New Roman"/>
          <w:b/>
          <w:bCs/>
          <w:color w:val="auto"/>
        </w:rPr>
      </w:pPr>
      <w:r w:rsidRPr="006935BB">
        <w:rPr>
          <w:rFonts w:ascii="Times New Roman" w:hAnsi="Times New Roman" w:cs="Times New Roman"/>
          <w:b/>
          <w:bCs/>
          <w:color w:val="auto"/>
        </w:rPr>
        <w:t>Dual target TCI states can be used in the same slot for PDSCH only after both TCI states are activated.</w:t>
      </w:r>
    </w:p>
    <w:p w14:paraId="1023048E" w14:textId="1ABF11B2" w:rsidR="006935BB" w:rsidRPr="006935BB" w:rsidRDefault="006935BB" w:rsidP="006935BB">
      <w:pPr>
        <w:pStyle w:val="a"/>
        <w:numPr>
          <w:ilvl w:val="0"/>
          <w:numId w:val="0"/>
        </w:numPr>
        <w:rPr>
          <w:rFonts w:ascii="Times New Roman" w:hAnsi="Times New Roman" w:cs="Times New Roman"/>
          <w:b/>
          <w:bCs/>
          <w:lang w:val="en-GB" w:eastAsia="zh-CN"/>
        </w:rPr>
      </w:pPr>
      <w:r w:rsidRPr="006935BB">
        <w:rPr>
          <w:rFonts w:ascii="Times New Roman" w:hAnsi="Times New Roman" w:cs="Times New Roman"/>
          <w:b/>
          <w:bCs/>
          <w:lang w:val="en-GB" w:eastAsia="zh-CN"/>
        </w:rPr>
        <w:t xml:space="preserve">Proposal 3: </w:t>
      </w:r>
      <w:r w:rsidRPr="006935BB">
        <w:rPr>
          <w:rFonts w:ascii="Times New Roman" w:hAnsi="Times New Roman" w:cs="Times New Roman"/>
          <w:b/>
          <w:bCs/>
        </w:rPr>
        <w:t xml:space="preserve">Added </w:t>
      </w:r>
      <w:r w:rsidRPr="006935BB">
        <w:rPr>
          <w:rFonts w:ascii="Times New Roman" w:hAnsi="Times New Roman" w:cs="Times New Roman"/>
          <w:b/>
          <w:bCs/>
          <w:lang w:eastAsia="zh-CN"/>
        </w:rPr>
        <w:t xml:space="preserve">clarification </w:t>
      </w:r>
      <w:r w:rsidRPr="006935BB">
        <w:rPr>
          <w:rFonts w:ascii="Times New Roman" w:hAnsi="Times New Roman" w:cs="Times New Roman"/>
          <w:b/>
          <w:bCs/>
        </w:rPr>
        <w:t xml:space="preserve">for MAC CE based TCI activation for simultaneous reception in </w:t>
      </w:r>
      <w:proofErr w:type="spellStart"/>
      <w:r w:rsidRPr="006935BB">
        <w:rPr>
          <w:rFonts w:ascii="Times New Roman" w:hAnsi="Times New Roman" w:cs="Times New Roman"/>
          <w:b/>
          <w:bCs/>
        </w:rPr>
        <w:t>mDCI</w:t>
      </w:r>
      <w:proofErr w:type="spellEnd"/>
      <w:r w:rsidR="00011617">
        <w:rPr>
          <w:rFonts w:ascii="Times New Roman" w:hAnsi="Times New Roman" w:cs="Times New Roman"/>
          <w:b/>
          <w:bCs/>
        </w:rPr>
        <w:t>:</w:t>
      </w:r>
    </w:p>
    <w:p w14:paraId="2A72841E" w14:textId="77777777" w:rsidR="006935BB" w:rsidRPr="006935BB" w:rsidRDefault="006935BB" w:rsidP="006935BB">
      <w:pPr>
        <w:pStyle w:val="ad"/>
        <w:numPr>
          <w:ilvl w:val="0"/>
          <w:numId w:val="13"/>
        </w:numPr>
        <w:spacing w:afterLines="50" w:after="120"/>
        <w:ind w:left="714" w:hanging="357"/>
        <w:rPr>
          <w:rFonts w:ascii="Times New Roman" w:hAnsi="Times New Roman" w:cs="Times New Roman"/>
          <w:b/>
          <w:bCs/>
          <w:color w:val="auto"/>
        </w:rPr>
      </w:pPr>
      <w:r w:rsidRPr="006935BB">
        <w:rPr>
          <w:rFonts w:ascii="Times New Roman" w:hAnsi="Times New Roman" w:cs="Times New Roman"/>
          <w:b/>
          <w:bCs/>
          <w:color w:val="auto"/>
        </w:rPr>
        <w:t>Depending on UE capability, dual target TCI states can be used in the same slot for PDCCH only after both TCI states are activated.</w:t>
      </w:r>
    </w:p>
    <w:p w14:paraId="4927D47F"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 xml:space="preserve">Reference </w:t>
      </w:r>
    </w:p>
    <w:p w14:paraId="180FDABD" w14:textId="7388837A" w:rsidR="006E5755" w:rsidRPr="006935BB" w:rsidRDefault="00AE4418" w:rsidP="006E5755">
      <w:pPr>
        <w:pStyle w:val="a5"/>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6935BB">
        <w:rPr>
          <w:rFonts w:ascii="Times New Roman" w:hAnsi="Times New Roman" w:cs="Times New Roman"/>
          <w:sz w:val="20"/>
          <w:szCs w:val="20"/>
        </w:rPr>
        <w:t>R4-231</w:t>
      </w:r>
      <w:r w:rsidR="00011617">
        <w:rPr>
          <w:rFonts w:ascii="Times New Roman" w:hAnsi="Times New Roman" w:cs="Times New Roman"/>
          <w:sz w:val="20"/>
          <w:szCs w:val="20"/>
        </w:rPr>
        <w:t>7427</w:t>
      </w:r>
      <w:r w:rsidR="006E5755" w:rsidRPr="006935BB">
        <w:rPr>
          <w:rFonts w:ascii="Times New Roman" w:hAnsi="Times New Roman" w:cs="Times New Roman"/>
          <w:sz w:val="20"/>
          <w:szCs w:val="20"/>
        </w:rPr>
        <w:t xml:space="preserve">, </w:t>
      </w:r>
      <w:r w:rsidRPr="006935BB">
        <w:rPr>
          <w:rFonts w:ascii="Times New Roman" w:hAnsi="Times New Roman" w:cs="Times New Roman"/>
          <w:sz w:val="20"/>
          <w:szCs w:val="20"/>
        </w:rPr>
        <w:t>WF on FR2 multi-Rx chain DL reception (part2)</w:t>
      </w:r>
      <w:r w:rsidR="006E5755" w:rsidRPr="006935BB">
        <w:rPr>
          <w:rFonts w:ascii="Times New Roman" w:hAnsi="Times New Roman" w:cs="Times New Roman"/>
          <w:sz w:val="20"/>
          <w:szCs w:val="20"/>
        </w:rPr>
        <w:t xml:space="preserve">, </w:t>
      </w:r>
      <w:r w:rsidRPr="006935BB">
        <w:rPr>
          <w:rFonts w:ascii="Times New Roman" w:hAnsi="Times New Roman" w:cs="Times New Roman"/>
          <w:sz w:val="20"/>
          <w:szCs w:val="20"/>
        </w:rPr>
        <w:t>Ericsson</w:t>
      </w:r>
    </w:p>
    <w:p w14:paraId="6361F996" w14:textId="0D738CCF" w:rsidR="00363556" w:rsidRPr="006935BB" w:rsidRDefault="0068239E">
      <w:pPr>
        <w:rPr>
          <w:rFonts w:ascii="Times New Roman" w:eastAsia="宋体" w:hAnsi="Times New Roman" w:cs="Times New Roman"/>
          <w:kern w:val="0"/>
          <w:sz w:val="20"/>
          <w:szCs w:val="20"/>
        </w:rPr>
      </w:pPr>
      <w:r w:rsidRPr="006935BB">
        <w:rPr>
          <w:rFonts w:ascii="Times New Roman" w:eastAsia="宋体" w:hAnsi="Times New Roman" w:cs="Times New Roman"/>
          <w:kern w:val="0"/>
          <w:sz w:val="20"/>
          <w:szCs w:val="20"/>
        </w:rPr>
        <w:t xml:space="preserve">[2]  R1-2310581, Reply LS on Dual TCI state switching in </w:t>
      </w:r>
      <w:proofErr w:type="spellStart"/>
      <w:r w:rsidRPr="006935BB">
        <w:rPr>
          <w:rFonts w:ascii="Times New Roman" w:eastAsia="宋体" w:hAnsi="Times New Roman" w:cs="Times New Roman"/>
          <w:kern w:val="0"/>
          <w:sz w:val="20"/>
          <w:szCs w:val="20"/>
        </w:rPr>
        <w:t>mDCI</w:t>
      </w:r>
      <w:proofErr w:type="spellEnd"/>
    </w:p>
    <w:sectPr w:rsidR="00363556" w:rsidRPr="006935B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9408" w14:textId="77777777" w:rsidR="00594E7A" w:rsidRDefault="00594E7A" w:rsidP="00AB0A25">
      <w:r>
        <w:separator/>
      </w:r>
    </w:p>
  </w:endnote>
  <w:endnote w:type="continuationSeparator" w:id="0">
    <w:p w14:paraId="01DCA0CE" w14:textId="77777777" w:rsidR="00594E7A" w:rsidRDefault="00594E7A"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EE49" w14:textId="77777777" w:rsidR="00594E7A" w:rsidRDefault="00594E7A" w:rsidP="00AB0A25">
      <w:r>
        <w:separator/>
      </w:r>
    </w:p>
  </w:footnote>
  <w:footnote w:type="continuationSeparator" w:id="0">
    <w:p w14:paraId="05210DF7" w14:textId="77777777" w:rsidR="00594E7A" w:rsidRDefault="00594E7A"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0"/>
  </w:num>
  <w:num w:numId="5">
    <w:abstractNumId w:val="3"/>
  </w:num>
  <w:num w:numId="6">
    <w:abstractNumId w:val="7"/>
  </w:num>
  <w:num w:numId="7">
    <w:abstractNumId w:val="11"/>
  </w:num>
  <w:num w:numId="8">
    <w:abstractNumId w:val="2"/>
  </w:num>
  <w:num w:numId="9">
    <w:abstractNumId w:val="4"/>
  </w:num>
  <w:num w:numId="10">
    <w:abstractNumId w:val="0"/>
  </w:num>
  <w:num w:numId="11">
    <w:abstractNumId w:val="0"/>
  </w:num>
  <w:num w:numId="12">
    <w:abstractNumId w:val="8"/>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11617"/>
    <w:rsid w:val="000256A6"/>
    <w:rsid w:val="000319AD"/>
    <w:rsid w:val="00044E9A"/>
    <w:rsid w:val="00061C0C"/>
    <w:rsid w:val="000740C5"/>
    <w:rsid w:val="00083FA8"/>
    <w:rsid w:val="000A3433"/>
    <w:rsid w:val="000A4F55"/>
    <w:rsid w:val="000B688A"/>
    <w:rsid w:val="000E4F01"/>
    <w:rsid w:val="00114C3E"/>
    <w:rsid w:val="00123A44"/>
    <w:rsid w:val="001265F9"/>
    <w:rsid w:val="00131F0C"/>
    <w:rsid w:val="001518E4"/>
    <w:rsid w:val="001552BC"/>
    <w:rsid w:val="00155E22"/>
    <w:rsid w:val="0015717A"/>
    <w:rsid w:val="00170779"/>
    <w:rsid w:val="001821AF"/>
    <w:rsid w:val="001847E6"/>
    <w:rsid w:val="00186EF0"/>
    <w:rsid w:val="001A0376"/>
    <w:rsid w:val="001A7AC6"/>
    <w:rsid w:val="001B4B47"/>
    <w:rsid w:val="001C3465"/>
    <w:rsid w:val="001D6C12"/>
    <w:rsid w:val="001E4DA8"/>
    <w:rsid w:val="001F1EDB"/>
    <w:rsid w:val="00200952"/>
    <w:rsid w:val="00221D3C"/>
    <w:rsid w:val="002241C7"/>
    <w:rsid w:val="00227002"/>
    <w:rsid w:val="0023565F"/>
    <w:rsid w:val="00237571"/>
    <w:rsid w:val="00260AFB"/>
    <w:rsid w:val="00281343"/>
    <w:rsid w:val="002B795B"/>
    <w:rsid w:val="002E42E7"/>
    <w:rsid w:val="003322E3"/>
    <w:rsid w:val="00350032"/>
    <w:rsid w:val="003510F2"/>
    <w:rsid w:val="00363556"/>
    <w:rsid w:val="003639B7"/>
    <w:rsid w:val="00367B9F"/>
    <w:rsid w:val="00386FE7"/>
    <w:rsid w:val="003935C8"/>
    <w:rsid w:val="003A0C56"/>
    <w:rsid w:val="003A473A"/>
    <w:rsid w:val="003A5DD9"/>
    <w:rsid w:val="003B7C77"/>
    <w:rsid w:val="003C318E"/>
    <w:rsid w:val="003D12A1"/>
    <w:rsid w:val="003D1853"/>
    <w:rsid w:val="0041201F"/>
    <w:rsid w:val="0041621F"/>
    <w:rsid w:val="00417CFE"/>
    <w:rsid w:val="00421F48"/>
    <w:rsid w:val="00453F53"/>
    <w:rsid w:val="004679B2"/>
    <w:rsid w:val="004734C2"/>
    <w:rsid w:val="004A29A2"/>
    <w:rsid w:val="004B48E5"/>
    <w:rsid w:val="004D1965"/>
    <w:rsid w:val="004F548C"/>
    <w:rsid w:val="004F79A3"/>
    <w:rsid w:val="0052200C"/>
    <w:rsid w:val="00527D09"/>
    <w:rsid w:val="00545396"/>
    <w:rsid w:val="00555327"/>
    <w:rsid w:val="0057091C"/>
    <w:rsid w:val="00591766"/>
    <w:rsid w:val="00594E7A"/>
    <w:rsid w:val="005C0986"/>
    <w:rsid w:val="005C1AD1"/>
    <w:rsid w:val="005D220A"/>
    <w:rsid w:val="005D5FE5"/>
    <w:rsid w:val="005E2952"/>
    <w:rsid w:val="00600F1C"/>
    <w:rsid w:val="00624BF0"/>
    <w:rsid w:val="00626CAE"/>
    <w:rsid w:val="00633006"/>
    <w:rsid w:val="00645964"/>
    <w:rsid w:val="00656D19"/>
    <w:rsid w:val="00661B0E"/>
    <w:rsid w:val="0068239E"/>
    <w:rsid w:val="006935BB"/>
    <w:rsid w:val="006D02AC"/>
    <w:rsid w:val="006D0622"/>
    <w:rsid w:val="006E5755"/>
    <w:rsid w:val="006F4850"/>
    <w:rsid w:val="006F5112"/>
    <w:rsid w:val="007035E3"/>
    <w:rsid w:val="00712F22"/>
    <w:rsid w:val="00721F03"/>
    <w:rsid w:val="00750ADC"/>
    <w:rsid w:val="00750CC6"/>
    <w:rsid w:val="00752C24"/>
    <w:rsid w:val="0078579D"/>
    <w:rsid w:val="007942A2"/>
    <w:rsid w:val="007942AB"/>
    <w:rsid w:val="00795914"/>
    <w:rsid w:val="007A0E08"/>
    <w:rsid w:val="007B3CB6"/>
    <w:rsid w:val="007E0726"/>
    <w:rsid w:val="00800EF9"/>
    <w:rsid w:val="008147EE"/>
    <w:rsid w:val="0084543A"/>
    <w:rsid w:val="00853C12"/>
    <w:rsid w:val="00854E56"/>
    <w:rsid w:val="008768B5"/>
    <w:rsid w:val="00881889"/>
    <w:rsid w:val="008919AF"/>
    <w:rsid w:val="008B2684"/>
    <w:rsid w:val="008B29A2"/>
    <w:rsid w:val="008D29F7"/>
    <w:rsid w:val="008D615D"/>
    <w:rsid w:val="00907B14"/>
    <w:rsid w:val="00911EAF"/>
    <w:rsid w:val="0091701F"/>
    <w:rsid w:val="00934C51"/>
    <w:rsid w:val="00957F18"/>
    <w:rsid w:val="00996DE8"/>
    <w:rsid w:val="009B3071"/>
    <w:rsid w:val="009E7D08"/>
    <w:rsid w:val="009F02C2"/>
    <w:rsid w:val="00A121CD"/>
    <w:rsid w:val="00A12E93"/>
    <w:rsid w:val="00A27277"/>
    <w:rsid w:val="00A36166"/>
    <w:rsid w:val="00A50DCA"/>
    <w:rsid w:val="00A678FB"/>
    <w:rsid w:val="00A81D6F"/>
    <w:rsid w:val="00A829DE"/>
    <w:rsid w:val="00A9403A"/>
    <w:rsid w:val="00AB0A25"/>
    <w:rsid w:val="00AD27C3"/>
    <w:rsid w:val="00AD7A2C"/>
    <w:rsid w:val="00AE4418"/>
    <w:rsid w:val="00B01C79"/>
    <w:rsid w:val="00B06345"/>
    <w:rsid w:val="00B27FDC"/>
    <w:rsid w:val="00B36993"/>
    <w:rsid w:val="00B5434C"/>
    <w:rsid w:val="00B56C63"/>
    <w:rsid w:val="00B65193"/>
    <w:rsid w:val="00B873DF"/>
    <w:rsid w:val="00B92E07"/>
    <w:rsid w:val="00BC1BBA"/>
    <w:rsid w:val="00BC479A"/>
    <w:rsid w:val="00BE2A48"/>
    <w:rsid w:val="00BF490C"/>
    <w:rsid w:val="00C00BAF"/>
    <w:rsid w:val="00C02961"/>
    <w:rsid w:val="00C225E2"/>
    <w:rsid w:val="00C46D38"/>
    <w:rsid w:val="00C4701D"/>
    <w:rsid w:val="00C51BFF"/>
    <w:rsid w:val="00C74307"/>
    <w:rsid w:val="00C800BC"/>
    <w:rsid w:val="00CB1D17"/>
    <w:rsid w:val="00CC41FE"/>
    <w:rsid w:val="00CD2201"/>
    <w:rsid w:val="00CE1855"/>
    <w:rsid w:val="00D201F8"/>
    <w:rsid w:val="00D619F6"/>
    <w:rsid w:val="00D623F3"/>
    <w:rsid w:val="00DA4408"/>
    <w:rsid w:val="00DA6699"/>
    <w:rsid w:val="00DA6C9B"/>
    <w:rsid w:val="00DB4CC5"/>
    <w:rsid w:val="00DC1C66"/>
    <w:rsid w:val="00DF1705"/>
    <w:rsid w:val="00E10F88"/>
    <w:rsid w:val="00E443B2"/>
    <w:rsid w:val="00E518D5"/>
    <w:rsid w:val="00E76E09"/>
    <w:rsid w:val="00E77ED5"/>
    <w:rsid w:val="00EB23D1"/>
    <w:rsid w:val="00EE6688"/>
    <w:rsid w:val="00EF2541"/>
    <w:rsid w:val="00EF736B"/>
    <w:rsid w:val="00F10FCA"/>
    <w:rsid w:val="00F207BE"/>
    <w:rsid w:val="00F27A5E"/>
    <w:rsid w:val="00F62738"/>
    <w:rsid w:val="00F812A7"/>
    <w:rsid w:val="00FA18E6"/>
    <w:rsid w:val="00FE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locked/>
    <w:rsid w:val="0068239E"/>
    <w:pPr>
      <w:keepNext w:val="0"/>
      <w:spacing w:before="0" w:after="240"/>
    </w:pPr>
  </w:style>
  <w:style w:type="character" w:customStyle="1" w:styleId="THChar">
    <w:name w:val="TH Char"/>
    <w:link w:val="TH"/>
    <w:rsid w:val="0068239E"/>
    <w:rPr>
      <w:rFonts w:ascii="Arial" w:eastAsiaTheme="minorHAnsi" w:hAnsi="Arial"/>
      <w:b/>
      <w:kern w:val="0"/>
      <w:sz w:val="20"/>
      <w:lang w:val="x-none" w:eastAsia="x-none"/>
    </w:rPr>
  </w:style>
  <w:style w:type="character" w:customStyle="1" w:styleId="TFChar">
    <w:name w:val="TF Char"/>
    <w:link w:val="TF"/>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2023-11-03T08:27:00Z</dcterms:created>
  <dcterms:modified xsi:type="dcterms:W3CDTF">2023-11-03T08:27:00Z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