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A2EA5" w14:textId="685C38D7" w:rsidR="00C2650F" w:rsidRPr="008C39F7" w:rsidRDefault="00C2650F" w:rsidP="00C2650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9</w:t>
      </w:r>
      <w:r w:rsidRPr="008C39F7">
        <w:rPr>
          <w:rFonts w:ascii="Arial" w:eastAsia="SimSun" w:hAnsi="Arial" w:cs="Times New Roman"/>
          <w:b/>
          <w:bCs/>
          <w:sz w:val="24"/>
          <w:szCs w:val="20"/>
        </w:rPr>
        <w:tab/>
      </w:r>
      <w:r w:rsidRPr="00D27A1B">
        <w:rPr>
          <w:rFonts w:ascii="Arial" w:eastAsia="SimSun" w:hAnsi="Arial" w:cs="Times New Roman"/>
          <w:b/>
          <w:bCs/>
          <w:sz w:val="24"/>
          <w:szCs w:val="20"/>
          <w:lang w:eastAsia="ja-JP"/>
        </w:rPr>
        <w:t>R4-</w:t>
      </w:r>
      <w:r w:rsidR="009874A3" w:rsidRPr="00D27A1B">
        <w:rPr>
          <w:rFonts w:ascii="Arial" w:eastAsia="SimSun" w:hAnsi="Arial" w:cs="Times New Roman"/>
          <w:b/>
          <w:bCs/>
          <w:sz w:val="24"/>
          <w:szCs w:val="20"/>
          <w:lang w:eastAsia="ja-JP"/>
        </w:rPr>
        <w:t>2318764</w:t>
      </w:r>
    </w:p>
    <w:p w14:paraId="6A1C3326" w14:textId="77777777" w:rsidR="00C2650F" w:rsidRPr="002B69F3" w:rsidRDefault="00C2650F" w:rsidP="00C2650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Pr="002B69F3">
        <w:rPr>
          <w:rFonts w:ascii="Arial" w:eastAsia="SimSun" w:hAnsi="Arial" w:cs="Times New Roman"/>
          <w:b/>
          <w:sz w:val="24"/>
          <w:szCs w:val="20"/>
        </w:rPr>
        <w:t xml:space="preserve">, </w:t>
      </w:r>
      <w:r>
        <w:rPr>
          <w:rFonts w:ascii="Arial" w:eastAsia="SimSun" w:hAnsi="Arial" w:cs="Times New Roman"/>
          <w:b/>
          <w:sz w:val="24"/>
          <w:szCs w:val="20"/>
        </w:rPr>
        <w:t>USA</w:t>
      </w:r>
      <w:r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Pr="002B69F3">
        <w:rPr>
          <w:rFonts w:ascii="Arial" w:eastAsia="SimSun" w:hAnsi="Arial" w:cs="Times New Roman"/>
          <w:b/>
          <w:sz w:val="24"/>
          <w:szCs w:val="20"/>
        </w:rPr>
        <w:t xml:space="preserve"> </w:t>
      </w:r>
      <w:r>
        <w:rPr>
          <w:rFonts w:ascii="Arial" w:eastAsia="SimSun" w:hAnsi="Arial" w:cs="Times New Roman"/>
          <w:b/>
          <w:sz w:val="24"/>
          <w:szCs w:val="20"/>
        </w:rPr>
        <w:t>13</w:t>
      </w:r>
      <w:r w:rsidRPr="002B69F3">
        <w:rPr>
          <w:rFonts w:ascii="Arial" w:eastAsia="SimSun" w:hAnsi="Arial" w:cs="Times New Roman"/>
          <w:b/>
          <w:sz w:val="24"/>
          <w:szCs w:val="20"/>
        </w:rPr>
        <w:t xml:space="preserve"> – </w:t>
      </w:r>
      <w:r>
        <w:rPr>
          <w:rFonts w:ascii="Arial" w:eastAsia="SimSun" w:hAnsi="Arial" w:cs="Times New Roman"/>
          <w:b/>
          <w:sz w:val="24"/>
          <w:szCs w:val="20"/>
        </w:rPr>
        <w:t>November</w:t>
      </w:r>
      <w:r w:rsidRPr="002B69F3">
        <w:rPr>
          <w:rFonts w:ascii="Arial" w:eastAsia="SimSun" w:hAnsi="Arial" w:cs="Times New Roman"/>
          <w:b/>
          <w:sz w:val="24"/>
          <w:szCs w:val="20"/>
        </w:rPr>
        <w:t xml:space="preserve"> 1</w:t>
      </w:r>
      <w:r>
        <w:rPr>
          <w:rFonts w:ascii="Arial" w:eastAsia="SimSun" w:hAnsi="Arial" w:cs="Times New Roman"/>
          <w:b/>
          <w:sz w:val="24"/>
          <w:szCs w:val="20"/>
        </w:rPr>
        <w:t>7</w:t>
      </w:r>
      <w:r w:rsidRPr="002B69F3">
        <w:rPr>
          <w:rFonts w:ascii="Arial" w:eastAsia="SimSun" w:hAnsi="Arial" w:cs="Times New Roman"/>
          <w:b/>
          <w:sz w:val="24"/>
          <w:szCs w:val="20"/>
        </w:rPr>
        <w:t>, 2023</w:t>
      </w:r>
    </w:p>
    <w:bookmarkEnd w:id="0"/>
    <w:bookmarkEnd w:id="1"/>
    <w:p w14:paraId="56E33663" w14:textId="77777777" w:rsidR="00C2650F" w:rsidRPr="008C39F7" w:rsidRDefault="00C2650F" w:rsidP="00C2650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5AA4EED" w14:textId="77777777" w:rsidR="00C2650F" w:rsidRPr="008C39F7" w:rsidRDefault="00C2650F" w:rsidP="00C2650F">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4927E994" w14:textId="3516F021" w:rsidR="00841BCD" w:rsidRPr="007317A8" w:rsidRDefault="00841BCD" w:rsidP="00841BCD">
      <w:pPr>
        <w:ind w:left="1985" w:hanging="1985"/>
        <w:rPr>
          <w:rFonts w:ascii="Arial" w:eastAsia="Calibri" w:hAnsi="Arial" w:cs="Arial"/>
          <w:b/>
          <w:sz w:val="24"/>
          <w:szCs w:val="24"/>
        </w:rPr>
      </w:pPr>
      <w:r w:rsidRPr="7A29695D">
        <w:rPr>
          <w:rFonts w:ascii="Arial" w:eastAsia="Calibri" w:hAnsi="Arial" w:cs="Arial"/>
          <w:b/>
          <w:sz w:val="24"/>
          <w:szCs w:val="24"/>
        </w:rPr>
        <w:t>Title:</w:t>
      </w:r>
      <w:r>
        <w:tab/>
      </w:r>
      <w:r w:rsidR="000C50A7">
        <w:rPr>
          <w:rFonts w:ascii="Arial" w:eastAsia="Calibri" w:hAnsi="Arial" w:cs="Arial"/>
          <w:b/>
          <w:sz w:val="24"/>
          <w:szCs w:val="24"/>
        </w:rPr>
        <w:t>Interoperability and testability aspect</w:t>
      </w:r>
    </w:p>
    <w:p w14:paraId="157EB109" w14:textId="2C58A0AA" w:rsidR="00C2650F" w:rsidRPr="00E92535" w:rsidRDefault="00C2650F" w:rsidP="00C2650F">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E536E">
        <w:rPr>
          <w:rFonts w:ascii="Arial" w:eastAsia="MS Mincho" w:hAnsi="Arial" w:cs="Arial"/>
          <w:b/>
          <w:bCs/>
          <w:sz w:val="24"/>
          <w:szCs w:val="20"/>
        </w:rPr>
        <w:t>8.21.3</w:t>
      </w:r>
    </w:p>
    <w:p w14:paraId="385A6E20" w14:textId="77777777" w:rsidR="00C2650F" w:rsidRPr="008C39F7" w:rsidRDefault="00C2650F" w:rsidP="00C2650F">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109443E7" w14:textId="77777777" w:rsidR="00E323E9" w:rsidRPr="008C39F7" w:rsidRDefault="00E323E9" w:rsidP="00841BCD">
      <w:pPr>
        <w:tabs>
          <w:tab w:val="left" w:pos="1985"/>
        </w:tabs>
        <w:rPr>
          <w:rFonts w:ascii="Arial" w:eastAsia="Calibri" w:hAnsi="Arial" w:cs="Arial"/>
          <w:b/>
          <w:bCs/>
          <w:sz w:val="24"/>
        </w:rPr>
      </w:pPr>
    </w:p>
    <w:p w14:paraId="22FDC205" w14:textId="52334B6B"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7B51F71E" w14:textId="7CDBE8D5" w:rsidR="007F6EEF" w:rsidRDefault="007F6EEF" w:rsidP="007F6EEF">
      <w:r>
        <w:t xml:space="preserve">The first discussions on AI/ML for NR air interface held at </w:t>
      </w:r>
      <w:r w:rsidRPr="00C1534E">
        <w:t>RAN4#106-bis</w:t>
      </w:r>
      <w:r>
        <w:t>, RAN4#107</w:t>
      </w:r>
      <w:r w:rsidR="005A0321">
        <w:t xml:space="preserve">, </w:t>
      </w:r>
      <w:r>
        <w:t>RAN4#108</w:t>
      </w:r>
      <w:r w:rsidR="005A0321">
        <w:t>, RAN4#108bis meetings</w:t>
      </w:r>
      <w:r>
        <w:t>. The outcomes of the meetings are captured in the WF</w:t>
      </w:r>
      <w:r w:rsidR="00D52B45">
        <w:t xml:space="preserve"> </w:t>
      </w:r>
      <w:r w:rsidR="00D52B45">
        <w:fldChar w:fldCharType="begin"/>
      </w:r>
      <w:r w:rsidR="00D52B45">
        <w:instrText xml:space="preserve"> REF _Ref134450248 \r \h </w:instrText>
      </w:r>
      <w:r w:rsidR="00D52B45">
        <w:fldChar w:fldCharType="separate"/>
      </w:r>
      <w:r w:rsidR="00DD2BC3">
        <w:t>[1]</w:t>
      </w:r>
      <w:r w:rsidR="00D52B45">
        <w:fldChar w:fldCharType="end"/>
      </w:r>
      <w:r>
        <w:t xml:space="preserve">, </w:t>
      </w:r>
      <w:r w:rsidR="006C17CD">
        <w:fldChar w:fldCharType="begin"/>
      </w:r>
      <w:r w:rsidR="006C17CD">
        <w:instrText xml:space="preserve"> REF _Ref146722643 \r \h </w:instrText>
      </w:r>
      <w:r w:rsidR="006C17CD">
        <w:fldChar w:fldCharType="separate"/>
      </w:r>
      <w:r w:rsidR="00DD2BC3">
        <w:t>[2]</w:t>
      </w:r>
      <w:r w:rsidR="006C17CD">
        <w:fldChar w:fldCharType="end"/>
      </w:r>
      <w:r w:rsidR="005A0321">
        <w:t xml:space="preserve">, </w:t>
      </w:r>
      <w:r w:rsidR="006C17CD">
        <w:fldChar w:fldCharType="begin"/>
      </w:r>
      <w:r w:rsidR="006C17CD">
        <w:instrText xml:space="preserve"> REF _Ref146722653 \r \h </w:instrText>
      </w:r>
      <w:r w:rsidR="006C17CD">
        <w:fldChar w:fldCharType="separate"/>
      </w:r>
      <w:r w:rsidR="00DD2BC3">
        <w:t>[3]</w:t>
      </w:r>
      <w:r w:rsidR="006C17CD">
        <w:fldChar w:fldCharType="end"/>
      </w:r>
      <w:r w:rsidR="005A0321">
        <w:t xml:space="preserve"> and </w:t>
      </w:r>
      <w:r w:rsidR="005A0321">
        <w:fldChar w:fldCharType="begin"/>
      </w:r>
      <w:r w:rsidR="005A0321">
        <w:instrText xml:space="preserve"> REF _Ref149124205 \r \h </w:instrText>
      </w:r>
      <w:r w:rsidR="005A0321">
        <w:fldChar w:fldCharType="separate"/>
      </w:r>
      <w:r w:rsidR="00DD2BC3">
        <w:t>[4]</w:t>
      </w:r>
      <w:r w:rsidR="005A0321">
        <w:fldChar w:fldCharType="end"/>
      </w:r>
      <w:r w:rsidR="005A0321">
        <w:t xml:space="preserve"> </w:t>
      </w:r>
      <w:r>
        <w:t>. It should be noted that the WF was only noted and not agreed in RAN4#108 meeting. Some of the interoperability and testability issues require further discussion, as follows:</w:t>
      </w:r>
    </w:p>
    <w:p w14:paraId="12822918" w14:textId="77777777" w:rsidR="007F6EEF" w:rsidRDefault="007F6EEF" w:rsidP="0037252A">
      <w:pPr>
        <w:pStyle w:val="ListParagraph"/>
        <w:numPr>
          <w:ilvl w:val="0"/>
          <w:numId w:val="13"/>
        </w:numPr>
      </w:pPr>
      <w:bookmarkStart w:id="4" w:name="_Hlk134788564"/>
      <w:r>
        <w:t>Test encoder / decoder for 2-sided models</w:t>
      </w:r>
    </w:p>
    <w:p w14:paraId="15EF781C" w14:textId="77777777" w:rsidR="007F6EEF" w:rsidRDefault="007F6EEF" w:rsidP="0037252A">
      <w:pPr>
        <w:pStyle w:val="ListParagraph"/>
        <w:numPr>
          <w:ilvl w:val="0"/>
          <w:numId w:val="13"/>
        </w:numPr>
      </w:pPr>
      <w:r>
        <w:t>Interoperability aspects</w:t>
      </w:r>
    </w:p>
    <w:p w14:paraId="1EDF9015" w14:textId="77777777" w:rsidR="007F6EEF" w:rsidRPr="00BB0FF5" w:rsidRDefault="007F6EEF" w:rsidP="0037252A">
      <w:pPr>
        <w:pStyle w:val="ListParagraph"/>
        <w:numPr>
          <w:ilvl w:val="0"/>
          <w:numId w:val="13"/>
        </w:numPr>
      </w:pPr>
      <w:r>
        <w:t>Other Interoperability aspects</w:t>
      </w:r>
    </w:p>
    <w:bookmarkEnd w:id="4"/>
    <w:p w14:paraId="01A73B2B" w14:textId="77777777" w:rsidR="007F6EEF" w:rsidRDefault="007F6EEF" w:rsidP="007F6EEF">
      <w:r>
        <w:t>In this paper, we provide some additional views on the topics listed above.</w:t>
      </w:r>
    </w:p>
    <w:p w14:paraId="04C953F6" w14:textId="07296D9B" w:rsidR="0060543D" w:rsidRPr="008C39F7" w:rsidRDefault="007F6EEF" w:rsidP="005C23A4">
      <w:r>
        <w:t xml:space="preserve">More detailed analysis of general aspects of AI/ML and Use case specific aspects are provided in our accompanying papers </w:t>
      </w:r>
      <w:r w:rsidR="00AA5BCA">
        <w:rPr>
          <w:color w:val="FF0000"/>
        </w:rPr>
        <w:fldChar w:fldCharType="begin"/>
      </w:r>
      <w:r w:rsidR="00AA5BCA">
        <w:instrText xml:space="preserve"> REF _Ref146734893 \r \h </w:instrText>
      </w:r>
      <w:r w:rsidR="00AA5BCA">
        <w:rPr>
          <w:color w:val="FF0000"/>
        </w:rPr>
      </w:r>
      <w:r w:rsidR="00AA5BCA">
        <w:rPr>
          <w:color w:val="FF0000"/>
        </w:rPr>
        <w:fldChar w:fldCharType="separate"/>
      </w:r>
      <w:r w:rsidR="00AA5BCA">
        <w:t>[6]</w:t>
      </w:r>
      <w:r w:rsidR="00AA5BCA">
        <w:rPr>
          <w:color w:val="FF0000"/>
        </w:rPr>
        <w:fldChar w:fldCharType="end"/>
      </w:r>
      <w:r>
        <w:t>and</w:t>
      </w:r>
      <w:r w:rsidR="00AA5BCA">
        <w:t xml:space="preserve"> </w:t>
      </w:r>
      <w:r w:rsidR="00AA5BCA">
        <w:fldChar w:fldCharType="begin"/>
      </w:r>
      <w:r w:rsidR="00AA5BCA">
        <w:instrText xml:space="preserve"> REF _Ref146734904 \r \h </w:instrText>
      </w:r>
      <w:r w:rsidR="00AA5BCA">
        <w:fldChar w:fldCharType="separate"/>
      </w:r>
      <w:r w:rsidR="00AA5BCA">
        <w:t>[7]</w:t>
      </w:r>
      <w:r w:rsidR="00AA5BCA">
        <w:fldChar w:fldCharType="end"/>
      </w:r>
      <w:r>
        <w:t>, respectively.</w:t>
      </w:r>
    </w:p>
    <w:p w14:paraId="3AA6B718" w14:textId="7ECED26E" w:rsidR="003B659E" w:rsidRDefault="003B659E" w:rsidP="00AE56B1">
      <w:pPr>
        <w:pStyle w:val="RAN4H1"/>
      </w:pPr>
      <w:bookmarkStart w:id="5" w:name="_Toc116995842"/>
      <w:r w:rsidRPr="008C39F7">
        <w:t>Discussion</w:t>
      </w:r>
      <w:bookmarkEnd w:id="5"/>
    </w:p>
    <w:p w14:paraId="3A4B6B70" w14:textId="4648A439" w:rsidR="002E0DBD" w:rsidRDefault="00C64929" w:rsidP="002E0DBD">
      <w:pPr>
        <w:pStyle w:val="RAN4H2"/>
      </w:pPr>
      <w:r>
        <w:t xml:space="preserve">Test encoder/decoder for </w:t>
      </w:r>
      <w:r w:rsidR="00FB0788">
        <w:t>2</w:t>
      </w:r>
      <w:r>
        <w:t>-sided models</w:t>
      </w:r>
    </w:p>
    <w:p w14:paraId="2C005819" w14:textId="559EF098" w:rsidR="00CB6C64" w:rsidRPr="00CB6C64" w:rsidRDefault="00CB6C64" w:rsidP="00CB6C64">
      <w:r>
        <w:t>Agreements from RAN4#107</w:t>
      </w:r>
      <w:r w:rsidR="00810EF9">
        <w:t xml:space="preserve"> </w:t>
      </w:r>
      <w:r w:rsidR="00810EF9">
        <w:fldChar w:fldCharType="begin"/>
      </w:r>
      <w:r w:rsidR="00810EF9">
        <w:instrText xml:space="preserve"> REF _Ref146722643 \r \h </w:instrText>
      </w:r>
      <w:r w:rsidR="00810EF9">
        <w:fldChar w:fldCharType="separate"/>
      </w:r>
      <w:r w:rsidR="00DD2BC3">
        <w:t>[2]</w:t>
      </w:r>
      <w:r w:rsidR="00810EF9">
        <w:fldChar w:fldCharType="end"/>
      </w:r>
    </w:p>
    <w:tbl>
      <w:tblPr>
        <w:tblStyle w:val="TableGrid"/>
        <w:tblW w:w="0" w:type="auto"/>
        <w:jc w:val="center"/>
        <w:tblLook w:val="04A0" w:firstRow="1" w:lastRow="0" w:firstColumn="1" w:lastColumn="0" w:noHBand="0" w:noVBand="1"/>
      </w:tblPr>
      <w:tblGrid>
        <w:gridCol w:w="9000"/>
      </w:tblGrid>
      <w:tr w:rsidR="00CB6C64" w:rsidRPr="008C39F7" w14:paraId="2BDDD114" w14:textId="77777777" w:rsidTr="004C13AA">
        <w:trPr>
          <w:jc w:val="center"/>
        </w:trPr>
        <w:tc>
          <w:tcPr>
            <w:tcW w:w="9000" w:type="dxa"/>
          </w:tcPr>
          <w:p w14:paraId="597DBC81" w14:textId="77777777" w:rsidR="00CB6C64" w:rsidRPr="00F34E13" w:rsidRDefault="00CB6C64" w:rsidP="004C13AA">
            <w:pPr>
              <w:rPr>
                <w:b/>
                <w:u w:val="single"/>
                <w:lang w:eastAsia="ko-KR"/>
              </w:rPr>
            </w:pPr>
            <w:r w:rsidRPr="00F34E13">
              <w:rPr>
                <w:b/>
                <w:u w:val="single"/>
                <w:lang w:eastAsia="ko-KR"/>
              </w:rPr>
              <w:t>Issue 3-3: Encoder/decoder for 2-sided model</w:t>
            </w:r>
          </w:p>
          <w:p w14:paraId="47B580C5" w14:textId="77777777" w:rsidR="00CB6C64" w:rsidRPr="00F34E13" w:rsidRDefault="00CB6C64" w:rsidP="0037252A">
            <w:pPr>
              <w:pStyle w:val="ListParagraph"/>
              <w:numPr>
                <w:ilvl w:val="1"/>
                <w:numId w:val="7"/>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1: reference decoder is provided by the vendor of the encoder under test so that the encoder and decoder are jointly designed and trained</w:t>
            </w:r>
          </w:p>
          <w:p w14:paraId="1919F297" w14:textId="77777777" w:rsidR="00CB6C64" w:rsidRPr="00F34E13" w:rsidRDefault="00CB6C64" w:rsidP="0037252A">
            <w:pPr>
              <w:pStyle w:val="ListParagraph"/>
              <w:numPr>
                <w:ilvl w:val="1"/>
                <w:numId w:val="7"/>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2: reference decoder is provided by the vendor of the decoder(infra-vendors) so that the encoder and decoder are jointly designed and trained</w:t>
            </w:r>
          </w:p>
          <w:p w14:paraId="137C4959" w14:textId="77777777" w:rsidR="00CB6C64" w:rsidRPr="00F34E13" w:rsidRDefault="00CB6C64" w:rsidP="0037252A">
            <w:pPr>
              <w:pStyle w:val="ListParagraph"/>
              <w:numPr>
                <w:ilvl w:val="1"/>
                <w:numId w:val="7"/>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3: The reference decoder(s) are fully specified and captured in RAN4 spec to ensure identical implementation across equipment vendors without additional training procedure needed.</w:t>
            </w:r>
          </w:p>
          <w:p w14:paraId="2216A18B" w14:textId="225FC28B" w:rsidR="00CB6C64" w:rsidRPr="00F34E13" w:rsidRDefault="00CB6C64" w:rsidP="0037252A">
            <w:pPr>
              <w:pStyle w:val="ListParagraph"/>
              <w:numPr>
                <w:ilvl w:val="1"/>
                <w:numId w:val="7"/>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4: The reference decoder(s) are partially specified and captured in RAN4 spec.</w:t>
            </w:r>
          </w:p>
          <w:p w14:paraId="59400C8A" w14:textId="77777777" w:rsidR="00CB6C64" w:rsidRPr="00F34E13" w:rsidRDefault="00CB6C64" w:rsidP="0037252A">
            <w:pPr>
              <w:pStyle w:val="ListParagraph"/>
              <w:numPr>
                <w:ilvl w:val="1"/>
                <w:numId w:val="7"/>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Option 6: Test decoder is specified and captured in RAN4 and is provided by test environment vendor. The encoder and decoder can be jointly trained.</w:t>
            </w:r>
          </w:p>
          <w:p w14:paraId="092DE912" w14:textId="77777777" w:rsidR="00CB6C64" w:rsidRPr="00F34E13" w:rsidRDefault="00CB6C64" w:rsidP="0037252A">
            <w:pPr>
              <w:pStyle w:val="ListParagraph"/>
              <w:numPr>
                <w:ilvl w:val="1"/>
                <w:numId w:val="7"/>
              </w:numPr>
              <w:overflowPunct w:val="0"/>
              <w:autoSpaceDE w:val="0"/>
              <w:autoSpaceDN w:val="0"/>
              <w:adjustRightInd w:val="0"/>
              <w:spacing w:after="120"/>
              <w:ind w:left="455" w:hanging="283"/>
              <w:contextualSpacing w:val="0"/>
              <w:textAlignment w:val="baseline"/>
              <w:rPr>
                <w:szCs w:val="24"/>
                <w:lang w:eastAsia="zh-CN"/>
              </w:rPr>
            </w:pPr>
            <w:r w:rsidRPr="00F34E13">
              <w:rPr>
                <w:szCs w:val="24"/>
                <w:lang w:eastAsia="zh-CN"/>
              </w:rPr>
              <w:t>Other options not precluded</w:t>
            </w:r>
          </w:p>
          <w:p w14:paraId="41531056" w14:textId="77777777" w:rsidR="00CB6C64" w:rsidRPr="00F34E13" w:rsidRDefault="00CB6C64" w:rsidP="004C13AA">
            <w:pPr>
              <w:rPr>
                <w:szCs w:val="24"/>
                <w:lang w:eastAsia="ja-JP"/>
              </w:rPr>
            </w:pPr>
            <w:r w:rsidRPr="00F34E13">
              <w:rPr>
                <w:rFonts w:hint="eastAsia"/>
                <w:szCs w:val="24"/>
                <w:lang w:eastAsia="ja-JP"/>
              </w:rPr>
              <w:t>C</w:t>
            </w:r>
            <w:r w:rsidRPr="00F34E13">
              <w:rPr>
                <w:szCs w:val="24"/>
                <w:lang w:eastAsia="ja-JP"/>
              </w:rPr>
              <w:t>ompanies are invited to bring further input on merits/de-merits/feasibility of Options 1- 4.</w:t>
            </w:r>
          </w:p>
          <w:p w14:paraId="2AA680F2" w14:textId="77777777" w:rsidR="00CB6C64" w:rsidRPr="00F34E13" w:rsidRDefault="00CB6C64" w:rsidP="004C13AA">
            <w:pPr>
              <w:rPr>
                <w:szCs w:val="24"/>
                <w:lang w:eastAsia="ja-JP"/>
              </w:rPr>
            </w:pPr>
            <w:r w:rsidRPr="00F34E13">
              <w:rPr>
                <w:szCs w:val="24"/>
                <w:lang w:eastAsia="ja-JP"/>
              </w:rPr>
              <w:t>Proponents of Option 6 should bring clarifications on how this option would be used to implement RAN4 tests.</w:t>
            </w:r>
          </w:p>
          <w:p w14:paraId="50AD8540" w14:textId="77777777" w:rsidR="00CB6C64" w:rsidRPr="008C39F7" w:rsidRDefault="00CB6C64" w:rsidP="004C13AA"/>
        </w:tc>
      </w:tr>
    </w:tbl>
    <w:p w14:paraId="77AAA429" w14:textId="77777777" w:rsidR="00CB6C64" w:rsidRDefault="00CB6C64" w:rsidP="00CB6C64"/>
    <w:p w14:paraId="3904D02E" w14:textId="637C0BA0" w:rsidR="00CB6C64" w:rsidRDefault="00F24062" w:rsidP="000C3EFD">
      <w:r>
        <w:t>Chairman notes from RAN4#108</w:t>
      </w:r>
      <w:r w:rsidR="007E5D35">
        <w:t xml:space="preserve"> </w:t>
      </w:r>
      <w:r w:rsidR="007E5D35">
        <w:fldChar w:fldCharType="begin"/>
      </w:r>
      <w:r w:rsidR="007E5D35">
        <w:instrText xml:space="preserve"> REF _Ref146722653 \r \h </w:instrText>
      </w:r>
      <w:r w:rsidR="007E5D35">
        <w:fldChar w:fldCharType="separate"/>
      </w:r>
      <w:r w:rsidR="00DD2BC3">
        <w:t>[3]</w:t>
      </w:r>
      <w:r w:rsidR="007E5D35">
        <w:fldChar w:fldCharType="end"/>
      </w:r>
      <w:r>
        <w:t>:</w:t>
      </w:r>
    </w:p>
    <w:tbl>
      <w:tblPr>
        <w:tblStyle w:val="TableGrid"/>
        <w:tblW w:w="0" w:type="auto"/>
        <w:jc w:val="center"/>
        <w:tblLook w:val="04A0" w:firstRow="1" w:lastRow="0" w:firstColumn="1" w:lastColumn="0" w:noHBand="0" w:noVBand="1"/>
      </w:tblPr>
      <w:tblGrid>
        <w:gridCol w:w="9000"/>
      </w:tblGrid>
      <w:tr w:rsidR="00F24062" w:rsidRPr="008C39F7" w14:paraId="5542F018" w14:textId="77777777" w:rsidTr="004C13AA">
        <w:trPr>
          <w:jc w:val="center"/>
        </w:trPr>
        <w:tc>
          <w:tcPr>
            <w:tcW w:w="9000" w:type="dxa"/>
          </w:tcPr>
          <w:p w14:paraId="35750797" w14:textId="77777777" w:rsidR="00D90F8E" w:rsidRPr="00D90F8E" w:rsidRDefault="00D90F8E" w:rsidP="00D90F8E">
            <w:r w:rsidRPr="00D90F8E">
              <w:rPr>
                <w:b/>
                <w:bCs/>
                <w:u w:val="single"/>
                <w:lang w:val="en-GB"/>
              </w:rPr>
              <w:t>Issue 3-</w:t>
            </w:r>
            <w:r w:rsidRPr="00D90F8E">
              <w:rPr>
                <w:b/>
                <w:bCs/>
                <w:u w:val="single"/>
              </w:rPr>
              <w:t>1</w:t>
            </w:r>
            <w:r w:rsidRPr="00D90F8E">
              <w:rPr>
                <w:b/>
                <w:bCs/>
                <w:u w:val="single"/>
                <w:lang w:val="en-GB"/>
              </w:rPr>
              <w:t>: Encoder/decoder for 2-sided model</w:t>
            </w:r>
          </w:p>
          <w:p w14:paraId="65B0FDD3" w14:textId="77777777" w:rsidR="00D90F8E" w:rsidRPr="00D90F8E" w:rsidRDefault="00D90F8E" w:rsidP="0037252A">
            <w:pPr>
              <w:numPr>
                <w:ilvl w:val="0"/>
                <w:numId w:val="8"/>
              </w:numPr>
            </w:pPr>
            <w:r w:rsidRPr="00D90F8E">
              <w:rPr>
                <w:lang w:val="en-GB"/>
              </w:rPr>
              <w:t>Proposals</w:t>
            </w:r>
          </w:p>
          <w:p w14:paraId="52067CEA" w14:textId="77777777" w:rsidR="00D90F8E" w:rsidRPr="00D90F8E" w:rsidRDefault="00D90F8E" w:rsidP="0037252A">
            <w:pPr>
              <w:numPr>
                <w:ilvl w:val="1"/>
                <w:numId w:val="8"/>
              </w:numPr>
            </w:pPr>
            <w:r w:rsidRPr="00D90F8E">
              <w:rPr>
                <w:lang w:val="en-GB"/>
              </w:rPr>
              <w:lastRenderedPageBreak/>
              <w:t>Option 1: keep only options 1 and 2</w:t>
            </w:r>
          </w:p>
          <w:p w14:paraId="5DF3011C" w14:textId="77777777" w:rsidR="00D90F8E" w:rsidRPr="00D90F8E" w:rsidRDefault="00D90F8E" w:rsidP="0037252A">
            <w:pPr>
              <w:numPr>
                <w:ilvl w:val="1"/>
                <w:numId w:val="8"/>
              </w:numPr>
            </w:pPr>
            <w:r w:rsidRPr="00D90F8E">
              <w:rPr>
                <w:lang w:val="en-GB"/>
              </w:rPr>
              <w:t xml:space="preserve">Option 2: keep only option 3 </w:t>
            </w:r>
          </w:p>
          <w:p w14:paraId="4E7E82C9" w14:textId="77777777" w:rsidR="00D90F8E" w:rsidRPr="00D90F8E" w:rsidRDefault="00D90F8E" w:rsidP="0037252A">
            <w:pPr>
              <w:numPr>
                <w:ilvl w:val="1"/>
                <w:numId w:val="8"/>
              </w:numPr>
            </w:pPr>
            <w:r w:rsidRPr="00D90F8E">
              <w:rPr>
                <w:lang w:val="en-GB"/>
              </w:rPr>
              <w:t xml:space="preserve">Option 3: keep options 1, 2, 3, </w:t>
            </w:r>
            <w:proofErr w:type="spellStart"/>
            <w:r w:rsidRPr="00D90F8E">
              <w:rPr>
                <w:lang w:val="en-GB"/>
              </w:rPr>
              <w:t>downselect</w:t>
            </w:r>
            <w:proofErr w:type="spellEnd"/>
            <w:r w:rsidRPr="00D90F8E">
              <w:rPr>
                <w:lang w:val="en-GB"/>
              </w:rPr>
              <w:t xml:space="preserve"> 4 and 6</w:t>
            </w:r>
          </w:p>
          <w:p w14:paraId="666C3D46" w14:textId="77777777" w:rsidR="00D90F8E" w:rsidRPr="00D90F8E" w:rsidRDefault="00D90F8E" w:rsidP="0037252A">
            <w:pPr>
              <w:numPr>
                <w:ilvl w:val="1"/>
                <w:numId w:val="8"/>
              </w:numPr>
            </w:pPr>
            <w:r w:rsidRPr="00D90F8E">
              <w:rPr>
                <w:lang w:val="en-GB"/>
              </w:rPr>
              <w:t xml:space="preserve">Option 4: keep all options. There is no need to </w:t>
            </w:r>
            <w:proofErr w:type="spellStart"/>
            <w:r w:rsidRPr="00D90F8E">
              <w:rPr>
                <w:lang w:val="en-GB"/>
              </w:rPr>
              <w:t>downselect</w:t>
            </w:r>
            <w:proofErr w:type="spellEnd"/>
            <w:r w:rsidRPr="00D90F8E">
              <w:rPr>
                <w:lang w:val="en-GB"/>
              </w:rPr>
              <w:t xml:space="preserve"> in the SI phase, all options should be considered such that they are very well understood</w:t>
            </w:r>
          </w:p>
          <w:p w14:paraId="6177819E" w14:textId="77777777" w:rsidR="00D90F8E" w:rsidRPr="00D90F8E" w:rsidRDefault="00D90F8E" w:rsidP="0037252A">
            <w:pPr>
              <w:numPr>
                <w:ilvl w:val="2"/>
                <w:numId w:val="8"/>
              </w:numPr>
            </w:pPr>
            <w:proofErr w:type="spellStart"/>
            <w:r w:rsidRPr="00D90F8E">
              <w:rPr>
                <w:lang w:val="en-GB"/>
              </w:rPr>
              <w:t>Downselect</w:t>
            </w:r>
            <w:proofErr w:type="spellEnd"/>
            <w:r w:rsidRPr="00D90F8E">
              <w:rPr>
                <w:lang w:val="en-GB"/>
              </w:rPr>
              <w:t xml:space="preserve"> option 6? There are no inputs </w:t>
            </w:r>
            <w:proofErr w:type="gramStart"/>
            <w:r w:rsidRPr="00D90F8E">
              <w:rPr>
                <w:lang w:val="en-GB"/>
              </w:rPr>
              <w:t>clarifying  how</w:t>
            </w:r>
            <w:proofErr w:type="gramEnd"/>
            <w:r w:rsidRPr="00D90F8E">
              <w:rPr>
                <w:lang w:val="en-GB"/>
              </w:rPr>
              <w:t xml:space="preserve"> this works</w:t>
            </w:r>
          </w:p>
          <w:p w14:paraId="40B46669" w14:textId="77777777" w:rsidR="00D90F8E" w:rsidRPr="00D90F8E" w:rsidRDefault="00D90F8E" w:rsidP="0037252A">
            <w:pPr>
              <w:numPr>
                <w:ilvl w:val="0"/>
                <w:numId w:val="9"/>
              </w:numPr>
            </w:pPr>
            <w:r w:rsidRPr="00D90F8E">
              <w:rPr>
                <w:highlight w:val="green"/>
                <w:lang w:val="en-GB"/>
              </w:rPr>
              <w:t>Agreement:</w:t>
            </w:r>
          </w:p>
          <w:p w14:paraId="63C9A614" w14:textId="77777777" w:rsidR="00D90F8E" w:rsidRPr="00D90F8E" w:rsidRDefault="00D90F8E" w:rsidP="0037252A">
            <w:pPr>
              <w:numPr>
                <w:ilvl w:val="0"/>
                <w:numId w:val="10"/>
              </w:numPr>
            </w:pPr>
            <w:r w:rsidRPr="00D90F8E">
              <w:rPr>
                <w:highlight w:val="green"/>
                <w:lang w:val="en-GB"/>
              </w:rPr>
              <w:t>Down-select option 6.</w:t>
            </w:r>
          </w:p>
          <w:p w14:paraId="3CFD1CB4" w14:textId="77777777" w:rsidR="00F24062" w:rsidRPr="008C39F7" w:rsidRDefault="00F24062" w:rsidP="00D90F8E"/>
        </w:tc>
      </w:tr>
    </w:tbl>
    <w:p w14:paraId="76396C80" w14:textId="77777777" w:rsidR="00F24062" w:rsidRDefault="00F24062" w:rsidP="000C3EFD"/>
    <w:tbl>
      <w:tblPr>
        <w:tblStyle w:val="TableGrid"/>
        <w:tblW w:w="0" w:type="auto"/>
        <w:jc w:val="center"/>
        <w:tblLook w:val="04A0" w:firstRow="1" w:lastRow="0" w:firstColumn="1" w:lastColumn="0" w:noHBand="0" w:noVBand="1"/>
      </w:tblPr>
      <w:tblGrid>
        <w:gridCol w:w="9000"/>
      </w:tblGrid>
      <w:tr w:rsidR="00D90F8E" w:rsidRPr="008C39F7" w14:paraId="3DEA5B7C" w14:textId="77777777" w:rsidTr="004C13AA">
        <w:trPr>
          <w:jc w:val="center"/>
        </w:trPr>
        <w:tc>
          <w:tcPr>
            <w:tcW w:w="9000" w:type="dxa"/>
          </w:tcPr>
          <w:p w14:paraId="125BE7D2" w14:textId="77777777" w:rsidR="00D90F8E" w:rsidRPr="00D90F8E" w:rsidRDefault="00D90F8E" w:rsidP="00D90F8E">
            <w:r w:rsidRPr="00D90F8E">
              <w:rPr>
                <w:b/>
                <w:bCs/>
                <w:u w:val="single"/>
                <w:lang w:val="en-GB"/>
              </w:rPr>
              <w:t>Issue 3-2: Test encoder/decoder further discussion</w:t>
            </w:r>
            <w:r w:rsidRPr="00D90F8E">
              <w:rPr>
                <w:b/>
                <w:bCs/>
                <w:u w:val="single"/>
              </w:rPr>
              <w:t xml:space="preserve"> (not discussed)</w:t>
            </w:r>
          </w:p>
          <w:p w14:paraId="6AD90C1F" w14:textId="77777777" w:rsidR="00D90F8E" w:rsidRPr="00D90F8E" w:rsidRDefault="00D90F8E" w:rsidP="0037252A">
            <w:pPr>
              <w:numPr>
                <w:ilvl w:val="0"/>
                <w:numId w:val="11"/>
              </w:numPr>
            </w:pPr>
            <w:r w:rsidRPr="00D90F8E">
              <w:rPr>
                <w:lang w:val="en-GB"/>
              </w:rPr>
              <w:t>Proposals</w:t>
            </w:r>
          </w:p>
          <w:p w14:paraId="23B3013E" w14:textId="77777777" w:rsidR="00D90F8E" w:rsidRPr="00D90F8E" w:rsidRDefault="00D90F8E" w:rsidP="0037252A">
            <w:pPr>
              <w:numPr>
                <w:ilvl w:val="1"/>
                <w:numId w:val="11"/>
              </w:numPr>
            </w:pPr>
            <w:r w:rsidRPr="00D90F8E">
              <w:rPr>
                <w:lang w:val="en-GB"/>
              </w:rPr>
              <w:t>Option 1: pros/cons/ TE implementation issues/ high level test procedure</w:t>
            </w:r>
          </w:p>
          <w:p w14:paraId="2543644B" w14:textId="77777777" w:rsidR="00D90F8E" w:rsidRPr="00D90F8E" w:rsidRDefault="00D90F8E" w:rsidP="0037252A">
            <w:pPr>
              <w:numPr>
                <w:ilvl w:val="1"/>
                <w:numId w:val="11"/>
              </w:numPr>
            </w:pPr>
            <w:r w:rsidRPr="00D90F8E">
              <w:rPr>
                <w:lang w:val="en-GB"/>
              </w:rPr>
              <w:t xml:space="preserve">Option 2: pros/cons/ TE implementation issues/ RAN4 testing </w:t>
            </w:r>
            <w:proofErr w:type="gramStart"/>
            <w:r w:rsidRPr="00D90F8E">
              <w:rPr>
                <w:lang w:val="en-GB"/>
              </w:rPr>
              <w:t>issues(</w:t>
            </w:r>
            <w:proofErr w:type="gramEnd"/>
            <w:r w:rsidRPr="00D90F8E">
              <w:rPr>
                <w:lang w:val="en-GB"/>
              </w:rPr>
              <w:t>see table with definition of options in R4-2311780-Qualcomm)/high level test procedures</w:t>
            </w:r>
          </w:p>
          <w:p w14:paraId="256B50A3" w14:textId="77777777" w:rsidR="00D90F8E" w:rsidRPr="00D90F8E" w:rsidRDefault="00D90F8E" w:rsidP="0037252A">
            <w:pPr>
              <w:numPr>
                <w:ilvl w:val="1"/>
                <w:numId w:val="11"/>
              </w:numPr>
            </w:pPr>
            <w:r w:rsidRPr="00D90F8E">
              <w:rPr>
                <w:lang w:val="en-GB"/>
              </w:rPr>
              <w:t>Option 3: other inputs besides Option 1/2</w:t>
            </w:r>
          </w:p>
          <w:p w14:paraId="21014A51" w14:textId="77777777" w:rsidR="00D90F8E" w:rsidRPr="00D90F8E" w:rsidRDefault="00D90F8E" w:rsidP="0037252A">
            <w:pPr>
              <w:numPr>
                <w:ilvl w:val="0"/>
                <w:numId w:val="11"/>
              </w:numPr>
            </w:pPr>
            <w:r w:rsidRPr="00D90F8E">
              <w:rPr>
                <w:lang w:val="en-GB"/>
              </w:rPr>
              <w:t>Recommended WF</w:t>
            </w:r>
          </w:p>
          <w:p w14:paraId="6EB5577D" w14:textId="31D5AC3D" w:rsidR="00D90F8E" w:rsidRPr="008C39F7" w:rsidRDefault="00D90F8E" w:rsidP="0037252A">
            <w:pPr>
              <w:numPr>
                <w:ilvl w:val="1"/>
                <w:numId w:val="11"/>
              </w:numPr>
            </w:pPr>
            <w:r w:rsidRPr="00D90F8E">
              <w:rPr>
                <w:lang w:val="en-GB"/>
              </w:rPr>
              <w:t>To be discussed</w:t>
            </w:r>
          </w:p>
        </w:tc>
      </w:tr>
    </w:tbl>
    <w:p w14:paraId="0C47E26F" w14:textId="77777777" w:rsidR="00D90F8E" w:rsidRDefault="00D90F8E" w:rsidP="000C3EFD"/>
    <w:p w14:paraId="32B5997B" w14:textId="5802D5E3" w:rsidR="0016684C" w:rsidRDefault="0016684C" w:rsidP="0016684C">
      <w:r>
        <w:t>Agreements from RAN4#108bis</w:t>
      </w:r>
      <w:r w:rsidR="005A0321">
        <w:t xml:space="preserve"> </w:t>
      </w:r>
      <w:r w:rsidR="005A0321">
        <w:fldChar w:fldCharType="begin"/>
      </w:r>
      <w:r w:rsidR="005A0321">
        <w:instrText xml:space="preserve"> REF _Ref149124205 \r \h </w:instrText>
      </w:r>
      <w:r w:rsidR="005A0321">
        <w:fldChar w:fldCharType="separate"/>
      </w:r>
      <w:r w:rsidR="00DD2BC3">
        <w:t>[4]</w:t>
      </w:r>
      <w:r w:rsidR="005A0321">
        <w:fldChar w:fldCharType="end"/>
      </w:r>
    </w:p>
    <w:tbl>
      <w:tblPr>
        <w:tblStyle w:val="TableGrid"/>
        <w:tblW w:w="0" w:type="auto"/>
        <w:tblInd w:w="279" w:type="dxa"/>
        <w:tblLook w:val="04A0" w:firstRow="1" w:lastRow="0" w:firstColumn="1" w:lastColumn="0" w:noHBand="0" w:noVBand="1"/>
      </w:tblPr>
      <w:tblGrid>
        <w:gridCol w:w="9072"/>
      </w:tblGrid>
      <w:tr w:rsidR="0016684C" w14:paraId="03B1BB96" w14:textId="77777777" w:rsidTr="0016684C">
        <w:tc>
          <w:tcPr>
            <w:tcW w:w="9072" w:type="dxa"/>
          </w:tcPr>
          <w:p w14:paraId="54761B3E" w14:textId="77777777" w:rsidR="0016684C" w:rsidRPr="00AA7F33" w:rsidRDefault="0016684C" w:rsidP="0016684C">
            <w:pPr>
              <w:rPr>
                <w:b/>
                <w:u w:val="single"/>
                <w:lang w:eastAsia="ko-KR"/>
              </w:rPr>
            </w:pPr>
            <w:r w:rsidRPr="00AA7F33">
              <w:rPr>
                <w:b/>
                <w:u w:val="single"/>
                <w:lang w:eastAsia="ko-KR"/>
              </w:rPr>
              <w:t>Issue 3-1: Test encoder/decoder option 4</w:t>
            </w:r>
          </w:p>
          <w:p w14:paraId="52000ABD" w14:textId="77777777" w:rsidR="0016684C" w:rsidRPr="00AA7F33" w:rsidRDefault="0016684C" w:rsidP="0016684C">
            <w:pPr>
              <w:rPr>
                <w:b/>
                <w:szCs w:val="24"/>
                <w:lang w:eastAsia="zh-CN"/>
              </w:rPr>
            </w:pPr>
            <w:r w:rsidRPr="00AA7F33">
              <w:rPr>
                <w:b/>
                <w:szCs w:val="24"/>
                <w:lang w:eastAsia="zh-CN"/>
              </w:rPr>
              <w:t xml:space="preserve">Agreement: </w:t>
            </w:r>
          </w:p>
          <w:p w14:paraId="66A8E01B" w14:textId="77777777" w:rsidR="0016684C" w:rsidRPr="00AA7F33" w:rsidRDefault="0016684C" w:rsidP="0037252A">
            <w:pPr>
              <w:pStyle w:val="ListParagraph"/>
              <w:numPr>
                <w:ilvl w:val="0"/>
                <w:numId w:val="14"/>
              </w:numPr>
              <w:overflowPunct w:val="0"/>
              <w:autoSpaceDE w:val="0"/>
              <w:autoSpaceDN w:val="0"/>
              <w:adjustRightInd w:val="0"/>
              <w:spacing w:after="120"/>
              <w:textAlignment w:val="baseline"/>
              <w:rPr>
                <w:rFonts w:eastAsia="Yu Mincho"/>
                <w:szCs w:val="24"/>
                <w:lang w:eastAsia="ja-JP"/>
              </w:rPr>
            </w:pPr>
            <w:r w:rsidRPr="00AA7F33">
              <w:rPr>
                <w:rFonts w:eastAsia="Yu Mincho" w:hint="eastAsia"/>
                <w:szCs w:val="24"/>
                <w:lang w:eastAsia="ja-JP"/>
              </w:rPr>
              <w:t>W</w:t>
            </w:r>
            <w:r w:rsidRPr="00AA7F33">
              <w:rPr>
                <w:rFonts w:eastAsia="Yu Mincho"/>
                <w:szCs w:val="24"/>
                <w:lang w:eastAsia="ja-JP"/>
              </w:rPr>
              <w:t xml:space="preserve">ho builds the decoder? </w:t>
            </w:r>
          </w:p>
          <w:p w14:paraId="77AA57C7" w14:textId="77777777" w:rsidR="0016684C" w:rsidRPr="00AA7F33" w:rsidRDefault="0016684C" w:rsidP="0037252A">
            <w:pPr>
              <w:pStyle w:val="ListParagraph"/>
              <w:numPr>
                <w:ilvl w:val="1"/>
                <w:numId w:val="14"/>
              </w:numPr>
              <w:overflowPunct w:val="0"/>
              <w:autoSpaceDE w:val="0"/>
              <w:autoSpaceDN w:val="0"/>
              <w:adjustRightInd w:val="0"/>
              <w:spacing w:after="120"/>
              <w:textAlignment w:val="baseline"/>
              <w:rPr>
                <w:rFonts w:eastAsia="Yu Mincho"/>
                <w:szCs w:val="24"/>
                <w:lang w:eastAsia="ja-JP"/>
              </w:rPr>
            </w:pPr>
            <w:r w:rsidRPr="00AA7F33">
              <w:rPr>
                <w:rFonts w:eastAsia="Yu Mincho"/>
                <w:szCs w:val="24"/>
                <w:lang w:eastAsia="ja-JP"/>
              </w:rPr>
              <w:t xml:space="preserve"> </w:t>
            </w:r>
            <w:r w:rsidRPr="005A0321">
              <w:rPr>
                <w:rFonts w:eastAsia="Yu Mincho"/>
                <w:szCs w:val="24"/>
                <w:highlight w:val="green"/>
                <w:lang w:eastAsia="ja-JP"/>
              </w:rPr>
              <w:t xml:space="preserve">TE vendor should be able to </w:t>
            </w:r>
            <w:proofErr w:type="gramStart"/>
            <w:r w:rsidRPr="005A0321">
              <w:rPr>
                <w:rFonts w:eastAsia="Yu Mincho"/>
                <w:szCs w:val="24"/>
                <w:highlight w:val="green"/>
                <w:lang w:eastAsia="ja-JP"/>
              </w:rPr>
              <w:t>develop  the</w:t>
            </w:r>
            <w:proofErr w:type="gramEnd"/>
            <w:r w:rsidRPr="005A0321">
              <w:rPr>
                <w:rFonts w:eastAsia="Yu Mincho"/>
                <w:szCs w:val="24"/>
                <w:highlight w:val="green"/>
                <w:lang w:eastAsia="ja-JP"/>
              </w:rPr>
              <w:t xml:space="preserve"> decoder just based on the specifications</w:t>
            </w:r>
            <w:r w:rsidRPr="00AA7F33">
              <w:rPr>
                <w:rFonts w:eastAsia="Yu Mincho"/>
                <w:strike/>
                <w:szCs w:val="24"/>
                <w:lang w:eastAsia="ja-JP"/>
              </w:rPr>
              <w:t xml:space="preserve"> </w:t>
            </w:r>
          </w:p>
          <w:p w14:paraId="5CF663AE" w14:textId="77777777" w:rsidR="0016684C" w:rsidRPr="00AA7F33" w:rsidRDefault="0016684C" w:rsidP="0037252A">
            <w:pPr>
              <w:pStyle w:val="ListParagraph"/>
              <w:numPr>
                <w:ilvl w:val="2"/>
                <w:numId w:val="14"/>
              </w:numPr>
              <w:overflowPunct w:val="0"/>
              <w:autoSpaceDE w:val="0"/>
              <w:autoSpaceDN w:val="0"/>
              <w:adjustRightInd w:val="0"/>
              <w:spacing w:after="180"/>
              <w:textAlignment w:val="baseline"/>
              <w:rPr>
                <w:rFonts w:eastAsia="Yu Mincho"/>
                <w:sz w:val="21"/>
                <w:szCs w:val="21"/>
                <w:lang w:eastAsia="ja-JP"/>
              </w:rPr>
            </w:pPr>
            <w:r w:rsidRPr="00AA7F33">
              <w:rPr>
                <w:rFonts w:eastAsia="Yu Mincho"/>
                <w:sz w:val="21"/>
                <w:szCs w:val="21"/>
                <w:lang w:eastAsia="ja-JP"/>
              </w:rPr>
              <w:t xml:space="preserve">FFS what needs to be specified, RAN4 might specify some </w:t>
            </w:r>
            <w:proofErr w:type="gramStart"/>
            <w:r w:rsidRPr="00AA7F33">
              <w:rPr>
                <w:rFonts w:eastAsia="Yu Mincho"/>
                <w:sz w:val="21"/>
                <w:szCs w:val="21"/>
                <w:lang w:eastAsia="ja-JP"/>
              </w:rPr>
              <w:t>high level</w:t>
            </w:r>
            <w:proofErr w:type="gramEnd"/>
            <w:r w:rsidRPr="00AA7F33">
              <w:rPr>
                <w:rFonts w:eastAsia="Yu Mincho"/>
                <w:sz w:val="21"/>
                <w:szCs w:val="21"/>
                <w:lang w:eastAsia="ja-JP"/>
              </w:rPr>
              <w:t xml:space="preserve"> parameters for the decoder (e.g. parameters related to processing complexity, model structure, </w:t>
            </w:r>
            <w:proofErr w:type="spellStart"/>
            <w:r w:rsidRPr="00AA7F33">
              <w:rPr>
                <w:rFonts w:eastAsia="Yu Mincho"/>
                <w:sz w:val="21"/>
                <w:szCs w:val="21"/>
                <w:lang w:eastAsia="ja-JP"/>
              </w:rPr>
              <w:t>etc</w:t>
            </w:r>
            <w:proofErr w:type="spellEnd"/>
            <w:r w:rsidRPr="00AA7F33">
              <w:rPr>
                <w:rFonts w:eastAsia="Yu Mincho"/>
                <w:sz w:val="21"/>
                <w:szCs w:val="21"/>
                <w:lang w:eastAsia="ja-JP"/>
              </w:rPr>
              <w:t>)</w:t>
            </w:r>
          </w:p>
          <w:p w14:paraId="735AE3BF" w14:textId="77777777" w:rsidR="0016684C" w:rsidRPr="00AA7F33" w:rsidRDefault="0016684C" w:rsidP="0037252A">
            <w:pPr>
              <w:pStyle w:val="ListParagraph"/>
              <w:numPr>
                <w:ilvl w:val="4"/>
                <w:numId w:val="14"/>
              </w:numPr>
              <w:overflowPunct w:val="0"/>
              <w:autoSpaceDE w:val="0"/>
              <w:autoSpaceDN w:val="0"/>
              <w:adjustRightInd w:val="0"/>
              <w:spacing w:after="180"/>
              <w:textAlignment w:val="baseline"/>
              <w:rPr>
                <w:rFonts w:eastAsia="Yu Mincho"/>
                <w:lang w:eastAsia="ja-JP"/>
              </w:rPr>
            </w:pPr>
            <w:r w:rsidRPr="00AA7F33">
              <w:rPr>
                <w:rFonts w:eastAsia="Yu Mincho"/>
                <w:sz w:val="21"/>
                <w:szCs w:val="21"/>
                <w:lang w:eastAsia="ja-JP"/>
              </w:rPr>
              <w:t xml:space="preserve">FFS exactly which parameters are </w:t>
            </w:r>
            <w:proofErr w:type="gramStart"/>
            <w:r w:rsidRPr="00AA7F33">
              <w:rPr>
                <w:rFonts w:eastAsia="Yu Mincho"/>
                <w:sz w:val="21"/>
                <w:szCs w:val="21"/>
                <w:lang w:eastAsia="ja-JP"/>
              </w:rPr>
              <w:t>needed</w:t>
            </w:r>
            <w:proofErr w:type="gramEnd"/>
          </w:p>
          <w:p w14:paraId="00E018EA" w14:textId="77777777" w:rsidR="0016684C" w:rsidRPr="00AA7F33" w:rsidRDefault="0016684C" w:rsidP="0037252A">
            <w:pPr>
              <w:pStyle w:val="ListParagraph"/>
              <w:numPr>
                <w:ilvl w:val="2"/>
                <w:numId w:val="14"/>
              </w:numPr>
              <w:overflowPunct w:val="0"/>
              <w:autoSpaceDE w:val="0"/>
              <w:autoSpaceDN w:val="0"/>
              <w:adjustRightInd w:val="0"/>
              <w:spacing w:after="120"/>
              <w:textAlignment w:val="baseline"/>
              <w:rPr>
                <w:rFonts w:eastAsia="Yu Mincho"/>
                <w:szCs w:val="24"/>
                <w:lang w:eastAsia="ja-JP"/>
              </w:rPr>
            </w:pPr>
            <w:r w:rsidRPr="00AA7F33">
              <w:rPr>
                <w:rFonts w:eastAsia="Yu Mincho" w:hint="eastAsia"/>
                <w:szCs w:val="24"/>
                <w:lang w:eastAsia="ja-JP"/>
              </w:rPr>
              <w:t>T</w:t>
            </w:r>
            <w:r w:rsidRPr="00AA7F33">
              <w:rPr>
                <w:rFonts w:eastAsia="Yu Mincho"/>
                <w:szCs w:val="24"/>
                <w:lang w:eastAsia="ja-JP"/>
              </w:rPr>
              <w:t>est repeatability should be ensured (variation among TE vendor implementations should be bound)</w:t>
            </w:r>
          </w:p>
          <w:p w14:paraId="30288CAB" w14:textId="77777777" w:rsidR="0016684C" w:rsidRPr="00AA7F33" w:rsidRDefault="0016684C" w:rsidP="0037252A">
            <w:pPr>
              <w:pStyle w:val="ListParagraph"/>
              <w:numPr>
                <w:ilvl w:val="2"/>
                <w:numId w:val="14"/>
              </w:numPr>
              <w:overflowPunct w:val="0"/>
              <w:autoSpaceDE w:val="0"/>
              <w:autoSpaceDN w:val="0"/>
              <w:adjustRightInd w:val="0"/>
              <w:spacing w:after="120"/>
              <w:textAlignment w:val="baseline"/>
              <w:rPr>
                <w:rFonts w:eastAsia="Yu Mincho"/>
                <w:szCs w:val="24"/>
                <w:lang w:eastAsia="ja-JP"/>
              </w:rPr>
            </w:pPr>
            <w:r w:rsidRPr="00AA7F33">
              <w:rPr>
                <w:rFonts w:eastAsia="Yu Mincho"/>
                <w:szCs w:val="24"/>
                <w:lang w:eastAsia="ja-JP"/>
              </w:rPr>
              <w:t xml:space="preserve">Other vendors should also be able to develop such a </w:t>
            </w:r>
            <w:proofErr w:type="gramStart"/>
            <w:r w:rsidRPr="00AA7F33">
              <w:rPr>
                <w:rFonts w:eastAsia="Yu Mincho"/>
                <w:szCs w:val="24"/>
                <w:lang w:eastAsia="ja-JP"/>
              </w:rPr>
              <w:t>decoder</w:t>
            </w:r>
            <w:proofErr w:type="gramEnd"/>
            <w:r w:rsidRPr="00AA7F33">
              <w:rPr>
                <w:rFonts w:eastAsia="Yu Mincho"/>
                <w:szCs w:val="24"/>
                <w:lang w:eastAsia="ja-JP"/>
              </w:rPr>
              <w:t xml:space="preserve"> and which can deliver similar performance </w:t>
            </w:r>
            <w:r w:rsidRPr="00AA7F33">
              <w:rPr>
                <w:rFonts w:eastAsia="Yu Mincho"/>
                <w:strike/>
                <w:szCs w:val="24"/>
                <w:lang w:eastAsia="ja-JP"/>
              </w:rPr>
              <w:t>within the same bounds as with TE vendors</w:t>
            </w:r>
          </w:p>
          <w:p w14:paraId="1EA956CA" w14:textId="77777777" w:rsidR="0016684C" w:rsidRPr="005A0321" w:rsidRDefault="0016684C" w:rsidP="0037252A">
            <w:pPr>
              <w:pStyle w:val="ListParagraph"/>
              <w:numPr>
                <w:ilvl w:val="3"/>
                <w:numId w:val="14"/>
              </w:numPr>
              <w:overflowPunct w:val="0"/>
              <w:autoSpaceDE w:val="0"/>
              <w:autoSpaceDN w:val="0"/>
              <w:adjustRightInd w:val="0"/>
              <w:spacing w:after="120"/>
              <w:textAlignment w:val="baseline"/>
              <w:rPr>
                <w:rFonts w:eastAsia="Yu Mincho"/>
                <w:szCs w:val="24"/>
                <w:highlight w:val="green"/>
                <w:lang w:eastAsia="ja-JP"/>
              </w:rPr>
            </w:pPr>
            <w:r w:rsidRPr="005A0321">
              <w:rPr>
                <w:rFonts w:eastAsia="Yu Mincho" w:hint="eastAsia"/>
                <w:szCs w:val="24"/>
                <w:highlight w:val="green"/>
                <w:lang w:eastAsia="ja-JP"/>
              </w:rPr>
              <w:t>F</w:t>
            </w:r>
            <w:r w:rsidRPr="005A0321">
              <w:rPr>
                <w:rFonts w:eastAsia="Yu Mincho"/>
                <w:szCs w:val="24"/>
                <w:highlight w:val="green"/>
                <w:lang w:eastAsia="ja-JP"/>
              </w:rPr>
              <w:t xml:space="preserve">FS how similar the performance has to be among possible </w:t>
            </w:r>
            <w:proofErr w:type="gramStart"/>
            <w:r w:rsidRPr="005A0321">
              <w:rPr>
                <w:rFonts w:eastAsia="Yu Mincho"/>
                <w:szCs w:val="24"/>
                <w:highlight w:val="green"/>
                <w:lang w:eastAsia="ja-JP"/>
              </w:rPr>
              <w:t>implementations</w:t>
            </w:r>
            <w:proofErr w:type="gramEnd"/>
          </w:p>
          <w:p w14:paraId="61733A1E" w14:textId="77777777" w:rsidR="0016684C" w:rsidRPr="00AA7F33" w:rsidRDefault="0016684C" w:rsidP="0016684C">
            <w:pPr>
              <w:rPr>
                <w:rFonts w:eastAsia="Yu Mincho"/>
                <w:lang w:eastAsia="ja-JP"/>
              </w:rPr>
            </w:pPr>
            <w:r w:rsidRPr="00AA7F33">
              <w:rPr>
                <w:rFonts w:eastAsia="Yu Mincho" w:hint="eastAsia"/>
                <w:lang w:eastAsia="ja-JP"/>
              </w:rPr>
              <w:t>C</w:t>
            </w:r>
            <w:r w:rsidRPr="00AA7F33">
              <w:rPr>
                <w:rFonts w:eastAsia="Yu Mincho"/>
                <w:lang w:eastAsia="ja-JP"/>
              </w:rPr>
              <w:t>ompanies are invited to bring further inputs for the following questions:</w:t>
            </w:r>
          </w:p>
          <w:p w14:paraId="1C8971F8" w14:textId="77777777" w:rsidR="0016684C" w:rsidRPr="005A0321" w:rsidRDefault="0016684C" w:rsidP="0037252A">
            <w:pPr>
              <w:pStyle w:val="ListParagraph"/>
              <w:numPr>
                <w:ilvl w:val="0"/>
                <w:numId w:val="14"/>
              </w:numPr>
              <w:overflowPunct w:val="0"/>
              <w:autoSpaceDE w:val="0"/>
              <w:autoSpaceDN w:val="0"/>
              <w:adjustRightInd w:val="0"/>
              <w:spacing w:after="120"/>
              <w:textAlignment w:val="baseline"/>
              <w:rPr>
                <w:rFonts w:eastAsia="Yu Mincho"/>
                <w:szCs w:val="24"/>
                <w:highlight w:val="green"/>
                <w:lang w:eastAsia="ja-JP"/>
              </w:rPr>
            </w:pPr>
            <w:r w:rsidRPr="005A0321">
              <w:rPr>
                <w:rFonts w:eastAsia="Yu Mincho"/>
                <w:szCs w:val="24"/>
                <w:highlight w:val="green"/>
                <w:lang w:eastAsia="ja-JP"/>
              </w:rPr>
              <w:t xml:space="preserve">Is there a standardized data set for this decoder? </w:t>
            </w:r>
          </w:p>
          <w:p w14:paraId="5FE609D0" w14:textId="77777777" w:rsidR="0016684C" w:rsidRPr="005A0321" w:rsidRDefault="0016684C" w:rsidP="0037252A">
            <w:pPr>
              <w:pStyle w:val="ListParagraph"/>
              <w:numPr>
                <w:ilvl w:val="0"/>
                <w:numId w:val="14"/>
              </w:numPr>
              <w:overflowPunct w:val="0"/>
              <w:autoSpaceDE w:val="0"/>
              <w:autoSpaceDN w:val="0"/>
              <w:adjustRightInd w:val="0"/>
              <w:spacing w:after="120"/>
              <w:textAlignment w:val="baseline"/>
              <w:rPr>
                <w:rFonts w:eastAsia="Yu Mincho"/>
                <w:szCs w:val="24"/>
                <w:highlight w:val="green"/>
                <w:lang w:eastAsia="ja-JP"/>
              </w:rPr>
            </w:pPr>
            <w:r w:rsidRPr="005A0321">
              <w:rPr>
                <w:rFonts w:eastAsia="Yu Mincho"/>
                <w:szCs w:val="24"/>
                <w:highlight w:val="green"/>
                <w:lang w:eastAsia="ja-JP"/>
              </w:rPr>
              <w:t>Will decoder be shared with DUT vendors and infra vendors?</w:t>
            </w:r>
          </w:p>
          <w:p w14:paraId="17135EC9" w14:textId="77777777" w:rsidR="0016684C" w:rsidRPr="00AA7F33" w:rsidRDefault="0016684C" w:rsidP="0016684C">
            <w:pPr>
              <w:rPr>
                <w:rFonts w:eastAsia="Yu Mincho"/>
                <w:lang w:eastAsia="ja-JP"/>
              </w:rPr>
            </w:pPr>
          </w:p>
          <w:p w14:paraId="5D27FFE9" w14:textId="77777777" w:rsidR="0016684C" w:rsidRPr="00AA7F33" w:rsidRDefault="0016684C" w:rsidP="0016684C">
            <w:pPr>
              <w:rPr>
                <w:rFonts w:eastAsia="Yu Mincho"/>
                <w:i/>
                <w:lang w:eastAsia="ja-JP"/>
              </w:rPr>
            </w:pPr>
            <w:r w:rsidRPr="00AA7F33">
              <w:rPr>
                <w:rFonts w:eastAsia="Yu Mincho" w:hint="eastAsia"/>
                <w:i/>
                <w:lang w:eastAsia="ja-JP"/>
              </w:rPr>
              <w:t>T</w:t>
            </w:r>
            <w:r w:rsidRPr="00AA7F33">
              <w:rPr>
                <w:rFonts w:eastAsia="Yu Mincho"/>
                <w:i/>
                <w:lang w:eastAsia="ja-JP"/>
              </w:rPr>
              <w:t>est encoder/decoder options table</w:t>
            </w:r>
          </w:p>
          <w:p w14:paraId="62918501" w14:textId="77777777" w:rsidR="0016684C" w:rsidRPr="00AA7F33" w:rsidRDefault="0016684C" w:rsidP="0016684C">
            <w:pPr>
              <w:rPr>
                <w:b/>
                <w:u w:val="single"/>
                <w:lang w:eastAsia="ko-KR"/>
              </w:rPr>
            </w:pPr>
            <w:r w:rsidRPr="00AA7F33">
              <w:rPr>
                <w:b/>
                <w:u w:val="single"/>
                <w:lang w:eastAsia="ko-KR"/>
              </w:rPr>
              <w:t>Issue 3-2: Test encoder/decoder options comparison table</w:t>
            </w:r>
          </w:p>
          <w:p w14:paraId="03A85EC5" w14:textId="77777777" w:rsidR="0016684C" w:rsidRPr="00AA7F33" w:rsidRDefault="0016684C" w:rsidP="0016684C">
            <w:pPr>
              <w:rPr>
                <w:rFonts w:eastAsia="Yu Mincho"/>
                <w:lang w:eastAsia="ja-JP"/>
              </w:rPr>
            </w:pPr>
            <w:r w:rsidRPr="00AA7F33">
              <w:rPr>
                <w:rFonts w:eastAsia="Yu Mincho"/>
                <w:lang w:eastAsia="ja-JP"/>
              </w:rPr>
              <w:t>Agreements:</w:t>
            </w:r>
          </w:p>
          <w:p w14:paraId="6D485227" w14:textId="77777777" w:rsidR="0016684C" w:rsidRPr="00AA7F33" w:rsidRDefault="0016684C" w:rsidP="0016684C">
            <w:pPr>
              <w:rPr>
                <w:rFonts w:eastAsia="Yu Mincho"/>
                <w:sz w:val="21"/>
                <w:szCs w:val="21"/>
                <w:lang w:eastAsia="ja-JP"/>
              </w:rPr>
            </w:pPr>
            <w:r w:rsidRPr="00AA7F33">
              <w:rPr>
                <w:rFonts w:eastAsia="Yu Mincho" w:hint="eastAsia"/>
                <w:lang w:eastAsia="ja-JP"/>
              </w:rPr>
              <w:t>F</w:t>
            </w:r>
            <w:r w:rsidRPr="00AA7F33">
              <w:rPr>
                <w:rFonts w:eastAsia="Yu Mincho"/>
                <w:lang w:eastAsia="ja-JP"/>
              </w:rPr>
              <w:t xml:space="preserve">or all options </w:t>
            </w:r>
            <w:r w:rsidRPr="00AA7F33">
              <w:rPr>
                <w:rFonts w:eastAsia="Yu Mincho"/>
                <w:sz w:val="21"/>
                <w:szCs w:val="21"/>
                <w:lang w:eastAsia="ja-JP"/>
              </w:rPr>
              <w:t xml:space="preserve">RAN4 might specify some </w:t>
            </w:r>
            <w:proofErr w:type="gramStart"/>
            <w:r w:rsidRPr="00AA7F33">
              <w:rPr>
                <w:rFonts w:eastAsia="Yu Mincho"/>
                <w:sz w:val="21"/>
                <w:szCs w:val="21"/>
                <w:lang w:eastAsia="ja-JP"/>
              </w:rPr>
              <w:t>high level</w:t>
            </w:r>
            <w:proofErr w:type="gramEnd"/>
            <w:r w:rsidRPr="00AA7F33">
              <w:rPr>
                <w:rFonts w:eastAsia="Yu Mincho"/>
                <w:sz w:val="21"/>
                <w:szCs w:val="21"/>
                <w:lang w:eastAsia="ja-JP"/>
              </w:rPr>
              <w:t xml:space="preserve"> parameters for the decoder (e.g. parameters related to processing complexity, model structure, </w:t>
            </w:r>
            <w:proofErr w:type="spellStart"/>
            <w:r w:rsidRPr="00AA7F33">
              <w:rPr>
                <w:rFonts w:eastAsia="Yu Mincho"/>
                <w:sz w:val="21"/>
                <w:szCs w:val="21"/>
                <w:lang w:eastAsia="ja-JP"/>
              </w:rPr>
              <w:t>etc</w:t>
            </w:r>
            <w:proofErr w:type="spellEnd"/>
            <w:r w:rsidRPr="00AA7F33">
              <w:rPr>
                <w:rFonts w:eastAsia="Yu Mincho"/>
                <w:sz w:val="21"/>
                <w:szCs w:val="21"/>
                <w:lang w:eastAsia="ja-JP"/>
              </w:rPr>
              <w:t>)</w:t>
            </w:r>
          </w:p>
          <w:p w14:paraId="0A8490EA" w14:textId="77777777" w:rsidR="0016684C" w:rsidRPr="00AA7F33" w:rsidRDefault="0016684C" w:rsidP="0016684C">
            <w:pPr>
              <w:rPr>
                <w:rFonts w:eastAsia="Yu Mincho"/>
                <w:lang w:eastAsia="ja-JP"/>
              </w:rPr>
            </w:pPr>
            <w:r w:rsidRPr="00AA7F33">
              <w:rPr>
                <w:rFonts w:eastAsia="Yu Mincho"/>
                <w:sz w:val="21"/>
                <w:szCs w:val="21"/>
                <w:lang w:eastAsia="ja-JP"/>
              </w:rPr>
              <w:tab/>
              <w:t xml:space="preserve">FFS exactly which parameters are </w:t>
            </w:r>
            <w:proofErr w:type="gramStart"/>
            <w:r w:rsidRPr="00AA7F33">
              <w:rPr>
                <w:rFonts w:eastAsia="Yu Mincho"/>
                <w:sz w:val="21"/>
                <w:szCs w:val="21"/>
                <w:lang w:eastAsia="ja-JP"/>
              </w:rPr>
              <w:t>needed</w:t>
            </w:r>
            <w:proofErr w:type="gramEnd"/>
          </w:p>
          <w:p w14:paraId="4EC2011E" w14:textId="77777777" w:rsidR="0016684C" w:rsidRDefault="0016684C" w:rsidP="000C3EFD"/>
        </w:tc>
      </w:tr>
    </w:tbl>
    <w:p w14:paraId="4A3FD108" w14:textId="77777777" w:rsidR="00F05D5C" w:rsidRPr="00F05D5C" w:rsidRDefault="00F05D5C" w:rsidP="00512E17">
      <w:pPr>
        <w:rPr>
          <w:b/>
          <w:bCs/>
          <w:u w:val="single"/>
        </w:rPr>
      </w:pPr>
    </w:p>
    <w:p w14:paraId="47A6542D" w14:textId="356C5BD9" w:rsidR="005A0321" w:rsidRDefault="005A0321" w:rsidP="005A0321">
      <w:pPr>
        <w:pStyle w:val="RAN4H3"/>
      </w:pPr>
      <w:r>
        <w:t>A possible implementation of a test decoder at the TE</w:t>
      </w:r>
      <w:r w:rsidR="00770491">
        <w:t>.</w:t>
      </w:r>
    </w:p>
    <w:p w14:paraId="6012A913" w14:textId="26DA594D" w:rsidR="00C454C5" w:rsidRDefault="00C454C5" w:rsidP="0026375D">
      <w:pPr>
        <w:ind w:left="397"/>
        <w:jc w:val="both"/>
      </w:pPr>
      <w:r>
        <w:t>One of the agreements in the WF for “</w:t>
      </w:r>
      <w:r w:rsidRPr="00AA7F33">
        <w:rPr>
          <w:b/>
          <w:u w:val="single"/>
          <w:lang w:eastAsia="ko-KR"/>
        </w:rPr>
        <w:t>Issue 3-1: Test encoder/decoder option 4</w:t>
      </w:r>
      <w:r>
        <w:t xml:space="preserve">” is that TE vendor should be able to develop a decoder based on specification. </w:t>
      </w:r>
      <w:r w:rsidR="00DD2BC3">
        <w:t xml:space="preserve">In this section we </w:t>
      </w:r>
      <w:r w:rsidR="009148F8">
        <w:t>propose</w:t>
      </w:r>
      <w:r w:rsidR="00DD2BC3">
        <w:t xml:space="preserve"> a framework that can be used at the TE to </w:t>
      </w:r>
      <w:r w:rsidR="009148F8">
        <w:t xml:space="preserve">collaborate with all the stake holders to </w:t>
      </w:r>
      <w:r w:rsidR="00DD2BC3">
        <w:t>generate a test decoder</w:t>
      </w:r>
      <w:r w:rsidR="008A2073">
        <w:t xml:space="preserve"> that can be partly or fully specified by 3GPP</w:t>
      </w:r>
      <w:r w:rsidR="00DD2BC3">
        <w:t>.</w:t>
      </w:r>
    </w:p>
    <w:p w14:paraId="0DDC2826" w14:textId="7D1FA245" w:rsidR="00DD2BC3" w:rsidRDefault="00DD2BC3" w:rsidP="0026375D">
      <w:pPr>
        <w:ind w:left="397"/>
        <w:jc w:val="both"/>
      </w:pPr>
      <w:r>
        <w:t xml:space="preserve">The architecture of the </w:t>
      </w:r>
      <w:r w:rsidR="009148F8">
        <w:t xml:space="preserve">proposed </w:t>
      </w:r>
      <w:r>
        <w:t xml:space="preserve">framework is as illustrated in </w:t>
      </w:r>
      <w:r>
        <w:fldChar w:fldCharType="begin"/>
      </w:r>
      <w:r>
        <w:instrText xml:space="preserve"> REF _Ref142139980 \h </w:instrText>
      </w:r>
      <w:r w:rsidR="0026375D">
        <w:instrText xml:space="preserve"> \* MERGEFORMAT </w:instrText>
      </w:r>
      <w:r>
        <w:fldChar w:fldCharType="separate"/>
      </w:r>
      <w:r>
        <w:t xml:space="preserve">Figure </w:t>
      </w:r>
      <w:r>
        <w:rPr>
          <w:noProof/>
        </w:rPr>
        <w:t>1</w:t>
      </w:r>
      <w:r>
        <w:fldChar w:fldCharType="end"/>
      </w:r>
      <w:r>
        <w:t>.</w:t>
      </w:r>
    </w:p>
    <w:p w14:paraId="51FCF2D3" w14:textId="2A9CF308" w:rsidR="00DD2BC3" w:rsidRDefault="009148F8" w:rsidP="00DD2BC3">
      <w:pPr>
        <w:keepNext/>
        <w:spacing w:line="288" w:lineRule="auto"/>
        <w:jc w:val="center"/>
      </w:pPr>
      <w:r>
        <w:object w:dxaOrig="13546" w:dyaOrig="12437" w14:anchorId="11E5C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355.5pt" o:ole="">
            <v:imagedata r:id="rId13" o:title=""/>
          </v:shape>
          <o:OLEObject Type="Embed" ProgID="Visio.Drawing.15" ShapeID="_x0000_i1025" DrawAspect="Content" ObjectID="_1760526999" r:id="rId14"/>
        </w:object>
      </w:r>
    </w:p>
    <w:p w14:paraId="6FFC6B41" w14:textId="52496C83" w:rsidR="00DD2BC3" w:rsidRDefault="00DD2BC3" w:rsidP="00DD2BC3">
      <w:pPr>
        <w:pStyle w:val="Caption"/>
      </w:pPr>
      <w:bookmarkStart w:id="6" w:name="_Ref142139980"/>
      <w:r>
        <w:t xml:space="preserve">Figure </w:t>
      </w:r>
      <w:fldSimple w:instr=" SEQ Figure \* ARABIC ">
        <w:r>
          <w:rPr>
            <w:noProof/>
          </w:rPr>
          <w:t>1</w:t>
        </w:r>
      </w:fldSimple>
      <w:bookmarkEnd w:id="6"/>
      <w:r>
        <w:t>: High level architecture of the framework</w:t>
      </w:r>
    </w:p>
    <w:p w14:paraId="41AB9E50" w14:textId="62244EE0" w:rsidR="00DD2BC3" w:rsidRDefault="00DD2BC3" w:rsidP="00DD2BC3">
      <w:pPr>
        <w:ind w:left="397"/>
        <w:jc w:val="both"/>
      </w:pPr>
      <w:r>
        <w:t>The framework consists of the following main components:</w:t>
      </w:r>
    </w:p>
    <w:p w14:paraId="6FE54D15" w14:textId="59DC9671" w:rsidR="00DD2BC3" w:rsidRDefault="00DD2BC3" w:rsidP="00DD2BC3">
      <w:pPr>
        <w:spacing w:line="288" w:lineRule="auto"/>
        <w:ind w:left="360"/>
        <w:jc w:val="both"/>
      </w:pPr>
      <w:r w:rsidRPr="00F128D1">
        <w:rPr>
          <w:b/>
          <w:bCs/>
          <w:u w:val="single"/>
        </w:rPr>
        <w:t>Data Repository</w:t>
      </w:r>
      <w:r>
        <w:t xml:space="preserve"> (Marked A in </w:t>
      </w:r>
      <w:r>
        <w:fldChar w:fldCharType="begin"/>
      </w:r>
      <w:r>
        <w:instrText xml:space="preserve"> REF _Ref142139980 \h </w:instrText>
      </w:r>
      <w:r>
        <w:fldChar w:fldCharType="separate"/>
      </w:r>
      <w:r>
        <w:t xml:space="preserve">Figure </w:t>
      </w:r>
      <w:r>
        <w:rPr>
          <w:noProof/>
        </w:rPr>
        <w:t>1</w:t>
      </w:r>
      <w:r>
        <w:fldChar w:fldCharType="end"/>
      </w:r>
      <w:r>
        <w:t>) – This is a repository in which the training data from various sources is stored. The sources can be:</w:t>
      </w:r>
    </w:p>
    <w:p w14:paraId="4ACB1FA8" w14:textId="77777777" w:rsidR="00DD2BC3" w:rsidRDefault="00DD2BC3" w:rsidP="0037252A">
      <w:pPr>
        <w:pStyle w:val="ListParagraph"/>
        <w:numPr>
          <w:ilvl w:val="0"/>
          <w:numId w:val="15"/>
        </w:numPr>
        <w:shd w:val="clear" w:color="auto" w:fill="FFFFFF"/>
        <w:spacing w:after="120" w:line="288" w:lineRule="auto"/>
        <w:jc w:val="both"/>
      </w:pPr>
      <w:r>
        <w:t>UE Vendors</w:t>
      </w:r>
    </w:p>
    <w:p w14:paraId="6D8A41C7" w14:textId="77777777" w:rsidR="00DD2BC3" w:rsidRDefault="00DD2BC3" w:rsidP="0037252A">
      <w:pPr>
        <w:pStyle w:val="ListParagraph"/>
        <w:numPr>
          <w:ilvl w:val="0"/>
          <w:numId w:val="15"/>
        </w:numPr>
        <w:shd w:val="clear" w:color="auto" w:fill="FFFFFF"/>
        <w:spacing w:after="120" w:line="288" w:lineRule="auto"/>
        <w:jc w:val="both"/>
      </w:pPr>
      <w:r>
        <w:t>Network Vendors</w:t>
      </w:r>
    </w:p>
    <w:p w14:paraId="6C0A4FA6" w14:textId="77777777" w:rsidR="00DD2BC3" w:rsidRDefault="00DD2BC3" w:rsidP="0037252A">
      <w:pPr>
        <w:pStyle w:val="ListParagraph"/>
        <w:numPr>
          <w:ilvl w:val="0"/>
          <w:numId w:val="15"/>
        </w:numPr>
        <w:shd w:val="clear" w:color="auto" w:fill="FFFFFF"/>
        <w:spacing w:after="120" w:line="288" w:lineRule="auto"/>
        <w:jc w:val="both"/>
      </w:pPr>
      <w:r>
        <w:t>Test Equipment Vendors</w:t>
      </w:r>
    </w:p>
    <w:p w14:paraId="629E83EC" w14:textId="77777777" w:rsidR="00DD2BC3" w:rsidRDefault="00DD2BC3" w:rsidP="00DD2BC3">
      <w:pPr>
        <w:spacing w:line="288" w:lineRule="auto"/>
        <w:ind w:left="360"/>
        <w:jc w:val="both"/>
      </w:pPr>
      <w:r>
        <w:t xml:space="preserve">The data can be both real field data and data synthesized using simulated environments.  </w:t>
      </w:r>
    </w:p>
    <w:p w14:paraId="7637CEDF" w14:textId="7C05979C" w:rsidR="00DD2BC3" w:rsidRPr="009148F8" w:rsidRDefault="00DD2BC3" w:rsidP="00DD2BC3">
      <w:pPr>
        <w:spacing w:line="288" w:lineRule="auto"/>
        <w:ind w:left="360"/>
        <w:jc w:val="both"/>
        <w:rPr>
          <w:b/>
          <w:bCs/>
        </w:rPr>
      </w:pPr>
      <w:r w:rsidRPr="009148F8">
        <w:rPr>
          <w:b/>
          <w:bCs/>
        </w:rPr>
        <w:t xml:space="preserve">The content of this data set can be agreed between the sources listed above. And can </w:t>
      </w:r>
      <w:r w:rsidR="008A2073">
        <w:rPr>
          <w:b/>
          <w:bCs/>
        </w:rPr>
        <w:t xml:space="preserve">also </w:t>
      </w:r>
      <w:r w:rsidRPr="009148F8">
        <w:rPr>
          <w:b/>
          <w:bCs/>
        </w:rPr>
        <w:t>be specified (fully or partially) by 3GPP.</w:t>
      </w:r>
    </w:p>
    <w:p w14:paraId="56082E8E" w14:textId="3064C6FF" w:rsidR="00DD2BC3" w:rsidRDefault="00DD2BC3" w:rsidP="00DD2BC3">
      <w:pPr>
        <w:spacing w:line="288" w:lineRule="auto"/>
        <w:ind w:left="360"/>
        <w:jc w:val="both"/>
      </w:pPr>
      <w:r w:rsidRPr="00F128D1">
        <w:rPr>
          <w:b/>
          <w:bCs/>
          <w:u w:val="single"/>
        </w:rPr>
        <w:t>Training Framework</w:t>
      </w:r>
      <w:r>
        <w:t xml:space="preserve"> (Marked B in </w:t>
      </w:r>
      <w:r>
        <w:fldChar w:fldCharType="begin"/>
      </w:r>
      <w:r>
        <w:instrText xml:space="preserve"> REF _Ref142139980 \h </w:instrText>
      </w:r>
      <w:r>
        <w:fldChar w:fldCharType="separate"/>
      </w:r>
      <w:r>
        <w:t xml:space="preserve">Figure </w:t>
      </w:r>
      <w:r>
        <w:rPr>
          <w:noProof/>
        </w:rPr>
        <w:t>1</w:t>
      </w:r>
      <w:r>
        <w:fldChar w:fldCharType="end"/>
      </w:r>
      <w:r>
        <w:t>)</w:t>
      </w:r>
    </w:p>
    <w:p w14:paraId="12EEED02" w14:textId="77777777" w:rsidR="00DD2BC3" w:rsidRDefault="00DD2BC3" w:rsidP="00DD2BC3">
      <w:pPr>
        <w:spacing w:line="288" w:lineRule="auto"/>
        <w:ind w:left="360"/>
        <w:jc w:val="both"/>
      </w:pPr>
      <w:r>
        <w:t>This component is responsible for training models for encoders and decoders that can be used in the test framework.</w:t>
      </w:r>
    </w:p>
    <w:p w14:paraId="73071D05" w14:textId="0B060CEF" w:rsidR="00DD2BC3" w:rsidRDefault="00DD2BC3" w:rsidP="00DD2BC3">
      <w:pPr>
        <w:spacing w:line="288" w:lineRule="auto"/>
        <w:ind w:left="360"/>
        <w:jc w:val="both"/>
      </w:pPr>
      <w:r>
        <w:rPr>
          <w:u w:val="single"/>
        </w:rPr>
        <w:t xml:space="preserve">Train </w:t>
      </w:r>
      <w:r w:rsidRPr="00236875">
        <w:rPr>
          <w:u w:val="single"/>
        </w:rPr>
        <w:t>Hypothetical Encoder</w:t>
      </w:r>
      <w:r w:rsidRPr="00236875">
        <w:t xml:space="preserve"> </w:t>
      </w:r>
      <w:r>
        <w:t xml:space="preserve">(Marked 1 in </w:t>
      </w:r>
      <w:r>
        <w:fldChar w:fldCharType="begin"/>
      </w:r>
      <w:r>
        <w:instrText xml:space="preserve"> REF _Ref142139980 \h </w:instrText>
      </w:r>
      <w:r>
        <w:fldChar w:fldCharType="separate"/>
      </w:r>
      <w:r>
        <w:t xml:space="preserve">Figure </w:t>
      </w:r>
      <w:r>
        <w:rPr>
          <w:noProof/>
        </w:rPr>
        <w:t>1</w:t>
      </w:r>
      <w:r>
        <w:fldChar w:fldCharType="end"/>
      </w:r>
      <w:r>
        <w:t xml:space="preserve">): As this is not the actual encoder that is used by the vendors, hence the name hypothetical encoder. This is used in the framework to mitigate the requirement of an actual encoder used at the DUT which the UE vendors might not want to share. </w:t>
      </w:r>
    </w:p>
    <w:p w14:paraId="72F14AF7" w14:textId="10DD5F6E" w:rsidR="00DD2BC3" w:rsidRDefault="00DD2BC3" w:rsidP="00DD2BC3">
      <w:pPr>
        <w:spacing w:line="288" w:lineRule="auto"/>
        <w:ind w:left="360"/>
        <w:jc w:val="both"/>
      </w:pPr>
      <w:r>
        <w:t xml:space="preserve">A Hypothetical Encoder (Marked 2 in </w:t>
      </w:r>
      <w:r>
        <w:fldChar w:fldCharType="begin"/>
      </w:r>
      <w:r>
        <w:instrText xml:space="preserve"> REF _Ref142139980 \h </w:instrText>
      </w:r>
      <w:r>
        <w:fldChar w:fldCharType="separate"/>
      </w:r>
      <w:r>
        <w:t xml:space="preserve">Figure </w:t>
      </w:r>
      <w:r>
        <w:rPr>
          <w:noProof/>
        </w:rPr>
        <w:t>1</w:t>
      </w:r>
      <w:r>
        <w:fldChar w:fldCharType="end"/>
      </w:r>
      <w:r>
        <w:t xml:space="preserve">) is used to generate inference of the hypothetical CSI feedback, to serve as a training dataset together with synthetic target CSI. Which will be very close to the real Encoded CSI feedback. </w:t>
      </w:r>
    </w:p>
    <w:p w14:paraId="2DD5D334" w14:textId="1AE44327" w:rsidR="00DD2BC3" w:rsidRDefault="00DD2BC3" w:rsidP="00DD2BC3">
      <w:pPr>
        <w:spacing w:line="288" w:lineRule="auto"/>
        <w:ind w:left="360"/>
        <w:jc w:val="both"/>
      </w:pPr>
      <w:r>
        <w:lastRenderedPageBreak/>
        <w:t xml:space="preserve"> </w:t>
      </w:r>
      <w:r w:rsidRPr="00236875">
        <w:rPr>
          <w:u w:val="single"/>
        </w:rPr>
        <w:t xml:space="preserve">Train </w:t>
      </w:r>
      <w:r w:rsidR="009148F8">
        <w:rPr>
          <w:u w:val="single"/>
        </w:rPr>
        <w:t>Test</w:t>
      </w:r>
      <w:r w:rsidRPr="00236875">
        <w:rPr>
          <w:u w:val="single"/>
        </w:rPr>
        <w:t xml:space="preserve"> Decoder</w:t>
      </w:r>
      <w:r>
        <w:t xml:space="preserve"> (Marked 3 in </w:t>
      </w:r>
      <w:r>
        <w:fldChar w:fldCharType="begin"/>
      </w:r>
      <w:r>
        <w:instrText xml:space="preserve"> REF _Ref142139980 \h </w:instrText>
      </w:r>
      <w:r>
        <w:fldChar w:fldCharType="separate"/>
      </w:r>
      <w:r>
        <w:t xml:space="preserve">Figure </w:t>
      </w:r>
      <w:r>
        <w:rPr>
          <w:noProof/>
        </w:rPr>
        <w:t>1</w:t>
      </w:r>
      <w:r>
        <w:fldChar w:fldCharType="end"/>
      </w:r>
      <w:r>
        <w:t xml:space="preserve">): the hypothetical CSI feedback from hypothetical encoder along with the synthetic target CSI (it is synthetic as the data is not directly based on the real world data but something that is derived out of the various data sets from various sources) will be used as the training dataset to </w:t>
      </w:r>
      <w:r w:rsidRPr="009148F8">
        <w:rPr>
          <w:b/>
          <w:bCs/>
        </w:rPr>
        <w:t>train a</w:t>
      </w:r>
      <w:r>
        <w:t xml:space="preserve"> </w:t>
      </w:r>
      <w:r w:rsidR="009148F8" w:rsidRPr="009148F8">
        <w:rPr>
          <w:b/>
          <w:bCs/>
        </w:rPr>
        <w:t>Test</w:t>
      </w:r>
      <w:r w:rsidRPr="009148F8">
        <w:rPr>
          <w:b/>
          <w:bCs/>
        </w:rPr>
        <w:t xml:space="preserve"> Decoder</w:t>
      </w:r>
      <w:r>
        <w:t>.</w:t>
      </w:r>
    </w:p>
    <w:p w14:paraId="7F1433E6" w14:textId="1CFBE270" w:rsidR="00DD2BC3" w:rsidRDefault="00DD2BC3" w:rsidP="00DD2BC3">
      <w:pPr>
        <w:spacing w:line="288" w:lineRule="auto"/>
        <w:ind w:left="360"/>
        <w:jc w:val="both"/>
      </w:pPr>
      <w:r>
        <w:t xml:space="preserve">A </w:t>
      </w:r>
      <w:r w:rsidR="009148F8">
        <w:t>Test</w:t>
      </w:r>
      <w:r>
        <w:t xml:space="preserve"> Decoder (Marked 4 in </w:t>
      </w:r>
      <w:r>
        <w:fldChar w:fldCharType="begin"/>
      </w:r>
      <w:r>
        <w:instrText xml:space="preserve"> REF _Ref142139980 \h </w:instrText>
      </w:r>
      <w:r>
        <w:fldChar w:fldCharType="separate"/>
      </w:r>
      <w:r>
        <w:t xml:space="preserve">Figure </w:t>
      </w:r>
      <w:r>
        <w:rPr>
          <w:noProof/>
        </w:rPr>
        <w:t>1</w:t>
      </w:r>
      <w:r>
        <w:fldChar w:fldCharType="end"/>
      </w:r>
      <w:r>
        <w:t>) is a decoder that can be used by the test equipment to test against different encoders that are tested in the DUT. The source of the encoders are the UE vendors.</w:t>
      </w:r>
    </w:p>
    <w:p w14:paraId="4517FFBB" w14:textId="0EAC7ECB" w:rsidR="00DD2BC3" w:rsidRPr="009148F8" w:rsidRDefault="00DD2BC3" w:rsidP="00DD2BC3">
      <w:pPr>
        <w:spacing w:line="288" w:lineRule="auto"/>
        <w:ind w:left="360"/>
        <w:jc w:val="both"/>
        <w:rPr>
          <w:b/>
          <w:bCs/>
        </w:rPr>
      </w:pPr>
      <w:r w:rsidRPr="009148F8">
        <w:rPr>
          <w:b/>
          <w:bCs/>
        </w:rPr>
        <w:t xml:space="preserve">The Design and the characteristics of the </w:t>
      </w:r>
      <w:r w:rsidR="009148F8" w:rsidRPr="009148F8">
        <w:rPr>
          <w:b/>
          <w:bCs/>
        </w:rPr>
        <w:t>Test</w:t>
      </w:r>
      <w:r w:rsidRPr="009148F8">
        <w:rPr>
          <w:b/>
          <w:bCs/>
        </w:rPr>
        <w:t xml:space="preserve"> Decoder can also be specified (Fully / Partially) by the 3GPP.</w:t>
      </w:r>
    </w:p>
    <w:p w14:paraId="44BA8878" w14:textId="73D0A9C6" w:rsidR="00DD2BC3" w:rsidRDefault="00DD2BC3" w:rsidP="00DD2BC3">
      <w:pPr>
        <w:spacing w:line="288" w:lineRule="auto"/>
        <w:ind w:left="360"/>
        <w:jc w:val="both"/>
      </w:pPr>
      <w:r>
        <w:t xml:space="preserve">Once trained, the </w:t>
      </w:r>
      <w:r w:rsidR="009148F8">
        <w:t>Test</w:t>
      </w:r>
      <w:r>
        <w:t xml:space="preserve"> Decoder will be deployed in the Test Equipment for testing against the encoders in the DUT.</w:t>
      </w:r>
    </w:p>
    <w:p w14:paraId="43122DC6" w14:textId="7F9008F3" w:rsidR="00DD2BC3" w:rsidRDefault="00DD2BC3" w:rsidP="00DD2BC3">
      <w:pPr>
        <w:spacing w:line="288" w:lineRule="auto"/>
        <w:ind w:left="360"/>
        <w:jc w:val="both"/>
      </w:pPr>
      <w:r>
        <w:t xml:space="preserve">Note: Once the </w:t>
      </w:r>
      <w:r w:rsidR="009148F8">
        <w:t>Test</w:t>
      </w:r>
      <w:r>
        <w:t xml:space="preserve"> </w:t>
      </w:r>
      <w:r w:rsidR="009148F8">
        <w:t>D</w:t>
      </w:r>
      <w:r>
        <w:t>ecoder is generated:</w:t>
      </w:r>
    </w:p>
    <w:p w14:paraId="2B72D807" w14:textId="77777777" w:rsidR="00DD2BC3" w:rsidRDefault="00DD2BC3" w:rsidP="0037252A">
      <w:pPr>
        <w:pStyle w:val="ListParagraph"/>
        <w:numPr>
          <w:ilvl w:val="0"/>
          <w:numId w:val="17"/>
        </w:numPr>
        <w:shd w:val="clear" w:color="auto" w:fill="FFFFFF"/>
        <w:spacing w:after="120" w:line="288" w:lineRule="auto"/>
        <w:jc w:val="both"/>
      </w:pPr>
      <w:r>
        <w:t>The training set used to train and generate hypothetical encoder and the hypothetical CSI feedback can be shared with the UE vendors to improve their Encoders.</w:t>
      </w:r>
    </w:p>
    <w:p w14:paraId="6FD648E0" w14:textId="7B34DF68" w:rsidR="00DD2BC3" w:rsidRDefault="00DD2BC3" w:rsidP="0037252A">
      <w:pPr>
        <w:pStyle w:val="ListParagraph"/>
        <w:numPr>
          <w:ilvl w:val="0"/>
          <w:numId w:val="17"/>
        </w:numPr>
        <w:shd w:val="clear" w:color="auto" w:fill="FFFFFF"/>
        <w:spacing w:after="120" w:line="288" w:lineRule="auto"/>
        <w:jc w:val="both"/>
      </w:pPr>
      <w:r>
        <w:t xml:space="preserve">The training set used to train and generate </w:t>
      </w:r>
      <w:r w:rsidR="009148F8">
        <w:t>test</w:t>
      </w:r>
      <w:r>
        <w:t xml:space="preserve"> decoder and the reconstructed CSI feedback can be shared with the NW and TE vendors to improve their Decoders and </w:t>
      </w:r>
      <w:r w:rsidR="009148F8">
        <w:t>Test</w:t>
      </w:r>
      <w:r>
        <w:t xml:space="preserve"> decoders.</w:t>
      </w:r>
    </w:p>
    <w:p w14:paraId="0AB6AC65" w14:textId="0B672257" w:rsidR="00DD2BC3" w:rsidRDefault="00DD2BC3" w:rsidP="00DD2BC3">
      <w:pPr>
        <w:spacing w:line="288" w:lineRule="auto"/>
        <w:ind w:left="360"/>
        <w:jc w:val="both"/>
      </w:pPr>
      <w:r w:rsidRPr="00F128D1">
        <w:rPr>
          <w:b/>
          <w:bCs/>
          <w:u w:val="single"/>
        </w:rPr>
        <w:t>Testing Framework</w:t>
      </w:r>
      <w:r>
        <w:t xml:space="preserve"> (Marked C in </w:t>
      </w:r>
      <w:r>
        <w:fldChar w:fldCharType="begin"/>
      </w:r>
      <w:r>
        <w:instrText xml:space="preserve"> REF _Ref142139980 \h </w:instrText>
      </w:r>
      <w:r>
        <w:fldChar w:fldCharType="separate"/>
      </w:r>
      <w:r>
        <w:t xml:space="preserve">Figure </w:t>
      </w:r>
      <w:r>
        <w:rPr>
          <w:noProof/>
        </w:rPr>
        <w:t>1</w:t>
      </w:r>
      <w:r>
        <w:fldChar w:fldCharType="end"/>
      </w:r>
      <w:r>
        <w:t>)</w:t>
      </w:r>
    </w:p>
    <w:p w14:paraId="1D004B47" w14:textId="05BCA216" w:rsidR="00DD2BC3" w:rsidRPr="00AD4C9F" w:rsidRDefault="00DD2BC3" w:rsidP="00DD2BC3">
      <w:pPr>
        <w:spacing w:line="288" w:lineRule="auto"/>
        <w:ind w:left="360"/>
        <w:jc w:val="both"/>
      </w:pPr>
      <w:r>
        <w:t xml:space="preserve">The UE vendors can use the Synthetic Target CSI dataset along with the output of hypothetical encoder to train a Real Encoder (Marked as 5 in </w:t>
      </w:r>
      <w:r>
        <w:fldChar w:fldCharType="begin"/>
      </w:r>
      <w:r>
        <w:instrText xml:space="preserve"> REF _Ref142139980 \h </w:instrText>
      </w:r>
      <w:r>
        <w:fldChar w:fldCharType="separate"/>
      </w:r>
      <w:r>
        <w:t xml:space="preserve">Figure </w:t>
      </w:r>
      <w:r>
        <w:rPr>
          <w:noProof/>
        </w:rPr>
        <w:t>1</w:t>
      </w:r>
      <w:r>
        <w:fldChar w:fldCharType="end"/>
      </w:r>
      <w:r>
        <w:t xml:space="preserve">) at their end. The Real Encoder (Marked 6 in </w:t>
      </w:r>
      <w:r>
        <w:fldChar w:fldCharType="begin"/>
      </w:r>
      <w:r>
        <w:instrText xml:space="preserve"> REF _Ref142139980 \h </w:instrText>
      </w:r>
      <w:r>
        <w:fldChar w:fldCharType="separate"/>
      </w:r>
      <w:r>
        <w:t xml:space="preserve">Figure </w:t>
      </w:r>
      <w:r>
        <w:rPr>
          <w:noProof/>
        </w:rPr>
        <w:t>1</w:t>
      </w:r>
      <w:r>
        <w:fldChar w:fldCharType="end"/>
      </w:r>
      <w:r>
        <w:t xml:space="preserve">) can be deployed in the DUT for testing against the </w:t>
      </w:r>
      <w:r w:rsidR="009148F8">
        <w:t>Test</w:t>
      </w:r>
      <w:r>
        <w:t xml:space="preserve"> </w:t>
      </w:r>
      <w:r w:rsidR="009148F8">
        <w:t>D</w:t>
      </w:r>
      <w:r>
        <w:t>ecoder.</w:t>
      </w:r>
    </w:p>
    <w:p w14:paraId="2F549931" w14:textId="258E41AA" w:rsidR="00DD2BC3" w:rsidRDefault="00DD2BC3" w:rsidP="00DD2BC3">
      <w:pPr>
        <w:spacing w:line="288" w:lineRule="auto"/>
        <w:ind w:left="360"/>
        <w:jc w:val="both"/>
      </w:pPr>
      <w:r>
        <w:t xml:space="preserve">To test the functionality with two sided models, now the Test Equipment will be deployed with the generated </w:t>
      </w:r>
      <w:r w:rsidR="009148F8">
        <w:t>Test</w:t>
      </w:r>
      <w:r>
        <w:t xml:space="preserve"> Decoder. The DUT is deployed with the Real Encoder by the UE vendor. The CSI feedback that is encoded by the Real Encoder can be decoded with the </w:t>
      </w:r>
      <w:r w:rsidR="009148F8">
        <w:t>Test</w:t>
      </w:r>
      <w:r>
        <w:t xml:space="preserve"> Decoder and the performance can be compared and reported. </w:t>
      </w:r>
    </w:p>
    <w:p w14:paraId="5B85C1B1" w14:textId="77777777" w:rsidR="00DD2BC3" w:rsidRDefault="00DD2BC3" w:rsidP="00DD2BC3">
      <w:pPr>
        <w:spacing w:line="288" w:lineRule="auto"/>
        <w:ind w:left="360"/>
        <w:jc w:val="both"/>
      </w:pPr>
      <w:r>
        <w:t>Initially the Hypothetical Encoder might not be closer to reality, but periodically as and when the UE vendors update the data repository with real data the Hypothetical Encoder can move closer to a Real Encoder helping both the UE and the Network Vendors.</w:t>
      </w:r>
    </w:p>
    <w:p w14:paraId="13F7E5D9" w14:textId="230D5985" w:rsidR="009148F8" w:rsidRDefault="00DD2BC3" w:rsidP="009148F8">
      <w:pPr>
        <w:spacing w:line="288" w:lineRule="auto"/>
        <w:ind w:left="360"/>
        <w:jc w:val="both"/>
      </w:pPr>
      <w:r>
        <w:t xml:space="preserve">Alternatively, this potential issue can be alleviated by introducing </w:t>
      </w:r>
      <w:r w:rsidRPr="00236875">
        <w:rPr>
          <w:i/>
          <w:iCs/>
        </w:rPr>
        <w:t>Reference</w:t>
      </w:r>
      <w:r w:rsidRPr="00AF0394">
        <w:t xml:space="preserve"> </w:t>
      </w:r>
      <w:r>
        <w:t>target CSI</w:t>
      </w:r>
      <w:r w:rsidRPr="00AF0394">
        <w:t xml:space="preserve"> </w:t>
      </w:r>
      <w:r w:rsidRPr="00236875">
        <w:rPr>
          <w:i/>
          <w:iCs/>
        </w:rPr>
        <w:t>dataset</w:t>
      </w:r>
      <w:r>
        <w:t xml:space="preserve"> which UE-vendors may need to align. Reference target CSI dataset should be specific enough to reflect UE device-specific variants, whereas should be generic enough to represent common input CSI over multiple involved UE vendors and their multiple chipsets/models. Hence there is a trade-off.</w:t>
      </w:r>
    </w:p>
    <w:p w14:paraId="6FB94ADA" w14:textId="21B061BE" w:rsidR="00DD2BC3" w:rsidRPr="00236875" w:rsidRDefault="00DD2BC3" w:rsidP="00DD2BC3">
      <w:pPr>
        <w:spacing w:line="288" w:lineRule="auto"/>
        <w:ind w:left="360"/>
        <w:jc w:val="both"/>
        <w:rPr>
          <w:b/>
          <w:bCs/>
          <w:u w:val="single"/>
        </w:rPr>
      </w:pPr>
      <w:r w:rsidRPr="00236875">
        <w:rPr>
          <w:b/>
          <w:bCs/>
          <w:u w:val="single"/>
        </w:rPr>
        <w:t xml:space="preserve">Distinguished Features of the </w:t>
      </w:r>
      <w:r w:rsidR="009148F8">
        <w:rPr>
          <w:b/>
          <w:bCs/>
          <w:u w:val="single"/>
        </w:rPr>
        <w:t>proposed framework</w:t>
      </w:r>
    </w:p>
    <w:p w14:paraId="32798F6C" w14:textId="7E3C3B9A" w:rsidR="00DD2BC3" w:rsidRDefault="00DD2BC3" w:rsidP="0037252A">
      <w:pPr>
        <w:pStyle w:val="ListParagraph"/>
        <w:numPr>
          <w:ilvl w:val="0"/>
          <w:numId w:val="16"/>
        </w:numPr>
        <w:shd w:val="clear" w:color="auto" w:fill="FFFFFF"/>
        <w:spacing w:after="120" w:line="288" w:lineRule="auto"/>
        <w:jc w:val="both"/>
      </w:pPr>
      <w:r>
        <w:t xml:space="preserve">A </w:t>
      </w:r>
      <w:r w:rsidR="009148F8">
        <w:t>Test</w:t>
      </w:r>
      <w:r>
        <w:t xml:space="preserve"> Decoder is designed, trained, and deployed that can cater to different Encoders designed by individual UE vendors.</w:t>
      </w:r>
    </w:p>
    <w:p w14:paraId="7C7FF062" w14:textId="3B871AD6" w:rsidR="00DD2BC3" w:rsidRDefault="00DD2BC3" w:rsidP="0037252A">
      <w:pPr>
        <w:pStyle w:val="ListParagraph"/>
        <w:numPr>
          <w:ilvl w:val="0"/>
          <w:numId w:val="16"/>
        </w:numPr>
        <w:shd w:val="clear" w:color="auto" w:fill="FFFFFF"/>
        <w:spacing w:after="120" w:line="288" w:lineRule="auto"/>
        <w:jc w:val="both"/>
      </w:pPr>
      <w:r>
        <w:t xml:space="preserve">The </w:t>
      </w:r>
      <w:r w:rsidR="009148F8">
        <w:t>Test</w:t>
      </w:r>
      <w:r>
        <w:t xml:space="preserve"> Decoder is designed in agreement with all the stake holders.</w:t>
      </w:r>
    </w:p>
    <w:p w14:paraId="5335CAC0" w14:textId="13656BC5" w:rsidR="00DD2BC3" w:rsidRDefault="00DD2BC3" w:rsidP="0037252A">
      <w:pPr>
        <w:pStyle w:val="ListParagraph"/>
        <w:numPr>
          <w:ilvl w:val="0"/>
          <w:numId w:val="16"/>
        </w:numPr>
        <w:shd w:val="clear" w:color="auto" w:fill="FFFFFF"/>
        <w:spacing w:after="120" w:line="288" w:lineRule="auto"/>
        <w:jc w:val="both"/>
      </w:pPr>
      <w:r>
        <w:t xml:space="preserve">The Design and characteristics of the </w:t>
      </w:r>
      <w:r w:rsidR="009148F8">
        <w:t>Test</w:t>
      </w:r>
      <w:r>
        <w:t xml:space="preserve"> Decoder can be specified (fully / partially) by 3GPP.</w:t>
      </w:r>
    </w:p>
    <w:p w14:paraId="51AFF7FF" w14:textId="77777777" w:rsidR="00DD2BC3" w:rsidRDefault="00DD2BC3" w:rsidP="0037252A">
      <w:pPr>
        <w:pStyle w:val="ListParagraph"/>
        <w:numPr>
          <w:ilvl w:val="0"/>
          <w:numId w:val="16"/>
        </w:numPr>
        <w:shd w:val="clear" w:color="auto" w:fill="FFFFFF"/>
        <w:spacing w:after="120" w:line="288" w:lineRule="auto"/>
        <w:jc w:val="both"/>
      </w:pPr>
      <w:r>
        <w:t>The UE and the Network vendors need not to share the details of their encoder/decoder design.</w:t>
      </w:r>
    </w:p>
    <w:p w14:paraId="66C9E014" w14:textId="77777777" w:rsidR="00DD2BC3" w:rsidRDefault="00DD2BC3" w:rsidP="0037252A">
      <w:pPr>
        <w:pStyle w:val="ListParagraph"/>
        <w:numPr>
          <w:ilvl w:val="0"/>
          <w:numId w:val="16"/>
        </w:numPr>
        <w:shd w:val="clear" w:color="auto" w:fill="FFFFFF"/>
        <w:spacing w:after="120" w:line="288" w:lineRule="auto"/>
        <w:jc w:val="both"/>
      </w:pPr>
      <w:r>
        <w:t>The training data sets can be shared with stake holders to help them improve over time.</w:t>
      </w:r>
    </w:p>
    <w:p w14:paraId="69A6556D" w14:textId="77777777" w:rsidR="00DD2BC3" w:rsidRPr="00A31E7A" w:rsidRDefault="00DD2BC3" w:rsidP="0037252A">
      <w:pPr>
        <w:pStyle w:val="ListParagraph"/>
        <w:numPr>
          <w:ilvl w:val="0"/>
          <w:numId w:val="16"/>
        </w:numPr>
        <w:shd w:val="clear" w:color="auto" w:fill="FFFFFF"/>
        <w:spacing w:after="120" w:line="288" w:lineRule="auto"/>
        <w:jc w:val="both"/>
      </w:pPr>
      <w:r>
        <w:t>The stake holders can also help to improve the reference decoder by collaborating and sharing the data sets.</w:t>
      </w:r>
    </w:p>
    <w:p w14:paraId="04387885" w14:textId="70419C00" w:rsidR="00DD2BC3" w:rsidRDefault="008B0A73" w:rsidP="00995B1D">
      <w:pPr>
        <w:ind w:firstLine="360"/>
      </w:pPr>
      <w:r>
        <w:t>Some more details about this</w:t>
      </w:r>
      <w:r w:rsidR="0075696E">
        <w:t xml:space="preserve"> approach</w:t>
      </w:r>
      <w:r>
        <w:t xml:space="preserve"> can also be found in our contribution in RAN1#114</w:t>
      </w:r>
      <w:r w:rsidR="000109EC">
        <w:t xml:space="preserve"> </w:t>
      </w:r>
      <w:r w:rsidR="000109EC">
        <w:fldChar w:fldCharType="begin"/>
      </w:r>
      <w:r w:rsidR="000109EC">
        <w:instrText xml:space="preserve"> REF _Ref149670697 \r \h </w:instrText>
      </w:r>
      <w:r w:rsidR="000109EC">
        <w:fldChar w:fldCharType="separate"/>
      </w:r>
      <w:r w:rsidR="000109EC">
        <w:t>[5]</w:t>
      </w:r>
      <w:r w:rsidR="000109EC">
        <w:fldChar w:fldCharType="end"/>
      </w:r>
      <w:r w:rsidR="000109EC">
        <w:t>.</w:t>
      </w:r>
    </w:p>
    <w:p w14:paraId="7F3B6BFD" w14:textId="12CECA78" w:rsidR="00F3108A" w:rsidRDefault="000D4AA0" w:rsidP="00B43889">
      <w:pPr>
        <w:pStyle w:val="RAN4observation0"/>
        <w:ind w:left="0" w:firstLine="0"/>
      </w:pPr>
      <w:bookmarkStart w:id="7" w:name="_Toc149919597"/>
      <w:r>
        <w:t>The test decoder design will become much simpler if the stake holders can share their training data.</w:t>
      </w:r>
      <w:bookmarkEnd w:id="7"/>
    </w:p>
    <w:p w14:paraId="25AACB83" w14:textId="4E0DBC67" w:rsidR="00F3108A" w:rsidRDefault="00F3108A" w:rsidP="00F3108A">
      <w:pPr>
        <w:pStyle w:val="RAN4proposal"/>
      </w:pPr>
      <w:bookmarkStart w:id="8" w:name="_Toc149919598"/>
      <w:r>
        <w:t xml:space="preserve">RAN4 should </w:t>
      </w:r>
      <w:r w:rsidR="00040EEC">
        <w:t xml:space="preserve">further discuss the collaborative </w:t>
      </w:r>
      <w:r w:rsidR="00182D59">
        <w:t>approach to test decoder design</w:t>
      </w:r>
      <w:r w:rsidR="0086753E">
        <w:t xml:space="preserve"> where </w:t>
      </w:r>
      <w:r w:rsidR="009F5C4A">
        <w:t xml:space="preserve">the </w:t>
      </w:r>
      <w:r w:rsidR="005435B9">
        <w:t xml:space="preserve">training </w:t>
      </w:r>
      <w:r w:rsidR="00EC596A">
        <w:t xml:space="preserve">data is shared </w:t>
      </w:r>
      <w:r w:rsidR="0086359A">
        <w:t>by all the stake holders</w:t>
      </w:r>
      <w:r>
        <w:t>.</w:t>
      </w:r>
      <w:bookmarkEnd w:id="8"/>
    </w:p>
    <w:p w14:paraId="25F6982A" w14:textId="77777777" w:rsidR="004D04D2" w:rsidRDefault="004D04D2" w:rsidP="004D04D2">
      <w:pPr>
        <w:pStyle w:val="RAN4H3"/>
      </w:pPr>
      <w:r>
        <w:t>Test Decoder parameters that can be specified in RAN4.</w:t>
      </w:r>
    </w:p>
    <w:p w14:paraId="00385CBA" w14:textId="77777777" w:rsidR="004D04D2" w:rsidRDefault="004D04D2" w:rsidP="004D04D2">
      <w:pPr>
        <w:ind w:left="397"/>
        <w:jc w:val="both"/>
      </w:pPr>
      <w:r>
        <w:t>In this section we present our views on the potential parameters that can be specified at RAN4 for a test decoder.</w:t>
      </w:r>
    </w:p>
    <w:p w14:paraId="52ECBC70" w14:textId="757E7F27" w:rsidR="004D04D2" w:rsidRDefault="004D04D2" w:rsidP="00953F50">
      <w:pPr>
        <w:ind w:left="397"/>
        <w:jc w:val="both"/>
      </w:pPr>
      <w:r>
        <w:t xml:space="preserve">The </w:t>
      </w:r>
      <w:r>
        <w:fldChar w:fldCharType="begin"/>
      </w:r>
      <w:r>
        <w:instrText xml:space="preserve"> REF _Ref149903776 \h </w:instrText>
      </w:r>
      <w:r>
        <w:fldChar w:fldCharType="separate"/>
      </w:r>
      <w:r>
        <w:t xml:space="preserve">Table </w:t>
      </w:r>
      <w:r>
        <w:rPr>
          <w:noProof/>
        </w:rPr>
        <w:t>1</w:t>
      </w:r>
      <w:r>
        <w:fldChar w:fldCharType="end"/>
      </w:r>
      <w:r>
        <w:t xml:space="preserve"> below summarizes the different parameters for different Test decoder design options that are being discussed at RAN4.</w:t>
      </w:r>
    </w:p>
    <w:tbl>
      <w:tblPr>
        <w:tblW w:w="0" w:type="auto"/>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4A0" w:firstRow="1" w:lastRow="0" w:firstColumn="1" w:lastColumn="0" w:noHBand="0" w:noVBand="1"/>
      </w:tblPr>
      <w:tblGrid>
        <w:gridCol w:w="1567"/>
        <w:gridCol w:w="2011"/>
        <w:gridCol w:w="2011"/>
        <w:gridCol w:w="2011"/>
        <w:gridCol w:w="2011"/>
      </w:tblGrid>
      <w:tr w:rsidR="004D04D2" w:rsidRPr="00FD0671" w14:paraId="4A4C787A" w14:textId="77777777" w:rsidTr="003E1934">
        <w:trPr>
          <w:trHeight w:val="270"/>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5F05E41C" w14:textId="77777777" w:rsidR="004D04D2" w:rsidRPr="00AA3145" w:rsidRDefault="004D04D2" w:rsidP="003E1934">
            <w:pPr>
              <w:spacing w:after="0" w:line="240" w:lineRule="auto"/>
              <w:jc w:val="both"/>
              <w:textAlignment w:val="baseline"/>
              <w:rPr>
                <w:rFonts w:eastAsia="Times New Roman" w:cs="Times New Roman"/>
                <w:b/>
                <w:bCs/>
                <w:szCs w:val="20"/>
              </w:rPr>
            </w:pPr>
            <w:r w:rsidRPr="00AA3145">
              <w:rPr>
                <w:rFonts w:eastAsia="Times New Roman" w:cs="Times New Roman"/>
                <w:b/>
                <w:bCs/>
                <w:color w:val="000000"/>
                <w:szCs w:val="20"/>
                <w:lang w:val="en-IN"/>
              </w:rPr>
              <w:lastRenderedPageBreak/>
              <w:t> </w:t>
            </w:r>
            <w:r w:rsidRPr="00AA3145">
              <w:rPr>
                <w:rFonts w:eastAsia="Times New Roman" w:cs="Times New Roman"/>
                <w:b/>
                <w:bCs/>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000CF4B2" w14:textId="77777777" w:rsidR="004D04D2" w:rsidRPr="00FD0671" w:rsidRDefault="004D04D2" w:rsidP="003E1934">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1</w:t>
            </w:r>
            <w:r w:rsidRPr="00FD0671">
              <w:rPr>
                <w:rFonts w:eastAsia="Times New Roman" w:cs="Times New Roman"/>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0C140112" w14:textId="77777777" w:rsidR="004D04D2" w:rsidRPr="00FD0671" w:rsidRDefault="004D04D2" w:rsidP="003E1934">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2</w:t>
            </w:r>
            <w:r w:rsidRPr="00FD0671">
              <w:rPr>
                <w:rFonts w:eastAsia="Times New Roman" w:cs="Times New Roman"/>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7679D00D" w14:textId="77777777" w:rsidR="004D04D2" w:rsidRPr="00FD0671" w:rsidRDefault="004D04D2" w:rsidP="003E1934">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3</w:t>
            </w:r>
            <w:r w:rsidRPr="00FD0671">
              <w:rPr>
                <w:rFonts w:eastAsia="Times New Roman" w:cs="Times New Roman"/>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3A2F7947" w14:textId="77777777" w:rsidR="004D04D2" w:rsidRPr="00FD0671" w:rsidRDefault="004D04D2" w:rsidP="003E1934">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4</w:t>
            </w:r>
            <w:r w:rsidRPr="00FD0671">
              <w:rPr>
                <w:rFonts w:eastAsia="Times New Roman" w:cs="Times New Roman"/>
                <w:color w:val="000000"/>
                <w:szCs w:val="20"/>
              </w:rPr>
              <w:t> </w:t>
            </w:r>
          </w:p>
        </w:tc>
      </w:tr>
      <w:tr w:rsidR="004D04D2" w:rsidRPr="00FD0671" w14:paraId="67950F82" w14:textId="77777777" w:rsidTr="003E1934">
        <w:trPr>
          <w:trHeight w:val="1110"/>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72B6B86F" w14:textId="77777777" w:rsidR="004D04D2" w:rsidRPr="00AA3145" w:rsidRDefault="004D04D2" w:rsidP="003E1934">
            <w:pPr>
              <w:spacing w:after="0" w:line="240" w:lineRule="auto"/>
              <w:jc w:val="center"/>
              <w:textAlignment w:val="baseline"/>
              <w:rPr>
                <w:rFonts w:eastAsia="Times New Roman" w:cs="Times New Roman"/>
                <w:b/>
                <w:bCs/>
                <w:szCs w:val="20"/>
              </w:rPr>
            </w:pPr>
            <w:r w:rsidRPr="00AA3145">
              <w:rPr>
                <w:rFonts w:eastAsia="Times New Roman" w:cs="Times New Roman"/>
                <w:b/>
                <w:bCs/>
                <w:color w:val="000000"/>
                <w:szCs w:val="20"/>
                <w:lang w:val="en-IN"/>
              </w:rPr>
              <w:t>Performance Parameters</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6CE6B8A"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 xml:space="preserve">Cosine similarity threshold </w:t>
            </w:r>
          </w:p>
          <w:p w14:paraId="180078A8" w14:textId="77777777" w:rsidR="004D04D2" w:rsidRPr="00392F88" w:rsidRDefault="004D04D2" w:rsidP="003E1934">
            <w:pPr>
              <w:spacing w:after="0" w:line="240" w:lineRule="auto"/>
              <w:ind w:left="224" w:hanging="188"/>
              <w:textAlignment w:val="baseline"/>
            </w:pPr>
          </w:p>
          <w:p w14:paraId="6521919B"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γ Threshold value</w:t>
            </w:r>
            <w:r>
              <w:t xml:space="preserve"> </w:t>
            </w:r>
            <w:r w:rsidRPr="009771DA">
              <w:rPr>
                <w:i/>
                <w:iCs/>
              </w:rPr>
              <w:t>(Note 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3DBD993"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Cosine similarity threshold</w:t>
            </w:r>
          </w:p>
          <w:p w14:paraId="3436B651" w14:textId="77777777" w:rsidR="004D04D2" w:rsidRPr="00392F88" w:rsidRDefault="004D04D2" w:rsidP="003E1934">
            <w:pPr>
              <w:pStyle w:val="ListParagraph"/>
              <w:spacing w:after="0" w:line="240" w:lineRule="auto"/>
              <w:ind w:left="224"/>
              <w:textAlignment w:val="baseline"/>
            </w:pPr>
          </w:p>
          <w:p w14:paraId="31FD1A11"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γ Threshold value</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5DDD371"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Cosine similarity threshold</w:t>
            </w:r>
          </w:p>
          <w:p w14:paraId="3A058B04" w14:textId="77777777" w:rsidR="004D04D2" w:rsidRPr="00392F88" w:rsidRDefault="004D04D2" w:rsidP="003E1934">
            <w:pPr>
              <w:pStyle w:val="ListParagraph"/>
              <w:spacing w:after="0" w:line="240" w:lineRule="auto"/>
              <w:ind w:left="224"/>
              <w:textAlignment w:val="baseline"/>
            </w:pPr>
          </w:p>
          <w:p w14:paraId="01B2E0B0"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γ Threshold value</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62774F"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Cosine similarity threshold</w:t>
            </w:r>
          </w:p>
          <w:p w14:paraId="4A87F475" w14:textId="77777777" w:rsidR="004D04D2" w:rsidRPr="00392F88" w:rsidRDefault="004D04D2" w:rsidP="003E1934">
            <w:pPr>
              <w:pStyle w:val="ListParagraph"/>
              <w:spacing w:after="0" w:line="240" w:lineRule="auto"/>
              <w:ind w:left="224"/>
              <w:textAlignment w:val="baseline"/>
            </w:pPr>
          </w:p>
          <w:p w14:paraId="5CBA066B"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γ Threshold value</w:t>
            </w:r>
          </w:p>
        </w:tc>
      </w:tr>
      <w:tr w:rsidR="004D04D2" w:rsidRPr="00FD0671" w14:paraId="1AF735D8" w14:textId="77777777" w:rsidTr="003E1934">
        <w:trPr>
          <w:trHeight w:val="555"/>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5C80E9DB" w14:textId="77777777" w:rsidR="004D04D2" w:rsidRPr="00AA3145" w:rsidRDefault="004D04D2" w:rsidP="003E1934">
            <w:pPr>
              <w:spacing w:after="0" w:line="240" w:lineRule="auto"/>
              <w:jc w:val="center"/>
              <w:textAlignment w:val="baseline"/>
              <w:rPr>
                <w:rFonts w:eastAsia="Times New Roman" w:cs="Times New Roman"/>
                <w:b/>
                <w:bCs/>
                <w:szCs w:val="20"/>
              </w:rPr>
            </w:pPr>
            <w:r w:rsidRPr="00AA3145">
              <w:rPr>
                <w:rFonts w:eastAsia="Times New Roman" w:cs="Times New Roman"/>
                <w:b/>
                <w:bCs/>
                <w:color w:val="000000"/>
                <w:szCs w:val="20"/>
                <w:lang w:val="en-IN"/>
              </w:rPr>
              <w:t xml:space="preserve">Implementation </w:t>
            </w:r>
            <w:r>
              <w:rPr>
                <w:rFonts w:eastAsia="Times New Roman" w:cs="Times New Roman"/>
                <w:b/>
                <w:bCs/>
                <w:color w:val="000000"/>
                <w:szCs w:val="20"/>
                <w:lang w:val="en-IN"/>
              </w:rPr>
              <w:t>P</w:t>
            </w:r>
            <w:r w:rsidRPr="00AA3145">
              <w:rPr>
                <w:rFonts w:eastAsia="Times New Roman" w:cs="Times New Roman"/>
                <w:b/>
                <w:bCs/>
                <w:color w:val="000000"/>
                <w:szCs w:val="20"/>
                <w:lang w:val="en-IN"/>
              </w:rPr>
              <w:t>arameters</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8986B85"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Encoder Input type</w:t>
            </w:r>
            <w:r>
              <w:t xml:space="preserve"> </w:t>
            </w:r>
            <w:r w:rsidRPr="00931490">
              <w:rPr>
                <w:i/>
                <w:iCs/>
              </w:rPr>
              <w:t>(Note 2)</w:t>
            </w:r>
          </w:p>
          <w:p w14:paraId="6A61BBE9" w14:textId="77777777" w:rsidR="004D04D2" w:rsidRPr="00392F88" w:rsidRDefault="004D04D2" w:rsidP="003E1934">
            <w:pPr>
              <w:spacing w:after="0" w:line="240" w:lineRule="auto"/>
              <w:ind w:left="224" w:hanging="188"/>
              <w:textAlignment w:val="baseline"/>
            </w:pPr>
          </w:p>
          <w:p w14:paraId="4272B761"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Input size per Rank</w:t>
            </w:r>
          </w:p>
          <w:p w14:paraId="45F1E6FE" w14:textId="77777777" w:rsidR="004D04D2" w:rsidRPr="00392F88" w:rsidRDefault="004D04D2" w:rsidP="003E1934">
            <w:pPr>
              <w:spacing w:after="0" w:line="240" w:lineRule="auto"/>
              <w:ind w:left="224" w:hanging="188"/>
              <w:textAlignment w:val="baseline"/>
            </w:pPr>
          </w:p>
          <w:p w14:paraId="6C37878C"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Output size/compression ratio per Rank</w:t>
            </w:r>
          </w:p>
          <w:p w14:paraId="2957E791" w14:textId="77777777" w:rsidR="004D04D2" w:rsidRPr="00392F88" w:rsidRDefault="004D04D2" w:rsidP="003E1934">
            <w:pPr>
              <w:spacing w:after="0" w:line="240" w:lineRule="auto"/>
              <w:ind w:left="224" w:hanging="188"/>
              <w:textAlignment w:val="baseline"/>
            </w:pPr>
          </w:p>
          <w:p w14:paraId="2C5B7A1F"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Quantization level</w:t>
            </w:r>
          </w:p>
          <w:p w14:paraId="4C68C5F0" w14:textId="77777777" w:rsidR="004D04D2" w:rsidRPr="00392F88" w:rsidRDefault="004D04D2" w:rsidP="003E1934">
            <w:pPr>
              <w:spacing w:after="0" w:line="240" w:lineRule="auto"/>
              <w:ind w:left="224" w:hanging="188"/>
              <w:textAlignment w:val="baseline"/>
            </w:pPr>
          </w:p>
          <w:p w14:paraId="6A7E5762"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Type of Quantization</w:t>
            </w:r>
          </w:p>
          <w:p w14:paraId="0BEB4A95" w14:textId="77777777" w:rsidR="004D04D2" w:rsidRPr="00392F88" w:rsidRDefault="004D04D2" w:rsidP="003E1934">
            <w:pPr>
              <w:spacing w:after="0" w:line="240" w:lineRule="auto"/>
              <w:ind w:left="224" w:hanging="188"/>
              <w:textAlignment w:val="baseline"/>
            </w:pPr>
          </w:p>
          <w:p w14:paraId="5C98F2E5"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Minimum Supported Ranks</w:t>
            </w:r>
          </w:p>
          <w:p w14:paraId="72AB20F1" w14:textId="77777777" w:rsidR="004D04D2" w:rsidRPr="00392F88" w:rsidRDefault="004D04D2" w:rsidP="003E1934">
            <w:pPr>
              <w:spacing w:after="0" w:line="240" w:lineRule="auto"/>
              <w:ind w:left="224" w:hanging="188"/>
              <w:textAlignment w:val="baseline"/>
            </w:pPr>
          </w:p>
          <w:p w14:paraId="2A1BB104" w14:textId="77777777" w:rsidR="004D04D2" w:rsidRPr="00392F88" w:rsidRDefault="004D04D2" w:rsidP="003E1934">
            <w:pPr>
              <w:spacing w:after="0" w:line="240" w:lineRule="auto"/>
              <w:ind w:left="224" w:hanging="188"/>
              <w:textAlignment w:val="baseline"/>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62BCD9"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Encoder Input type</w:t>
            </w:r>
          </w:p>
          <w:p w14:paraId="7DF394DD" w14:textId="77777777" w:rsidR="004D04D2" w:rsidRPr="00392F88" w:rsidRDefault="004D04D2" w:rsidP="003E1934">
            <w:pPr>
              <w:pStyle w:val="ListParagraph"/>
              <w:spacing w:after="0" w:line="240" w:lineRule="auto"/>
              <w:ind w:left="224"/>
              <w:textAlignment w:val="baseline"/>
            </w:pPr>
          </w:p>
          <w:p w14:paraId="04A2DFCB"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Input size per Rank</w:t>
            </w:r>
          </w:p>
          <w:p w14:paraId="77702BCF" w14:textId="77777777" w:rsidR="004D04D2" w:rsidRPr="00392F88" w:rsidRDefault="004D04D2" w:rsidP="003E1934">
            <w:pPr>
              <w:pStyle w:val="ListParagraph"/>
              <w:spacing w:after="0" w:line="240" w:lineRule="auto"/>
              <w:ind w:left="224"/>
              <w:textAlignment w:val="baseline"/>
            </w:pPr>
          </w:p>
          <w:p w14:paraId="254DA5D4"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Output size/compression ratio per Rank</w:t>
            </w:r>
          </w:p>
          <w:p w14:paraId="2EDF72C9" w14:textId="77777777" w:rsidR="004D04D2" w:rsidRPr="00392F88" w:rsidRDefault="004D04D2" w:rsidP="003E1934">
            <w:pPr>
              <w:pStyle w:val="ListParagraph"/>
              <w:spacing w:after="0" w:line="240" w:lineRule="auto"/>
              <w:ind w:left="224"/>
              <w:textAlignment w:val="baseline"/>
            </w:pPr>
          </w:p>
          <w:p w14:paraId="4D434869"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Quantization level</w:t>
            </w:r>
          </w:p>
          <w:p w14:paraId="293DB13F" w14:textId="77777777" w:rsidR="004D04D2" w:rsidRPr="00392F88" w:rsidRDefault="004D04D2" w:rsidP="003E1934">
            <w:pPr>
              <w:pStyle w:val="ListParagraph"/>
              <w:spacing w:after="0" w:line="240" w:lineRule="auto"/>
              <w:ind w:left="224"/>
              <w:textAlignment w:val="baseline"/>
            </w:pPr>
          </w:p>
          <w:p w14:paraId="3EC59434"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Type of Quantization</w:t>
            </w:r>
          </w:p>
          <w:p w14:paraId="3CD37252" w14:textId="77777777" w:rsidR="004D04D2" w:rsidRPr="00392F88" w:rsidRDefault="004D04D2" w:rsidP="003E1934">
            <w:pPr>
              <w:pStyle w:val="ListParagraph"/>
              <w:spacing w:after="0" w:line="240" w:lineRule="auto"/>
              <w:ind w:left="224"/>
              <w:textAlignment w:val="baseline"/>
            </w:pPr>
          </w:p>
          <w:p w14:paraId="16D58F0E"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Minimum Supported Ranks</w:t>
            </w:r>
          </w:p>
          <w:p w14:paraId="19DDC8B5" w14:textId="77777777" w:rsidR="004D04D2" w:rsidRPr="00392F88" w:rsidRDefault="004D04D2" w:rsidP="003E1934">
            <w:pPr>
              <w:spacing w:after="0" w:line="240" w:lineRule="auto"/>
              <w:textAlignment w:val="baseline"/>
            </w:pPr>
          </w:p>
          <w:p w14:paraId="6C697934" w14:textId="77777777" w:rsidR="004D04D2" w:rsidRPr="00392F88" w:rsidRDefault="004D04D2" w:rsidP="003E1934">
            <w:pPr>
              <w:spacing w:after="0" w:line="240" w:lineRule="auto"/>
              <w:textAlignment w:val="baseline"/>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5BBB99" w14:textId="77777777" w:rsidR="004D04D2" w:rsidRDefault="004D04D2" w:rsidP="003E1934">
            <w:pPr>
              <w:pStyle w:val="ListParagraph"/>
              <w:numPr>
                <w:ilvl w:val="0"/>
                <w:numId w:val="20"/>
              </w:numPr>
              <w:spacing w:after="0" w:line="240" w:lineRule="auto"/>
              <w:ind w:left="224" w:hanging="188"/>
              <w:textAlignment w:val="baseline"/>
            </w:pPr>
            <w:r>
              <w:t>Encoder Input type</w:t>
            </w:r>
          </w:p>
          <w:p w14:paraId="4B38B23A" w14:textId="77777777" w:rsidR="004D04D2" w:rsidRDefault="004D04D2" w:rsidP="003E1934">
            <w:pPr>
              <w:pStyle w:val="ListParagraph"/>
              <w:spacing w:after="0" w:line="240" w:lineRule="auto"/>
              <w:ind w:left="224"/>
              <w:textAlignment w:val="baseline"/>
            </w:pPr>
          </w:p>
          <w:p w14:paraId="591A2626"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Output size/compression ratio per Rank</w:t>
            </w:r>
          </w:p>
          <w:p w14:paraId="5B3659CB" w14:textId="77777777" w:rsidR="004D04D2" w:rsidRPr="00392F88" w:rsidRDefault="004D04D2" w:rsidP="003E1934">
            <w:pPr>
              <w:pStyle w:val="ListParagraph"/>
              <w:spacing w:after="0" w:line="240" w:lineRule="auto"/>
              <w:ind w:left="224"/>
              <w:textAlignment w:val="baseline"/>
            </w:pPr>
          </w:p>
          <w:p w14:paraId="4F1FA05B"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Quantization level</w:t>
            </w:r>
          </w:p>
          <w:p w14:paraId="0B579436" w14:textId="77777777" w:rsidR="004D04D2" w:rsidRPr="00392F88" w:rsidRDefault="004D04D2" w:rsidP="003E1934">
            <w:pPr>
              <w:pStyle w:val="ListParagraph"/>
              <w:spacing w:after="0" w:line="240" w:lineRule="auto"/>
              <w:ind w:left="224"/>
              <w:textAlignment w:val="baseline"/>
            </w:pPr>
          </w:p>
          <w:p w14:paraId="39DD843B"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Type of Quantization</w:t>
            </w:r>
          </w:p>
          <w:p w14:paraId="02269026" w14:textId="77777777" w:rsidR="004D04D2" w:rsidRPr="00392F88" w:rsidRDefault="004D04D2" w:rsidP="003E1934">
            <w:pPr>
              <w:pStyle w:val="ListParagraph"/>
              <w:spacing w:after="0" w:line="240" w:lineRule="auto"/>
              <w:ind w:left="224"/>
              <w:textAlignment w:val="baseline"/>
            </w:pPr>
          </w:p>
          <w:p w14:paraId="1C74A493"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Model size</w:t>
            </w:r>
            <w:r>
              <w:t xml:space="preserve"> </w:t>
            </w:r>
            <w:r w:rsidRPr="009771DA">
              <w:rPr>
                <w:i/>
                <w:iCs/>
              </w:rPr>
              <w:t xml:space="preserve">(Note </w:t>
            </w:r>
            <w:r>
              <w:rPr>
                <w:i/>
                <w:iCs/>
              </w:rPr>
              <w:t>3</w:t>
            </w:r>
            <w:r w:rsidRPr="009771DA">
              <w:rPr>
                <w:i/>
                <w:iCs/>
              </w:rPr>
              <w:t>)</w:t>
            </w:r>
          </w:p>
          <w:p w14:paraId="41DA59AC" w14:textId="77777777" w:rsidR="004D04D2" w:rsidRPr="00392F88" w:rsidRDefault="004D04D2" w:rsidP="003E1934">
            <w:pPr>
              <w:pStyle w:val="ListParagraph"/>
              <w:spacing w:after="0" w:line="240" w:lineRule="auto"/>
              <w:ind w:left="224"/>
              <w:textAlignment w:val="baseline"/>
            </w:pPr>
          </w:p>
          <w:p w14:paraId="70AEE3CA"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Model architecture details</w:t>
            </w:r>
            <w:r>
              <w:t xml:space="preserve"> </w:t>
            </w:r>
            <w:r w:rsidRPr="009771DA">
              <w:rPr>
                <w:i/>
                <w:iCs/>
              </w:rPr>
              <w:t xml:space="preserve">(Note </w:t>
            </w:r>
            <w:r>
              <w:rPr>
                <w:i/>
                <w:iCs/>
              </w:rPr>
              <w:t>4</w:t>
            </w:r>
            <w:r w:rsidRPr="009771DA">
              <w:rPr>
                <w:i/>
                <w:iCs/>
              </w:rPr>
              <w:t>)</w:t>
            </w:r>
          </w:p>
          <w:p w14:paraId="0065A117" w14:textId="77777777" w:rsidR="004D04D2" w:rsidRPr="00392F88" w:rsidRDefault="004D04D2" w:rsidP="003E1934">
            <w:pPr>
              <w:pStyle w:val="ListParagraph"/>
              <w:spacing w:after="0" w:line="240" w:lineRule="auto"/>
              <w:ind w:left="224"/>
              <w:textAlignment w:val="baseline"/>
            </w:pPr>
          </w:p>
          <w:p w14:paraId="55E1A7A0"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Training Dataset</w:t>
            </w:r>
          </w:p>
          <w:p w14:paraId="4CE88EC6" w14:textId="77777777" w:rsidR="004D04D2" w:rsidRPr="00392F88" w:rsidRDefault="004D04D2" w:rsidP="003E1934">
            <w:pPr>
              <w:pStyle w:val="ListParagraph"/>
              <w:spacing w:after="0" w:line="240" w:lineRule="auto"/>
              <w:ind w:left="224"/>
              <w:textAlignment w:val="baseline"/>
            </w:pPr>
          </w:p>
          <w:p w14:paraId="10BA2E81"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Model training types</w:t>
            </w:r>
          </w:p>
          <w:p w14:paraId="5196C5E8" w14:textId="77777777" w:rsidR="004D04D2" w:rsidRPr="00392F88" w:rsidRDefault="004D04D2" w:rsidP="003E1934">
            <w:pPr>
              <w:pStyle w:val="ListParagraph"/>
              <w:spacing w:after="0" w:line="240" w:lineRule="auto"/>
              <w:ind w:left="224"/>
              <w:textAlignment w:val="baseline"/>
            </w:pPr>
          </w:p>
          <w:p w14:paraId="20333438"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Supported Ranks</w:t>
            </w:r>
          </w:p>
          <w:p w14:paraId="67670123" w14:textId="77777777" w:rsidR="004D04D2" w:rsidRPr="00392F88" w:rsidRDefault="004D04D2" w:rsidP="003E1934">
            <w:pPr>
              <w:spacing w:after="0" w:line="240" w:lineRule="auto"/>
              <w:textAlignment w:val="baseline"/>
            </w:pPr>
          </w:p>
          <w:p w14:paraId="75A38FC7" w14:textId="77777777" w:rsidR="004D04D2" w:rsidRPr="00392F88" w:rsidRDefault="004D04D2" w:rsidP="003E1934">
            <w:pPr>
              <w:spacing w:after="0" w:line="240" w:lineRule="auto"/>
              <w:textAlignment w:val="baseline"/>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CFACFF"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Encoder Input type</w:t>
            </w:r>
          </w:p>
          <w:p w14:paraId="202C751A" w14:textId="77777777" w:rsidR="004D04D2" w:rsidRPr="00392F88" w:rsidRDefault="004D04D2" w:rsidP="003E1934">
            <w:pPr>
              <w:pStyle w:val="ListParagraph"/>
              <w:spacing w:after="0" w:line="240" w:lineRule="auto"/>
              <w:ind w:left="224"/>
              <w:textAlignment w:val="baseline"/>
            </w:pPr>
          </w:p>
          <w:p w14:paraId="64951E57"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Input size per Rank</w:t>
            </w:r>
          </w:p>
          <w:p w14:paraId="47B9DCC7" w14:textId="77777777" w:rsidR="004D04D2" w:rsidRPr="00392F88" w:rsidRDefault="004D04D2" w:rsidP="003E1934">
            <w:pPr>
              <w:pStyle w:val="ListParagraph"/>
              <w:spacing w:after="0" w:line="240" w:lineRule="auto"/>
              <w:ind w:left="224"/>
              <w:textAlignment w:val="baseline"/>
            </w:pPr>
          </w:p>
          <w:p w14:paraId="40578AB8"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Decoder Output size/compression ratio per Rank</w:t>
            </w:r>
          </w:p>
          <w:p w14:paraId="7971992B" w14:textId="77777777" w:rsidR="004D04D2" w:rsidRPr="00392F88" w:rsidRDefault="004D04D2" w:rsidP="003E1934">
            <w:pPr>
              <w:pStyle w:val="ListParagraph"/>
              <w:spacing w:after="0" w:line="240" w:lineRule="auto"/>
              <w:ind w:left="224"/>
              <w:textAlignment w:val="baseline"/>
            </w:pPr>
          </w:p>
          <w:p w14:paraId="160E0F25"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Quantization level</w:t>
            </w:r>
          </w:p>
          <w:p w14:paraId="3467B01F" w14:textId="77777777" w:rsidR="004D04D2" w:rsidRPr="00392F88" w:rsidRDefault="004D04D2" w:rsidP="003E1934">
            <w:pPr>
              <w:pStyle w:val="ListParagraph"/>
              <w:spacing w:after="0" w:line="240" w:lineRule="auto"/>
              <w:ind w:left="224"/>
              <w:textAlignment w:val="baseline"/>
            </w:pPr>
          </w:p>
          <w:p w14:paraId="08DC5927"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Type of Quantization</w:t>
            </w:r>
          </w:p>
          <w:p w14:paraId="0854D003" w14:textId="77777777" w:rsidR="004D04D2" w:rsidRPr="00392F88" w:rsidRDefault="004D04D2" w:rsidP="003E1934">
            <w:pPr>
              <w:pStyle w:val="ListParagraph"/>
              <w:spacing w:after="0" w:line="240" w:lineRule="auto"/>
              <w:ind w:left="224"/>
              <w:textAlignment w:val="baseline"/>
            </w:pPr>
          </w:p>
          <w:p w14:paraId="38BCC853" w14:textId="75788CBE" w:rsidR="004D04D2" w:rsidRPr="00392F88" w:rsidRDefault="00845E42" w:rsidP="003E1934">
            <w:pPr>
              <w:pStyle w:val="ListParagraph"/>
              <w:numPr>
                <w:ilvl w:val="0"/>
                <w:numId w:val="20"/>
              </w:numPr>
              <w:spacing w:after="0" w:line="240" w:lineRule="auto"/>
              <w:ind w:left="224" w:hanging="188"/>
              <w:textAlignment w:val="baseline"/>
            </w:pPr>
            <w:r>
              <w:t xml:space="preserve">Maximum </w:t>
            </w:r>
            <w:r w:rsidR="004D04D2" w:rsidRPr="00392F88">
              <w:t>Model size</w:t>
            </w:r>
          </w:p>
          <w:p w14:paraId="3D5DEBB3" w14:textId="77777777" w:rsidR="004D04D2" w:rsidRPr="00392F88" w:rsidRDefault="004D04D2" w:rsidP="003E1934">
            <w:pPr>
              <w:pStyle w:val="ListParagraph"/>
              <w:spacing w:after="0" w:line="240" w:lineRule="auto"/>
              <w:ind w:left="224"/>
              <w:textAlignment w:val="baseline"/>
            </w:pPr>
          </w:p>
          <w:p w14:paraId="5727F9CF"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Training Data-set size</w:t>
            </w:r>
          </w:p>
          <w:p w14:paraId="33A7547D" w14:textId="77777777" w:rsidR="004D04D2" w:rsidRPr="00392F88" w:rsidRDefault="004D04D2" w:rsidP="003E1934">
            <w:pPr>
              <w:pStyle w:val="ListParagraph"/>
              <w:spacing w:after="0" w:line="240" w:lineRule="auto"/>
              <w:ind w:left="224"/>
              <w:textAlignment w:val="baseline"/>
            </w:pPr>
          </w:p>
          <w:p w14:paraId="35611488"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Training Data-set details</w:t>
            </w:r>
          </w:p>
          <w:p w14:paraId="685D6611" w14:textId="77777777" w:rsidR="004D04D2" w:rsidRPr="00392F88" w:rsidRDefault="004D04D2" w:rsidP="003E1934">
            <w:pPr>
              <w:pStyle w:val="ListParagraph"/>
              <w:spacing w:after="0" w:line="240" w:lineRule="auto"/>
              <w:ind w:left="224"/>
              <w:textAlignment w:val="baseline"/>
            </w:pPr>
          </w:p>
          <w:p w14:paraId="62219103" w14:textId="77777777" w:rsidR="004D04D2" w:rsidRPr="00392F88" w:rsidRDefault="004D04D2" w:rsidP="003E1934">
            <w:pPr>
              <w:pStyle w:val="ListParagraph"/>
              <w:numPr>
                <w:ilvl w:val="0"/>
                <w:numId w:val="20"/>
              </w:numPr>
              <w:spacing w:after="0" w:line="240" w:lineRule="auto"/>
              <w:ind w:left="224" w:hanging="188"/>
              <w:textAlignment w:val="baseline"/>
            </w:pPr>
            <w:r w:rsidRPr="00392F88">
              <w:t>Model training types</w:t>
            </w:r>
          </w:p>
          <w:p w14:paraId="3CC4FD14" w14:textId="77777777" w:rsidR="004D04D2" w:rsidRPr="00392F88" w:rsidRDefault="004D04D2" w:rsidP="003E1934">
            <w:pPr>
              <w:pStyle w:val="ListParagraph"/>
              <w:spacing w:after="0" w:line="240" w:lineRule="auto"/>
              <w:ind w:left="224"/>
              <w:textAlignment w:val="baseline"/>
            </w:pPr>
          </w:p>
          <w:p w14:paraId="2F20DE26" w14:textId="706DA59B" w:rsidR="004D04D2" w:rsidRPr="00392F88" w:rsidRDefault="004D04D2">
            <w:pPr>
              <w:pStyle w:val="ListParagraph"/>
              <w:numPr>
                <w:ilvl w:val="0"/>
                <w:numId w:val="20"/>
              </w:numPr>
              <w:spacing w:after="0" w:line="240" w:lineRule="auto"/>
              <w:ind w:left="224" w:hanging="188"/>
              <w:textAlignment w:val="baseline"/>
            </w:pPr>
            <w:r w:rsidRPr="00392F88">
              <w:t>Minimum Supported Ranks</w:t>
            </w:r>
          </w:p>
        </w:tc>
      </w:tr>
    </w:tbl>
    <w:p w14:paraId="18D95160" w14:textId="58723A7F" w:rsidR="004D04D2" w:rsidRDefault="004D04D2" w:rsidP="004D04D2">
      <w:pPr>
        <w:pStyle w:val="Caption"/>
      </w:pPr>
      <w:bookmarkStart w:id="9" w:name="_Ref149903776"/>
      <w:r>
        <w:t xml:space="preserve">Table </w:t>
      </w:r>
      <w:fldSimple w:instr=" SEQ Table \* ARABIC ">
        <w:r>
          <w:rPr>
            <w:noProof/>
          </w:rPr>
          <w:t>1</w:t>
        </w:r>
      </w:fldSimple>
      <w:bookmarkEnd w:id="9"/>
      <w:r>
        <w:t xml:space="preserve">: Parameters that can be specified for a test decoder at </w:t>
      </w:r>
      <w:proofErr w:type="gramStart"/>
      <w:r>
        <w:t>RAN4</w:t>
      </w:r>
      <w:proofErr w:type="gramEnd"/>
    </w:p>
    <w:p w14:paraId="6413824D" w14:textId="77777777" w:rsidR="004D04D2" w:rsidRPr="009B45B8" w:rsidRDefault="004D04D2" w:rsidP="004D04D2">
      <w:pPr>
        <w:pStyle w:val="RAN4H3"/>
        <w:numPr>
          <w:ilvl w:val="0"/>
          <w:numId w:val="0"/>
        </w:numPr>
        <w:ind w:left="505" w:hanging="505"/>
        <w:rPr>
          <w:rFonts w:ascii="Times New Roman" w:hAnsi="Times New Roman" w:cs="Times New Roman"/>
          <w:sz w:val="20"/>
          <w:szCs w:val="20"/>
        </w:rPr>
      </w:pPr>
      <w:r w:rsidRPr="0051490F">
        <w:rPr>
          <w:rFonts w:ascii="Times New Roman" w:hAnsi="Times New Roman" w:cs="Times New Roman"/>
          <w:b/>
          <w:bCs/>
          <w:sz w:val="20"/>
          <w:szCs w:val="20"/>
        </w:rPr>
        <w:t>Note 1</w:t>
      </w:r>
      <w:r w:rsidRPr="0051490F">
        <w:rPr>
          <w:rFonts w:ascii="Times New Roman" w:hAnsi="Times New Roman" w:cs="Times New Roman"/>
          <w:sz w:val="20"/>
          <w:szCs w:val="20"/>
        </w:rPr>
        <w:t>:</w:t>
      </w:r>
      <w:r>
        <w:t xml:space="preserve"> </w:t>
      </w:r>
      <w:r w:rsidRPr="009B45B8">
        <w:rPr>
          <w:rFonts w:ascii="Times New Roman" w:hAnsi="Times New Roman" w:cs="Times New Roman"/>
          <w:sz w:val="20"/>
          <w:szCs w:val="20"/>
        </w:rPr>
        <w:t>The definition of gamma can be modified for AI/ML applications,</w:t>
      </w:r>
    </w:p>
    <w:p w14:paraId="5B7AA72D" w14:textId="77777777" w:rsidR="004D04D2" w:rsidRPr="009B45B8" w:rsidRDefault="004D04D2" w:rsidP="004D04D2">
      <w:pPr>
        <w:rPr>
          <w:rFonts w:cs="Times New Roman"/>
          <w:szCs w:val="20"/>
        </w:rPr>
      </w:pPr>
      <m:oMathPara>
        <m:oMath>
          <m:r>
            <w:rPr>
              <w:rFonts w:ascii="Cambria Math" w:eastAsia="SimSun" w:hAnsi="Cambria Math" w:cs="Times New Roman"/>
              <w:noProof/>
              <w:szCs w:val="20"/>
              <w:lang w:eastAsia="ko-KR"/>
            </w:rPr>
            <m:t>γ=</m:t>
          </m:r>
          <m:f>
            <m:fPr>
              <m:ctrlPr>
                <w:rPr>
                  <w:rFonts w:ascii="Cambria Math" w:eastAsia="SimSun" w:hAnsi="Cambria Math" w:cs="Times New Roman"/>
                  <w:i/>
                  <w:noProof/>
                  <w:szCs w:val="20"/>
                  <w:lang w:eastAsia="ko-KR"/>
                </w:rPr>
              </m:ctrlPr>
            </m:fPr>
            <m:num>
              <m:sSub>
                <m:sSubPr>
                  <m:ctrlPr>
                    <w:rPr>
                      <w:rFonts w:ascii="Cambria Math" w:eastAsia="SimSun" w:hAnsi="Cambria Math" w:cs="Times New Roman"/>
                      <w:i/>
                      <w:noProof/>
                      <w:szCs w:val="20"/>
                      <w:lang w:eastAsia="ko-KR"/>
                    </w:rPr>
                  </m:ctrlPr>
                </m:sSubPr>
                <m:e>
                  <m:r>
                    <w:rPr>
                      <w:rFonts w:ascii="Cambria Math" w:eastAsia="SimSun" w:hAnsi="Cambria Math" w:cs="Times New Roman"/>
                      <w:noProof/>
                      <w:szCs w:val="20"/>
                      <w:lang w:eastAsia="ko-KR"/>
                    </w:rPr>
                    <m:t>t</m:t>
                  </m:r>
                </m:e>
                <m:sub>
                  <m:r>
                    <w:rPr>
                      <w:rFonts w:ascii="Cambria Math" w:eastAsia="SimSun" w:hAnsi="Cambria Math" w:cs="Times New Roman"/>
                      <w:noProof/>
                      <w:szCs w:val="20"/>
                      <w:lang w:eastAsia="ko-KR"/>
                    </w:rPr>
                    <m:t>ueML</m:t>
                  </m:r>
                </m:sub>
              </m:sSub>
            </m:num>
            <m:den>
              <m:sSub>
                <m:sSubPr>
                  <m:ctrlPr>
                    <w:rPr>
                      <w:rFonts w:ascii="Cambria Math" w:eastAsia="SimSun" w:hAnsi="Cambria Math" w:cs="Times New Roman"/>
                      <w:i/>
                      <w:noProof/>
                      <w:szCs w:val="20"/>
                      <w:lang w:eastAsia="ko-KR"/>
                    </w:rPr>
                  </m:ctrlPr>
                </m:sSubPr>
                <m:e>
                  <m:r>
                    <w:rPr>
                      <w:rFonts w:ascii="Cambria Math" w:eastAsia="SimSun" w:hAnsi="Cambria Math" w:cs="Times New Roman"/>
                      <w:noProof/>
                      <w:szCs w:val="20"/>
                      <w:lang w:eastAsia="ko-KR"/>
                    </w:rPr>
                    <m:t>t</m:t>
                  </m:r>
                </m:e>
                <m:sub>
                  <m:r>
                    <w:rPr>
                      <w:rFonts w:ascii="Cambria Math" w:eastAsia="SimSun" w:hAnsi="Cambria Math" w:cs="Times New Roman"/>
                      <w:noProof/>
                      <w:szCs w:val="20"/>
                      <w:lang w:eastAsia="ko-KR"/>
                    </w:rPr>
                    <m:t>rnd</m:t>
                  </m:r>
                </m:sub>
              </m:sSub>
            </m:den>
          </m:f>
        </m:oMath>
      </m:oMathPara>
    </w:p>
    <w:p w14:paraId="0B6C5612" w14:textId="77777777" w:rsidR="004D04D2" w:rsidRDefault="004D04D2" w:rsidP="004D04D2">
      <w:pPr>
        <w:ind w:left="720"/>
        <w:rPr>
          <w:rFonts w:cs="Times New Roman"/>
          <w:szCs w:val="20"/>
          <w:lang w:val="en-GB"/>
        </w:rPr>
      </w:pPr>
      <w:r w:rsidRPr="009B45B8">
        <w:rPr>
          <w:rFonts w:cs="Times New Roman"/>
          <w:szCs w:val="20"/>
        </w:rPr>
        <w:t xml:space="preserve">Where, </w:t>
      </w:r>
      <m:oMath>
        <m:sSub>
          <m:sSubPr>
            <m:ctrlPr>
              <w:rPr>
                <w:rFonts w:ascii="Cambria Math" w:hAnsi="Cambria Math" w:cs="Times New Roman"/>
                <w:i/>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rnd</m:t>
            </m:r>
          </m:sub>
        </m:sSub>
      </m:oMath>
      <w:r w:rsidRPr="009B45B8">
        <w:rPr>
          <w:rFonts w:cs="Times New Roman"/>
          <w:szCs w:val="20"/>
          <w:lang w:val="en-GB"/>
        </w:rPr>
        <w:t xml:space="preserve">is throughput obtained at </w:t>
      </w:r>
      <w:r w:rsidRPr="009B45B8">
        <w:rPr>
          <w:rFonts w:cs="Times New Roman"/>
          <w:szCs w:val="20"/>
          <w:lang w:val="en-GB"/>
        </w:rPr>
        <w:object w:dxaOrig="639" w:dyaOrig="360" w14:anchorId="72048F63">
          <v:shape id="_x0000_i1026" type="#_x0000_t75" style="width:30.5pt;height:20.5pt" o:ole="">
            <v:imagedata r:id="rId15" o:title=""/>
          </v:shape>
          <o:OLEObject Type="Embed" ProgID="Equation.DSMT4" ShapeID="_x0000_i1026" DrawAspect="Content" ObjectID="_1760527000" r:id="rId16"/>
        </w:object>
      </w:r>
      <w:r w:rsidRPr="009B45B8">
        <w:rPr>
          <w:rFonts w:eastAsia="SimSun" w:cs="Times New Roman"/>
          <w:szCs w:val="20"/>
        </w:rPr>
        <w:t>with</w:t>
      </w:r>
      <w:r w:rsidRPr="009B45B8">
        <w:rPr>
          <w:rFonts w:eastAsia="SimSun" w:cs="Times New Roman"/>
          <w:szCs w:val="20"/>
          <w:lang w:eastAsia="zh-CN"/>
        </w:rPr>
        <w:t xml:space="preserve"> random precoding</w:t>
      </w:r>
      <w:r>
        <w:rPr>
          <w:rFonts w:eastAsia="SimSun" w:cs="Times New Roman"/>
          <w:szCs w:val="20"/>
          <w:lang w:eastAsia="zh-CN"/>
        </w:rPr>
        <w:t xml:space="preserve"> </w:t>
      </w:r>
      <w:r w:rsidRPr="009B45B8">
        <w:rPr>
          <w:rFonts w:cs="Times New Roman"/>
          <w:szCs w:val="20"/>
          <w:lang w:val="en-GB"/>
        </w:rPr>
        <w:t xml:space="preserve">and </w:t>
      </w:r>
      <m:oMath>
        <m:sSub>
          <m:sSubPr>
            <m:ctrlPr>
              <w:rPr>
                <w:rFonts w:ascii="Cambria Math" w:hAnsi="Cambria Math" w:cs="Times New Roman"/>
                <w:i/>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ueML</m:t>
            </m:r>
          </m:sub>
        </m:sSub>
      </m:oMath>
      <w:r w:rsidRPr="009B45B8">
        <w:rPr>
          <w:rFonts w:cs="Times New Roman"/>
          <w:szCs w:val="20"/>
          <w:lang w:val="en-GB"/>
        </w:rPr>
        <w:t xml:space="preserve">is the throughput measured at </w:t>
      </w:r>
      <w:r w:rsidRPr="009B45B8">
        <w:rPr>
          <w:rFonts w:cs="Times New Roman"/>
          <w:szCs w:val="20"/>
          <w:lang w:val="en-GB"/>
        </w:rPr>
        <w:object w:dxaOrig="639" w:dyaOrig="360" w14:anchorId="33FDAD85">
          <v:shape id="_x0000_i1027" type="#_x0000_t75" style="width:30.5pt;height:20.5pt" o:ole="">
            <v:imagedata r:id="rId15" o:title=""/>
          </v:shape>
          <o:OLEObject Type="Embed" ProgID="Equation.DSMT4" ShapeID="_x0000_i1027" DrawAspect="Content" ObjectID="_1760527001" r:id="rId17"/>
        </w:object>
      </w:r>
      <w:r w:rsidRPr="009B45B8">
        <w:rPr>
          <w:rFonts w:cs="Times New Roman"/>
          <w:szCs w:val="20"/>
          <w:lang w:val="en-GB"/>
        </w:rPr>
        <w:t>with AI/ML model</w:t>
      </w:r>
      <w:r>
        <w:rPr>
          <w:rFonts w:cs="Times New Roman"/>
          <w:szCs w:val="20"/>
          <w:lang w:val="en-GB"/>
        </w:rPr>
        <w:t xml:space="preserve"> implemented</w:t>
      </w:r>
      <w:r w:rsidRPr="009B45B8">
        <w:rPr>
          <w:rFonts w:cs="Times New Roman"/>
          <w:szCs w:val="20"/>
          <w:lang w:val="en-GB"/>
        </w:rPr>
        <w:t xml:space="preserve">. </w:t>
      </w:r>
    </w:p>
    <w:p w14:paraId="562EB985" w14:textId="77777777" w:rsidR="004D04D2" w:rsidRDefault="004D04D2" w:rsidP="004D04D2">
      <w:pPr>
        <w:spacing w:after="0" w:line="240" w:lineRule="auto"/>
        <w:textAlignment w:val="baseline"/>
        <w:rPr>
          <w:rFonts w:eastAsia="Times New Roman" w:cs="Times New Roman"/>
          <w:szCs w:val="20"/>
        </w:rPr>
      </w:pPr>
      <w:r w:rsidRPr="00931490">
        <w:rPr>
          <w:rFonts w:eastAsia="Times New Roman" w:cs="Times New Roman"/>
          <w:b/>
          <w:bCs/>
          <w:szCs w:val="20"/>
        </w:rPr>
        <w:t>Note 2:</w:t>
      </w:r>
      <w:r>
        <w:rPr>
          <w:rFonts w:eastAsia="Times New Roman" w:cs="Times New Roman"/>
          <w:szCs w:val="20"/>
        </w:rPr>
        <w:t xml:space="preserve"> Encoder</w:t>
      </w:r>
      <w:r w:rsidRPr="009B45B8">
        <w:rPr>
          <w:rFonts w:eastAsia="Times New Roman" w:cs="Times New Roman"/>
          <w:szCs w:val="20"/>
        </w:rPr>
        <w:t xml:space="preserve"> Input type: </w:t>
      </w:r>
      <w:r>
        <w:rPr>
          <w:rFonts w:eastAsia="Times New Roman" w:cs="Times New Roman"/>
          <w:szCs w:val="20"/>
        </w:rPr>
        <w:t xml:space="preserve">Examples can be - </w:t>
      </w:r>
      <w:r w:rsidRPr="009B45B8">
        <w:rPr>
          <w:rFonts w:eastAsia="Times New Roman" w:cs="Times New Roman"/>
          <w:szCs w:val="20"/>
        </w:rPr>
        <w:t xml:space="preserve">raw H matrix, eigen vectors of </w:t>
      </w:r>
      <w:r>
        <w:rPr>
          <w:rFonts w:eastAsia="Times New Roman" w:cs="Times New Roman"/>
          <w:szCs w:val="20"/>
        </w:rPr>
        <w:t>transmit co-variance</w:t>
      </w:r>
      <w:r w:rsidRPr="009B45B8">
        <w:rPr>
          <w:rFonts w:eastAsia="Times New Roman" w:cs="Times New Roman"/>
          <w:szCs w:val="20"/>
        </w:rPr>
        <w:t xml:space="preserve"> matrix.</w:t>
      </w:r>
    </w:p>
    <w:p w14:paraId="598FFA02" w14:textId="77777777" w:rsidR="004D04D2" w:rsidRDefault="004D04D2" w:rsidP="004D04D2">
      <w:pPr>
        <w:spacing w:after="0" w:line="240" w:lineRule="auto"/>
        <w:textAlignment w:val="baseline"/>
        <w:rPr>
          <w:rFonts w:eastAsia="SimSun" w:cs="Times New Roman"/>
          <w:b/>
          <w:bCs/>
          <w:szCs w:val="20"/>
          <w:lang w:eastAsia="zh-CN"/>
        </w:rPr>
      </w:pPr>
    </w:p>
    <w:p w14:paraId="0376FEA4" w14:textId="77777777" w:rsidR="004D04D2" w:rsidRDefault="004D04D2" w:rsidP="004D04D2">
      <w:pPr>
        <w:spacing w:after="0" w:line="240" w:lineRule="auto"/>
        <w:textAlignment w:val="baseline"/>
        <w:rPr>
          <w:rFonts w:eastAsia="Times New Roman" w:cs="Times New Roman"/>
          <w:szCs w:val="20"/>
        </w:rPr>
      </w:pPr>
      <w:r w:rsidRPr="00A52905">
        <w:rPr>
          <w:rFonts w:eastAsia="SimSun" w:cs="Times New Roman"/>
          <w:b/>
          <w:bCs/>
          <w:szCs w:val="20"/>
          <w:lang w:eastAsia="zh-CN"/>
        </w:rPr>
        <w:t xml:space="preserve">Note </w:t>
      </w:r>
      <w:r>
        <w:rPr>
          <w:rFonts w:eastAsia="SimSun" w:cs="Times New Roman"/>
          <w:b/>
          <w:bCs/>
          <w:szCs w:val="20"/>
          <w:lang w:eastAsia="zh-CN"/>
        </w:rPr>
        <w:t>3</w:t>
      </w:r>
      <w:r w:rsidRPr="00A52905">
        <w:rPr>
          <w:rFonts w:eastAsia="SimSun" w:cs="Times New Roman"/>
          <w:b/>
          <w:bCs/>
          <w:szCs w:val="20"/>
          <w:lang w:eastAsia="zh-CN"/>
        </w:rPr>
        <w:t>:</w:t>
      </w:r>
      <w:r>
        <w:rPr>
          <w:rFonts w:eastAsia="SimSun" w:cs="Times New Roman"/>
          <w:szCs w:val="20"/>
          <w:lang w:eastAsia="zh-CN"/>
        </w:rPr>
        <w:t xml:space="preserve"> </w:t>
      </w:r>
      <w:r>
        <w:rPr>
          <w:rFonts w:eastAsia="Times New Roman" w:cs="Times New Roman"/>
          <w:szCs w:val="20"/>
        </w:rPr>
        <w:t>Model size is number of trainable parameters.</w:t>
      </w:r>
    </w:p>
    <w:p w14:paraId="071379E0" w14:textId="77777777" w:rsidR="004D04D2" w:rsidRDefault="004D04D2" w:rsidP="004D04D2">
      <w:pPr>
        <w:spacing w:after="0" w:line="240" w:lineRule="auto"/>
        <w:textAlignment w:val="baseline"/>
        <w:rPr>
          <w:rFonts w:eastAsia="Times New Roman" w:cs="Times New Roman"/>
          <w:szCs w:val="20"/>
        </w:rPr>
      </w:pPr>
    </w:p>
    <w:p w14:paraId="113744DE" w14:textId="77777777" w:rsidR="004D04D2" w:rsidRDefault="004D04D2" w:rsidP="004D04D2">
      <w:pPr>
        <w:spacing w:after="0" w:line="240" w:lineRule="auto"/>
        <w:textAlignment w:val="baseline"/>
        <w:rPr>
          <w:rFonts w:eastAsia="Times New Roman" w:cs="Times New Roman"/>
          <w:szCs w:val="20"/>
        </w:rPr>
      </w:pPr>
      <w:r w:rsidRPr="00C63759">
        <w:rPr>
          <w:rFonts w:eastAsia="Times New Roman" w:cs="Times New Roman"/>
          <w:b/>
          <w:bCs/>
          <w:szCs w:val="20"/>
        </w:rPr>
        <w:t xml:space="preserve">Note </w:t>
      </w:r>
      <w:r>
        <w:rPr>
          <w:rFonts w:eastAsia="Times New Roman" w:cs="Times New Roman"/>
          <w:b/>
          <w:bCs/>
          <w:szCs w:val="20"/>
        </w:rPr>
        <w:t>4</w:t>
      </w:r>
      <w:r w:rsidRPr="00C63759">
        <w:rPr>
          <w:rFonts w:eastAsia="Times New Roman" w:cs="Times New Roman"/>
          <w:b/>
          <w:bCs/>
          <w:szCs w:val="20"/>
        </w:rPr>
        <w:t>:</w:t>
      </w:r>
      <w:r>
        <w:rPr>
          <w:rFonts w:eastAsia="Times New Roman" w:cs="Times New Roman"/>
          <w:szCs w:val="20"/>
        </w:rPr>
        <w:t xml:space="preserve"> Example Parameters can be - </w:t>
      </w:r>
      <w:r w:rsidRPr="009B45B8">
        <w:rPr>
          <w:rFonts w:eastAsia="Times New Roman" w:cs="Times New Roman"/>
          <w:szCs w:val="20"/>
        </w:rPr>
        <w:t>architecture</w:t>
      </w:r>
      <w:r>
        <w:rPr>
          <w:rFonts w:eastAsia="Times New Roman" w:cs="Times New Roman"/>
          <w:szCs w:val="20"/>
        </w:rPr>
        <w:t xml:space="preserve"> type (e.g., CNN, Transformer), Test decoder Input/output details, number of layers and other necessary model details.</w:t>
      </w:r>
    </w:p>
    <w:p w14:paraId="1059BEDC" w14:textId="77777777" w:rsidR="004D04D2" w:rsidRDefault="004D04D2" w:rsidP="004D04D2">
      <w:pPr>
        <w:spacing w:after="0" w:line="240" w:lineRule="auto"/>
        <w:textAlignment w:val="baseline"/>
        <w:rPr>
          <w:rFonts w:eastAsia="Times New Roman" w:cs="Times New Roman"/>
          <w:szCs w:val="20"/>
        </w:rPr>
      </w:pPr>
    </w:p>
    <w:p w14:paraId="5DFBB8F7" w14:textId="5F996EDF" w:rsidR="004D04D2" w:rsidRDefault="0003383E" w:rsidP="004D04D2">
      <w:pPr>
        <w:pStyle w:val="RAN4observation0"/>
        <w:ind w:left="0" w:firstLine="0"/>
      </w:pPr>
      <w:bookmarkStart w:id="10" w:name="_Toc149919599"/>
      <w:r>
        <w:t xml:space="preserve">Following parameters </w:t>
      </w:r>
      <w:r w:rsidR="00876358">
        <w:t>from Table 1</w:t>
      </w:r>
      <w:r w:rsidR="003C7AA0">
        <w:t xml:space="preserve"> should be considered</w:t>
      </w:r>
      <w:r w:rsidR="0003588E">
        <w:t xml:space="preserve"> to ensure repeatability of the Tests -</w:t>
      </w:r>
      <w:r>
        <w:t xml:space="preserve"> </w:t>
      </w:r>
      <w:r w:rsidR="004D04D2">
        <w:t>Encoder</w:t>
      </w:r>
      <w:r w:rsidR="004D04D2" w:rsidRPr="009B45B8">
        <w:t xml:space="preserve"> Input type, Decoder Input size per Rank, Decoder Output size/compression ratio per Rank, Quantization level, Type of Quantization,</w:t>
      </w:r>
      <w:r w:rsidR="004D04D2">
        <w:t xml:space="preserve"> </w:t>
      </w:r>
      <w:r w:rsidR="004D04D2" w:rsidRPr="009B45B8">
        <w:t>Supported Ranks</w:t>
      </w:r>
      <w:r w:rsidR="0003588E">
        <w:t>.</w:t>
      </w:r>
      <w:bookmarkEnd w:id="10"/>
    </w:p>
    <w:p w14:paraId="1CF3BAAB" w14:textId="77777777" w:rsidR="004D04D2" w:rsidRDefault="004D04D2" w:rsidP="004D04D2">
      <w:pPr>
        <w:pStyle w:val="RAN4observation0"/>
        <w:numPr>
          <w:ilvl w:val="0"/>
          <w:numId w:val="0"/>
        </w:numPr>
      </w:pPr>
    </w:p>
    <w:p w14:paraId="1ADD0713" w14:textId="3A4A4AB3" w:rsidR="004D04D2" w:rsidRDefault="004D04D2" w:rsidP="004D04D2">
      <w:pPr>
        <w:pStyle w:val="RAN4proposal"/>
      </w:pPr>
      <w:bookmarkStart w:id="11" w:name="_Toc149919600"/>
      <w:r>
        <w:t xml:space="preserve">RAN4 should further discuss the test decoder parameters from </w:t>
      </w:r>
      <w:r>
        <w:fldChar w:fldCharType="begin"/>
      </w:r>
      <w:r>
        <w:instrText xml:space="preserve"> REF _Ref149903776 \h </w:instrText>
      </w:r>
      <w:r>
        <w:fldChar w:fldCharType="separate"/>
      </w:r>
      <w:r>
        <w:t xml:space="preserve">Table </w:t>
      </w:r>
      <w:r>
        <w:rPr>
          <w:noProof/>
        </w:rPr>
        <w:t>1</w:t>
      </w:r>
      <w:r>
        <w:fldChar w:fldCharType="end"/>
      </w:r>
      <w:r>
        <w:t xml:space="preserve"> for specification at RAN4.</w:t>
      </w:r>
      <w:bookmarkEnd w:id="11"/>
    </w:p>
    <w:p w14:paraId="2E1EB9A5" w14:textId="77777777" w:rsidR="00E70306" w:rsidRDefault="00E70306" w:rsidP="004D04D2"/>
    <w:p w14:paraId="1FF6B920" w14:textId="77777777" w:rsidR="00182DE4" w:rsidRPr="00CA7D43" w:rsidRDefault="00182DE4" w:rsidP="00CA7D43"/>
    <w:p w14:paraId="3B507392" w14:textId="1BC3F54D" w:rsidR="005A0321" w:rsidRDefault="005A0321" w:rsidP="005A0321">
      <w:pPr>
        <w:pStyle w:val="RAN4H3"/>
      </w:pPr>
      <w:r>
        <w:lastRenderedPageBreak/>
        <w:t>Test encoder/decoder options table</w:t>
      </w:r>
    </w:p>
    <w:p w14:paraId="4E2D972E" w14:textId="4972D8D4" w:rsidR="006B26FF" w:rsidRDefault="00D3404C" w:rsidP="007E6423">
      <w:r>
        <w:t>As discussed in RAN4#108</w:t>
      </w:r>
      <w:r w:rsidR="005A0321">
        <w:t>bis</w:t>
      </w:r>
      <w:r w:rsidR="007E5D35">
        <w:t xml:space="preserve"> </w:t>
      </w:r>
      <w:r w:rsidR="007E5D35">
        <w:fldChar w:fldCharType="begin"/>
      </w:r>
      <w:r w:rsidR="007E5D35">
        <w:instrText xml:space="preserve"> REF _Ref146722653 \r \h </w:instrText>
      </w:r>
      <w:r w:rsidR="007E5D35">
        <w:fldChar w:fldCharType="separate"/>
      </w:r>
      <w:r w:rsidR="00DD2BC3">
        <w:t>[3]</w:t>
      </w:r>
      <w:r w:rsidR="007E5D35">
        <w:fldChar w:fldCharType="end"/>
      </w:r>
      <w:r>
        <w:t xml:space="preserve">, we present below </w:t>
      </w:r>
      <w:r w:rsidR="006F3CE6">
        <w:fldChar w:fldCharType="begin"/>
      </w:r>
      <w:r w:rsidR="006F3CE6">
        <w:instrText xml:space="preserve"> REF _Ref146734245 \h </w:instrText>
      </w:r>
      <w:r w:rsidR="006F3CE6">
        <w:fldChar w:fldCharType="separate"/>
      </w:r>
      <w:r w:rsidR="00DD2BC3">
        <w:t xml:space="preserve">Table </w:t>
      </w:r>
      <w:r w:rsidR="00086E7F">
        <w:rPr>
          <w:noProof/>
        </w:rPr>
        <w:t>2</w:t>
      </w:r>
      <w:r w:rsidR="006F3CE6">
        <w:fldChar w:fldCharType="end"/>
      </w:r>
      <w:r w:rsidR="006F3CE6">
        <w:t xml:space="preserve"> </w:t>
      </w:r>
      <w:r w:rsidR="007803C3">
        <w:t xml:space="preserve">updating our </w:t>
      </w:r>
      <w:r w:rsidR="00FE3524">
        <w:t xml:space="preserve">views on different aspects of </w:t>
      </w:r>
      <w:r w:rsidR="00946F43">
        <w:t xml:space="preserve">the options presented to realize </w:t>
      </w:r>
      <w:r w:rsidR="00132556">
        <w:t xml:space="preserve">a </w:t>
      </w:r>
      <w:r w:rsidR="00FE3524">
        <w:t>test decoder</w:t>
      </w:r>
      <w:r w:rsidR="007E521E">
        <w:t>.</w:t>
      </w:r>
    </w:p>
    <w:p w14:paraId="0DB98717" w14:textId="2B4A67F8" w:rsidR="004C5BC1" w:rsidRDefault="00A2689E" w:rsidP="007E6423">
      <w:r>
        <w:t>The points in the table below are categorized into 3 types with different color coding as below.</w:t>
      </w:r>
    </w:p>
    <w:p w14:paraId="62817376" w14:textId="6971C72A" w:rsidR="00A2689E" w:rsidRPr="00A2689E" w:rsidRDefault="00A2689E" w:rsidP="0037252A">
      <w:pPr>
        <w:pStyle w:val="ListParagraph"/>
        <w:numPr>
          <w:ilvl w:val="2"/>
          <w:numId w:val="8"/>
        </w:numPr>
        <w:tabs>
          <w:tab w:val="clear" w:pos="2160"/>
        </w:tabs>
        <w:ind w:left="709" w:hanging="283"/>
        <w:rPr>
          <w:color w:val="00B050"/>
        </w:rPr>
      </w:pPr>
      <w:r>
        <w:rPr>
          <w:color w:val="00B050"/>
        </w:rPr>
        <w:t>Advantages</w:t>
      </w:r>
    </w:p>
    <w:p w14:paraId="55F81BC0" w14:textId="3BF8E312" w:rsidR="00A2689E" w:rsidRPr="00A2689E" w:rsidRDefault="0086299D" w:rsidP="0037252A">
      <w:pPr>
        <w:pStyle w:val="ListParagraph"/>
        <w:numPr>
          <w:ilvl w:val="2"/>
          <w:numId w:val="8"/>
        </w:numPr>
        <w:tabs>
          <w:tab w:val="clear" w:pos="2160"/>
        </w:tabs>
        <w:ind w:left="709" w:hanging="283"/>
        <w:rPr>
          <w:color w:val="FF0000"/>
        </w:rPr>
      </w:pPr>
      <w:r>
        <w:rPr>
          <w:color w:val="FF0000"/>
        </w:rPr>
        <w:t>Issue</w:t>
      </w:r>
    </w:p>
    <w:p w14:paraId="4D8383A2" w14:textId="2D3E0AFC" w:rsidR="00A2689E" w:rsidRPr="00A2689E" w:rsidRDefault="00A2689E" w:rsidP="0037252A">
      <w:pPr>
        <w:pStyle w:val="ListParagraph"/>
        <w:numPr>
          <w:ilvl w:val="2"/>
          <w:numId w:val="8"/>
        </w:numPr>
        <w:tabs>
          <w:tab w:val="clear" w:pos="2160"/>
        </w:tabs>
        <w:ind w:left="709" w:hanging="283"/>
        <w:rPr>
          <w:color w:val="4472C4" w:themeColor="accent1"/>
        </w:rPr>
      </w:pPr>
      <w:r w:rsidRPr="00A2689E">
        <w:rPr>
          <w:color w:val="4472C4" w:themeColor="accent1"/>
        </w:rPr>
        <w:t>Queries</w:t>
      </w:r>
    </w:p>
    <w:p w14:paraId="10CD8D67" w14:textId="471B21E8" w:rsidR="003636C8" w:rsidRDefault="002B2FDF">
      <w:pPr>
        <w:sectPr w:rsidR="003636C8" w:rsidSect="00806A76">
          <w:pgSz w:w="11907" w:h="16840" w:code="9"/>
          <w:pgMar w:top="1412" w:right="1140" w:bottom="1140" w:left="1140" w:header="680" w:footer="567" w:gutter="0"/>
          <w:cols w:space="708"/>
          <w:docGrid w:linePitch="360"/>
        </w:sectPr>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152"/>
        <w:gridCol w:w="3118"/>
        <w:gridCol w:w="2976"/>
        <w:gridCol w:w="3227"/>
      </w:tblGrid>
      <w:tr w:rsidR="008A75F9" w:rsidRPr="00BB7E05" w14:paraId="086E4148" w14:textId="77777777" w:rsidTr="0047727C">
        <w:trPr>
          <w:trHeight w:val="270"/>
        </w:trPr>
        <w:tc>
          <w:tcPr>
            <w:tcW w:w="632" w:type="pct"/>
            <w:shd w:val="clear" w:color="auto" w:fill="auto"/>
            <w:vAlign w:val="center"/>
            <w:hideMark/>
          </w:tcPr>
          <w:p w14:paraId="66731AFF" w14:textId="77777777" w:rsidR="00BB7E05" w:rsidRPr="00BB7E05" w:rsidRDefault="00BB7E05" w:rsidP="00BB7E05">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lastRenderedPageBreak/>
              <w:t> </w:t>
            </w:r>
          </w:p>
        </w:tc>
        <w:tc>
          <w:tcPr>
            <w:tcW w:w="1104" w:type="pct"/>
            <w:shd w:val="clear" w:color="auto" w:fill="auto"/>
            <w:vAlign w:val="center"/>
            <w:hideMark/>
          </w:tcPr>
          <w:p w14:paraId="68DFA1F2"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1</w:t>
            </w:r>
          </w:p>
        </w:tc>
        <w:tc>
          <w:tcPr>
            <w:tcW w:w="1092" w:type="pct"/>
            <w:shd w:val="clear" w:color="auto" w:fill="auto"/>
            <w:vAlign w:val="center"/>
            <w:hideMark/>
          </w:tcPr>
          <w:p w14:paraId="66549DAC"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2</w:t>
            </w:r>
          </w:p>
        </w:tc>
        <w:tc>
          <w:tcPr>
            <w:tcW w:w="1042" w:type="pct"/>
            <w:shd w:val="clear" w:color="auto" w:fill="auto"/>
            <w:vAlign w:val="center"/>
            <w:hideMark/>
          </w:tcPr>
          <w:p w14:paraId="5731CABE"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3</w:t>
            </w:r>
          </w:p>
        </w:tc>
        <w:tc>
          <w:tcPr>
            <w:tcW w:w="1130" w:type="pct"/>
            <w:shd w:val="clear" w:color="auto" w:fill="auto"/>
            <w:vAlign w:val="center"/>
            <w:hideMark/>
          </w:tcPr>
          <w:p w14:paraId="2C3BAD25" w14:textId="77777777" w:rsidR="00BB7E05" w:rsidRPr="00BB7E05" w:rsidRDefault="00BB7E05" w:rsidP="00BB7E05">
            <w:pPr>
              <w:spacing w:after="0" w:line="240" w:lineRule="auto"/>
              <w:jc w:val="center"/>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Option 4</w:t>
            </w:r>
          </w:p>
        </w:tc>
      </w:tr>
      <w:tr w:rsidR="00BB7E05" w:rsidRPr="00BB7E05" w14:paraId="73172707" w14:textId="77777777" w:rsidTr="005772AA">
        <w:trPr>
          <w:trHeight w:val="270"/>
        </w:trPr>
        <w:tc>
          <w:tcPr>
            <w:tcW w:w="5000" w:type="pct"/>
            <w:gridSpan w:val="5"/>
            <w:shd w:val="clear" w:color="auto" w:fill="auto"/>
            <w:vAlign w:val="center"/>
            <w:hideMark/>
          </w:tcPr>
          <w:p w14:paraId="08CB1CA9" w14:textId="77777777" w:rsidR="00BB7E05" w:rsidRPr="00BB7E05" w:rsidRDefault="00BB7E05" w:rsidP="00BB7E05">
            <w:pPr>
              <w:spacing w:after="0" w:line="240" w:lineRule="auto"/>
              <w:jc w:val="both"/>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t>Clarification of options</w:t>
            </w:r>
          </w:p>
        </w:tc>
      </w:tr>
      <w:tr w:rsidR="00966B7F" w:rsidRPr="00BB7E05" w14:paraId="6D78979E" w14:textId="77777777" w:rsidTr="0047727C">
        <w:trPr>
          <w:trHeight w:val="572"/>
        </w:trPr>
        <w:tc>
          <w:tcPr>
            <w:tcW w:w="632" w:type="pct"/>
            <w:shd w:val="clear" w:color="auto" w:fill="auto"/>
            <w:vAlign w:val="center"/>
            <w:hideMark/>
          </w:tcPr>
          <w:p w14:paraId="5A413B1E" w14:textId="77777777"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Source of the test decoder</w:t>
            </w:r>
          </w:p>
        </w:tc>
        <w:tc>
          <w:tcPr>
            <w:tcW w:w="1104" w:type="pct"/>
            <w:shd w:val="clear" w:color="auto" w:fill="auto"/>
          </w:tcPr>
          <w:p w14:paraId="1385C63E" w14:textId="6493128F" w:rsidR="00F27C5E" w:rsidRPr="006562C9" w:rsidRDefault="00F27C5E" w:rsidP="006562C9">
            <w:pPr>
              <w:jc w:val="both"/>
              <w:rPr>
                <w:rFonts w:asciiTheme="minorHAnsi" w:eastAsia="PMingLiU" w:hAnsiTheme="minorHAnsi" w:cstheme="minorHAnsi"/>
                <w:sz w:val="18"/>
                <w:szCs w:val="18"/>
                <w:highlight w:val="green"/>
              </w:rPr>
            </w:pPr>
            <w:r w:rsidRPr="0006287F">
              <w:rPr>
                <w:rFonts w:asciiTheme="minorHAnsi" w:eastAsia="DengXian" w:hAnsiTheme="minorHAnsi" w:cstheme="minorHAnsi"/>
                <w:color w:val="000000"/>
                <w:sz w:val="18"/>
                <w:szCs w:val="18"/>
                <w:highlight w:val="green"/>
              </w:rPr>
              <w:t> </w:t>
            </w:r>
            <w:r w:rsidRPr="0006287F">
              <w:rPr>
                <w:rFonts w:asciiTheme="minorHAnsi" w:eastAsia="PMingLiU" w:hAnsiTheme="minorHAnsi" w:cstheme="minorHAnsi"/>
                <w:sz w:val="18"/>
                <w:szCs w:val="18"/>
                <w:highlight w:val="green"/>
              </w:rPr>
              <w:t>DUT vendor</w:t>
            </w:r>
          </w:p>
        </w:tc>
        <w:tc>
          <w:tcPr>
            <w:tcW w:w="1092" w:type="pct"/>
            <w:shd w:val="clear" w:color="auto" w:fill="auto"/>
          </w:tcPr>
          <w:p w14:paraId="0E12F1EC" w14:textId="56036319" w:rsidR="00F27C5E" w:rsidRPr="0006287F" w:rsidRDefault="00F27C5E" w:rsidP="00F27C5E">
            <w:pPr>
              <w:spacing w:after="0" w:line="240" w:lineRule="auto"/>
              <w:rPr>
                <w:rFonts w:asciiTheme="minorHAnsi" w:eastAsia="Times New Roman" w:hAnsiTheme="minorHAnsi" w:cstheme="minorHAnsi"/>
                <w:sz w:val="18"/>
                <w:szCs w:val="18"/>
                <w:lang w:val="en-IN" w:eastAsia="en-IN"/>
              </w:rPr>
            </w:pPr>
            <w:r w:rsidRPr="0006287F">
              <w:rPr>
                <w:rFonts w:asciiTheme="minorHAnsi" w:eastAsia="PMingLiU" w:hAnsiTheme="minorHAnsi" w:cstheme="minorHAnsi"/>
                <w:color w:val="000000"/>
                <w:sz w:val="18"/>
                <w:szCs w:val="18"/>
                <w:highlight w:val="green"/>
              </w:rPr>
              <w:t xml:space="preserve">Decoder vendor (infra vendor in case of testing UEs) </w:t>
            </w:r>
          </w:p>
        </w:tc>
        <w:tc>
          <w:tcPr>
            <w:tcW w:w="1042" w:type="pct"/>
            <w:shd w:val="clear" w:color="auto" w:fill="auto"/>
          </w:tcPr>
          <w:p w14:paraId="07D7A375" w14:textId="5AFDA44D" w:rsidR="00F27C5E" w:rsidRPr="0006287F" w:rsidRDefault="00F27C5E" w:rsidP="00F27C5E">
            <w:pPr>
              <w:spacing w:after="0" w:line="240" w:lineRule="auto"/>
              <w:rPr>
                <w:rFonts w:asciiTheme="minorHAnsi" w:eastAsia="Times New Roman" w:hAnsiTheme="minorHAnsi" w:cstheme="minorHAnsi"/>
                <w:color w:val="FF0000"/>
                <w:sz w:val="18"/>
                <w:szCs w:val="18"/>
                <w:lang w:val="en-IN" w:eastAsia="en-IN"/>
              </w:rPr>
            </w:pPr>
            <w:r w:rsidRPr="0006287F">
              <w:rPr>
                <w:rFonts w:asciiTheme="minorHAnsi" w:eastAsia="DengXian" w:hAnsiTheme="minorHAnsi" w:cstheme="minorHAnsi"/>
                <w:color w:val="000000"/>
                <w:sz w:val="18"/>
                <w:szCs w:val="18"/>
                <w:highlight w:val="green"/>
              </w:rPr>
              <w:t> </w:t>
            </w:r>
            <w:r w:rsidRPr="0006287F">
              <w:rPr>
                <w:rFonts w:asciiTheme="minorHAnsi" w:eastAsia="PMingLiU" w:hAnsiTheme="minorHAnsi" w:cstheme="minorHAnsi"/>
                <w:sz w:val="18"/>
                <w:szCs w:val="18"/>
                <w:highlight w:val="green"/>
              </w:rPr>
              <w:t>RAN4 specifications</w:t>
            </w:r>
          </w:p>
        </w:tc>
        <w:tc>
          <w:tcPr>
            <w:tcW w:w="1130" w:type="pct"/>
            <w:shd w:val="clear" w:color="auto" w:fill="auto"/>
          </w:tcPr>
          <w:p w14:paraId="76A6863C" w14:textId="4F94FF3B" w:rsidR="00F27C5E" w:rsidRPr="0006287F" w:rsidRDefault="00F27C5E" w:rsidP="00F27C5E">
            <w:pPr>
              <w:spacing w:after="0" w:line="240" w:lineRule="auto"/>
              <w:rPr>
                <w:rFonts w:asciiTheme="minorHAnsi" w:eastAsia="Times New Roman" w:hAnsiTheme="minorHAnsi" w:cstheme="minorHAnsi"/>
                <w:color w:val="000000"/>
                <w:sz w:val="18"/>
                <w:szCs w:val="18"/>
                <w:lang w:val="en-IN" w:eastAsia="en-IN"/>
              </w:rPr>
            </w:pPr>
            <w:r w:rsidRPr="0006287F">
              <w:rPr>
                <w:rFonts w:asciiTheme="minorHAnsi" w:eastAsia="DengXian" w:hAnsiTheme="minorHAnsi" w:cstheme="minorHAnsi"/>
                <w:color w:val="000000"/>
                <w:sz w:val="18"/>
                <w:szCs w:val="18"/>
                <w:highlight w:val="green"/>
              </w:rPr>
              <w:t> </w:t>
            </w:r>
            <w:r w:rsidRPr="0006287F">
              <w:rPr>
                <w:rFonts w:asciiTheme="minorHAnsi" w:eastAsia="Yu Mincho" w:hAnsiTheme="minorHAnsi" w:cstheme="minorHAnsi"/>
                <w:color w:val="000000"/>
                <w:sz w:val="18"/>
                <w:szCs w:val="18"/>
                <w:highlight w:val="green"/>
                <w:lang w:eastAsia="ja-JP"/>
              </w:rPr>
              <w:t>TE vendor, decoder developed based on RAN4 specifications</w:t>
            </w:r>
          </w:p>
        </w:tc>
      </w:tr>
      <w:tr w:rsidR="00966B7F" w:rsidRPr="00BB7E05" w14:paraId="4D59A474" w14:textId="77777777" w:rsidTr="0047727C">
        <w:trPr>
          <w:trHeight w:val="558"/>
        </w:trPr>
        <w:tc>
          <w:tcPr>
            <w:tcW w:w="632" w:type="pct"/>
            <w:shd w:val="clear" w:color="auto" w:fill="auto"/>
            <w:vAlign w:val="center"/>
            <w:hideMark/>
          </w:tcPr>
          <w:p w14:paraId="465D70EC" w14:textId="77777777"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Source of decoder training data</w:t>
            </w:r>
          </w:p>
        </w:tc>
        <w:tc>
          <w:tcPr>
            <w:tcW w:w="1104" w:type="pct"/>
            <w:shd w:val="clear" w:color="auto" w:fill="auto"/>
            <w:hideMark/>
          </w:tcPr>
          <w:p w14:paraId="09C1F690" w14:textId="22104B6F" w:rsidR="00F27C5E" w:rsidRPr="0006287F" w:rsidRDefault="00F27C5E" w:rsidP="00F27C5E">
            <w:pPr>
              <w:spacing w:after="0" w:line="240" w:lineRule="auto"/>
              <w:rPr>
                <w:rFonts w:asciiTheme="minorHAnsi" w:eastAsia="Times New Roman" w:hAnsiTheme="minorHAnsi" w:cstheme="minorHAnsi"/>
                <w:color w:val="000000"/>
                <w:sz w:val="18"/>
                <w:szCs w:val="18"/>
                <w:lang w:val="en-IN" w:eastAsia="en-IN"/>
              </w:rPr>
            </w:pPr>
            <w:r w:rsidRPr="0006287F">
              <w:rPr>
                <w:rFonts w:asciiTheme="minorHAnsi" w:eastAsia="Yu Mincho" w:hAnsiTheme="minorHAnsi" w:cstheme="minorHAnsi"/>
                <w:color w:val="000000"/>
                <w:sz w:val="18"/>
                <w:szCs w:val="18"/>
                <w:highlight w:val="green"/>
                <w:lang w:eastAsia="ja-JP"/>
              </w:rPr>
              <w:t>Up to DUT vendor (no need to be specified)</w:t>
            </w:r>
          </w:p>
        </w:tc>
        <w:tc>
          <w:tcPr>
            <w:tcW w:w="1092" w:type="pct"/>
            <w:shd w:val="clear" w:color="auto" w:fill="auto"/>
            <w:hideMark/>
          </w:tcPr>
          <w:p w14:paraId="662AA25C" w14:textId="77777777" w:rsidR="00F27C5E" w:rsidRPr="0006287F" w:rsidRDefault="00F27C5E" w:rsidP="00F27C5E">
            <w:pPr>
              <w:jc w:val="both"/>
              <w:rPr>
                <w:rFonts w:asciiTheme="minorHAnsi" w:eastAsia="PMingLiU" w:hAnsiTheme="minorHAnsi" w:cstheme="minorHAnsi"/>
                <w:color w:val="000000"/>
                <w:sz w:val="18"/>
                <w:szCs w:val="18"/>
                <w:highlight w:val="green"/>
              </w:rPr>
            </w:pPr>
            <w:r w:rsidRPr="0006287F">
              <w:rPr>
                <w:rFonts w:asciiTheme="minorHAnsi" w:eastAsia="PMingLiU" w:hAnsiTheme="minorHAnsi" w:cstheme="minorHAnsi"/>
                <w:color w:val="000000"/>
                <w:sz w:val="18"/>
                <w:szCs w:val="18"/>
                <w:highlight w:val="green"/>
              </w:rPr>
              <w:t xml:space="preserve">Up to decoder implementer (infra vendor) </w:t>
            </w:r>
          </w:p>
          <w:p w14:paraId="711CAA35" w14:textId="0CA396BD" w:rsidR="00F27C5E" w:rsidRPr="0006287F" w:rsidRDefault="00F27C5E" w:rsidP="00F27C5E">
            <w:pPr>
              <w:spacing w:after="0" w:line="240" w:lineRule="auto"/>
              <w:rPr>
                <w:rFonts w:asciiTheme="minorHAnsi" w:eastAsia="Times New Roman" w:hAnsiTheme="minorHAnsi" w:cstheme="minorHAnsi"/>
                <w:color w:val="000000"/>
                <w:sz w:val="18"/>
                <w:szCs w:val="18"/>
                <w:lang w:val="en-IN" w:eastAsia="en-IN"/>
              </w:rPr>
            </w:pPr>
            <w:r w:rsidRPr="0006287F">
              <w:rPr>
                <w:rFonts w:asciiTheme="minorHAnsi" w:eastAsia="Yu Mincho" w:hAnsiTheme="minorHAnsi" w:cstheme="minorHAnsi"/>
                <w:color w:val="000000"/>
                <w:sz w:val="18"/>
                <w:szCs w:val="18"/>
                <w:highlight w:val="green"/>
                <w:lang w:eastAsia="ja-JP"/>
              </w:rPr>
              <w:t>FFS whether coordination with encoder vendor is required</w:t>
            </w:r>
          </w:p>
        </w:tc>
        <w:tc>
          <w:tcPr>
            <w:tcW w:w="1042" w:type="pct"/>
            <w:shd w:val="clear" w:color="auto" w:fill="auto"/>
            <w:hideMark/>
          </w:tcPr>
          <w:p w14:paraId="73BAA06C" w14:textId="7ADA990A" w:rsidR="00F27C5E" w:rsidRPr="0006287F" w:rsidRDefault="00F27C5E" w:rsidP="00F27C5E">
            <w:pPr>
              <w:spacing w:after="0" w:line="240" w:lineRule="auto"/>
              <w:rPr>
                <w:rFonts w:asciiTheme="minorHAnsi" w:eastAsia="Times New Roman" w:hAnsiTheme="minorHAnsi" w:cstheme="minorHAnsi"/>
                <w:color w:val="00B050"/>
                <w:sz w:val="18"/>
                <w:szCs w:val="18"/>
                <w:lang w:val="en-IN" w:eastAsia="en-IN"/>
              </w:rPr>
            </w:pPr>
            <w:r w:rsidRPr="0006287F">
              <w:rPr>
                <w:rFonts w:asciiTheme="minorHAnsi" w:eastAsia="Yu Mincho" w:hAnsiTheme="minorHAnsi" w:cstheme="minorHAnsi"/>
                <w:color w:val="000000"/>
                <w:sz w:val="18"/>
                <w:szCs w:val="18"/>
                <w:highlight w:val="green"/>
                <w:lang w:eastAsia="ja-JP"/>
              </w:rPr>
              <w:t xml:space="preserve">Not needed, decoder fully </w:t>
            </w:r>
            <w:proofErr w:type="gramStart"/>
            <w:r w:rsidRPr="0006287F">
              <w:rPr>
                <w:rFonts w:asciiTheme="minorHAnsi" w:eastAsia="Yu Mincho" w:hAnsiTheme="minorHAnsi" w:cstheme="minorHAnsi"/>
                <w:color w:val="000000"/>
                <w:sz w:val="18"/>
                <w:szCs w:val="18"/>
                <w:highlight w:val="green"/>
                <w:lang w:eastAsia="ja-JP"/>
              </w:rPr>
              <w:t>specified  (</w:t>
            </w:r>
            <w:proofErr w:type="gramEnd"/>
            <w:r w:rsidRPr="0006287F">
              <w:rPr>
                <w:rFonts w:asciiTheme="minorHAnsi" w:eastAsia="Yu Mincho" w:hAnsiTheme="minorHAnsi" w:cstheme="minorHAnsi"/>
                <w:color w:val="000000"/>
                <w:sz w:val="18"/>
                <w:szCs w:val="18"/>
                <w:highlight w:val="green"/>
                <w:lang w:eastAsia="ja-JP"/>
              </w:rPr>
              <w:t>used as part of the RAN4 procedure to specify the decoder)</w:t>
            </w:r>
          </w:p>
        </w:tc>
        <w:tc>
          <w:tcPr>
            <w:tcW w:w="1130" w:type="pct"/>
            <w:shd w:val="clear" w:color="auto" w:fill="auto"/>
            <w:hideMark/>
          </w:tcPr>
          <w:p w14:paraId="2F2E004E" w14:textId="77777777" w:rsidR="00F27C5E" w:rsidRPr="008C06FB" w:rsidRDefault="00F27C5E" w:rsidP="00F27C5E">
            <w:pPr>
              <w:spacing w:after="120"/>
              <w:rPr>
                <w:rFonts w:asciiTheme="minorHAnsi" w:eastAsia="Yu Mincho" w:hAnsiTheme="minorHAnsi" w:cstheme="minorHAnsi"/>
                <w:color w:val="000000"/>
                <w:sz w:val="18"/>
                <w:szCs w:val="18"/>
                <w:lang w:eastAsia="ja-JP"/>
              </w:rPr>
            </w:pPr>
            <w:r w:rsidRPr="008C06FB">
              <w:rPr>
                <w:rFonts w:asciiTheme="minorHAnsi" w:eastAsia="Yu Mincho" w:hAnsiTheme="minorHAnsi" w:cstheme="minorHAnsi"/>
                <w:color w:val="000000"/>
                <w:sz w:val="18"/>
                <w:szCs w:val="18"/>
                <w:lang w:eastAsia="ja-JP"/>
              </w:rPr>
              <w:t xml:space="preserve">Options:  </w:t>
            </w:r>
          </w:p>
          <w:p w14:paraId="12CE8AED" w14:textId="77777777" w:rsidR="00F27C5E" w:rsidRPr="008C06FB" w:rsidRDefault="00F27C5E" w:rsidP="0037252A">
            <w:pPr>
              <w:pStyle w:val="ListParagraph"/>
              <w:numPr>
                <w:ilvl w:val="0"/>
                <w:numId w:val="18"/>
              </w:numPr>
              <w:overflowPunct w:val="0"/>
              <w:autoSpaceDE w:val="0"/>
              <w:autoSpaceDN w:val="0"/>
              <w:adjustRightInd w:val="0"/>
              <w:spacing w:after="120" w:line="240" w:lineRule="auto"/>
              <w:contextualSpacing w:val="0"/>
              <w:textAlignment w:val="baseline"/>
              <w:rPr>
                <w:rFonts w:asciiTheme="minorHAnsi" w:eastAsia="Yu Mincho" w:hAnsiTheme="minorHAnsi" w:cstheme="minorHAnsi"/>
                <w:color w:val="000000"/>
                <w:sz w:val="18"/>
                <w:szCs w:val="18"/>
                <w:lang w:eastAsia="ja-JP"/>
              </w:rPr>
            </w:pPr>
            <w:r w:rsidRPr="008C06FB">
              <w:rPr>
                <w:rFonts w:asciiTheme="minorHAnsi" w:eastAsia="Yu Mincho" w:hAnsiTheme="minorHAnsi" w:cstheme="minorHAnsi"/>
                <w:color w:val="000000"/>
                <w:sz w:val="18"/>
                <w:szCs w:val="18"/>
                <w:lang w:eastAsia="ja-JP"/>
              </w:rPr>
              <w:t>RAN4 specifications FFS whether alignment with UE/gNB vendors is required,</w:t>
            </w:r>
          </w:p>
          <w:p w14:paraId="18B470BB" w14:textId="77777777" w:rsidR="00F27C5E" w:rsidRPr="008C06FB" w:rsidRDefault="00F27C5E" w:rsidP="0037252A">
            <w:pPr>
              <w:pStyle w:val="ListParagraph"/>
              <w:numPr>
                <w:ilvl w:val="0"/>
                <w:numId w:val="18"/>
              </w:numPr>
              <w:overflowPunct w:val="0"/>
              <w:autoSpaceDE w:val="0"/>
              <w:autoSpaceDN w:val="0"/>
              <w:adjustRightInd w:val="0"/>
              <w:spacing w:after="120" w:line="240" w:lineRule="auto"/>
              <w:contextualSpacing w:val="0"/>
              <w:textAlignment w:val="baseline"/>
              <w:rPr>
                <w:rFonts w:asciiTheme="minorHAnsi" w:eastAsia="Yu Mincho" w:hAnsiTheme="minorHAnsi" w:cstheme="minorHAnsi"/>
                <w:color w:val="000000"/>
                <w:sz w:val="18"/>
                <w:szCs w:val="18"/>
                <w:lang w:eastAsia="ja-JP"/>
              </w:rPr>
            </w:pPr>
            <w:r w:rsidRPr="008C06FB">
              <w:rPr>
                <w:rFonts w:asciiTheme="minorHAnsi" w:eastAsia="PMingLiU" w:hAnsiTheme="minorHAnsi" w:cstheme="minorHAnsi"/>
                <w:color w:val="000000"/>
                <w:sz w:val="18"/>
                <w:szCs w:val="18"/>
              </w:rPr>
              <w:t>Up to decoder implementer (TE vendor) FFS whether a</w:t>
            </w:r>
            <w:r w:rsidRPr="008C06FB">
              <w:rPr>
                <w:rFonts w:asciiTheme="minorHAnsi" w:eastAsia="Yu Mincho" w:hAnsiTheme="minorHAnsi" w:cstheme="minorHAnsi"/>
                <w:color w:val="000000"/>
                <w:sz w:val="18"/>
                <w:szCs w:val="18"/>
                <w:lang w:eastAsia="ja-JP"/>
              </w:rPr>
              <w:t xml:space="preserve">lignment with UE/gNB vendors is </w:t>
            </w:r>
            <w:proofErr w:type="gramStart"/>
            <w:r w:rsidRPr="008C06FB">
              <w:rPr>
                <w:rFonts w:asciiTheme="minorHAnsi" w:eastAsia="Yu Mincho" w:hAnsiTheme="minorHAnsi" w:cstheme="minorHAnsi"/>
                <w:color w:val="000000"/>
                <w:sz w:val="18"/>
                <w:szCs w:val="18"/>
                <w:lang w:eastAsia="ja-JP"/>
              </w:rPr>
              <w:t>required</w:t>
            </w:r>
            <w:proofErr w:type="gramEnd"/>
          </w:p>
          <w:p w14:paraId="2067B844" w14:textId="7B554D3E" w:rsidR="00F27C5E" w:rsidRPr="008772D8" w:rsidRDefault="00F27C5E" w:rsidP="008772D8">
            <w:pPr>
              <w:pStyle w:val="ListParagraph"/>
              <w:numPr>
                <w:ilvl w:val="0"/>
                <w:numId w:val="18"/>
              </w:numPr>
              <w:spacing w:after="0" w:line="240" w:lineRule="auto"/>
              <w:rPr>
                <w:rFonts w:asciiTheme="minorHAnsi" w:eastAsia="Yu Mincho" w:hAnsiTheme="minorHAnsi" w:cstheme="minorHAnsi"/>
                <w:color w:val="000000"/>
                <w:sz w:val="18"/>
                <w:szCs w:val="18"/>
                <w:lang w:eastAsia="ja-JP"/>
              </w:rPr>
            </w:pPr>
            <w:r w:rsidRPr="008772D8">
              <w:rPr>
                <w:rFonts w:asciiTheme="minorHAnsi" w:eastAsia="Yu Mincho" w:hAnsiTheme="minorHAnsi" w:cstheme="minorHAnsi"/>
                <w:color w:val="000000"/>
                <w:sz w:val="18"/>
                <w:szCs w:val="18"/>
                <w:lang w:eastAsia="ja-JP"/>
              </w:rPr>
              <w:t>Combination of Option 1 and 2</w:t>
            </w:r>
          </w:p>
          <w:p w14:paraId="37D14A5C" w14:textId="77777777" w:rsidR="00D01A30" w:rsidRDefault="00D01A30" w:rsidP="00F27C5E">
            <w:pPr>
              <w:spacing w:after="0" w:line="240" w:lineRule="auto"/>
              <w:rPr>
                <w:rFonts w:asciiTheme="minorHAnsi" w:eastAsia="Yu Mincho" w:hAnsiTheme="minorHAnsi" w:cstheme="minorHAnsi"/>
                <w:color w:val="000000"/>
                <w:sz w:val="18"/>
                <w:szCs w:val="18"/>
                <w:lang w:val="en-IN" w:eastAsia="ja-JP"/>
              </w:rPr>
            </w:pPr>
          </w:p>
          <w:p w14:paraId="59A94219" w14:textId="0368E754" w:rsidR="00D01A30" w:rsidRPr="003F0B68" w:rsidRDefault="00D01A30" w:rsidP="00F27C5E">
            <w:pPr>
              <w:spacing w:after="0" w:line="240" w:lineRule="auto"/>
              <w:rPr>
                <w:rFonts w:asciiTheme="minorHAnsi" w:eastAsia="Yu Mincho" w:hAnsiTheme="minorHAnsi" w:cstheme="minorHAnsi"/>
                <w:color w:val="000000"/>
                <w:sz w:val="18"/>
                <w:szCs w:val="18"/>
                <w:lang w:val="en-IN" w:eastAsia="ja-JP"/>
              </w:rPr>
            </w:pPr>
            <w:r>
              <w:rPr>
                <w:rFonts w:asciiTheme="minorHAnsi" w:eastAsia="Yu Mincho" w:hAnsiTheme="minorHAnsi" w:cstheme="minorHAnsi"/>
                <w:color w:val="000000"/>
                <w:sz w:val="18"/>
                <w:szCs w:val="18"/>
                <w:lang w:val="en-IN" w:eastAsia="ja-JP"/>
              </w:rPr>
              <w:t>Combination of 1 &amp; 2 with a</w:t>
            </w:r>
            <w:r w:rsidR="00FD3DFF">
              <w:rPr>
                <w:rFonts w:asciiTheme="minorHAnsi" w:eastAsia="Yu Mincho" w:hAnsiTheme="minorHAnsi" w:cstheme="minorHAnsi"/>
                <w:color w:val="000000"/>
                <w:sz w:val="18"/>
                <w:szCs w:val="18"/>
                <w:lang w:val="en-IN" w:eastAsia="ja-JP"/>
              </w:rPr>
              <w:t>lignment with the UE/</w:t>
            </w:r>
            <w:proofErr w:type="spellStart"/>
            <w:r w:rsidR="00FD3DFF">
              <w:rPr>
                <w:rFonts w:asciiTheme="minorHAnsi" w:eastAsia="Yu Mincho" w:hAnsiTheme="minorHAnsi" w:cstheme="minorHAnsi"/>
                <w:color w:val="000000"/>
                <w:sz w:val="18"/>
                <w:szCs w:val="18"/>
                <w:lang w:val="en-IN" w:eastAsia="ja-JP"/>
              </w:rPr>
              <w:t>gNB</w:t>
            </w:r>
            <w:proofErr w:type="spellEnd"/>
            <w:r w:rsidR="00FD3DFF">
              <w:rPr>
                <w:rFonts w:asciiTheme="minorHAnsi" w:eastAsia="Yu Mincho" w:hAnsiTheme="minorHAnsi" w:cstheme="minorHAnsi"/>
                <w:color w:val="000000"/>
                <w:sz w:val="18"/>
                <w:szCs w:val="18"/>
                <w:lang w:val="en-IN" w:eastAsia="ja-JP"/>
              </w:rPr>
              <w:t xml:space="preserve"> vendors is required</w:t>
            </w:r>
            <w:r>
              <w:rPr>
                <w:rFonts w:asciiTheme="minorHAnsi" w:eastAsia="Yu Mincho" w:hAnsiTheme="minorHAnsi" w:cstheme="minorHAnsi"/>
                <w:color w:val="000000"/>
                <w:sz w:val="18"/>
                <w:szCs w:val="18"/>
                <w:lang w:val="en-IN" w:eastAsia="ja-JP"/>
              </w:rPr>
              <w:t>.</w:t>
            </w:r>
          </w:p>
        </w:tc>
      </w:tr>
      <w:tr w:rsidR="00966B7F" w:rsidRPr="00BB7E05" w14:paraId="24F6C1DF" w14:textId="77777777" w:rsidTr="0047727C">
        <w:trPr>
          <w:trHeight w:val="705"/>
        </w:trPr>
        <w:tc>
          <w:tcPr>
            <w:tcW w:w="632" w:type="pct"/>
            <w:shd w:val="clear" w:color="auto" w:fill="auto"/>
            <w:vAlign w:val="center"/>
            <w:hideMark/>
          </w:tcPr>
          <w:p w14:paraId="0306DB26" w14:textId="77777777"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DUT vendor knowledge of the test decoder</w:t>
            </w:r>
          </w:p>
        </w:tc>
        <w:tc>
          <w:tcPr>
            <w:tcW w:w="1104" w:type="pct"/>
            <w:shd w:val="clear" w:color="auto" w:fill="auto"/>
            <w:hideMark/>
          </w:tcPr>
          <w:p w14:paraId="303B3882" w14:textId="77777777" w:rsidR="00F27C5E" w:rsidRPr="0006287F" w:rsidRDefault="00F27C5E" w:rsidP="00F27C5E">
            <w:pPr>
              <w:jc w:val="both"/>
              <w:rPr>
                <w:rFonts w:asciiTheme="minorHAnsi" w:eastAsia="Yu Mincho" w:hAnsiTheme="minorHAnsi" w:cstheme="minorHAnsi"/>
                <w:color w:val="000000"/>
                <w:sz w:val="18"/>
                <w:szCs w:val="18"/>
                <w:lang w:eastAsia="ja-JP"/>
              </w:rPr>
            </w:pPr>
            <w:r w:rsidRPr="0006287F">
              <w:rPr>
                <w:rFonts w:asciiTheme="minorHAnsi" w:eastAsia="Yu Mincho" w:hAnsiTheme="minorHAnsi" w:cstheme="minorHAnsi"/>
                <w:color w:val="000000"/>
                <w:sz w:val="18"/>
                <w:szCs w:val="18"/>
                <w:highlight w:val="green"/>
                <w:lang w:eastAsia="ja-JP"/>
              </w:rPr>
              <w:t>Full knowledge</w:t>
            </w:r>
          </w:p>
          <w:p w14:paraId="3911EE96" w14:textId="7872F260" w:rsidR="00F27C5E" w:rsidRPr="0006287F" w:rsidRDefault="00F27C5E" w:rsidP="00F27C5E">
            <w:pPr>
              <w:spacing w:after="0" w:line="240" w:lineRule="auto"/>
              <w:rPr>
                <w:rFonts w:asciiTheme="minorHAnsi" w:eastAsia="Times New Roman" w:hAnsiTheme="minorHAnsi" w:cstheme="minorHAnsi"/>
                <w:color w:val="FF0000"/>
                <w:sz w:val="18"/>
                <w:szCs w:val="18"/>
                <w:lang w:val="en-IN" w:eastAsia="en-IN"/>
              </w:rPr>
            </w:pPr>
          </w:p>
        </w:tc>
        <w:tc>
          <w:tcPr>
            <w:tcW w:w="1092" w:type="pct"/>
            <w:shd w:val="clear" w:color="auto" w:fill="auto"/>
            <w:hideMark/>
          </w:tcPr>
          <w:p w14:paraId="7FFAC9A8" w14:textId="6AF3A220" w:rsidR="00F27C5E" w:rsidRPr="0006287F" w:rsidRDefault="00F27C5E" w:rsidP="00F27C5E">
            <w:pPr>
              <w:spacing w:after="0" w:line="240" w:lineRule="auto"/>
              <w:rPr>
                <w:rFonts w:asciiTheme="minorHAnsi" w:eastAsia="Times New Roman" w:hAnsiTheme="minorHAnsi" w:cstheme="minorHAnsi"/>
                <w:color w:val="FF0000"/>
                <w:sz w:val="18"/>
                <w:szCs w:val="18"/>
                <w:lang w:val="en-IN" w:eastAsia="en-IN"/>
              </w:rPr>
            </w:pPr>
            <w:r w:rsidRPr="0006287F">
              <w:rPr>
                <w:rFonts w:asciiTheme="minorHAnsi" w:eastAsia="Yu Mincho" w:hAnsiTheme="minorHAnsi" w:cstheme="minorHAnsi"/>
                <w:color w:val="000000"/>
                <w:sz w:val="18"/>
                <w:szCs w:val="18"/>
                <w:highlight w:val="green"/>
                <w:lang w:eastAsia="ja-JP"/>
              </w:rPr>
              <w:t xml:space="preserve">No or partial or enough or full knowledge based on alignment with infra vendors or specifications </w:t>
            </w:r>
          </w:p>
        </w:tc>
        <w:tc>
          <w:tcPr>
            <w:tcW w:w="1042" w:type="pct"/>
            <w:shd w:val="clear" w:color="auto" w:fill="auto"/>
            <w:hideMark/>
          </w:tcPr>
          <w:p w14:paraId="531728B8" w14:textId="1F9F89BB" w:rsidR="00F27C5E" w:rsidRPr="0006287F" w:rsidRDefault="00F27C5E" w:rsidP="00F27C5E">
            <w:pPr>
              <w:spacing w:after="0" w:line="240" w:lineRule="auto"/>
              <w:rPr>
                <w:rFonts w:asciiTheme="minorHAnsi" w:eastAsia="Times New Roman" w:hAnsiTheme="minorHAnsi" w:cstheme="minorHAnsi"/>
                <w:color w:val="00B050"/>
                <w:sz w:val="18"/>
                <w:szCs w:val="18"/>
                <w:lang w:val="en-IN" w:eastAsia="en-IN"/>
              </w:rPr>
            </w:pPr>
            <w:r w:rsidRPr="0006287F">
              <w:rPr>
                <w:rFonts w:asciiTheme="minorHAnsi" w:eastAsia="Yu Mincho" w:hAnsiTheme="minorHAnsi" w:cstheme="minorHAnsi"/>
                <w:color w:val="000000"/>
                <w:sz w:val="18"/>
                <w:szCs w:val="18"/>
                <w:highlight w:val="green"/>
                <w:lang w:eastAsia="ja-JP"/>
              </w:rPr>
              <w:t>Full knowledge based on the specifications</w:t>
            </w:r>
          </w:p>
        </w:tc>
        <w:tc>
          <w:tcPr>
            <w:tcW w:w="1130" w:type="pct"/>
            <w:shd w:val="clear" w:color="auto" w:fill="auto"/>
            <w:hideMark/>
          </w:tcPr>
          <w:p w14:paraId="3A81E9E5" w14:textId="4673982F" w:rsidR="00F27C5E" w:rsidRPr="0006287F" w:rsidRDefault="00F27C5E" w:rsidP="00F27C5E">
            <w:pPr>
              <w:spacing w:after="0" w:line="240" w:lineRule="auto"/>
              <w:rPr>
                <w:rFonts w:asciiTheme="minorHAnsi" w:eastAsia="Times New Roman" w:hAnsiTheme="minorHAnsi" w:cstheme="minorHAnsi"/>
                <w:color w:val="000000"/>
                <w:sz w:val="18"/>
                <w:szCs w:val="18"/>
                <w:lang w:val="en-IN" w:eastAsia="en-IN"/>
              </w:rPr>
            </w:pPr>
            <w:r w:rsidRPr="0006287F">
              <w:rPr>
                <w:rFonts w:asciiTheme="minorHAnsi" w:eastAsia="Yu Mincho" w:hAnsiTheme="minorHAnsi" w:cstheme="minorHAnsi"/>
                <w:color w:val="000000"/>
                <w:sz w:val="18"/>
                <w:szCs w:val="18"/>
                <w:highlight w:val="green"/>
                <w:lang w:eastAsia="ja-JP"/>
              </w:rPr>
              <w:t>Partial knowledge – based on the RAN4 specification</w:t>
            </w:r>
          </w:p>
        </w:tc>
      </w:tr>
      <w:tr w:rsidR="00966B7F" w:rsidRPr="00BB7E05" w14:paraId="66C9FBE8" w14:textId="77777777" w:rsidTr="0047727C">
        <w:trPr>
          <w:trHeight w:val="422"/>
        </w:trPr>
        <w:tc>
          <w:tcPr>
            <w:tcW w:w="632" w:type="pct"/>
            <w:shd w:val="clear" w:color="auto" w:fill="auto"/>
            <w:vAlign w:val="center"/>
            <w:hideMark/>
          </w:tcPr>
          <w:p w14:paraId="29784D06" w14:textId="77777777"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Supported training collaboration type (source of training data should be consistent with the collaboration type)</w:t>
            </w:r>
          </w:p>
        </w:tc>
        <w:tc>
          <w:tcPr>
            <w:tcW w:w="1104" w:type="pct"/>
            <w:shd w:val="clear" w:color="auto" w:fill="auto"/>
            <w:hideMark/>
          </w:tcPr>
          <w:p w14:paraId="072F9DD3" w14:textId="6EF4A944" w:rsidR="00F27C5E" w:rsidRPr="00BB7E05" w:rsidRDefault="00F7761B" w:rsidP="00F27C5E">
            <w:pPr>
              <w:spacing w:after="0" w:line="240" w:lineRule="auto"/>
              <w:rPr>
                <w:rFonts w:ascii="Calibri" w:eastAsia="Times New Roman" w:hAnsi="Calibri" w:cs="Calibri"/>
                <w:color w:val="000000"/>
                <w:sz w:val="18"/>
                <w:szCs w:val="18"/>
                <w:lang w:val="en-IN" w:eastAsia="en-IN"/>
              </w:rPr>
            </w:pPr>
            <w:r w:rsidRPr="00F7761B">
              <w:rPr>
                <w:rFonts w:ascii="Calibri" w:eastAsia="Times New Roman" w:hAnsi="Calibri" w:cs="Calibri"/>
                <w:color w:val="00B050"/>
                <w:sz w:val="18"/>
                <w:szCs w:val="18"/>
                <w:lang w:val="en-IN" w:eastAsia="en-IN"/>
              </w:rPr>
              <w:t>Training up to DUT vendor</w:t>
            </w:r>
          </w:p>
        </w:tc>
        <w:tc>
          <w:tcPr>
            <w:tcW w:w="1092" w:type="pct"/>
            <w:shd w:val="clear" w:color="auto" w:fill="auto"/>
            <w:hideMark/>
          </w:tcPr>
          <w:p w14:paraId="793F2968" w14:textId="77777777" w:rsidR="00DF409E" w:rsidRPr="00400118" w:rsidRDefault="00F27C5E" w:rsidP="003C46E6">
            <w:pPr>
              <w:spacing w:after="0" w:line="240" w:lineRule="auto"/>
              <w:rPr>
                <w:rFonts w:ascii="Calibri" w:eastAsia="Times New Roman" w:hAnsi="Calibri" w:cs="Calibri"/>
                <w:color w:val="FF0000"/>
                <w:sz w:val="18"/>
                <w:szCs w:val="18"/>
                <w:lang w:val="en-IN" w:eastAsia="en-IN"/>
              </w:rPr>
            </w:pPr>
            <w:r w:rsidRPr="00400118">
              <w:rPr>
                <w:rFonts w:ascii="Calibri" w:eastAsia="Times New Roman" w:hAnsi="Calibri" w:cs="Calibri"/>
                <w:color w:val="FF0000"/>
                <w:sz w:val="18"/>
                <w:szCs w:val="18"/>
                <w:lang w:val="en-IN" w:eastAsia="en-IN"/>
              </w:rPr>
              <w:t>- Type 1, NW side</w:t>
            </w:r>
          </w:p>
          <w:p w14:paraId="48C6556F" w14:textId="7120DF06" w:rsidR="00F27C5E" w:rsidRPr="004E12ED" w:rsidRDefault="0021481A" w:rsidP="00F27C5E">
            <w:pPr>
              <w:spacing w:after="0" w:line="240" w:lineRule="auto"/>
              <w:rPr>
                <w:rFonts w:ascii="Calibri" w:eastAsia="Times New Roman" w:hAnsi="Calibri" w:cs="Calibri"/>
                <w:color w:val="00B050"/>
                <w:sz w:val="18"/>
                <w:szCs w:val="18"/>
                <w:lang w:val="en-IN" w:eastAsia="en-IN"/>
              </w:rPr>
            </w:pPr>
            <w:r w:rsidRPr="00400118">
              <w:rPr>
                <w:rFonts w:ascii="Calibri" w:eastAsia="Times New Roman" w:hAnsi="Calibri" w:cs="Calibri"/>
                <w:color w:val="FF0000"/>
                <w:sz w:val="18"/>
                <w:szCs w:val="18"/>
                <w:lang w:val="en-IN" w:eastAsia="en-IN"/>
              </w:rPr>
              <w:t>- Type 3</w:t>
            </w:r>
            <w:r w:rsidR="00E5190B" w:rsidRPr="00400118">
              <w:rPr>
                <w:rFonts w:ascii="Calibri" w:eastAsia="Times New Roman" w:hAnsi="Calibri" w:cs="Calibri"/>
                <w:color w:val="FF0000"/>
                <w:sz w:val="18"/>
                <w:szCs w:val="18"/>
                <w:lang w:val="en-IN" w:eastAsia="en-IN"/>
              </w:rPr>
              <w:t>, sequential training</w:t>
            </w:r>
          </w:p>
        </w:tc>
        <w:tc>
          <w:tcPr>
            <w:tcW w:w="1042" w:type="pct"/>
            <w:shd w:val="clear" w:color="auto" w:fill="auto"/>
            <w:hideMark/>
          </w:tcPr>
          <w:p w14:paraId="7BC85C7C" w14:textId="6BF6BBB7" w:rsidR="00F27C5E" w:rsidRPr="00BB7E05" w:rsidRDefault="00550F13" w:rsidP="00F27C5E">
            <w:pPr>
              <w:spacing w:after="0" w:line="240" w:lineRule="auto"/>
              <w:rPr>
                <w:rFonts w:ascii="Calibri" w:eastAsia="Times New Roman" w:hAnsi="Calibri" w:cs="Calibri"/>
                <w:color w:val="4472C4"/>
                <w:sz w:val="18"/>
                <w:szCs w:val="18"/>
                <w:lang w:val="en-IN" w:eastAsia="en-IN"/>
              </w:rPr>
            </w:pPr>
            <w:r>
              <w:rPr>
                <w:rFonts w:ascii="Calibri" w:eastAsia="Times New Roman" w:hAnsi="Calibri" w:cs="Calibri"/>
                <w:color w:val="4472C4"/>
                <w:sz w:val="18"/>
                <w:szCs w:val="18"/>
                <w:lang w:val="en-IN" w:eastAsia="en-IN"/>
              </w:rPr>
              <w:t xml:space="preserve">- </w:t>
            </w:r>
            <w:r w:rsidRPr="00400118">
              <w:rPr>
                <w:rFonts w:ascii="Calibri" w:eastAsia="Times New Roman" w:hAnsi="Calibri" w:cs="Calibri"/>
                <w:sz w:val="18"/>
                <w:szCs w:val="18"/>
                <w:lang w:val="en-IN" w:eastAsia="en-IN"/>
              </w:rPr>
              <w:t>Type 1, 2 or 3 during specification phase</w:t>
            </w:r>
          </w:p>
        </w:tc>
        <w:tc>
          <w:tcPr>
            <w:tcW w:w="1130" w:type="pct"/>
            <w:shd w:val="clear" w:color="auto" w:fill="auto"/>
            <w:hideMark/>
          </w:tcPr>
          <w:p w14:paraId="79D6B1F0" w14:textId="77777777" w:rsidR="0027798F" w:rsidRPr="00400118" w:rsidRDefault="00550F13" w:rsidP="003C46E6">
            <w:pPr>
              <w:spacing w:after="0" w:line="240" w:lineRule="auto"/>
              <w:rPr>
                <w:rFonts w:ascii="Calibri" w:eastAsia="Times New Roman" w:hAnsi="Calibri" w:cs="Calibri"/>
                <w:color w:val="FF0000"/>
                <w:sz w:val="18"/>
                <w:szCs w:val="18"/>
                <w:lang w:val="en-IN" w:eastAsia="en-IN"/>
              </w:rPr>
            </w:pPr>
            <w:r w:rsidRPr="00400118">
              <w:rPr>
                <w:rFonts w:ascii="Calibri" w:eastAsia="Times New Roman" w:hAnsi="Calibri" w:cs="Calibri"/>
                <w:color w:val="FF0000"/>
                <w:sz w:val="18"/>
                <w:szCs w:val="18"/>
                <w:lang w:val="en-IN" w:eastAsia="en-IN"/>
              </w:rPr>
              <w:t>- Type 1, 2 or 3 during specification phase</w:t>
            </w:r>
          </w:p>
          <w:p w14:paraId="50910718" w14:textId="6668572F" w:rsidR="00F27C5E" w:rsidRPr="005C6B08" w:rsidRDefault="00550F13" w:rsidP="00F27C5E">
            <w:pPr>
              <w:spacing w:after="0" w:line="240" w:lineRule="auto"/>
              <w:rPr>
                <w:rFonts w:ascii="Calibri" w:eastAsia="Times New Roman" w:hAnsi="Calibri" w:cs="Calibri"/>
                <w:color w:val="000000"/>
                <w:sz w:val="18"/>
                <w:szCs w:val="18"/>
                <w:lang w:eastAsia="en-IN"/>
              </w:rPr>
            </w:pPr>
            <w:r w:rsidRPr="005C6B08">
              <w:rPr>
                <w:rFonts w:ascii="Calibri" w:eastAsia="Times New Roman" w:hAnsi="Calibri" w:cs="Calibri"/>
                <w:color w:val="000000"/>
                <w:sz w:val="18"/>
                <w:szCs w:val="18"/>
                <w:lang w:eastAsia="en-IN"/>
              </w:rPr>
              <w:t xml:space="preserve">- </w:t>
            </w:r>
            <w:r w:rsidR="00F76B1E">
              <w:rPr>
                <w:rFonts w:ascii="Calibri" w:eastAsia="Times New Roman" w:hAnsi="Calibri" w:cs="Calibri"/>
                <w:color w:val="000000"/>
                <w:sz w:val="18"/>
                <w:szCs w:val="18"/>
                <w:lang w:eastAsia="en-IN"/>
              </w:rPr>
              <w:t>Ret</w:t>
            </w:r>
            <w:r w:rsidR="005C6B08" w:rsidRPr="005C6B08">
              <w:rPr>
                <w:rFonts w:ascii="Calibri" w:eastAsia="Times New Roman" w:hAnsi="Calibri" w:cs="Calibri"/>
                <w:color w:val="000000"/>
                <w:sz w:val="18"/>
                <w:szCs w:val="18"/>
                <w:lang w:eastAsia="en-IN"/>
              </w:rPr>
              <w:t>raining</w:t>
            </w:r>
            <w:r w:rsidR="00F76B1E">
              <w:rPr>
                <w:rFonts w:ascii="Calibri" w:eastAsia="Times New Roman" w:hAnsi="Calibri" w:cs="Calibri"/>
                <w:color w:val="000000"/>
                <w:sz w:val="18"/>
                <w:szCs w:val="18"/>
                <w:lang w:eastAsia="en-IN"/>
              </w:rPr>
              <w:t>/Fine-tuning</w:t>
            </w:r>
            <w:r w:rsidR="005C6B08" w:rsidRPr="005C6B08">
              <w:rPr>
                <w:rFonts w:ascii="Calibri" w:eastAsia="Times New Roman" w:hAnsi="Calibri" w:cs="Calibri"/>
                <w:color w:val="000000"/>
                <w:sz w:val="18"/>
                <w:szCs w:val="18"/>
                <w:lang w:eastAsia="en-IN"/>
              </w:rPr>
              <w:t xml:space="preserve"> up</w:t>
            </w:r>
            <w:r w:rsidR="007368A8">
              <w:rPr>
                <w:rFonts w:ascii="Calibri" w:eastAsia="Times New Roman" w:hAnsi="Calibri" w:cs="Calibri"/>
                <w:color w:val="000000"/>
                <w:sz w:val="18"/>
                <w:szCs w:val="18"/>
                <w:lang w:eastAsia="en-IN"/>
              </w:rPr>
              <w:t xml:space="preserve"> </w:t>
            </w:r>
            <w:r w:rsidR="005C6B08" w:rsidRPr="005C6B08">
              <w:rPr>
                <w:rFonts w:ascii="Calibri" w:eastAsia="Times New Roman" w:hAnsi="Calibri" w:cs="Calibri"/>
                <w:color w:val="000000"/>
                <w:sz w:val="18"/>
                <w:szCs w:val="18"/>
                <w:lang w:eastAsia="en-IN"/>
              </w:rPr>
              <w:t xml:space="preserve">to TE vendor </w:t>
            </w:r>
            <w:r w:rsidR="005C6B08" w:rsidRPr="00400118">
              <w:rPr>
                <w:rFonts w:ascii="Calibri" w:eastAsia="Times New Roman" w:hAnsi="Calibri" w:cs="Calibri"/>
                <w:b/>
                <w:bCs/>
                <w:color w:val="000000"/>
                <w:sz w:val="18"/>
                <w:szCs w:val="18"/>
                <w:lang w:eastAsia="en-IN"/>
              </w:rPr>
              <w:t>after specification</w:t>
            </w:r>
            <w:r w:rsidR="005C6B08">
              <w:rPr>
                <w:rFonts w:ascii="Calibri" w:eastAsia="Times New Roman" w:hAnsi="Calibri" w:cs="Calibri"/>
                <w:color w:val="000000"/>
                <w:sz w:val="18"/>
                <w:szCs w:val="18"/>
                <w:lang w:eastAsia="en-IN"/>
              </w:rPr>
              <w:t xml:space="preserve"> phase.</w:t>
            </w:r>
          </w:p>
        </w:tc>
      </w:tr>
      <w:tr w:rsidR="00966B7F" w:rsidRPr="00BB7E05" w14:paraId="725FC803" w14:textId="77777777" w:rsidTr="0047727C">
        <w:trPr>
          <w:trHeight w:val="1130"/>
        </w:trPr>
        <w:tc>
          <w:tcPr>
            <w:tcW w:w="632" w:type="pct"/>
            <w:shd w:val="clear" w:color="auto" w:fill="auto"/>
            <w:vAlign w:val="center"/>
            <w:hideMark/>
          </w:tcPr>
          <w:p w14:paraId="6DD1EB77" w14:textId="5F66811A"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Test decoder verification procedure at TE and/or DUT</w:t>
            </w:r>
          </w:p>
        </w:tc>
        <w:tc>
          <w:tcPr>
            <w:tcW w:w="1104" w:type="pct"/>
            <w:shd w:val="clear" w:color="auto" w:fill="auto"/>
            <w:hideMark/>
          </w:tcPr>
          <w:p w14:paraId="29431B8F" w14:textId="3A8458E6" w:rsidR="00F27C5E" w:rsidRPr="00BB7E05" w:rsidRDefault="00F27C5E" w:rsidP="00F27C5E">
            <w:pPr>
              <w:spacing w:after="0" w:line="240" w:lineRule="auto"/>
              <w:rPr>
                <w:rFonts w:ascii="Calibri" w:eastAsia="Times New Roman" w:hAnsi="Calibri" w:cs="Calibri"/>
                <w:color w:val="000000"/>
                <w:sz w:val="18"/>
                <w:szCs w:val="18"/>
                <w:lang w:val="en-IN" w:eastAsia="en-IN"/>
              </w:rPr>
            </w:pPr>
            <w:r w:rsidRPr="003D315C">
              <w:rPr>
                <w:rFonts w:ascii="Calibri" w:eastAsia="Times New Roman" w:hAnsi="Calibri" w:cs="Calibri"/>
                <w:color w:val="00B050"/>
                <w:sz w:val="18"/>
                <w:szCs w:val="18"/>
                <w:lang w:val="en-IN" w:eastAsia="en-IN"/>
              </w:rPr>
              <w:t>- Not applicable as both encoder and decoder are provided by the DUT-UE vendor</w:t>
            </w:r>
            <w:r w:rsidRPr="00BB7E05">
              <w:rPr>
                <w:rFonts w:ascii="Calibri" w:eastAsia="Times New Roman" w:hAnsi="Calibri" w:cs="Calibri"/>
                <w:color w:val="000000"/>
                <w:sz w:val="18"/>
                <w:szCs w:val="18"/>
                <w:lang w:val="en-IN" w:eastAsia="en-IN"/>
              </w:rPr>
              <w:br/>
            </w:r>
            <w:r w:rsidRPr="0055233F">
              <w:rPr>
                <w:rFonts w:ascii="Calibri" w:eastAsia="Times New Roman" w:hAnsi="Calibri" w:cs="Calibri"/>
                <w:color w:val="FF0000"/>
                <w:sz w:val="18"/>
                <w:szCs w:val="18"/>
                <w:lang w:val="en-IN" w:eastAsia="en-IN"/>
              </w:rPr>
              <w:t>- Verification of compatibility with the TE is required</w:t>
            </w:r>
          </w:p>
        </w:tc>
        <w:tc>
          <w:tcPr>
            <w:tcW w:w="1092" w:type="pct"/>
            <w:shd w:val="clear" w:color="auto" w:fill="auto"/>
            <w:hideMark/>
          </w:tcPr>
          <w:p w14:paraId="0E850303" w14:textId="5D70D04A" w:rsidR="00F27C5E" w:rsidRPr="00BB7E05" w:rsidRDefault="00F27C5E" w:rsidP="00F27C5E">
            <w:pPr>
              <w:spacing w:after="0" w:line="240" w:lineRule="auto"/>
              <w:rPr>
                <w:rFonts w:ascii="Calibri" w:eastAsia="Times New Roman" w:hAnsi="Calibri" w:cs="Calibri"/>
                <w:color w:val="000000"/>
                <w:sz w:val="18"/>
                <w:szCs w:val="18"/>
                <w:lang w:val="en-IN" w:eastAsia="en-IN"/>
              </w:rPr>
            </w:pPr>
            <w:r w:rsidRPr="0055233F">
              <w:rPr>
                <w:rFonts w:ascii="Calibri" w:eastAsia="Times New Roman" w:hAnsi="Calibri" w:cs="Calibri"/>
                <w:color w:val="FF0000"/>
                <w:sz w:val="18"/>
                <w:szCs w:val="18"/>
                <w:lang w:val="en-IN" w:eastAsia="en-IN"/>
              </w:rPr>
              <w:t>- Pre-deployment validation of the decoder may be considered</w:t>
            </w:r>
            <w:r w:rsidRPr="0055233F">
              <w:rPr>
                <w:rFonts w:ascii="Calibri" w:eastAsia="Times New Roman" w:hAnsi="Calibri" w:cs="Calibri"/>
                <w:color w:val="FF0000"/>
                <w:sz w:val="18"/>
                <w:szCs w:val="18"/>
                <w:lang w:val="en-IN" w:eastAsia="en-IN"/>
              </w:rPr>
              <w:br/>
              <w:t>- Verification of compatibility with the TE is required</w:t>
            </w:r>
          </w:p>
        </w:tc>
        <w:tc>
          <w:tcPr>
            <w:tcW w:w="1042" w:type="pct"/>
            <w:shd w:val="clear" w:color="auto" w:fill="auto"/>
            <w:hideMark/>
          </w:tcPr>
          <w:p w14:paraId="1FD13733" w14:textId="77777777" w:rsidR="00F27C5E" w:rsidRPr="00BB7E05" w:rsidRDefault="00F27C5E" w:rsidP="00F27C5E">
            <w:pPr>
              <w:spacing w:after="0" w:line="240" w:lineRule="auto"/>
              <w:rPr>
                <w:rFonts w:ascii="Calibri" w:eastAsia="Times New Roman" w:hAnsi="Calibri" w:cs="Calibri"/>
                <w:color w:val="000000"/>
                <w:sz w:val="18"/>
                <w:szCs w:val="18"/>
                <w:lang w:val="en-IN" w:eastAsia="en-IN"/>
              </w:rPr>
            </w:pPr>
            <w:r w:rsidRPr="0055233F">
              <w:rPr>
                <w:rFonts w:ascii="Calibri" w:eastAsia="Times New Roman" w:hAnsi="Calibri" w:cs="Calibri"/>
                <w:color w:val="00B050"/>
                <w:sz w:val="18"/>
                <w:szCs w:val="18"/>
                <w:lang w:val="en-IN" w:eastAsia="en-IN"/>
              </w:rPr>
              <w:t>It should not be needed as the decoder is fully specified after collaboration and agreement from all the stake holders.</w:t>
            </w:r>
          </w:p>
        </w:tc>
        <w:tc>
          <w:tcPr>
            <w:tcW w:w="1130" w:type="pct"/>
            <w:shd w:val="clear" w:color="auto" w:fill="auto"/>
            <w:hideMark/>
          </w:tcPr>
          <w:p w14:paraId="383F6057" w14:textId="40B45FC1" w:rsidR="00F27C5E" w:rsidRPr="00BB7E05" w:rsidRDefault="00F27C5E" w:rsidP="00F27C5E">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 xml:space="preserve">- </w:t>
            </w:r>
            <w:r w:rsidRPr="00E16A1B">
              <w:rPr>
                <w:rFonts w:ascii="Calibri" w:eastAsia="Times New Roman" w:hAnsi="Calibri" w:cs="Calibri"/>
                <w:color w:val="FF0000"/>
                <w:sz w:val="18"/>
                <w:szCs w:val="18"/>
                <w:lang w:val="en-IN" w:eastAsia="en-IN"/>
              </w:rPr>
              <w:t>Pre-deployment validation of the decoder may be considered</w:t>
            </w:r>
            <w:r w:rsidRPr="00E16A1B">
              <w:rPr>
                <w:rFonts w:ascii="Calibri" w:eastAsia="Times New Roman" w:hAnsi="Calibri" w:cs="Calibri"/>
                <w:color w:val="FF0000"/>
                <w:sz w:val="18"/>
                <w:szCs w:val="18"/>
                <w:lang w:val="en-IN" w:eastAsia="en-IN"/>
              </w:rPr>
              <w:br/>
            </w:r>
          </w:p>
        </w:tc>
      </w:tr>
      <w:tr w:rsidR="00966B7F" w:rsidRPr="00BB7E05" w14:paraId="62C65F2B" w14:textId="77777777" w:rsidTr="0047727C">
        <w:trPr>
          <w:trHeight w:val="691"/>
        </w:trPr>
        <w:tc>
          <w:tcPr>
            <w:tcW w:w="632" w:type="pct"/>
            <w:shd w:val="clear" w:color="auto" w:fill="auto"/>
            <w:vAlign w:val="center"/>
            <w:hideMark/>
          </w:tcPr>
          <w:p w14:paraId="5F891632" w14:textId="0AD74BDF"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Feasibility of test decoder verification procedure</w:t>
            </w:r>
          </w:p>
        </w:tc>
        <w:tc>
          <w:tcPr>
            <w:tcW w:w="1104" w:type="pct"/>
            <w:shd w:val="clear" w:color="auto" w:fill="auto"/>
            <w:hideMark/>
          </w:tcPr>
          <w:p w14:paraId="292566CA" w14:textId="5B809E21" w:rsidR="00F27C5E" w:rsidRPr="00BB7E05" w:rsidRDefault="00F27C5E" w:rsidP="00F27C5E">
            <w:pPr>
              <w:spacing w:after="0" w:line="240" w:lineRule="auto"/>
              <w:rPr>
                <w:rFonts w:ascii="Calibri" w:eastAsia="Times New Roman" w:hAnsi="Calibri" w:cs="Calibri"/>
                <w:color w:val="000000"/>
                <w:sz w:val="18"/>
                <w:szCs w:val="18"/>
                <w:lang w:val="en-IN" w:eastAsia="en-IN"/>
              </w:rPr>
            </w:pPr>
            <w:r w:rsidRPr="00DD3276">
              <w:rPr>
                <w:rFonts w:ascii="Calibri" w:eastAsia="Times New Roman" w:hAnsi="Calibri" w:cs="Calibri"/>
                <w:color w:val="00B050"/>
                <w:sz w:val="18"/>
                <w:szCs w:val="18"/>
                <w:lang w:val="en-IN" w:eastAsia="en-IN"/>
              </w:rPr>
              <w:t>Not applicable as both encoder and decoder are provided by the DUT-UE vendor</w:t>
            </w:r>
          </w:p>
        </w:tc>
        <w:tc>
          <w:tcPr>
            <w:tcW w:w="1092" w:type="pct"/>
            <w:shd w:val="clear" w:color="auto" w:fill="auto"/>
            <w:hideMark/>
          </w:tcPr>
          <w:p w14:paraId="1AE51912" w14:textId="04D59B06" w:rsidR="00F27C5E" w:rsidRPr="00447993" w:rsidRDefault="008C73D1" w:rsidP="00F27C5E">
            <w:pPr>
              <w:spacing w:after="0" w:line="240" w:lineRule="auto"/>
              <w:rPr>
                <w:rFonts w:ascii="Calibri" w:eastAsia="Times New Roman" w:hAnsi="Calibri" w:cs="Calibri"/>
                <w:color w:val="000000"/>
                <w:sz w:val="18"/>
                <w:szCs w:val="18"/>
                <w:lang w:eastAsia="en-IN"/>
              </w:rPr>
            </w:pPr>
            <w:r>
              <w:rPr>
                <w:rFonts w:ascii="Calibri" w:eastAsia="Times New Roman" w:hAnsi="Calibri" w:cs="Calibri"/>
                <w:color w:val="FF0000"/>
                <w:sz w:val="18"/>
                <w:szCs w:val="18"/>
                <w:lang w:eastAsia="en-IN"/>
              </w:rPr>
              <w:t>One feasible option may be</w:t>
            </w:r>
            <w:r w:rsidR="00F65740">
              <w:rPr>
                <w:rFonts w:ascii="Calibri" w:eastAsia="Times New Roman" w:hAnsi="Calibri" w:cs="Calibri"/>
                <w:color w:val="FF0000"/>
                <w:sz w:val="18"/>
                <w:szCs w:val="18"/>
                <w:lang w:eastAsia="en-IN"/>
              </w:rPr>
              <w:t xml:space="preserve"> that </w:t>
            </w:r>
            <w:r w:rsidR="00447993" w:rsidRPr="00447993">
              <w:rPr>
                <w:rFonts w:ascii="Calibri" w:eastAsia="Times New Roman" w:hAnsi="Calibri" w:cs="Calibri"/>
                <w:color w:val="FF0000"/>
                <w:sz w:val="18"/>
                <w:szCs w:val="18"/>
                <w:lang w:eastAsia="en-IN"/>
              </w:rPr>
              <w:t xml:space="preserve">NW vendors provide a test </w:t>
            </w:r>
            <w:r w:rsidR="00447993">
              <w:rPr>
                <w:rFonts w:ascii="Calibri" w:eastAsia="Times New Roman" w:hAnsi="Calibri" w:cs="Calibri"/>
                <w:color w:val="FF0000"/>
                <w:sz w:val="18"/>
                <w:szCs w:val="18"/>
                <w:lang w:eastAsia="en-IN"/>
              </w:rPr>
              <w:t>encoder as well</w:t>
            </w:r>
            <w:r w:rsidR="00E16565">
              <w:rPr>
                <w:rFonts w:ascii="Calibri" w:eastAsia="Times New Roman" w:hAnsi="Calibri" w:cs="Calibri"/>
                <w:color w:val="FF0000"/>
                <w:sz w:val="18"/>
                <w:szCs w:val="18"/>
                <w:lang w:eastAsia="en-IN"/>
              </w:rPr>
              <w:t xml:space="preserve">, or data confirming </w:t>
            </w:r>
            <w:r w:rsidR="00281ACF">
              <w:rPr>
                <w:rFonts w:ascii="Calibri" w:eastAsia="Times New Roman" w:hAnsi="Calibri" w:cs="Calibri"/>
                <w:color w:val="FF0000"/>
                <w:sz w:val="18"/>
                <w:szCs w:val="18"/>
                <w:lang w:eastAsia="en-IN"/>
              </w:rPr>
              <w:t>proper function</w:t>
            </w:r>
            <w:r w:rsidR="001A1AB8">
              <w:rPr>
                <w:rFonts w:ascii="Calibri" w:eastAsia="Times New Roman" w:hAnsi="Calibri" w:cs="Calibri"/>
                <w:color w:val="FF0000"/>
                <w:sz w:val="18"/>
                <w:szCs w:val="18"/>
                <w:lang w:eastAsia="en-IN"/>
              </w:rPr>
              <w:t xml:space="preserve">ing </w:t>
            </w:r>
            <w:r w:rsidR="004C1CF8">
              <w:rPr>
                <w:rFonts w:ascii="Calibri" w:eastAsia="Times New Roman" w:hAnsi="Calibri" w:cs="Calibri"/>
                <w:color w:val="FF0000"/>
                <w:sz w:val="18"/>
                <w:szCs w:val="18"/>
                <w:lang w:eastAsia="en-IN"/>
              </w:rPr>
              <w:t>of test decoder</w:t>
            </w:r>
            <w:r w:rsidR="00447993">
              <w:rPr>
                <w:rFonts w:ascii="Calibri" w:eastAsia="Times New Roman" w:hAnsi="Calibri" w:cs="Calibri"/>
                <w:color w:val="FF0000"/>
                <w:sz w:val="18"/>
                <w:szCs w:val="18"/>
                <w:lang w:eastAsia="en-IN"/>
              </w:rPr>
              <w:t>.</w:t>
            </w:r>
          </w:p>
        </w:tc>
        <w:tc>
          <w:tcPr>
            <w:tcW w:w="1042" w:type="pct"/>
            <w:shd w:val="clear" w:color="auto" w:fill="auto"/>
            <w:hideMark/>
          </w:tcPr>
          <w:p w14:paraId="61FF782A" w14:textId="77777777" w:rsidR="00F27C5E" w:rsidRPr="00E16A1B" w:rsidRDefault="00F27C5E" w:rsidP="00F27C5E">
            <w:pPr>
              <w:spacing w:after="0" w:line="240" w:lineRule="auto"/>
              <w:rPr>
                <w:rFonts w:ascii="Calibri" w:eastAsia="Times New Roman" w:hAnsi="Calibri" w:cs="Calibri"/>
                <w:color w:val="00B050"/>
                <w:sz w:val="18"/>
                <w:szCs w:val="18"/>
                <w:lang w:val="en-IN" w:eastAsia="en-IN"/>
              </w:rPr>
            </w:pPr>
            <w:r w:rsidRPr="00E16A1B">
              <w:rPr>
                <w:rFonts w:ascii="Calibri" w:eastAsia="Times New Roman" w:hAnsi="Calibri" w:cs="Calibri"/>
                <w:color w:val="00B050"/>
                <w:sz w:val="18"/>
                <w:szCs w:val="18"/>
                <w:lang w:val="en-IN" w:eastAsia="en-IN"/>
              </w:rPr>
              <w:t>It should not be needed as the decoder is fully specified after collaboration and agreement from all the stake holders.</w:t>
            </w:r>
          </w:p>
        </w:tc>
        <w:tc>
          <w:tcPr>
            <w:tcW w:w="1130" w:type="pct"/>
            <w:shd w:val="clear" w:color="auto" w:fill="auto"/>
            <w:hideMark/>
          </w:tcPr>
          <w:p w14:paraId="6DB149F2" w14:textId="26A3BE08" w:rsidR="00F27C5E" w:rsidRDefault="00F27C5E" w:rsidP="00F27C5E">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Pr="000774CE">
              <w:rPr>
                <w:rFonts w:ascii="Calibri" w:eastAsia="Times New Roman" w:hAnsi="Calibri" w:cs="Calibri"/>
                <w:color w:val="00B050"/>
                <w:sz w:val="18"/>
                <w:szCs w:val="18"/>
                <w:lang w:val="en-IN" w:eastAsia="en-IN"/>
              </w:rPr>
              <w:t>ML models can be efficiently fine-tuned with well-known techniques if the architecture is known and finetuning 'hooks' are built in. The problem is to agree on the minimum level of performance to condition the fine tuning.</w:t>
            </w:r>
          </w:p>
          <w:p w14:paraId="3C2525F0" w14:textId="77777777" w:rsidR="00F27C5E" w:rsidRDefault="00F27C5E" w:rsidP="00F27C5E">
            <w:pPr>
              <w:spacing w:after="0" w:line="240" w:lineRule="auto"/>
              <w:rPr>
                <w:rFonts w:ascii="Calibri" w:eastAsia="Times New Roman" w:hAnsi="Calibri" w:cs="Calibri"/>
                <w:color w:val="FF0000"/>
                <w:sz w:val="18"/>
                <w:szCs w:val="18"/>
                <w:lang w:val="en-IN" w:eastAsia="en-IN"/>
              </w:rPr>
            </w:pPr>
          </w:p>
          <w:p w14:paraId="20B1DF0B" w14:textId="1E0ACEED" w:rsidR="00F27C5E" w:rsidRPr="00CC09F3" w:rsidRDefault="00F27C5E" w:rsidP="00F27C5E">
            <w:pPr>
              <w:spacing w:after="0" w:line="240" w:lineRule="auto"/>
              <w:rPr>
                <w:rFonts w:ascii="Calibri" w:eastAsia="Times New Roman" w:hAnsi="Calibri" w:cs="Calibri"/>
                <w:sz w:val="18"/>
                <w:szCs w:val="18"/>
                <w:lang w:val="en-IN" w:eastAsia="en-IN"/>
              </w:rPr>
            </w:pPr>
            <w:r>
              <w:rPr>
                <w:rFonts w:ascii="Calibri" w:eastAsia="Times New Roman" w:hAnsi="Calibri" w:cs="Calibri"/>
                <w:color w:val="FF0000"/>
                <w:sz w:val="18"/>
                <w:szCs w:val="18"/>
                <w:lang w:val="en-IN" w:eastAsia="en-IN"/>
              </w:rPr>
              <w:t xml:space="preserve">- </w:t>
            </w:r>
            <w:r w:rsidRPr="000774CE">
              <w:rPr>
                <w:rFonts w:ascii="Calibri" w:eastAsia="Times New Roman" w:hAnsi="Calibri" w:cs="Calibri"/>
                <w:color w:val="FF0000"/>
                <w:sz w:val="18"/>
                <w:szCs w:val="18"/>
                <w:lang w:val="en-IN" w:eastAsia="en-IN"/>
              </w:rPr>
              <w:t>Not so straight forward, as this needs some pre-agreed test encoder.</w:t>
            </w:r>
          </w:p>
        </w:tc>
      </w:tr>
      <w:tr w:rsidR="00F27C5E" w:rsidRPr="00BB7E05" w14:paraId="330660F1" w14:textId="77777777" w:rsidTr="005772AA">
        <w:trPr>
          <w:trHeight w:val="270"/>
        </w:trPr>
        <w:tc>
          <w:tcPr>
            <w:tcW w:w="5000" w:type="pct"/>
            <w:gridSpan w:val="5"/>
            <w:shd w:val="clear" w:color="auto" w:fill="auto"/>
            <w:hideMark/>
          </w:tcPr>
          <w:p w14:paraId="6F3DDAF8" w14:textId="77777777" w:rsidR="00F27C5E" w:rsidRPr="00BB7E05" w:rsidRDefault="00F27C5E" w:rsidP="00F27C5E">
            <w:pPr>
              <w:spacing w:after="0" w:line="240" w:lineRule="auto"/>
              <w:rPr>
                <w:rFonts w:ascii="Calibri" w:eastAsia="Times New Roman" w:hAnsi="Calibri" w:cs="Calibri"/>
                <w:b/>
                <w:bCs/>
                <w:color w:val="000000"/>
                <w:sz w:val="18"/>
                <w:szCs w:val="18"/>
                <w:lang w:val="en-IN" w:eastAsia="en-IN"/>
              </w:rPr>
            </w:pPr>
            <w:r w:rsidRPr="00BB7E05">
              <w:rPr>
                <w:rFonts w:ascii="Calibri" w:eastAsia="Times New Roman" w:hAnsi="Calibri" w:cs="Calibri"/>
                <w:b/>
                <w:bCs/>
                <w:color w:val="000000"/>
                <w:sz w:val="18"/>
                <w:szCs w:val="18"/>
                <w:lang w:val="en-IN" w:eastAsia="en-IN"/>
              </w:rPr>
              <w:lastRenderedPageBreak/>
              <w:t>Pros/Cons analysis</w:t>
            </w:r>
          </w:p>
        </w:tc>
      </w:tr>
      <w:tr w:rsidR="00966B7F" w:rsidRPr="00BB7E05" w14:paraId="6D589826" w14:textId="77777777" w:rsidTr="0047727C">
        <w:trPr>
          <w:trHeight w:val="2436"/>
        </w:trPr>
        <w:tc>
          <w:tcPr>
            <w:tcW w:w="632" w:type="pct"/>
            <w:shd w:val="clear" w:color="auto" w:fill="auto"/>
            <w:vAlign w:val="center"/>
            <w:hideMark/>
          </w:tcPr>
          <w:p w14:paraId="16C1D957" w14:textId="77777777"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Reflection on the real deployment (knowledge of model, training type, etc.)</w:t>
            </w:r>
          </w:p>
        </w:tc>
        <w:tc>
          <w:tcPr>
            <w:tcW w:w="1104" w:type="pct"/>
            <w:shd w:val="clear" w:color="auto" w:fill="auto"/>
            <w:hideMark/>
          </w:tcPr>
          <w:p w14:paraId="1D4D77A5" w14:textId="77777777" w:rsidR="00F27C5E" w:rsidRDefault="001137B1" w:rsidP="00F27C5E">
            <w:pPr>
              <w:spacing w:after="240" w:line="240" w:lineRule="auto"/>
              <w:rPr>
                <w:rFonts w:ascii="Calibri" w:eastAsia="Times New Roman" w:hAnsi="Calibri" w:cs="Calibri"/>
                <w:color w:val="FF0000"/>
                <w:sz w:val="18"/>
                <w:szCs w:val="18"/>
                <w:lang w:val="en-IN" w:eastAsia="en-IN"/>
              </w:rPr>
            </w:pPr>
            <w:r w:rsidRPr="001137B1">
              <w:rPr>
                <w:rFonts w:ascii="Calibri" w:eastAsia="Times New Roman" w:hAnsi="Calibri" w:cs="Calibri"/>
                <w:color w:val="FF0000"/>
                <w:sz w:val="18"/>
                <w:szCs w:val="18"/>
                <w:lang w:val="en-IN" w:eastAsia="en-IN"/>
              </w:rPr>
              <w:t>Low</w:t>
            </w:r>
          </w:p>
          <w:p w14:paraId="74B9ABE4" w14:textId="3F97203F" w:rsidR="00275697" w:rsidRPr="00275697" w:rsidRDefault="0006180B" w:rsidP="00275697">
            <w:pPr>
              <w:spacing w:after="240" w:line="240" w:lineRule="auto"/>
              <w:rPr>
                <w:rFonts w:ascii="Calibri" w:eastAsia="Times New Roman" w:hAnsi="Calibri" w:cs="Calibri"/>
                <w:color w:val="FF0000"/>
                <w:sz w:val="18"/>
                <w:szCs w:val="18"/>
                <w:lang w:val="en-IN" w:eastAsia="en-IN"/>
              </w:rPr>
            </w:pPr>
            <w:r>
              <w:rPr>
                <w:rFonts w:ascii="Calibri" w:eastAsia="Times New Roman" w:hAnsi="Calibri" w:cs="Calibri"/>
                <w:color w:val="FF0000"/>
                <w:sz w:val="18"/>
                <w:szCs w:val="18"/>
                <w:lang w:val="en-IN" w:eastAsia="en-IN"/>
              </w:rPr>
              <w:t xml:space="preserve">1. </w:t>
            </w:r>
            <w:r w:rsidR="00275697" w:rsidRPr="00275697">
              <w:rPr>
                <w:rFonts w:ascii="Calibri" w:eastAsia="Times New Roman" w:hAnsi="Calibri" w:cs="Calibri"/>
                <w:color w:val="FF0000"/>
                <w:sz w:val="18"/>
                <w:szCs w:val="18"/>
                <w:lang w:val="en-IN" w:eastAsia="en-IN"/>
              </w:rPr>
              <w:t>There could be large performance mismatch with field performance due to mismatch between test decoder and field decoder implemented by gNB</w:t>
            </w:r>
          </w:p>
          <w:p w14:paraId="25BBA5A4" w14:textId="7DC01681" w:rsidR="00275697" w:rsidRPr="00BB7E05" w:rsidRDefault="0006180B" w:rsidP="00275697">
            <w:pPr>
              <w:spacing w:after="240" w:line="240" w:lineRule="auto"/>
              <w:rPr>
                <w:rFonts w:ascii="Calibri" w:eastAsia="Times New Roman" w:hAnsi="Calibri" w:cs="Calibri"/>
                <w:color w:val="FF0000"/>
                <w:sz w:val="18"/>
                <w:szCs w:val="18"/>
                <w:lang w:val="en-IN" w:eastAsia="en-IN"/>
              </w:rPr>
            </w:pPr>
            <w:r>
              <w:rPr>
                <w:rFonts w:ascii="Calibri" w:eastAsia="Times New Roman" w:hAnsi="Calibri" w:cs="Calibri"/>
                <w:color w:val="FF0000"/>
                <w:sz w:val="18"/>
                <w:szCs w:val="18"/>
                <w:lang w:val="en-IN" w:eastAsia="en-IN"/>
              </w:rPr>
              <w:t xml:space="preserve">2. </w:t>
            </w:r>
            <w:r w:rsidR="00275697" w:rsidRPr="00275697">
              <w:rPr>
                <w:rFonts w:ascii="Calibri" w:eastAsia="Times New Roman" w:hAnsi="Calibri" w:cs="Calibri"/>
                <w:color w:val="FF0000"/>
                <w:sz w:val="18"/>
                <w:szCs w:val="18"/>
                <w:lang w:val="en-IN" w:eastAsia="en-IN"/>
              </w:rPr>
              <w:t>Depends on the training data set</w:t>
            </w:r>
          </w:p>
        </w:tc>
        <w:tc>
          <w:tcPr>
            <w:tcW w:w="1092" w:type="pct"/>
            <w:shd w:val="clear" w:color="auto" w:fill="auto"/>
            <w:hideMark/>
          </w:tcPr>
          <w:p w14:paraId="6AA54E44" w14:textId="77777777" w:rsidR="00C13BA0" w:rsidRPr="00C13BA0" w:rsidRDefault="00C13BA0" w:rsidP="00C13BA0">
            <w:pPr>
              <w:spacing w:after="0" w:line="240" w:lineRule="auto"/>
              <w:rPr>
                <w:rFonts w:ascii="Calibri" w:eastAsia="Times New Roman" w:hAnsi="Calibri" w:cs="Calibri"/>
                <w:color w:val="00B050"/>
                <w:sz w:val="18"/>
                <w:szCs w:val="18"/>
                <w:lang w:val="en-IN" w:eastAsia="en-IN"/>
              </w:rPr>
            </w:pPr>
            <w:r w:rsidRPr="00C13BA0">
              <w:rPr>
                <w:rFonts w:ascii="Calibri" w:eastAsia="Times New Roman" w:hAnsi="Calibri" w:cs="Calibri"/>
                <w:color w:val="00B050"/>
                <w:sz w:val="18"/>
                <w:szCs w:val="18"/>
                <w:lang w:val="en-IN" w:eastAsia="en-IN"/>
              </w:rPr>
              <w:t>High</w:t>
            </w:r>
          </w:p>
          <w:p w14:paraId="2ACE3F8C" w14:textId="62B884E1" w:rsidR="00F27C5E" w:rsidRPr="00C13BA0" w:rsidRDefault="00C13BA0" w:rsidP="00F27C5E">
            <w:pPr>
              <w:spacing w:after="0" w:line="240" w:lineRule="auto"/>
              <w:rPr>
                <w:rFonts w:ascii="Calibri" w:eastAsia="Times New Roman" w:hAnsi="Calibri" w:cs="Calibri"/>
                <w:color w:val="00B050"/>
                <w:sz w:val="18"/>
                <w:szCs w:val="18"/>
                <w:lang w:val="en-IN" w:eastAsia="en-IN"/>
              </w:rPr>
            </w:pPr>
            <w:r w:rsidRPr="00C13BA0">
              <w:rPr>
                <w:rFonts w:ascii="Calibri" w:eastAsia="Times New Roman" w:hAnsi="Calibri" w:cs="Calibri"/>
                <w:color w:val="00B050"/>
                <w:sz w:val="18"/>
                <w:szCs w:val="18"/>
                <w:lang w:val="en-IN" w:eastAsia="en-IN"/>
              </w:rPr>
              <w:t xml:space="preserve">Model which is similar with the test model could be used in the actual deployment by </w:t>
            </w:r>
            <w:proofErr w:type="spellStart"/>
            <w:r w:rsidRPr="00C13BA0">
              <w:rPr>
                <w:rFonts w:ascii="Calibri" w:eastAsia="Times New Roman" w:hAnsi="Calibri" w:cs="Calibri"/>
                <w:color w:val="00B050"/>
                <w:sz w:val="18"/>
                <w:szCs w:val="18"/>
                <w:lang w:val="en-IN" w:eastAsia="en-IN"/>
              </w:rPr>
              <w:t>gNBs</w:t>
            </w:r>
            <w:proofErr w:type="spellEnd"/>
          </w:p>
        </w:tc>
        <w:tc>
          <w:tcPr>
            <w:tcW w:w="1042" w:type="pct"/>
            <w:shd w:val="clear" w:color="auto" w:fill="auto"/>
            <w:hideMark/>
          </w:tcPr>
          <w:p w14:paraId="04C067B3" w14:textId="77777777" w:rsidR="00BE19FA" w:rsidRPr="00BE19FA" w:rsidRDefault="00BE19FA" w:rsidP="00BE19FA">
            <w:pPr>
              <w:spacing w:after="0" w:line="240" w:lineRule="auto"/>
              <w:rPr>
                <w:rFonts w:ascii="Calibri" w:eastAsia="Times New Roman" w:hAnsi="Calibri" w:cs="Calibri"/>
                <w:color w:val="FF0000"/>
                <w:sz w:val="18"/>
                <w:szCs w:val="18"/>
                <w:lang w:val="en-IN" w:eastAsia="en-IN"/>
              </w:rPr>
            </w:pPr>
            <w:r w:rsidRPr="00BE19FA">
              <w:rPr>
                <w:rFonts w:ascii="Calibri" w:eastAsia="Times New Roman" w:hAnsi="Calibri" w:cs="Calibri"/>
                <w:color w:val="FF0000"/>
                <w:sz w:val="18"/>
                <w:szCs w:val="18"/>
                <w:lang w:val="en-IN" w:eastAsia="en-IN"/>
              </w:rPr>
              <w:t>Low</w:t>
            </w:r>
          </w:p>
          <w:p w14:paraId="4568B5D3" w14:textId="64570429" w:rsidR="00F27C5E" w:rsidRPr="00BE19FA" w:rsidRDefault="00BE19FA" w:rsidP="00F27C5E">
            <w:pPr>
              <w:spacing w:after="0" w:line="240" w:lineRule="auto"/>
              <w:rPr>
                <w:rFonts w:ascii="Calibri" w:eastAsia="Times New Roman" w:hAnsi="Calibri" w:cs="Calibri"/>
                <w:sz w:val="18"/>
                <w:szCs w:val="18"/>
                <w:lang w:eastAsia="en-IN"/>
              </w:rPr>
            </w:pPr>
            <w:r w:rsidRPr="00BE19FA">
              <w:rPr>
                <w:rFonts w:ascii="Calibri" w:eastAsia="Times New Roman" w:hAnsi="Calibri" w:cs="Calibri"/>
                <w:color w:val="FF0000"/>
                <w:sz w:val="18"/>
                <w:szCs w:val="18"/>
                <w:lang w:val="en-IN" w:eastAsia="en-IN"/>
              </w:rPr>
              <w:t>There could be large performance mismatch with field performance due to mismatch between test decoder and field decoder implemented by gNB</w:t>
            </w:r>
          </w:p>
        </w:tc>
        <w:tc>
          <w:tcPr>
            <w:tcW w:w="1130" w:type="pct"/>
            <w:shd w:val="clear" w:color="auto" w:fill="auto"/>
            <w:hideMark/>
          </w:tcPr>
          <w:p w14:paraId="64AEAE63" w14:textId="77777777" w:rsidR="00DA04D3" w:rsidRPr="009E5ACB" w:rsidRDefault="00DA04D3" w:rsidP="00DA04D3">
            <w:pPr>
              <w:spacing w:after="0" w:line="240" w:lineRule="auto"/>
              <w:rPr>
                <w:rFonts w:ascii="Calibri" w:eastAsia="Times New Roman" w:hAnsi="Calibri" w:cs="Calibri"/>
                <w:color w:val="000000"/>
                <w:sz w:val="18"/>
                <w:szCs w:val="18"/>
                <w:lang w:val="en-IN" w:eastAsia="en-IN"/>
              </w:rPr>
            </w:pPr>
            <w:r w:rsidRPr="009E5ACB">
              <w:rPr>
                <w:rFonts w:ascii="Calibri" w:eastAsia="Times New Roman" w:hAnsi="Calibri" w:cs="Calibri"/>
                <w:color w:val="000000"/>
                <w:sz w:val="18"/>
                <w:szCs w:val="18"/>
                <w:lang w:val="en-IN" w:eastAsia="en-IN"/>
              </w:rPr>
              <w:t>Medium/Low</w:t>
            </w:r>
          </w:p>
          <w:p w14:paraId="1C65013B" w14:textId="4F8ACF51" w:rsidR="00DA04D3" w:rsidRPr="009E5ACB" w:rsidRDefault="00460BD4" w:rsidP="00DA04D3">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000000"/>
                <w:sz w:val="18"/>
                <w:szCs w:val="18"/>
                <w:lang w:val="en-IN" w:eastAsia="en-IN"/>
              </w:rPr>
              <w:t xml:space="preserve">1. </w:t>
            </w:r>
            <w:r w:rsidR="00DA04D3" w:rsidRPr="009E5ACB">
              <w:rPr>
                <w:rFonts w:ascii="Calibri" w:eastAsia="Times New Roman" w:hAnsi="Calibri" w:cs="Calibri"/>
                <w:color w:val="000000"/>
                <w:sz w:val="18"/>
                <w:szCs w:val="18"/>
                <w:lang w:val="en-IN" w:eastAsia="en-IN"/>
              </w:rPr>
              <w:t>The test decoder may have a large mismatch with the decoders deployed in the field, and UE may easily pass the test since UE could train the model based on the specified decoder</w:t>
            </w:r>
            <w:r>
              <w:rPr>
                <w:rFonts w:ascii="Calibri" w:eastAsia="Times New Roman" w:hAnsi="Calibri" w:cs="Calibri"/>
                <w:color w:val="000000"/>
                <w:sz w:val="18"/>
                <w:szCs w:val="18"/>
                <w:lang w:val="en-IN" w:eastAsia="en-IN"/>
              </w:rPr>
              <w:t>.</w:t>
            </w:r>
          </w:p>
          <w:p w14:paraId="69ECF22C" w14:textId="2E60B84B" w:rsidR="00DA04D3" w:rsidRPr="009E5ACB" w:rsidRDefault="00460BD4" w:rsidP="00DA04D3">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000000"/>
                <w:sz w:val="18"/>
                <w:szCs w:val="18"/>
                <w:lang w:val="en-IN" w:eastAsia="en-IN"/>
              </w:rPr>
              <w:t xml:space="preserve">2. </w:t>
            </w:r>
            <w:r w:rsidR="00DA04D3" w:rsidRPr="009E5ACB">
              <w:rPr>
                <w:rFonts w:ascii="Calibri" w:eastAsia="Times New Roman" w:hAnsi="Calibri" w:cs="Calibri"/>
                <w:color w:val="000000"/>
                <w:sz w:val="18"/>
                <w:szCs w:val="18"/>
                <w:lang w:val="en-IN" w:eastAsia="en-IN"/>
              </w:rPr>
              <w:t>May partially reflect the performance in real deployment based on specified parts of test decoder</w:t>
            </w:r>
            <w:r>
              <w:rPr>
                <w:rFonts w:ascii="Calibri" w:eastAsia="Times New Roman" w:hAnsi="Calibri" w:cs="Calibri"/>
                <w:color w:val="000000"/>
                <w:sz w:val="18"/>
                <w:szCs w:val="18"/>
                <w:lang w:val="en-IN" w:eastAsia="en-IN"/>
              </w:rPr>
              <w:t>.</w:t>
            </w:r>
          </w:p>
          <w:p w14:paraId="5D1442EE" w14:textId="7B52B117" w:rsidR="00F27C5E" w:rsidRPr="009E5ACB" w:rsidRDefault="00460BD4" w:rsidP="00F27C5E">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000000"/>
                <w:sz w:val="18"/>
                <w:szCs w:val="18"/>
                <w:lang w:val="en-IN" w:eastAsia="en-IN"/>
              </w:rPr>
              <w:t xml:space="preserve">3. </w:t>
            </w:r>
            <w:r w:rsidR="00DA04D3" w:rsidRPr="009E5ACB">
              <w:rPr>
                <w:rFonts w:ascii="Calibri" w:eastAsia="Times New Roman" w:hAnsi="Calibri" w:cs="Calibri"/>
                <w:color w:val="000000"/>
                <w:sz w:val="18"/>
                <w:szCs w:val="18"/>
                <w:lang w:val="en-IN" w:eastAsia="en-IN"/>
              </w:rPr>
              <w:t>Depends on the data sets used for training</w:t>
            </w:r>
            <w:r>
              <w:rPr>
                <w:rFonts w:ascii="Calibri" w:eastAsia="Times New Roman" w:hAnsi="Calibri" w:cs="Calibri"/>
                <w:color w:val="000000"/>
                <w:sz w:val="18"/>
                <w:szCs w:val="18"/>
                <w:lang w:val="en-IN" w:eastAsia="en-IN"/>
              </w:rPr>
              <w:t>.</w:t>
            </w:r>
          </w:p>
        </w:tc>
      </w:tr>
      <w:tr w:rsidR="00966B7F" w:rsidRPr="00BB7E05" w14:paraId="22FB0AA0" w14:textId="77777777" w:rsidTr="0047727C">
        <w:trPr>
          <w:trHeight w:val="563"/>
        </w:trPr>
        <w:tc>
          <w:tcPr>
            <w:tcW w:w="632" w:type="pct"/>
            <w:shd w:val="clear" w:color="auto" w:fill="auto"/>
            <w:vAlign w:val="center"/>
            <w:hideMark/>
          </w:tcPr>
          <w:p w14:paraId="7AD1D506" w14:textId="77777777" w:rsidR="00F27C5E" w:rsidRPr="00BB7E05" w:rsidRDefault="00F27C5E" w:rsidP="00F27C5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TE requirements to deploy the decoder (</w:t>
            </w:r>
            <w:proofErr w:type="gramStart"/>
            <w:r w:rsidRPr="00BB7E05">
              <w:rPr>
                <w:rFonts w:ascii="Calibri" w:eastAsia="Times New Roman" w:hAnsi="Calibri" w:cs="Calibri"/>
                <w:color w:val="000000"/>
                <w:sz w:val="18"/>
                <w:szCs w:val="18"/>
                <w:lang w:val="en-IN" w:eastAsia="en-IN"/>
              </w:rPr>
              <w:t>e.g.</w:t>
            </w:r>
            <w:proofErr w:type="gramEnd"/>
            <w:r w:rsidRPr="00BB7E05">
              <w:rPr>
                <w:rFonts w:ascii="Calibri" w:eastAsia="Times New Roman" w:hAnsi="Calibri" w:cs="Calibri"/>
                <w:color w:val="000000"/>
                <w:sz w:val="18"/>
                <w:szCs w:val="18"/>
                <w:lang w:val="en-IN" w:eastAsia="en-IN"/>
              </w:rPr>
              <w:t xml:space="preserve"> training, complexity, interoperability)</w:t>
            </w:r>
          </w:p>
        </w:tc>
        <w:tc>
          <w:tcPr>
            <w:tcW w:w="1104" w:type="pct"/>
            <w:shd w:val="clear" w:color="auto" w:fill="auto"/>
            <w:hideMark/>
          </w:tcPr>
          <w:p w14:paraId="5CB7A5A6" w14:textId="4CA75C79" w:rsidR="00D41418" w:rsidRPr="00544BE3" w:rsidRDefault="00D41418" w:rsidP="00D41418">
            <w:pPr>
              <w:spacing w:after="0" w:line="240" w:lineRule="auto"/>
              <w:rPr>
                <w:rFonts w:ascii="Calibri" w:eastAsia="Times New Roman" w:hAnsi="Calibri" w:cs="Calibri"/>
                <w:color w:val="FF0000"/>
                <w:sz w:val="18"/>
                <w:szCs w:val="18"/>
                <w:lang w:val="en-IN" w:eastAsia="en-IN"/>
              </w:rPr>
            </w:pPr>
            <w:r w:rsidRPr="00544BE3">
              <w:rPr>
                <w:rFonts w:ascii="Calibri" w:eastAsia="Times New Roman" w:hAnsi="Calibri" w:cs="Calibri"/>
                <w:color w:val="FF0000"/>
                <w:sz w:val="18"/>
                <w:szCs w:val="18"/>
                <w:lang w:val="en-IN" w:eastAsia="en-IN"/>
              </w:rPr>
              <w:t>1.</w:t>
            </w:r>
            <w:r>
              <w:rPr>
                <w:rFonts w:ascii="Calibri" w:eastAsia="Times New Roman" w:hAnsi="Calibri" w:cs="Calibri"/>
                <w:color w:val="FF0000"/>
                <w:sz w:val="18"/>
                <w:szCs w:val="18"/>
                <w:lang w:val="en-IN" w:eastAsia="en-IN"/>
              </w:rPr>
              <w:t xml:space="preserve"> </w:t>
            </w:r>
            <w:r w:rsidRPr="00544BE3">
              <w:rPr>
                <w:rFonts w:ascii="Calibri" w:eastAsia="Times New Roman" w:hAnsi="Calibri" w:cs="Calibri"/>
                <w:color w:val="FF0000"/>
                <w:sz w:val="18"/>
                <w:szCs w:val="18"/>
                <w:lang w:val="en-IN" w:eastAsia="en-IN"/>
              </w:rPr>
              <w:t>TE will need to support a wide range of architectures/interfaces/algorithms (at least one per UE vendor). TE Computational resources requirements should be defined. No additional training required by TE vendor.</w:t>
            </w:r>
          </w:p>
          <w:p w14:paraId="48A44D3C" w14:textId="7595273E" w:rsidR="00D41418" w:rsidRDefault="00D41418" w:rsidP="00D41418">
            <w:pPr>
              <w:spacing w:after="0" w:line="240" w:lineRule="auto"/>
              <w:rPr>
                <w:rFonts w:ascii="Calibri" w:eastAsia="Times New Roman" w:hAnsi="Calibri" w:cs="Calibri"/>
                <w:color w:val="FF0000"/>
                <w:sz w:val="18"/>
                <w:szCs w:val="18"/>
                <w:lang w:val="en-IN" w:eastAsia="en-IN"/>
              </w:rPr>
            </w:pPr>
            <w:r w:rsidRPr="00544BE3">
              <w:rPr>
                <w:rFonts w:ascii="Calibri" w:eastAsia="Times New Roman" w:hAnsi="Calibri" w:cs="Calibri"/>
                <w:color w:val="FF0000"/>
                <w:sz w:val="18"/>
                <w:szCs w:val="18"/>
                <w:lang w:val="en-IN" w:eastAsia="en-IN"/>
              </w:rPr>
              <w:t>2.</w:t>
            </w:r>
            <w:r>
              <w:rPr>
                <w:rFonts w:ascii="Calibri" w:eastAsia="Times New Roman" w:hAnsi="Calibri" w:cs="Calibri"/>
                <w:color w:val="FF0000"/>
                <w:sz w:val="18"/>
                <w:szCs w:val="18"/>
                <w:lang w:val="en-IN" w:eastAsia="en-IN"/>
              </w:rPr>
              <w:t xml:space="preserve"> </w:t>
            </w:r>
            <w:r w:rsidRPr="00544BE3">
              <w:rPr>
                <w:rFonts w:ascii="Calibri" w:eastAsia="Times New Roman" w:hAnsi="Calibri" w:cs="Calibri"/>
                <w:color w:val="FF0000"/>
                <w:sz w:val="18"/>
                <w:szCs w:val="18"/>
                <w:lang w:val="en-IN" w:eastAsia="en-IN"/>
              </w:rPr>
              <w:t>TE needs to cope with multiple decoders from multiple UE vendors</w:t>
            </w:r>
          </w:p>
          <w:p w14:paraId="5EE644AF" w14:textId="3F0EDE02" w:rsidR="00F27C5E" w:rsidRPr="00BB7E05" w:rsidRDefault="00D41418" w:rsidP="00F27C5E">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3. High</w:t>
            </w:r>
          </w:p>
        </w:tc>
        <w:tc>
          <w:tcPr>
            <w:tcW w:w="1092" w:type="pct"/>
            <w:shd w:val="clear" w:color="auto" w:fill="auto"/>
            <w:hideMark/>
          </w:tcPr>
          <w:p w14:paraId="2488E4C8" w14:textId="6A6BE447" w:rsidR="00D41418" w:rsidRPr="00544BE3" w:rsidRDefault="00D41418" w:rsidP="00D41418">
            <w:pPr>
              <w:spacing w:after="0" w:line="240" w:lineRule="auto"/>
              <w:rPr>
                <w:rFonts w:ascii="Calibri" w:eastAsia="Times New Roman" w:hAnsi="Calibri" w:cs="Calibri"/>
                <w:color w:val="FF0000"/>
                <w:sz w:val="18"/>
                <w:szCs w:val="18"/>
                <w:lang w:val="en-IN" w:eastAsia="en-IN"/>
              </w:rPr>
            </w:pPr>
            <w:r w:rsidRPr="00544BE3">
              <w:rPr>
                <w:rFonts w:ascii="Calibri" w:eastAsia="Times New Roman" w:hAnsi="Calibri" w:cs="Calibri"/>
                <w:color w:val="FF0000"/>
                <w:sz w:val="18"/>
                <w:szCs w:val="18"/>
                <w:lang w:val="en-IN" w:eastAsia="en-IN"/>
              </w:rPr>
              <w:t>1.</w:t>
            </w:r>
            <w:r>
              <w:rPr>
                <w:rFonts w:ascii="Calibri" w:eastAsia="Times New Roman" w:hAnsi="Calibri" w:cs="Calibri"/>
                <w:color w:val="FF0000"/>
                <w:sz w:val="18"/>
                <w:szCs w:val="18"/>
                <w:lang w:val="en-IN" w:eastAsia="en-IN"/>
              </w:rPr>
              <w:t xml:space="preserve"> </w:t>
            </w:r>
            <w:r w:rsidRPr="00544BE3">
              <w:rPr>
                <w:rFonts w:ascii="Calibri" w:eastAsia="Times New Roman" w:hAnsi="Calibri" w:cs="Calibri"/>
                <w:color w:val="FF0000"/>
                <w:sz w:val="18"/>
                <w:szCs w:val="18"/>
                <w:lang w:val="en-IN" w:eastAsia="en-IN"/>
              </w:rPr>
              <w:t xml:space="preserve">TE will need to support a wide range of architectures/interfaces/algorithms (at least one per </w:t>
            </w:r>
            <w:r w:rsidR="00FD05CD">
              <w:rPr>
                <w:rFonts w:ascii="Calibri" w:eastAsia="Times New Roman" w:hAnsi="Calibri" w:cs="Calibri"/>
                <w:color w:val="FF0000"/>
                <w:sz w:val="18"/>
                <w:szCs w:val="18"/>
                <w:lang w:val="en-IN" w:eastAsia="en-IN"/>
              </w:rPr>
              <w:t>NW</w:t>
            </w:r>
            <w:r w:rsidRPr="00544BE3">
              <w:rPr>
                <w:rFonts w:ascii="Calibri" w:eastAsia="Times New Roman" w:hAnsi="Calibri" w:cs="Calibri"/>
                <w:color w:val="FF0000"/>
                <w:sz w:val="18"/>
                <w:szCs w:val="18"/>
                <w:lang w:val="en-IN" w:eastAsia="en-IN"/>
              </w:rPr>
              <w:t xml:space="preserve"> vendor). TE Computational resources requirements should be defined. No additional training required by TE vendor.</w:t>
            </w:r>
          </w:p>
          <w:p w14:paraId="32BD9F3A" w14:textId="03C1B792" w:rsidR="00D41418" w:rsidRDefault="00D41418" w:rsidP="00D41418">
            <w:pPr>
              <w:spacing w:after="0" w:line="240" w:lineRule="auto"/>
              <w:rPr>
                <w:rFonts w:ascii="Calibri" w:eastAsia="Times New Roman" w:hAnsi="Calibri" w:cs="Calibri"/>
                <w:color w:val="FF0000"/>
                <w:sz w:val="18"/>
                <w:szCs w:val="18"/>
                <w:lang w:val="en-IN" w:eastAsia="en-IN"/>
              </w:rPr>
            </w:pPr>
            <w:r w:rsidRPr="00544BE3">
              <w:rPr>
                <w:rFonts w:ascii="Calibri" w:eastAsia="Times New Roman" w:hAnsi="Calibri" w:cs="Calibri"/>
                <w:color w:val="FF0000"/>
                <w:sz w:val="18"/>
                <w:szCs w:val="18"/>
                <w:lang w:val="en-IN" w:eastAsia="en-IN"/>
              </w:rPr>
              <w:t>2.</w:t>
            </w:r>
            <w:r>
              <w:rPr>
                <w:rFonts w:ascii="Calibri" w:eastAsia="Times New Roman" w:hAnsi="Calibri" w:cs="Calibri"/>
                <w:color w:val="FF0000"/>
                <w:sz w:val="18"/>
                <w:szCs w:val="18"/>
                <w:lang w:val="en-IN" w:eastAsia="en-IN"/>
              </w:rPr>
              <w:t xml:space="preserve"> </w:t>
            </w:r>
            <w:r w:rsidRPr="00544BE3">
              <w:rPr>
                <w:rFonts w:ascii="Calibri" w:eastAsia="Times New Roman" w:hAnsi="Calibri" w:cs="Calibri"/>
                <w:color w:val="FF0000"/>
                <w:sz w:val="18"/>
                <w:szCs w:val="18"/>
                <w:lang w:val="en-IN" w:eastAsia="en-IN"/>
              </w:rPr>
              <w:t xml:space="preserve">TE needs to cope with multiple decoders from multiple </w:t>
            </w:r>
            <w:r w:rsidR="00834C42">
              <w:rPr>
                <w:rFonts w:ascii="Calibri" w:eastAsia="Times New Roman" w:hAnsi="Calibri" w:cs="Calibri"/>
                <w:color w:val="FF0000"/>
                <w:sz w:val="18"/>
                <w:szCs w:val="18"/>
                <w:lang w:val="en-IN" w:eastAsia="en-IN"/>
              </w:rPr>
              <w:t>NW</w:t>
            </w:r>
            <w:r w:rsidRPr="00544BE3">
              <w:rPr>
                <w:rFonts w:ascii="Calibri" w:eastAsia="Times New Roman" w:hAnsi="Calibri" w:cs="Calibri"/>
                <w:color w:val="FF0000"/>
                <w:sz w:val="18"/>
                <w:szCs w:val="18"/>
                <w:lang w:val="en-IN" w:eastAsia="en-IN"/>
              </w:rPr>
              <w:t xml:space="preserve"> vendors</w:t>
            </w:r>
          </w:p>
          <w:p w14:paraId="42E5D101" w14:textId="2F92545B" w:rsidR="00F27C5E" w:rsidRPr="00BB7E05" w:rsidRDefault="00D41418" w:rsidP="00F27C5E">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3. High</w:t>
            </w:r>
          </w:p>
        </w:tc>
        <w:tc>
          <w:tcPr>
            <w:tcW w:w="1042" w:type="pct"/>
            <w:shd w:val="clear" w:color="auto" w:fill="auto"/>
            <w:hideMark/>
          </w:tcPr>
          <w:p w14:paraId="6D1BC5F2" w14:textId="77777777" w:rsidR="00CA1F51" w:rsidRPr="00CA1F51" w:rsidRDefault="00CA1F51" w:rsidP="00CA1F51">
            <w:pPr>
              <w:spacing w:after="0" w:line="240" w:lineRule="auto"/>
              <w:rPr>
                <w:rFonts w:ascii="Calibri" w:eastAsia="Times New Roman" w:hAnsi="Calibri" w:cs="Calibri"/>
                <w:color w:val="00B050"/>
                <w:sz w:val="18"/>
                <w:szCs w:val="18"/>
                <w:lang w:val="en-IN" w:eastAsia="en-IN"/>
              </w:rPr>
            </w:pPr>
            <w:r w:rsidRPr="00CA1F51">
              <w:rPr>
                <w:rFonts w:ascii="Calibri" w:eastAsia="Times New Roman" w:hAnsi="Calibri" w:cs="Calibri"/>
                <w:color w:val="00B050"/>
                <w:sz w:val="18"/>
                <w:szCs w:val="18"/>
                <w:lang w:val="en-IN" w:eastAsia="en-IN"/>
              </w:rPr>
              <w:t>Low</w:t>
            </w:r>
          </w:p>
          <w:p w14:paraId="058FEEA1" w14:textId="5D85C262" w:rsidR="00F27C5E" w:rsidRPr="00BB7E05" w:rsidRDefault="00CA1F51" w:rsidP="00F27C5E">
            <w:pPr>
              <w:spacing w:after="0" w:line="240" w:lineRule="auto"/>
              <w:rPr>
                <w:rFonts w:ascii="Calibri" w:eastAsia="Times New Roman" w:hAnsi="Calibri" w:cs="Calibri"/>
                <w:sz w:val="18"/>
                <w:szCs w:val="18"/>
                <w:lang w:val="en-IN" w:eastAsia="en-IN"/>
              </w:rPr>
            </w:pPr>
            <w:r w:rsidRPr="00CA1F51">
              <w:rPr>
                <w:rFonts w:ascii="Calibri" w:eastAsia="Times New Roman" w:hAnsi="Calibri" w:cs="Calibri"/>
                <w:color w:val="00B050"/>
                <w:sz w:val="18"/>
                <w:szCs w:val="18"/>
                <w:lang w:val="en-IN" w:eastAsia="en-IN"/>
              </w:rPr>
              <w:t>Least complexity required on the TE side</w:t>
            </w:r>
          </w:p>
        </w:tc>
        <w:tc>
          <w:tcPr>
            <w:tcW w:w="1130" w:type="pct"/>
            <w:shd w:val="clear" w:color="auto" w:fill="auto"/>
            <w:hideMark/>
          </w:tcPr>
          <w:p w14:paraId="08AB7FE5" w14:textId="77777777" w:rsidR="00D41418" w:rsidRDefault="00BD3EE4" w:rsidP="00D41418">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Medium</w:t>
            </w:r>
          </w:p>
          <w:p w14:paraId="03441A7B" w14:textId="77777777" w:rsidR="00BD3EE4" w:rsidRDefault="00A85B0B" w:rsidP="00D41418">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TE vendors may be already aware of the </w:t>
            </w:r>
            <w:r w:rsidR="006E233C">
              <w:rPr>
                <w:rFonts w:ascii="Calibri" w:eastAsia="Times New Roman" w:hAnsi="Calibri" w:cs="Calibri"/>
                <w:color w:val="00B050"/>
                <w:sz w:val="18"/>
                <w:szCs w:val="18"/>
                <w:lang w:val="en-IN" w:eastAsia="en-IN"/>
              </w:rPr>
              <w:t xml:space="preserve">basic characteristics of the model </w:t>
            </w:r>
            <w:r w:rsidR="00562EF7">
              <w:rPr>
                <w:rFonts w:ascii="Calibri" w:eastAsia="Times New Roman" w:hAnsi="Calibri" w:cs="Calibri"/>
                <w:color w:val="00B050"/>
                <w:sz w:val="18"/>
                <w:szCs w:val="18"/>
                <w:lang w:val="en-IN" w:eastAsia="en-IN"/>
              </w:rPr>
              <w:t>through partial specifications.</w:t>
            </w:r>
          </w:p>
          <w:p w14:paraId="7DC2531A" w14:textId="14775492" w:rsidR="00F27C5E" w:rsidRPr="00BB7E05" w:rsidRDefault="009E5ACB" w:rsidP="00F27C5E">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000000"/>
                <w:sz w:val="18"/>
                <w:szCs w:val="18"/>
                <w:lang w:val="en-IN" w:eastAsia="en-IN"/>
              </w:rPr>
              <w:t>TE vendors will also be responsible for retraining/finetuning of the model.</w:t>
            </w:r>
          </w:p>
        </w:tc>
      </w:tr>
      <w:tr w:rsidR="00966B7F" w:rsidRPr="00BB7E05" w14:paraId="6FABF749" w14:textId="77777777" w:rsidTr="0047727C">
        <w:trPr>
          <w:trHeight w:val="2453"/>
        </w:trPr>
        <w:tc>
          <w:tcPr>
            <w:tcW w:w="632" w:type="pct"/>
            <w:vMerge w:val="restart"/>
            <w:shd w:val="clear" w:color="auto" w:fill="auto"/>
            <w:vAlign w:val="center"/>
            <w:hideMark/>
          </w:tcPr>
          <w:p w14:paraId="13D37179" w14:textId="77777777" w:rsidR="00BB2B0E" w:rsidRPr="00BB7E05" w:rsidRDefault="00BB2B0E" w:rsidP="00BB2B0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Specification Effort (</w:t>
            </w:r>
            <w:proofErr w:type="gramStart"/>
            <w:r w:rsidRPr="00BB7E05">
              <w:rPr>
                <w:rFonts w:ascii="Calibri" w:eastAsia="Times New Roman" w:hAnsi="Calibri" w:cs="Calibri"/>
                <w:color w:val="000000"/>
                <w:sz w:val="18"/>
                <w:szCs w:val="18"/>
                <w:lang w:val="en-IN" w:eastAsia="en-IN"/>
              </w:rPr>
              <w:t>e.g.</w:t>
            </w:r>
            <w:proofErr w:type="gramEnd"/>
            <w:r w:rsidRPr="00BB7E05">
              <w:rPr>
                <w:rFonts w:ascii="Calibri" w:eastAsia="Times New Roman" w:hAnsi="Calibri" w:cs="Calibri"/>
                <w:color w:val="000000"/>
                <w:sz w:val="18"/>
                <w:szCs w:val="18"/>
                <w:lang w:val="en-IN" w:eastAsia="en-IN"/>
              </w:rPr>
              <w:t xml:space="preserve"> test decoder)</w:t>
            </w:r>
          </w:p>
        </w:tc>
        <w:tc>
          <w:tcPr>
            <w:tcW w:w="1104" w:type="pct"/>
            <w:shd w:val="clear" w:color="auto" w:fill="auto"/>
            <w:hideMark/>
          </w:tcPr>
          <w:p w14:paraId="0A5EBEBE" w14:textId="288378E3" w:rsidR="00BB2B0E" w:rsidRPr="00C058AC" w:rsidRDefault="00BB2B0E" w:rsidP="00BB2B0E">
            <w:pPr>
              <w:spacing w:after="0" w:line="240" w:lineRule="auto"/>
              <w:rPr>
                <w:rFonts w:ascii="Calibri" w:eastAsia="Times New Roman" w:hAnsi="Calibri" w:cs="Calibri"/>
                <w:color w:val="00B050"/>
                <w:sz w:val="18"/>
                <w:szCs w:val="18"/>
                <w:lang w:val="en-IN" w:eastAsia="en-IN"/>
              </w:rPr>
            </w:pPr>
            <w:r w:rsidRPr="00C058AC">
              <w:rPr>
                <w:rFonts w:ascii="Calibri" w:eastAsia="Times New Roman" w:hAnsi="Calibri" w:cs="Calibri"/>
                <w:color w:val="00B050"/>
                <w:sz w:val="18"/>
                <w:szCs w:val="18"/>
                <w:lang w:val="en-IN" w:eastAsia="en-IN"/>
              </w:rPr>
              <w:t>- Effort will be to ensure the minimum specification / agreement that is required for the decoder to be able to work with the TE? E.g., output of the decoder, complexity of the model</w:t>
            </w:r>
            <w:r>
              <w:rPr>
                <w:rFonts w:ascii="Calibri" w:eastAsia="Times New Roman" w:hAnsi="Calibri" w:cs="Calibri"/>
                <w:sz w:val="18"/>
                <w:szCs w:val="18"/>
                <w:lang w:val="en-IN" w:eastAsia="en-IN"/>
              </w:rPr>
              <w:br/>
            </w:r>
            <w:r>
              <w:rPr>
                <w:rFonts w:ascii="Calibri" w:eastAsia="Times New Roman" w:hAnsi="Calibri" w:cs="Calibri"/>
                <w:sz w:val="18"/>
                <w:szCs w:val="18"/>
                <w:lang w:val="en-IN" w:eastAsia="en-IN"/>
              </w:rPr>
              <w:br/>
            </w:r>
            <w:r w:rsidRPr="00CA6E8B">
              <w:rPr>
                <w:rFonts w:ascii="Calibri" w:eastAsia="Times New Roman" w:hAnsi="Calibri" w:cs="Calibri"/>
                <w:color w:val="00B050"/>
                <w:sz w:val="18"/>
                <w:szCs w:val="18"/>
                <w:lang w:val="en-IN" w:eastAsia="en-IN"/>
              </w:rPr>
              <w:t>- minimum performance expected from the decoder</w:t>
            </w:r>
          </w:p>
        </w:tc>
        <w:tc>
          <w:tcPr>
            <w:tcW w:w="1092" w:type="pct"/>
            <w:shd w:val="clear" w:color="auto" w:fill="auto"/>
          </w:tcPr>
          <w:p w14:paraId="76C89BD4" w14:textId="77777777" w:rsidR="00BB2B0E" w:rsidRDefault="00BB2B0E" w:rsidP="00BB2B0E">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Pr="001E5DC3">
              <w:rPr>
                <w:rFonts w:ascii="Calibri" w:eastAsia="Times New Roman" w:hAnsi="Calibri" w:cs="Calibri"/>
                <w:color w:val="00B050"/>
                <w:sz w:val="18"/>
                <w:szCs w:val="18"/>
                <w:lang w:val="en-IN" w:eastAsia="en-IN"/>
              </w:rPr>
              <w:t>Effort will be to ensure the minimum specification/agreement that is required for the decoder to be able to work with an encoder? E.g., input to the decoder complexity of the model?</w:t>
            </w:r>
          </w:p>
          <w:p w14:paraId="090F07E4" w14:textId="77777777" w:rsidR="00BB2B0E" w:rsidRDefault="00BB2B0E" w:rsidP="00BB2B0E">
            <w:pPr>
              <w:spacing w:after="0" w:line="240" w:lineRule="auto"/>
              <w:rPr>
                <w:rFonts w:ascii="Calibri" w:eastAsia="Times New Roman" w:hAnsi="Calibri" w:cs="Calibri"/>
                <w:color w:val="00B050"/>
                <w:sz w:val="18"/>
                <w:szCs w:val="18"/>
                <w:lang w:val="en-IN" w:eastAsia="en-IN"/>
              </w:rPr>
            </w:pPr>
          </w:p>
          <w:p w14:paraId="2085776D" w14:textId="20AE7166" w:rsidR="00BB2B0E" w:rsidRDefault="00BB2B0E" w:rsidP="00BB2B0E">
            <w:pPr>
              <w:spacing w:after="0" w:line="240" w:lineRule="auto"/>
              <w:rPr>
                <w:rFonts w:ascii="Calibri" w:eastAsia="Times New Roman" w:hAnsi="Calibri" w:cs="Calibri"/>
                <w:color w:val="00B050"/>
                <w:sz w:val="18"/>
                <w:szCs w:val="18"/>
                <w:lang w:val="en-IN" w:eastAsia="en-IN"/>
              </w:rPr>
            </w:pPr>
            <w:r w:rsidRPr="00CA6E8B">
              <w:rPr>
                <w:rFonts w:ascii="Calibri" w:eastAsia="Times New Roman" w:hAnsi="Calibri" w:cs="Calibri"/>
                <w:color w:val="00B050"/>
                <w:sz w:val="18"/>
                <w:szCs w:val="18"/>
                <w:lang w:val="en-IN" w:eastAsia="en-IN"/>
              </w:rPr>
              <w:t>- minimum performance expected from the decoder</w:t>
            </w:r>
          </w:p>
        </w:tc>
        <w:tc>
          <w:tcPr>
            <w:tcW w:w="1042" w:type="pct"/>
            <w:shd w:val="clear" w:color="auto" w:fill="auto"/>
          </w:tcPr>
          <w:p w14:paraId="7503B733" w14:textId="77777777" w:rsidR="00BB2B0E" w:rsidRPr="001E5DC3" w:rsidRDefault="00BB2B0E" w:rsidP="00BB2B0E">
            <w:pPr>
              <w:spacing w:after="0" w:line="240" w:lineRule="auto"/>
              <w:rPr>
                <w:rFonts w:ascii="Calibri" w:eastAsia="Times New Roman" w:hAnsi="Calibri" w:cs="Calibri"/>
                <w:color w:val="FF0000"/>
                <w:sz w:val="18"/>
                <w:szCs w:val="18"/>
                <w:lang w:val="en-IN" w:eastAsia="en-IN"/>
              </w:rPr>
            </w:pPr>
            <w:r w:rsidRPr="001E5DC3">
              <w:rPr>
                <w:rFonts w:ascii="Calibri" w:eastAsia="Times New Roman" w:hAnsi="Calibri" w:cs="Calibri"/>
                <w:color w:val="FF0000"/>
                <w:sz w:val="18"/>
                <w:szCs w:val="18"/>
                <w:lang w:val="en-IN" w:eastAsia="en-IN"/>
              </w:rPr>
              <w:t xml:space="preserve">- Significant efforts will be required in RAN4 to fully specify the decoder. </w:t>
            </w:r>
          </w:p>
          <w:p w14:paraId="6749AA12" w14:textId="2A982739" w:rsidR="00BB2B0E" w:rsidRPr="001E5DC3" w:rsidRDefault="00BB2B0E" w:rsidP="00BB2B0E">
            <w:pPr>
              <w:spacing w:after="0" w:line="240" w:lineRule="auto"/>
              <w:rPr>
                <w:rFonts w:ascii="Calibri" w:eastAsia="Times New Roman" w:hAnsi="Calibri" w:cs="Calibri"/>
                <w:color w:val="FF0000"/>
                <w:sz w:val="18"/>
                <w:szCs w:val="18"/>
                <w:lang w:val="en-IN" w:eastAsia="en-IN"/>
              </w:rPr>
            </w:pPr>
            <w:r w:rsidRPr="001E5DC3">
              <w:rPr>
                <w:rFonts w:ascii="Calibri" w:eastAsia="Times New Roman" w:hAnsi="Calibri" w:cs="Calibri"/>
                <w:color w:val="FF0000"/>
                <w:sz w:val="18"/>
                <w:szCs w:val="18"/>
                <w:lang w:val="en-IN" w:eastAsia="en-IN"/>
              </w:rPr>
              <w:t>- This would involve lengthy discussion, and cumbersome to manage the specification of the model characteristics. E.g., very high number of parameters, availability of agreed training data sets across vendors, model complexity/ architectural aspects of the test decoder</w:t>
            </w:r>
          </w:p>
        </w:tc>
        <w:tc>
          <w:tcPr>
            <w:tcW w:w="1130" w:type="pct"/>
            <w:shd w:val="clear" w:color="auto" w:fill="auto"/>
          </w:tcPr>
          <w:p w14:paraId="5073171C" w14:textId="77777777" w:rsidR="00715B9D" w:rsidRDefault="00715B9D" w:rsidP="00715B9D">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 xml:space="preserve">- </w:t>
            </w:r>
            <w:r w:rsidRPr="0012333D">
              <w:rPr>
                <w:rFonts w:ascii="Calibri" w:eastAsia="Times New Roman" w:hAnsi="Calibri" w:cs="Calibri"/>
                <w:color w:val="FF0000"/>
                <w:sz w:val="18"/>
                <w:szCs w:val="18"/>
                <w:lang w:val="en-IN" w:eastAsia="en-IN"/>
              </w:rPr>
              <w:t xml:space="preserve">Less effort than option 3 but still significant efforts will be required. Most of it will be to align on what should go in partial specification and what can be left to vendor implementation. </w:t>
            </w:r>
            <w:r w:rsidRPr="00BB7E05">
              <w:rPr>
                <w:rFonts w:ascii="Calibri" w:eastAsia="Times New Roman" w:hAnsi="Calibri" w:cs="Calibri"/>
                <w:color w:val="000000"/>
                <w:sz w:val="18"/>
                <w:szCs w:val="18"/>
                <w:lang w:val="en-IN" w:eastAsia="en-IN"/>
              </w:rPr>
              <w:br/>
            </w:r>
            <w:r>
              <w:rPr>
                <w:rFonts w:ascii="Calibri" w:eastAsia="Times New Roman" w:hAnsi="Calibri" w:cs="Calibri"/>
                <w:color w:val="FF0000"/>
                <w:sz w:val="18"/>
                <w:szCs w:val="18"/>
                <w:lang w:val="en-IN" w:eastAsia="en-IN"/>
              </w:rPr>
              <w:t xml:space="preserve">- </w:t>
            </w:r>
            <w:r w:rsidRPr="0012333D">
              <w:rPr>
                <w:rFonts w:ascii="Calibri" w:eastAsia="Times New Roman" w:hAnsi="Calibri" w:cs="Calibri"/>
                <w:color w:val="FF0000"/>
                <w:sz w:val="18"/>
                <w:szCs w:val="18"/>
                <w:lang w:val="en-IN" w:eastAsia="en-IN"/>
              </w:rPr>
              <w:t>As we increase the specified part of the decoder, it will be close to option 3 in terms of effort. We will face the listed issues from option 3.</w:t>
            </w:r>
          </w:p>
          <w:p w14:paraId="6A4A6489" w14:textId="77777777" w:rsidR="00715B9D" w:rsidRDefault="00715B9D" w:rsidP="00715B9D">
            <w:pPr>
              <w:spacing w:after="0" w:line="240" w:lineRule="auto"/>
              <w:rPr>
                <w:rFonts w:ascii="Calibri" w:eastAsia="Times New Roman" w:hAnsi="Calibri" w:cs="Calibri"/>
                <w:color w:val="000000"/>
                <w:sz w:val="18"/>
                <w:szCs w:val="18"/>
                <w:lang w:val="en-IN" w:eastAsia="en-IN"/>
              </w:rPr>
            </w:pPr>
          </w:p>
          <w:p w14:paraId="42FFD408" w14:textId="77777777" w:rsidR="00715B9D" w:rsidRPr="004C78DA" w:rsidRDefault="00715B9D" w:rsidP="00715B9D">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t>- Could model retuning be done based on RAN4 specified test data (traces)?</w:t>
            </w:r>
          </w:p>
          <w:p w14:paraId="6B75FED6" w14:textId="77777777" w:rsidR="00715B9D" w:rsidRPr="004C78DA" w:rsidRDefault="00715B9D" w:rsidP="00715B9D">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br/>
              <w:t>- How to split the specified and un-specified parts of the test decoder?</w:t>
            </w:r>
            <w:r w:rsidRPr="004C78DA">
              <w:rPr>
                <w:rFonts w:ascii="Calibri" w:eastAsia="Times New Roman" w:hAnsi="Calibri" w:cs="Calibri"/>
                <w:color w:val="4472C4" w:themeColor="accent1"/>
                <w:sz w:val="18"/>
                <w:szCs w:val="18"/>
                <w:lang w:val="en-IN" w:eastAsia="en-IN"/>
              </w:rPr>
              <w:br/>
              <w:t>-- Specify architecture only, let training be done by the provider.</w:t>
            </w:r>
            <w:r w:rsidRPr="004C78DA">
              <w:rPr>
                <w:rFonts w:ascii="Calibri" w:eastAsia="Times New Roman" w:hAnsi="Calibri" w:cs="Calibri"/>
                <w:color w:val="4472C4" w:themeColor="accent1"/>
                <w:sz w:val="18"/>
                <w:szCs w:val="18"/>
                <w:lang w:val="en-IN" w:eastAsia="en-IN"/>
              </w:rPr>
              <w:br/>
              <w:t>-- Use option 3, and on top of it update the model with partial training/re-training.</w:t>
            </w:r>
          </w:p>
          <w:p w14:paraId="28BE3FF8" w14:textId="77777777" w:rsidR="00715B9D" w:rsidRPr="004C78DA" w:rsidRDefault="00715B9D" w:rsidP="00715B9D">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lastRenderedPageBreak/>
              <w:br/>
              <w:t>- Who will be responsible for the un-specified part of the decoder?</w:t>
            </w:r>
          </w:p>
          <w:p w14:paraId="391B8437" w14:textId="08882921" w:rsidR="00BB2B0E" w:rsidRPr="00715B9D" w:rsidRDefault="00715B9D" w:rsidP="00BB2B0E">
            <w:pPr>
              <w:spacing w:after="0" w:line="240" w:lineRule="auto"/>
              <w:rPr>
                <w:rFonts w:ascii="Calibri" w:eastAsia="Times New Roman" w:hAnsi="Calibri" w:cs="Calibri"/>
                <w:color w:val="4472C4" w:themeColor="accent1"/>
                <w:sz w:val="18"/>
                <w:szCs w:val="18"/>
                <w:lang w:val="en-IN" w:eastAsia="en-IN"/>
              </w:rPr>
            </w:pPr>
            <w:r w:rsidRPr="004C78DA">
              <w:rPr>
                <w:rFonts w:ascii="Calibri" w:eastAsia="Times New Roman" w:hAnsi="Calibri" w:cs="Calibri"/>
                <w:color w:val="4472C4" w:themeColor="accent1"/>
                <w:sz w:val="18"/>
                <w:szCs w:val="18"/>
                <w:lang w:val="en-IN" w:eastAsia="en-IN"/>
              </w:rPr>
              <w:br/>
              <w:t>- How to manage the un-specified part of the decoder?</w:t>
            </w:r>
          </w:p>
        </w:tc>
      </w:tr>
      <w:tr w:rsidR="00BB2B0E" w:rsidRPr="00BB7E05" w14:paraId="15465A18" w14:textId="77777777" w:rsidTr="00AB0282">
        <w:trPr>
          <w:trHeight w:val="631"/>
        </w:trPr>
        <w:tc>
          <w:tcPr>
            <w:tcW w:w="632" w:type="pct"/>
            <w:vMerge/>
            <w:shd w:val="clear" w:color="auto" w:fill="auto"/>
            <w:vAlign w:val="center"/>
          </w:tcPr>
          <w:p w14:paraId="67FFCB39" w14:textId="77777777" w:rsidR="00BB2B0E" w:rsidRPr="00BB7E05" w:rsidRDefault="00BB2B0E" w:rsidP="00BB2B0E">
            <w:pPr>
              <w:spacing w:after="0" w:line="240" w:lineRule="auto"/>
              <w:jc w:val="both"/>
              <w:rPr>
                <w:rFonts w:ascii="Calibri" w:eastAsia="Times New Roman" w:hAnsi="Calibri" w:cs="Calibri"/>
                <w:color w:val="000000"/>
                <w:sz w:val="18"/>
                <w:szCs w:val="18"/>
                <w:lang w:val="en-IN" w:eastAsia="en-IN"/>
              </w:rPr>
            </w:pPr>
          </w:p>
        </w:tc>
        <w:tc>
          <w:tcPr>
            <w:tcW w:w="4368" w:type="pct"/>
            <w:gridSpan w:val="4"/>
            <w:shd w:val="clear" w:color="auto" w:fill="auto"/>
          </w:tcPr>
          <w:p w14:paraId="26CFB41F" w14:textId="77777777" w:rsidR="00BB2B0E" w:rsidRPr="00166981" w:rsidRDefault="00BB2B0E" w:rsidP="00BB2B0E">
            <w:pPr>
              <w:rPr>
                <w:rFonts w:asciiTheme="minorHAnsi" w:eastAsia="Yu Mincho" w:hAnsiTheme="minorHAnsi" w:cstheme="minorHAnsi"/>
                <w:sz w:val="18"/>
                <w:szCs w:val="18"/>
                <w:highlight w:val="green"/>
                <w:lang w:eastAsia="ja-JP"/>
              </w:rPr>
            </w:pPr>
            <w:r w:rsidRPr="00166981">
              <w:rPr>
                <w:rFonts w:asciiTheme="minorHAnsi" w:eastAsia="Yu Mincho" w:hAnsiTheme="minorHAnsi" w:cstheme="minorHAnsi"/>
                <w:sz w:val="18"/>
                <w:szCs w:val="18"/>
                <w:highlight w:val="green"/>
                <w:lang w:eastAsia="ja-JP"/>
              </w:rPr>
              <w:t xml:space="preserve">For all options RAN4 might specify some </w:t>
            </w:r>
            <w:proofErr w:type="gramStart"/>
            <w:r w:rsidRPr="00166981">
              <w:rPr>
                <w:rFonts w:asciiTheme="minorHAnsi" w:eastAsia="Yu Mincho" w:hAnsiTheme="minorHAnsi" w:cstheme="minorHAnsi"/>
                <w:sz w:val="18"/>
                <w:szCs w:val="18"/>
                <w:highlight w:val="green"/>
                <w:lang w:eastAsia="ja-JP"/>
              </w:rPr>
              <w:t>high level</w:t>
            </w:r>
            <w:proofErr w:type="gramEnd"/>
            <w:r w:rsidRPr="00166981">
              <w:rPr>
                <w:rFonts w:asciiTheme="minorHAnsi" w:eastAsia="Yu Mincho" w:hAnsiTheme="minorHAnsi" w:cstheme="minorHAnsi"/>
                <w:sz w:val="18"/>
                <w:szCs w:val="18"/>
                <w:highlight w:val="green"/>
                <w:lang w:eastAsia="ja-JP"/>
              </w:rPr>
              <w:t xml:space="preserve"> parameters for the decoder (e.g. parameters related to processing complexity, model structure, </w:t>
            </w:r>
            <w:proofErr w:type="spellStart"/>
            <w:r w:rsidRPr="00166981">
              <w:rPr>
                <w:rFonts w:asciiTheme="minorHAnsi" w:eastAsia="Yu Mincho" w:hAnsiTheme="minorHAnsi" w:cstheme="minorHAnsi"/>
                <w:sz w:val="18"/>
                <w:szCs w:val="18"/>
                <w:highlight w:val="green"/>
                <w:lang w:eastAsia="ja-JP"/>
              </w:rPr>
              <w:t>etc</w:t>
            </w:r>
            <w:proofErr w:type="spellEnd"/>
            <w:r w:rsidRPr="00166981">
              <w:rPr>
                <w:rFonts w:asciiTheme="minorHAnsi" w:eastAsia="Yu Mincho" w:hAnsiTheme="minorHAnsi" w:cstheme="minorHAnsi"/>
                <w:sz w:val="18"/>
                <w:szCs w:val="18"/>
                <w:highlight w:val="green"/>
                <w:lang w:eastAsia="ja-JP"/>
              </w:rPr>
              <w:t>)</w:t>
            </w:r>
          </w:p>
          <w:p w14:paraId="5B242904" w14:textId="2609F8BF" w:rsidR="00BB2B0E" w:rsidRPr="00166981" w:rsidRDefault="00BB2B0E" w:rsidP="00BB2B0E">
            <w:pPr>
              <w:rPr>
                <w:rFonts w:asciiTheme="minorHAnsi" w:eastAsia="Yu Mincho" w:hAnsiTheme="minorHAnsi" w:cstheme="minorHAnsi"/>
                <w:sz w:val="18"/>
                <w:szCs w:val="18"/>
                <w:highlight w:val="green"/>
                <w:lang w:eastAsia="ja-JP"/>
              </w:rPr>
            </w:pPr>
            <w:r w:rsidRPr="00166981">
              <w:rPr>
                <w:rFonts w:asciiTheme="minorHAnsi" w:eastAsia="Yu Mincho" w:hAnsiTheme="minorHAnsi" w:cstheme="minorHAnsi"/>
                <w:sz w:val="18"/>
                <w:szCs w:val="18"/>
                <w:highlight w:val="green"/>
                <w:lang w:eastAsia="ja-JP"/>
              </w:rPr>
              <w:tab/>
              <w:t>FFS exactly which parameters are needed</w:t>
            </w:r>
          </w:p>
        </w:tc>
      </w:tr>
      <w:tr w:rsidR="00966B7F" w:rsidRPr="00BB7E05" w14:paraId="79AED928" w14:textId="77777777" w:rsidTr="0047727C">
        <w:trPr>
          <w:trHeight w:val="270"/>
        </w:trPr>
        <w:tc>
          <w:tcPr>
            <w:tcW w:w="632" w:type="pct"/>
            <w:shd w:val="clear" w:color="auto" w:fill="auto"/>
            <w:vAlign w:val="center"/>
            <w:hideMark/>
          </w:tcPr>
          <w:p w14:paraId="333AAC66" w14:textId="77777777" w:rsidR="00BB2B0E" w:rsidRPr="00BB7E05" w:rsidRDefault="00BB2B0E" w:rsidP="00BB2B0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Confidentiality/IP issues</w:t>
            </w:r>
          </w:p>
        </w:tc>
        <w:tc>
          <w:tcPr>
            <w:tcW w:w="1104" w:type="pct"/>
            <w:shd w:val="clear" w:color="auto" w:fill="auto"/>
            <w:hideMark/>
          </w:tcPr>
          <w:p w14:paraId="4BDBA8DF" w14:textId="70712AF1" w:rsidR="00BB2B0E" w:rsidRPr="00982FC1" w:rsidRDefault="00BB2B0E" w:rsidP="00982FC1">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Need to be considered</w:t>
            </w:r>
            <w:r w:rsidR="00A1463E">
              <w:rPr>
                <w:rFonts w:ascii="Calibri" w:eastAsia="Times New Roman" w:hAnsi="Calibri" w:cs="Calibri"/>
                <w:color w:val="000000"/>
                <w:sz w:val="18"/>
                <w:szCs w:val="18"/>
                <w:lang w:val="en-IN" w:eastAsia="en-IN"/>
              </w:rPr>
              <w:t>.</w:t>
            </w:r>
          </w:p>
          <w:p w14:paraId="44EA4CA0" w14:textId="535EE8F1" w:rsidR="00BB2B0E" w:rsidRPr="00982FC1" w:rsidRDefault="00BB2B0E" w:rsidP="00982FC1">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DUT vendor might have to expose some aspects of the design to the TE vendor</w:t>
            </w:r>
            <w:r w:rsidR="00982FC1">
              <w:rPr>
                <w:rFonts w:ascii="Calibri" w:eastAsia="Times New Roman" w:hAnsi="Calibri" w:cs="Calibri"/>
                <w:color w:val="000000"/>
                <w:sz w:val="18"/>
                <w:szCs w:val="18"/>
                <w:lang w:val="en-IN" w:eastAsia="en-IN"/>
              </w:rPr>
              <w:t>.</w:t>
            </w:r>
          </w:p>
          <w:p w14:paraId="6CF488B6" w14:textId="3DAE5828" w:rsidR="00BB2B0E" w:rsidRPr="00982FC1" w:rsidRDefault="00BB2B0E" w:rsidP="00BB2B0E">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Depending on means used to share test decoder, TE vendors might require integrating source code from third party, which could even require licensing</w:t>
            </w:r>
            <w:r w:rsidR="00461F8A">
              <w:rPr>
                <w:rFonts w:ascii="Calibri" w:eastAsia="Times New Roman" w:hAnsi="Calibri" w:cs="Calibri"/>
                <w:color w:val="000000"/>
                <w:sz w:val="18"/>
                <w:szCs w:val="18"/>
                <w:lang w:val="en-IN" w:eastAsia="en-IN"/>
              </w:rPr>
              <w:t>.</w:t>
            </w:r>
          </w:p>
        </w:tc>
        <w:tc>
          <w:tcPr>
            <w:tcW w:w="1092" w:type="pct"/>
            <w:shd w:val="clear" w:color="auto" w:fill="auto"/>
            <w:hideMark/>
          </w:tcPr>
          <w:p w14:paraId="75C61CFB" w14:textId="408957D0" w:rsidR="00BB2B0E" w:rsidRPr="00982FC1" w:rsidRDefault="00BB2B0E" w:rsidP="00982FC1">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Need to be considered</w:t>
            </w:r>
            <w:r w:rsidR="00A1463E">
              <w:rPr>
                <w:rFonts w:ascii="Calibri" w:eastAsia="Times New Roman" w:hAnsi="Calibri" w:cs="Calibri"/>
                <w:color w:val="000000"/>
                <w:sz w:val="18"/>
                <w:szCs w:val="18"/>
                <w:lang w:val="en-IN" w:eastAsia="en-IN"/>
              </w:rPr>
              <w:t>.</w:t>
            </w:r>
          </w:p>
          <w:p w14:paraId="4C52CD95" w14:textId="30A7C727" w:rsidR="00BB2B0E" w:rsidRPr="00982FC1" w:rsidRDefault="00BB2B0E" w:rsidP="00982FC1">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Decoder vendor might have to expose some aspects of the design to the TE vendor</w:t>
            </w:r>
            <w:r w:rsidR="00461F8A">
              <w:rPr>
                <w:rFonts w:ascii="Calibri" w:eastAsia="Times New Roman" w:hAnsi="Calibri" w:cs="Calibri"/>
                <w:color w:val="000000"/>
                <w:sz w:val="18"/>
                <w:szCs w:val="18"/>
                <w:lang w:val="en-IN" w:eastAsia="en-IN"/>
              </w:rPr>
              <w:t>.</w:t>
            </w:r>
          </w:p>
          <w:p w14:paraId="7C2DAF24" w14:textId="1D69CE12" w:rsidR="00BB2B0E" w:rsidRPr="00982FC1" w:rsidRDefault="00BB2B0E" w:rsidP="00AB0282">
            <w:pPr>
              <w:tabs>
                <w:tab w:val="left" w:pos="1254"/>
              </w:tabs>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Depending on means used to share test decoder, TE vendors might require integrating source code from third party, which could even require licensing</w:t>
            </w:r>
            <w:r w:rsidR="00461F8A">
              <w:rPr>
                <w:rFonts w:ascii="Calibri" w:eastAsia="Times New Roman" w:hAnsi="Calibri" w:cs="Calibri"/>
                <w:color w:val="000000"/>
                <w:sz w:val="18"/>
                <w:szCs w:val="18"/>
                <w:lang w:val="en-IN" w:eastAsia="en-IN"/>
              </w:rPr>
              <w:t>.</w:t>
            </w:r>
          </w:p>
        </w:tc>
        <w:tc>
          <w:tcPr>
            <w:tcW w:w="1042" w:type="pct"/>
            <w:shd w:val="clear" w:color="auto" w:fill="auto"/>
            <w:hideMark/>
          </w:tcPr>
          <w:p w14:paraId="7F30C1DC" w14:textId="77777777" w:rsidR="00BB2B0E" w:rsidRPr="00982FC1" w:rsidRDefault="00BB2B0E" w:rsidP="00982FC1">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None</w:t>
            </w:r>
          </w:p>
          <w:p w14:paraId="7FA4F02F" w14:textId="0C8A192C" w:rsidR="00BB2B0E" w:rsidRPr="00982FC1" w:rsidRDefault="00BB2B0E" w:rsidP="00BB2B0E">
            <w:pPr>
              <w:spacing w:after="0" w:line="240" w:lineRule="auto"/>
              <w:rPr>
                <w:rFonts w:ascii="Calibri" w:eastAsia="Times New Roman" w:hAnsi="Calibri" w:cs="Calibri"/>
                <w:color w:val="000000"/>
                <w:sz w:val="18"/>
                <w:szCs w:val="18"/>
                <w:lang w:val="en-IN" w:eastAsia="en-IN"/>
              </w:rPr>
            </w:pPr>
            <w:r w:rsidRPr="00982FC1">
              <w:rPr>
                <w:rFonts w:ascii="Calibri" w:eastAsia="Times New Roman" w:hAnsi="Calibri" w:cs="Calibri"/>
                <w:color w:val="000000"/>
                <w:sz w:val="18"/>
                <w:szCs w:val="18"/>
                <w:lang w:val="en-IN" w:eastAsia="en-IN"/>
              </w:rPr>
              <w:t>Decoder is fully captured in the specifications</w:t>
            </w:r>
          </w:p>
        </w:tc>
        <w:tc>
          <w:tcPr>
            <w:tcW w:w="1130" w:type="pct"/>
            <w:shd w:val="clear" w:color="auto" w:fill="auto"/>
            <w:hideMark/>
          </w:tcPr>
          <w:p w14:paraId="31E3EA70" w14:textId="77777777" w:rsidR="00BB2B0E" w:rsidRPr="00461F8A" w:rsidRDefault="00BB2B0E" w:rsidP="00461F8A">
            <w:pPr>
              <w:overflowPunct w:val="0"/>
              <w:autoSpaceDE w:val="0"/>
              <w:autoSpaceDN w:val="0"/>
              <w:adjustRightInd w:val="0"/>
              <w:spacing w:after="0" w:line="240" w:lineRule="auto"/>
              <w:textAlignment w:val="baseline"/>
              <w:rPr>
                <w:rFonts w:ascii="Calibri" w:eastAsia="Times New Roman" w:hAnsi="Calibri" w:cs="Calibri"/>
                <w:color w:val="000000"/>
                <w:sz w:val="18"/>
                <w:szCs w:val="18"/>
                <w:lang w:val="en-IN" w:eastAsia="en-IN"/>
              </w:rPr>
            </w:pPr>
            <w:r w:rsidRPr="00461F8A">
              <w:rPr>
                <w:rFonts w:ascii="Calibri" w:eastAsia="Times New Roman" w:hAnsi="Calibri" w:cs="Calibri"/>
                <w:color w:val="000000"/>
                <w:sz w:val="18"/>
                <w:szCs w:val="18"/>
                <w:lang w:val="en-IN" w:eastAsia="en-IN"/>
              </w:rPr>
              <w:t>None</w:t>
            </w:r>
          </w:p>
          <w:p w14:paraId="759F41DE" w14:textId="38F94D82" w:rsidR="00BB2B0E" w:rsidRPr="00461F8A" w:rsidRDefault="00BB2B0E" w:rsidP="00461F8A">
            <w:pPr>
              <w:spacing w:after="0" w:line="240" w:lineRule="auto"/>
              <w:rPr>
                <w:rFonts w:ascii="Calibri" w:eastAsia="Times New Roman" w:hAnsi="Calibri" w:cs="Calibri"/>
                <w:color w:val="000000"/>
                <w:sz w:val="18"/>
                <w:szCs w:val="18"/>
                <w:lang w:val="en-IN" w:eastAsia="en-IN"/>
              </w:rPr>
            </w:pPr>
            <w:r w:rsidRPr="00461F8A">
              <w:rPr>
                <w:rFonts w:ascii="Calibri" w:eastAsia="Times New Roman" w:hAnsi="Calibri" w:cs="Calibri"/>
                <w:color w:val="000000"/>
                <w:sz w:val="18"/>
                <w:szCs w:val="18"/>
                <w:lang w:val="en-IN" w:eastAsia="en-IN"/>
              </w:rPr>
              <w:t>Depending on the source of data used for training the model to be specified, there might be confidentiality issues in this option.</w:t>
            </w:r>
          </w:p>
        </w:tc>
      </w:tr>
      <w:tr w:rsidR="00966B7F" w:rsidRPr="00BB7E05" w14:paraId="3D4A3EE5" w14:textId="77777777" w:rsidTr="0047727C">
        <w:trPr>
          <w:trHeight w:val="564"/>
        </w:trPr>
        <w:tc>
          <w:tcPr>
            <w:tcW w:w="632" w:type="pct"/>
            <w:shd w:val="clear" w:color="auto" w:fill="auto"/>
            <w:vAlign w:val="center"/>
            <w:hideMark/>
          </w:tcPr>
          <w:p w14:paraId="43CDC8F2" w14:textId="77777777" w:rsidR="00BB2B0E" w:rsidRPr="00BB7E05" w:rsidRDefault="00BB2B0E" w:rsidP="00BB2B0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t>Applicability to different scenarios/conditions/ configurations</w:t>
            </w:r>
          </w:p>
        </w:tc>
        <w:tc>
          <w:tcPr>
            <w:tcW w:w="1104" w:type="pct"/>
            <w:shd w:val="clear" w:color="auto" w:fill="auto"/>
            <w:hideMark/>
          </w:tcPr>
          <w:p w14:paraId="23180691" w14:textId="0D02DFAB" w:rsidR="00BB2B0E" w:rsidRPr="007B0F22" w:rsidRDefault="00BB2B0E" w:rsidP="00BB2B0E">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Cannot ensure that the decoder provided will be working for all the conditions / scenarios / configurations as it is very much DUT-UE vendor specific, closed loop testing.</w:t>
            </w:r>
          </w:p>
          <w:p w14:paraId="7361787E" w14:textId="4D1FF50A" w:rsidR="00BB2B0E" w:rsidRPr="007B0F22" w:rsidRDefault="00BB2B0E" w:rsidP="00BB2B0E">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Not open to inter-operability. Totally DUT controlled tests.</w:t>
            </w:r>
          </w:p>
          <w:p w14:paraId="37322C85" w14:textId="7E1DF909" w:rsidR="00BB2B0E" w:rsidRDefault="00BB2B0E" w:rsidP="00BB2B0E">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This is just as if the DUT vendor would test its developed solutions. If the TE cannot control anything, then this is not useful for conformance testing.</w:t>
            </w:r>
          </w:p>
          <w:p w14:paraId="39C965B6" w14:textId="77777777" w:rsidR="00BB2B0E" w:rsidRPr="007B0F22" w:rsidRDefault="00BB2B0E" w:rsidP="00BB2B0E">
            <w:pPr>
              <w:spacing w:after="0" w:line="240" w:lineRule="auto"/>
              <w:rPr>
                <w:rFonts w:ascii="Calibri" w:eastAsia="Times New Roman" w:hAnsi="Calibri" w:cs="Calibri"/>
                <w:color w:val="FF0000"/>
                <w:sz w:val="18"/>
                <w:szCs w:val="18"/>
                <w:lang w:val="en-IN" w:eastAsia="en-IN"/>
              </w:rPr>
            </w:pPr>
          </w:p>
          <w:p w14:paraId="48A2B7AB" w14:textId="0D90F3D3" w:rsidR="00BB2B0E" w:rsidRPr="00BB7E05" w:rsidRDefault="00BB2B0E" w:rsidP="00BB2B0E">
            <w:pPr>
              <w:spacing w:after="0" w:line="240" w:lineRule="auto"/>
              <w:rPr>
                <w:rFonts w:ascii="Calibri" w:eastAsia="Times New Roman" w:hAnsi="Calibri" w:cs="Calibri"/>
                <w:color w:val="FF0000"/>
                <w:sz w:val="18"/>
                <w:szCs w:val="18"/>
                <w:lang w:val="en-IN" w:eastAsia="en-IN"/>
              </w:rPr>
            </w:pPr>
            <w:r w:rsidRPr="00905FEF">
              <w:rPr>
                <w:rFonts w:ascii="Calibri" w:eastAsia="Times New Roman" w:hAnsi="Calibri" w:cs="Calibri"/>
                <w:color w:val="4472C4" w:themeColor="accent1"/>
                <w:sz w:val="18"/>
                <w:szCs w:val="18"/>
                <w:lang w:val="en-IN" w:eastAsia="en-IN"/>
              </w:rPr>
              <w:t>- How will the encoder provider ensure that single decoder can work across all TE vendors?</w:t>
            </w:r>
            <w:r w:rsidRPr="00905FEF">
              <w:rPr>
                <w:rFonts w:ascii="Calibri" w:eastAsia="Times New Roman" w:hAnsi="Calibri" w:cs="Calibri"/>
                <w:color w:val="4472C4" w:themeColor="accent1"/>
                <w:sz w:val="18"/>
                <w:szCs w:val="18"/>
                <w:lang w:val="en-IN" w:eastAsia="en-IN"/>
              </w:rPr>
              <w:br/>
              <w:t>- Different decoders for different TEs?</w:t>
            </w:r>
          </w:p>
        </w:tc>
        <w:tc>
          <w:tcPr>
            <w:tcW w:w="1092" w:type="pct"/>
            <w:shd w:val="clear" w:color="auto" w:fill="auto"/>
            <w:hideMark/>
          </w:tcPr>
          <w:p w14:paraId="1AF7D4BA" w14:textId="77777777" w:rsidR="00BB2B0E" w:rsidRPr="007B0F22" w:rsidRDefault="00BB2B0E" w:rsidP="00BB2B0E">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Cannot ensure that the decoder provided will be working for all the conditions / scenarios / configurations as it is very much DUT-UE vendor specific, closed loop testing.</w:t>
            </w:r>
          </w:p>
          <w:p w14:paraId="64525C83" w14:textId="77777777" w:rsidR="00BB2B0E" w:rsidRPr="007B0F22" w:rsidRDefault="00BB2B0E" w:rsidP="00BB2B0E">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Not open to inter-operability. Totally DUT controlled tests.</w:t>
            </w:r>
          </w:p>
          <w:p w14:paraId="46B3F55E" w14:textId="77777777" w:rsidR="00BB2B0E" w:rsidRPr="007B0F22" w:rsidRDefault="00BB2B0E" w:rsidP="00BB2B0E">
            <w:pPr>
              <w:spacing w:after="0" w:line="240" w:lineRule="auto"/>
              <w:rPr>
                <w:rFonts w:ascii="Calibri" w:eastAsia="Times New Roman" w:hAnsi="Calibri" w:cs="Calibri"/>
                <w:color w:val="FF0000"/>
                <w:sz w:val="18"/>
                <w:szCs w:val="18"/>
                <w:lang w:val="en-IN" w:eastAsia="en-IN"/>
              </w:rPr>
            </w:pPr>
            <w:r w:rsidRPr="007B0F22">
              <w:rPr>
                <w:rFonts w:ascii="Calibri" w:eastAsia="Times New Roman" w:hAnsi="Calibri" w:cs="Calibri"/>
                <w:color w:val="FF0000"/>
                <w:sz w:val="18"/>
                <w:szCs w:val="18"/>
                <w:lang w:val="en-IN" w:eastAsia="en-IN"/>
              </w:rPr>
              <w:t>- This is just as if the DUT vendor would test its developed solutions. If the TE cannot control anything, then this is not useful for conformance testing.</w:t>
            </w:r>
          </w:p>
          <w:p w14:paraId="256CE71A" w14:textId="5CD55B14" w:rsidR="00BB2B0E" w:rsidRPr="00BB7E05" w:rsidRDefault="00BB2B0E" w:rsidP="00BB2B0E">
            <w:pPr>
              <w:spacing w:after="0" w:line="240" w:lineRule="auto"/>
              <w:rPr>
                <w:rFonts w:ascii="Calibri" w:eastAsia="Times New Roman" w:hAnsi="Calibri" w:cs="Calibri"/>
                <w:color w:val="FF0000"/>
                <w:sz w:val="18"/>
                <w:szCs w:val="18"/>
                <w:lang w:val="en-IN" w:eastAsia="en-IN"/>
              </w:rPr>
            </w:pPr>
            <w:r w:rsidRPr="00905FEF">
              <w:rPr>
                <w:rFonts w:ascii="Calibri" w:eastAsia="Times New Roman" w:hAnsi="Calibri" w:cs="Calibri"/>
                <w:color w:val="4472C4" w:themeColor="accent1"/>
                <w:sz w:val="18"/>
                <w:szCs w:val="18"/>
                <w:lang w:val="en-IN" w:eastAsia="en-IN"/>
              </w:rPr>
              <w:t>How to ensure the decoder by the NW vendor works with any encoder with reasonable performance?</w:t>
            </w:r>
          </w:p>
        </w:tc>
        <w:tc>
          <w:tcPr>
            <w:tcW w:w="1042" w:type="pct"/>
            <w:shd w:val="clear" w:color="auto" w:fill="auto"/>
            <w:hideMark/>
          </w:tcPr>
          <w:p w14:paraId="35560648" w14:textId="79F8E6ED" w:rsidR="00BB2B0E" w:rsidRPr="005733AF" w:rsidRDefault="00BB2B0E" w:rsidP="00BB2B0E">
            <w:pPr>
              <w:spacing w:after="0" w:line="240" w:lineRule="auto"/>
              <w:rPr>
                <w:rFonts w:ascii="Calibri" w:eastAsia="Times New Roman" w:hAnsi="Calibri" w:cs="Calibri"/>
                <w:color w:val="00B050"/>
                <w:sz w:val="18"/>
                <w:szCs w:val="18"/>
                <w:lang w:val="en-IN" w:eastAsia="en-IN"/>
              </w:rPr>
            </w:pPr>
            <w:r w:rsidRPr="005733AF">
              <w:rPr>
                <w:rFonts w:ascii="Calibri" w:eastAsia="Times New Roman" w:hAnsi="Calibri" w:cs="Calibri"/>
                <w:color w:val="00B050"/>
                <w:sz w:val="18"/>
                <w:szCs w:val="18"/>
                <w:lang w:val="en-IN" w:eastAsia="en-IN"/>
              </w:rPr>
              <w:t xml:space="preserve">- It should not be an issue since all stake holders will be aware of specified scenarios / test conditions / minimum configurations that need to be tested. </w:t>
            </w:r>
          </w:p>
          <w:p w14:paraId="5DEA8AF6" w14:textId="4FE02D3C" w:rsidR="00BB2B0E" w:rsidRPr="00BB7E05" w:rsidRDefault="00BB2B0E" w:rsidP="00BB2B0E">
            <w:pPr>
              <w:spacing w:after="0" w:line="240" w:lineRule="auto"/>
              <w:rPr>
                <w:rFonts w:ascii="Calibri" w:eastAsia="Times New Roman" w:hAnsi="Calibri" w:cs="Calibri"/>
                <w:color w:val="000000"/>
                <w:sz w:val="18"/>
                <w:szCs w:val="18"/>
                <w:lang w:val="en-IN" w:eastAsia="en-IN"/>
              </w:rPr>
            </w:pPr>
            <w:r w:rsidRPr="005733AF">
              <w:rPr>
                <w:rFonts w:ascii="Calibri" w:eastAsia="Times New Roman" w:hAnsi="Calibri" w:cs="Calibri"/>
                <w:color w:val="00B050"/>
                <w:sz w:val="18"/>
                <w:szCs w:val="18"/>
                <w:lang w:val="en-IN" w:eastAsia="en-IN"/>
              </w:rPr>
              <w:t xml:space="preserve">- Corresponding encoder implementations can be straight forward. </w:t>
            </w:r>
          </w:p>
        </w:tc>
        <w:tc>
          <w:tcPr>
            <w:tcW w:w="1130" w:type="pct"/>
            <w:shd w:val="clear" w:color="auto" w:fill="auto"/>
            <w:hideMark/>
          </w:tcPr>
          <w:p w14:paraId="09E1FA41" w14:textId="3F002A56" w:rsidR="00BB2B0E" w:rsidRPr="00BB7E05" w:rsidRDefault="00BB2B0E" w:rsidP="00BB2B0E">
            <w:pPr>
              <w:spacing w:after="0" w:line="240" w:lineRule="auto"/>
              <w:rPr>
                <w:rFonts w:ascii="Calibri" w:eastAsia="Times New Roman" w:hAnsi="Calibri" w:cs="Calibri"/>
                <w:color w:val="FF0000"/>
                <w:sz w:val="18"/>
                <w:szCs w:val="18"/>
                <w:lang w:val="en-IN" w:eastAsia="en-IN"/>
              </w:rPr>
            </w:pPr>
            <w:r w:rsidRPr="005733AF">
              <w:rPr>
                <w:rFonts w:ascii="Calibri" w:eastAsia="Times New Roman" w:hAnsi="Calibri" w:cs="Calibri"/>
                <w:color w:val="00B050"/>
                <w:sz w:val="18"/>
                <w:szCs w:val="18"/>
                <w:lang w:val="en-IN" w:eastAsia="en-IN"/>
              </w:rPr>
              <w:t>It will be better than Option 3 as the un-specified part can help to retrain the model with additional data sets reflecting different scenarios / conditions / configurations.</w:t>
            </w:r>
          </w:p>
        </w:tc>
      </w:tr>
      <w:tr w:rsidR="00966B7F" w:rsidRPr="00BB7E05" w14:paraId="40FF3CD8" w14:textId="77777777" w:rsidTr="0047727C">
        <w:trPr>
          <w:trHeight w:val="1290"/>
        </w:trPr>
        <w:tc>
          <w:tcPr>
            <w:tcW w:w="632" w:type="pct"/>
            <w:shd w:val="clear" w:color="auto" w:fill="auto"/>
            <w:vAlign w:val="center"/>
            <w:hideMark/>
          </w:tcPr>
          <w:p w14:paraId="645BA245" w14:textId="77777777" w:rsidR="00BB2B0E" w:rsidRPr="00BB7E05" w:rsidRDefault="00BB2B0E" w:rsidP="00BB2B0E">
            <w:pPr>
              <w:spacing w:after="0" w:line="240" w:lineRule="auto"/>
              <w:jc w:val="both"/>
              <w:rPr>
                <w:rFonts w:ascii="Calibri" w:eastAsia="Times New Roman" w:hAnsi="Calibri" w:cs="Calibri"/>
                <w:color w:val="000000"/>
                <w:sz w:val="18"/>
                <w:szCs w:val="18"/>
                <w:lang w:val="en-IN" w:eastAsia="en-IN"/>
              </w:rPr>
            </w:pPr>
            <w:r w:rsidRPr="00BB7E05">
              <w:rPr>
                <w:rFonts w:ascii="Calibri" w:eastAsia="Times New Roman" w:hAnsi="Calibri" w:cs="Calibri"/>
                <w:color w:val="000000"/>
                <w:sz w:val="18"/>
                <w:szCs w:val="18"/>
                <w:lang w:val="en-IN" w:eastAsia="en-IN"/>
              </w:rPr>
              <w:lastRenderedPageBreak/>
              <w:t>Complexity of actual testing procedure for the ecosystem</w:t>
            </w:r>
          </w:p>
        </w:tc>
        <w:tc>
          <w:tcPr>
            <w:tcW w:w="1104" w:type="pct"/>
            <w:shd w:val="clear" w:color="auto" w:fill="auto"/>
            <w:hideMark/>
          </w:tcPr>
          <w:p w14:paraId="51F99963" w14:textId="70C42714" w:rsidR="00BB2B0E" w:rsidRDefault="00BB2B0E" w:rsidP="00BB2B0E">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Pr="005733AF">
              <w:rPr>
                <w:rFonts w:ascii="Calibri" w:eastAsia="Times New Roman" w:hAnsi="Calibri" w:cs="Calibri"/>
                <w:color w:val="00B050"/>
                <w:sz w:val="18"/>
                <w:szCs w:val="18"/>
                <w:lang w:val="en-IN" w:eastAsia="en-IN"/>
              </w:rPr>
              <w:t>Low complexity</w:t>
            </w:r>
            <w:r>
              <w:rPr>
                <w:rFonts w:ascii="Calibri" w:eastAsia="Times New Roman" w:hAnsi="Calibri" w:cs="Calibri"/>
                <w:color w:val="00B050"/>
                <w:sz w:val="18"/>
                <w:szCs w:val="18"/>
                <w:lang w:val="en-IN" w:eastAsia="en-IN"/>
              </w:rPr>
              <w:t xml:space="preserve"> to perform tests</w:t>
            </w:r>
          </w:p>
          <w:p w14:paraId="59FA2651" w14:textId="77777777" w:rsidR="00BB2B0E" w:rsidRDefault="00BB2B0E" w:rsidP="00BB2B0E">
            <w:pPr>
              <w:spacing w:after="0" w:line="240" w:lineRule="auto"/>
              <w:rPr>
                <w:rFonts w:ascii="Calibri" w:eastAsia="Times New Roman" w:hAnsi="Calibri" w:cs="Calibri"/>
                <w:color w:val="00B050"/>
                <w:sz w:val="18"/>
                <w:szCs w:val="18"/>
                <w:lang w:val="en-IN" w:eastAsia="en-IN"/>
              </w:rPr>
            </w:pPr>
          </w:p>
          <w:p w14:paraId="2A6D0B0F" w14:textId="1019FF7A" w:rsidR="00BB2B0E" w:rsidRPr="00BB7E05" w:rsidRDefault="00BB2B0E" w:rsidP="00BB2B0E">
            <w:pPr>
              <w:spacing w:after="0" w:line="240" w:lineRule="auto"/>
              <w:rPr>
                <w:rFonts w:ascii="Calibri" w:eastAsia="Times New Roman" w:hAnsi="Calibri" w:cs="Calibri"/>
                <w:color w:val="000000"/>
                <w:sz w:val="18"/>
                <w:szCs w:val="18"/>
                <w:lang w:val="en-IN" w:eastAsia="en-IN"/>
              </w:rPr>
            </w:pPr>
            <w:r>
              <w:rPr>
                <w:rFonts w:ascii="Calibri" w:eastAsia="Times New Roman" w:hAnsi="Calibri" w:cs="Calibri"/>
                <w:color w:val="FF0000"/>
                <w:sz w:val="18"/>
                <w:szCs w:val="18"/>
                <w:lang w:val="en-IN" w:eastAsia="en-IN"/>
              </w:rPr>
              <w:t xml:space="preserve">- </w:t>
            </w:r>
            <w:r w:rsidRPr="005733AF">
              <w:rPr>
                <w:rFonts w:ascii="Calibri" w:eastAsia="Times New Roman" w:hAnsi="Calibri" w:cs="Calibri"/>
                <w:color w:val="FF0000"/>
                <w:sz w:val="18"/>
                <w:szCs w:val="18"/>
                <w:lang w:val="en-IN" w:eastAsia="en-IN"/>
              </w:rPr>
              <w:t>Relatively high complexity mainly to make the test decoder compatible with the encoders of various UE vendors</w:t>
            </w:r>
          </w:p>
        </w:tc>
        <w:tc>
          <w:tcPr>
            <w:tcW w:w="1092" w:type="pct"/>
            <w:shd w:val="clear" w:color="auto" w:fill="auto"/>
            <w:hideMark/>
          </w:tcPr>
          <w:p w14:paraId="4479BBF6" w14:textId="63898B51" w:rsidR="00BB2B0E" w:rsidRPr="002A3E57" w:rsidRDefault="00BB2B0E" w:rsidP="00BB2B0E">
            <w:pPr>
              <w:spacing w:after="0" w:line="240" w:lineRule="auto"/>
              <w:rPr>
                <w:rFonts w:ascii="Calibri" w:eastAsia="Times New Roman" w:hAnsi="Calibri" w:cs="Calibri"/>
                <w:color w:val="00B050"/>
                <w:sz w:val="18"/>
                <w:szCs w:val="18"/>
                <w:lang w:val="en-IN" w:eastAsia="en-IN"/>
              </w:rPr>
            </w:pPr>
            <w:r>
              <w:rPr>
                <w:rFonts w:ascii="Calibri" w:eastAsia="Times New Roman" w:hAnsi="Calibri" w:cs="Calibri"/>
                <w:color w:val="00B050"/>
                <w:sz w:val="18"/>
                <w:szCs w:val="18"/>
                <w:lang w:val="en-IN" w:eastAsia="en-IN"/>
              </w:rPr>
              <w:t xml:space="preserve">- </w:t>
            </w:r>
            <w:r w:rsidRPr="002A3E57">
              <w:rPr>
                <w:rFonts w:ascii="Calibri" w:eastAsia="Times New Roman" w:hAnsi="Calibri" w:cs="Calibri"/>
                <w:color w:val="00B050"/>
                <w:sz w:val="18"/>
                <w:szCs w:val="18"/>
                <w:lang w:val="en-IN" w:eastAsia="en-IN"/>
              </w:rPr>
              <w:t>Low complexity to perform tests</w:t>
            </w:r>
          </w:p>
          <w:p w14:paraId="7C363A9E" w14:textId="77777777" w:rsidR="00BB2B0E" w:rsidRDefault="00BB2B0E" w:rsidP="00BB2B0E">
            <w:pPr>
              <w:spacing w:after="0" w:line="240" w:lineRule="auto"/>
              <w:rPr>
                <w:rFonts w:ascii="Calibri" w:eastAsia="Times New Roman" w:hAnsi="Calibri" w:cs="Calibri"/>
                <w:color w:val="FF0000"/>
                <w:sz w:val="18"/>
                <w:szCs w:val="18"/>
                <w:lang w:val="en-IN" w:eastAsia="en-IN"/>
              </w:rPr>
            </w:pPr>
          </w:p>
          <w:p w14:paraId="344DF7B2" w14:textId="152A16C5" w:rsidR="00BB2B0E" w:rsidRPr="005733AF" w:rsidRDefault="00BB2B0E" w:rsidP="00BB2B0E">
            <w:pPr>
              <w:spacing w:after="0" w:line="240" w:lineRule="auto"/>
              <w:rPr>
                <w:rFonts w:ascii="Calibri" w:eastAsia="Times New Roman" w:hAnsi="Calibri" w:cs="Calibri"/>
                <w:color w:val="FF0000"/>
                <w:sz w:val="18"/>
                <w:szCs w:val="18"/>
                <w:lang w:val="en-IN" w:eastAsia="en-IN"/>
              </w:rPr>
            </w:pPr>
            <w:r>
              <w:rPr>
                <w:rFonts w:ascii="Calibri" w:eastAsia="Times New Roman" w:hAnsi="Calibri" w:cs="Calibri"/>
                <w:color w:val="FF0000"/>
                <w:sz w:val="18"/>
                <w:szCs w:val="18"/>
                <w:lang w:val="en-IN" w:eastAsia="en-IN"/>
              </w:rPr>
              <w:t xml:space="preserve">- </w:t>
            </w:r>
            <w:r w:rsidRPr="005733AF">
              <w:rPr>
                <w:rFonts w:ascii="Calibri" w:eastAsia="Times New Roman" w:hAnsi="Calibri" w:cs="Calibri"/>
                <w:color w:val="FF0000"/>
                <w:sz w:val="18"/>
                <w:szCs w:val="18"/>
                <w:lang w:val="en-IN" w:eastAsia="en-IN"/>
              </w:rPr>
              <w:t>Relatively high complexity mainly to make the test decoder compatible with the encoders of various UE vendors</w:t>
            </w:r>
          </w:p>
        </w:tc>
        <w:tc>
          <w:tcPr>
            <w:tcW w:w="1042" w:type="pct"/>
            <w:shd w:val="clear" w:color="auto" w:fill="auto"/>
            <w:hideMark/>
          </w:tcPr>
          <w:p w14:paraId="2E2438D0" w14:textId="46757DFA" w:rsidR="00BB2B0E" w:rsidRPr="00BB7E05" w:rsidRDefault="00BB2B0E" w:rsidP="00BB2B0E">
            <w:pPr>
              <w:spacing w:after="0" w:line="240" w:lineRule="auto"/>
              <w:rPr>
                <w:rFonts w:ascii="Calibri" w:eastAsia="Times New Roman" w:hAnsi="Calibri" w:cs="Calibri"/>
                <w:sz w:val="18"/>
                <w:szCs w:val="18"/>
                <w:lang w:val="en-IN" w:eastAsia="en-IN"/>
              </w:rPr>
            </w:pPr>
            <w:r w:rsidRPr="005733AF">
              <w:rPr>
                <w:rFonts w:ascii="Calibri" w:eastAsia="Times New Roman" w:hAnsi="Calibri" w:cs="Calibri"/>
                <w:color w:val="00B050"/>
                <w:sz w:val="18"/>
                <w:szCs w:val="18"/>
                <w:lang w:val="en-IN" w:eastAsia="en-IN"/>
              </w:rPr>
              <w:t>- Low complexity to perform tests.</w:t>
            </w:r>
            <w:r w:rsidRPr="00BB7E05">
              <w:rPr>
                <w:rFonts w:ascii="Calibri" w:eastAsia="Times New Roman" w:hAnsi="Calibri" w:cs="Calibri"/>
                <w:sz w:val="18"/>
                <w:szCs w:val="18"/>
                <w:lang w:val="en-IN" w:eastAsia="en-IN"/>
              </w:rPr>
              <w:br/>
            </w:r>
            <w:r w:rsidRPr="00BB7E05">
              <w:rPr>
                <w:rFonts w:ascii="Calibri" w:eastAsia="Times New Roman" w:hAnsi="Calibri" w:cs="Calibri"/>
                <w:sz w:val="18"/>
                <w:szCs w:val="18"/>
                <w:lang w:val="en-IN" w:eastAsia="en-IN"/>
              </w:rPr>
              <w:br/>
            </w:r>
            <w:r w:rsidRPr="005733AF">
              <w:rPr>
                <w:rFonts w:ascii="Calibri" w:eastAsia="Times New Roman" w:hAnsi="Calibri" w:cs="Calibri"/>
                <w:color w:val="FF0000"/>
                <w:sz w:val="18"/>
                <w:szCs w:val="18"/>
                <w:lang w:val="en-IN" w:eastAsia="en-IN"/>
              </w:rPr>
              <w:t>- High complexity overall to design the encoder-decoder, and then to maintain them, as ML techniques develop, and algorithms need regular updates.</w:t>
            </w:r>
          </w:p>
        </w:tc>
        <w:tc>
          <w:tcPr>
            <w:tcW w:w="1130" w:type="pct"/>
            <w:shd w:val="clear" w:color="auto" w:fill="auto"/>
            <w:hideMark/>
          </w:tcPr>
          <w:p w14:paraId="3EA4528A" w14:textId="60EF0719" w:rsidR="00BB2B0E" w:rsidRPr="00BB7E05" w:rsidRDefault="00BB2B0E" w:rsidP="00BB2B0E">
            <w:pPr>
              <w:spacing w:after="0" w:line="240" w:lineRule="auto"/>
              <w:rPr>
                <w:rFonts w:ascii="Calibri" w:eastAsia="Times New Roman" w:hAnsi="Calibri" w:cs="Calibri"/>
                <w:color w:val="000000"/>
                <w:sz w:val="18"/>
                <w:szCs w:val="18"/>
                <w:lang w:val="en-IN" w:eastAsia="en-IN"/>
              </w:rPr>
            </w:pPr>
            <w:r w:rsidRPr="005733AF">
              <w:rPr>
                <w:rFonts w:ascii="Calibri" w:eastAsia="Times New Roman" w:hAnsi="Calibri" w:cs="Calibri"/>
                <w:color w:val="FF0000"/>
                <w:sz w:val="18"/>
                <w:szCs w:val="18"/>
                <w:lang w:val="en-IN" w:eastAsia="en-IN"/>
              </w:rPr>
              <w:t>- Relatively high complexity mainly to make the test decoder compatible with the encoders of various UE vendors. Especially re-training</w:t>
            </w:r>
            <w:r w:rsidRPr="00BB7E05">
              <w:rPr>
                <w:rFonts w:ascii="Calibri" w:eastAsia="Times New Roman" w:hAnsi="Calibri" w:cs="Calibri"/>
                <w:color w:val="000000"/>
                <w:sz w:val="18"/>
                <w:szCs w:val="18"/>
                <w:lang w:val="en-IN" w:eastAsia="en-IN"/>
              </w:rPr>
              <w:br/>
            </w:r>
            <w:r w:rsidRPr="00BB7E05">
              <w:rPr>
                <w:rFonts w:ascii="Calibri" w:eastAsia="Times New Roman" w:hAnsi="Calibri" w:cs="Calibri"/>
                <w:color w:val="000000"/>
                <w:sz w:val="18"/>
                <w:szCs w:val="18"/>
                <w:lang w:val="en-IN" w:eastAsia="en-IN"/>
              </w:rPr>
              <w:br/>
            </w:r>
            <w:r w:rsidRPr="005733AF">
              <w:rPr>
                <w:rFonts w:ascii="Calibri" w:eastAsia="Times New Roman" w:hAnsi="Calibri" w:cs="Calibri"/>
                <w:color w:val="FF0000"/>
                <w:sz w:val="18"/>
                <w:szCs w:val="18"/>
                <w:lang w:val="en-IN" w:eastAsia="en-IN"/>
              </w:rPr>
              <w:t>- High complexity overall to design the encoder-decoder, and then to maintain them, as ML techniques develop, and algorithms need regular updates.</w:t>
            </w:r>
          </w:p>
        </w:tc>
      </w:tr>
      <w:tr w:rsidR="00966B7F" w:rsidRPr="00BB7E05" w14:paraId="3C660A35" w14:textId="77777777" w:rsidTr="0047727C">
        <w:trPr>
          <w:trHeight w:val="1290"/>
        </w:trPr>
        <w:tc>
          <w:tcPr>
            <w:tcW w:w="632" w:type="pct"/>
            <w:shd w:val="clear" w:color="auto" w:fill="auto"/>
          </w:tcPr>
          <w:p w14:paraId="454CFC3B" w14:textId="629502E8" w:rsidR="00BB2B0E" w:rsidRPr="0081323F" w:rsidRDefault="00BB2B0E" w:rsidP="00BB2B0E">
            <w:pPr>
              <w:spacing w:after="0" w:line="240" w:lineRule="auto"/>
              <w:rPr>
                <w:rFonts w:asciiTheme="minorHAnsi" w:eastAsia="Times New Roman" w:hAnsiTheme="minorHAnsi" w:cstheme="minorHAnsi"/>
                <w:color w:val="000000"/>
                <w:sz w:val="18"/>
                <w:szCs w:val="18"/>
                <w:lang w:val="en-IN" w:eastAsia="en-IN"/>
              </w:rPr>
            </w:pPr>
            <w:r w:rsidRPr="0081323F">
              <w:rPr>
                <w:rFonts w:asciiTheme="minorHAnsi" w:hAnsiTheme="minorHAnsi" w:cstheme="minorHAnsi"/>
                <w:color w:val="000000"/>
                <w:sz w:val="18"/>
                <w:szCs w:val="18"/>
                <w:lang w:eastAsia="ja-JP"/>
              </w:rPr>
              <w:t xml:space="preserve">Friendly to </w:t>
            </w:r>
            <w:proofErr w:type="gramStart"/>
            <w:r w:rsidRPr="0081323F">
              <w:rPr>
                <w:rFonts w:asciiTheme="minorHAnsi" w:hAnsiTheme="minorHAnsi" w:cstheme="minorHAnsi"/>
                <w:color w:val="000000"/>
                <w:sz w:val="18"/>
                <w:szCs w:val="18"/>
                <w:lang w:eastAsia="ja-JP"/>
              </w:rPr>
              <w:t>STOA(</w:t>
            </w:r>
            <w:proofErr w:type="gramEnd"/>
            <w:r w:rsidRPr="0081323F">
              <w:rPr>
                <w:rFonts w:asciiTheme="minorHAnsi" w:hAnsiTheme="minorHAnsi" w:cstheme="minorHAnsi"/>
                <w:color w:val="000000"/>
                <w:sz w:val="18"/>
                <w:szCs w:val="18"/>
                <w:lang w:eastAsia="ja-JP"/>
              </w:rPr>
              <w:t>state of the art) model test</w:t>
            </w:r>
            <w:r w:rsidRPr="0081323F">
              <w:rPr>
                <w:rFonts w:asciiTheme="minorHAnsi" w:eastAsia="Yu Mincho" w:hAnsiTheme="minorHAnsi" w:cstheme="minorHAnsi"/>
                <w:color w:val="000000"/>
                <w:sz w:val="18"/>
                <w:szCs w:val="18"/>
                <w:lang w:eastAsia="ja-JP"/>
              </w:rPr>
              <w:t xml:space="preserve"> / Forward compatibility when new AI models are invented</w:t>
            </w:r>
          </w:p>
        </w:tc>
        <w:tc>
          <w:tcPr>
            <w:tcW w:w="1104" w:type="pct"/>
            <w:shd w:val="clear" w:color="auto" w:fill="auto"/>
          </w:tcPr>
          <w:p w14:paraId="35754D02" w14:textId="099D64F0" w:rsidR="00BB2B0E" w:rsidRPr="00F31C37" w:rsidRDefault="00BB2B0E" w:rsidP="00BB2B0E">
            <w:pPr>
              <w:spacing w:after="0" w:line="240" w:lineRule="auto"/>
              <w:rPr>
                <w:rFonts w:asciiTheme="minorHAnsi" w:eastAsia="Times New Roman" w:hAnsiTheme="minorHAnsi" w:cstheme="minorHAnsi"/>
                <w:color w:val="00B050"/>
                <w:sz w:val="18"/>
                <w:szCs w:val="18"/>
                <w:lang w:val="en-IN" w:eastAsia="en-IN"/>
              </w:rPr>
            </w:pPr>
            <w:r w:rsidRPr="00F31C37">
              <w:rPr>
                <w:rFonts w:asciiTheme="minorHAnsi" w:hAnsiTheme="minorHAnsi" w:cstheme="minorHAnsi"/>
                <w:color w:val="00B050"/>
                <w:sz w:val="18"/>
                <w:szCs w:val="18"/>
                <w:lang w:eastAsia="ja-JP"/>
              </w:rPr>
              <w:t>Yes</w:t>
            </w:r>
          </w:p>
        </w:tc>
        <w:tc>
          <w:tcPr>
            <w:tcW w:w="1092" w:type="pct"/>
            <w:shd w:val="clear" w:color="auto" w:fill="auto"/>
          </w:tcPr>
          <w:p w14:paraId="70181CF1" w14:textId="7635F8D1" w:rsidR="00BB2B0E" w:rsidRPr="00F31C37" w:rsidRDefault="00BB2B0E" w:rsidP="00BB2B0E">
            <w:pPr>
              <w:spacing w:after="0" w:line="240" w:lineRule="auto"/>
              <w:rPr>
                <w:rFonts w:asciiTheme="minorHAnsi" w:eastAsia="Times New Roman" w:hAnsiTheme="minorHAnsi" w:cstheme="minorHAnsi"/>
                <w:color w:val="00B050"/>
                <w:sz w:val="18"/>
                <w:szCs w:val="18"/>
                <w:lang w:val="en-IN" w:eastAsia="en-IN"/>
              </w:rPr>
            </w:pPr>
            <w:r w:rsidRPr="00F31C37">
              <w:rPr>
                <w:rFonts w:asciiTheme="minorHAnsi" w:hAnsiTheme="minorHAnsi" w:cstheme="minorHAnsi"/>
                <w:color w:val="00B050"/>
                <w:sz w:val="18"/>
                <w:szCs w:val="18"/>
                <w:lang w:eastAsia="ja-JP"/>
              </w:rPr>
              <w:t>Yes</w:t>
            </w:r>
          </w:p>
        </w:tc>
        <w:tc>
          <w:tcPr>
            <w:tcW w:w="1042" w:type="pct"/>
            <w:shd w:val="clear" w:color="auto" w:fill="auto"/>
          </w:tcPr>
          <w:p w14:paraId="681B33DF" w14:textId="0F975B85" w:rsidR="00BB2B0E" w:rsidRPr="00F31C37" w:rsidRDefault="00BB2B0E" w:rsidP="00BB2B0E">
            <w:pPr>
              <w:spacing w:after="0" w:line="240" w:lineRule="auto"/>
              <w:rPr>
                <w:rFonts w:asciiTheme="minorHAnsi" w:eastAsia="Times New Roman" w:hAnsiTheme="minorHAnsi" w:cstheme="minorHAnsi"/>
                <w:color w:val="00B050"/>
                <w:sz w:val="18"/>
                <w:szCs w:val="18"/>
                <w:lang w:val="en-IN" w:eastAsia="en-IN"/>
              </w:rPr>
            </w:pPr>
            <w:r w:rsidRPr="00F31C37">
              <w:rPr>
                <w:rFonts w:asciiTheme="minorHAnsi" w:hAnsiTheme="minorHAnsi" w:cstheme="minorHAnsi"/>
                <w:color w:val="00B050"/>
                <w:sz w:val="18"/>
                <w:szCs w:val="18"/>
                <w:lang w:eastAsia="ja-JP"/>
              </w:rPr>
              <w:t>No</w:t>
            </w:r>
          </w:p>
        </w:tc>
        <w:tc>
          <w:tcPr>
            <w:tcW w:w="1130" w:type="pct"/>
            <w:shd w:val="clear" w:color="auto" w:fill="auto"/>
          </w:tcPr>
          <w:p w14:paraId="76A1E89F" w14:textId="3C9EBEE1" w:rsidR="00BB2B0E" w:rsidRPr="00F31C37" w:rsidRDefault="00BB2B0E" w:rsidP="00BB2B0E">
            <w:pPr>
              <w:spacing w:after="0" w:line="240" w:lineRule="auto"/>
              <w:rPr>
                <w:rFonts w:asciiTheme="minorHAnsi" w:eastAsia="Times New Roman" w:hAnsiTheme="minorHAnsi" w:cstheme="minorHAnsi"/>
                <w:color w:val="00B050"/>
                <w:sz w:val="18"/>
                <w:szCs w:val="18"/>
                <w:lang w:val="en-IN" w:eastAsia="en-IN"/>
              </w:rPr>
            </w:pPr>
            <w:r w:rsidRPr="00F31C37">
              <w:rPr>
                <w:rFonts w:asciiTheme="minorHAnsi" w:hAnsiTheme="minorHAnsi" w:cstheme="minorHAnsi"/>
                <w:color w:val="00B050"/>
                <w:sz w:val="18"/>
                <w:szCs w:val="18"/>
                <w:lang w:eastAsia="ja-JP"/>
              </w:rPr>
              <w:t>No/Maybe</w:t>
            </w:r>
          </w:p>
        </w:tc>
      </w:tr>
      <w:tr w:rsidR="00966B7F" w:rsidRPr="00BB7E05" w14:paraId="5C06E960" w14:textId="77777777" w:rsidTr="0047727C">
        <w:trPr>
          <w:trHeight w:val="274"/>
        </w:trPr>
        <w:tc>
          <w:tcPr>
            <w:tcW w:w="632" w:type="pct"/>
            <w:shd w:val="clear" w:color="auto" w:fill="auto"/>
            <w:vAlign w:val="center"/>
          </w:tcPr>
          <w:p w14:paraId="026E1494" w14:textId="310D951B" w:rsidR="00BB2B0E" w:rsidRPr="0081323F" w:rsidRDefault="00BB2B0E" w:rsidP="00BB2B0E">
            <w:pPr>
              <w:spacing w:after="0" w:line="240" w:lineRule="auto"/>
              <w:rPr>
                <w:rFonts w:asciiTheme="minorHAnsi" w:eastAsia="Times New Roman" w:hAnsiTheme="minorHAnsi" w:cstheme="minorHAnsi"/>
                <w:color w:val="000000"/>
                <w:sz w:val="18"/>
                <w:szCs w:val="18"/>
                <w:lang w:val="en-IN" w:eastAsia="en-IN"/>
              </w:rPr>
            </w:pPr>
            <w:r w:rsidRPr="0081323F">
              <w:rPr>
                <w:rFonts w:asciiTheme="minorHAnsi" w:eastAsia="Yu Mincho" w:hAnsiTheme="minorHAnsi" w:cstheme="minorHAnsi"/>
                <w:color w:val="0070C0"/>
                <w:sz w:val="18"/>
                <w:szCs w:val="18"/>
                <w:lang w:eastAsia="ja-JP"/>
              </w:rPr>
              <w:t>Relationship with reference decoder/encoder for defining requirement</w:t>
            </w:r>
          </w:p>
        </w:tc>
        <w:tc>
          <w:tcPr>
            <w:tcW w:w="1104" w:type="pct"/>
            <w:shd w:val="clear" w:color="auto" w:fill="auto"/>
          </w:tcPr>
          <w:p w14:paraId="711DFEB4" w14:textId="77777777" w:rsidR="00BB2B0E" w:rsidRPr="0081323F" w:rsidRDefault="00BB2B0E" w:rsidP="00BB2B0E">
            <w:pPr>
              <w:jc w:val="both"/>
              <w:rPr>
                <w:rFonts w:asciiTheme="minorHAnsi" w:eastAsia="DengXian" w:hAnsiTheme="minorHAnsi" w:cstheme="minorHAnsi"/>
                <w:color w:val="0070C0"/>
                <w:sz w:val="18"/>
                <w:szCs w:val="18"/>
              </w:rPr>
            </w:pPr>
            <w:r w:rsidRPr="0081323F">
              <w:rPr>
                <w:rFonts w:asciiTheme="minorHAnsi" w:eastAsia="DengXian" w:hAnsiTheme="minorHAnsi" w:cstheme="minorHAnsi"/>
                <w:color w:val="0070C0"/>
                <w:sz w:val="18"/>
                <w:szCs w:val="18"/>
              </w:rPr>
              <w:t>[Alt 1: same as reference decoder</w:t>
            </w:r>
          </w:p>
          <w:p w14:paraId="26C12DB0" w14:textId="77777777" w:rsidR="00BB2B0E" w:rsidRPr="0081323F" w:rsidRDefault="00BB2B0E" w:rsidP="00BB2B0E">
            <w:pPr>
              <w:jc w:val="both"/>
              <w:rPr>
                <w:rFonts w:asciiTheme="minorHAnsi" w:eastAsia="DengXian" w:hAnsiTheme="minorHAnsi" w:cstheme="minorHAnsi"/>
                <w:color w:val="0070C0"/>
                <w:sz w:val="18"/>
                <w:szCs w:val="18"/>
              </w:rPr>
            </w:pPr>
            <w:r w:rsidRPr="0081323F">
              <w:rPr>
                <w:rFonts w:asciiTheme="minorHAnsi" w:eastAsia="DengXian" w:hAnsiTheme="minorHAnsi" w:cstheme="minorHAnsi"/>
                <w:color w:val="0070C0"/>
                <w:sz w:val="18"/>
                <w:szCs w:val="18"/>
              </w:rPr>
              <w:t>May not be possible to define requirements as there could be larger performance gap among companies. The results may not be able to be calibrated.</w:t>
            </w:r>
          </w:p>
          <w:p w14:paraId="5C027ACC" w14:textId="77777777" w:rsidR="00BB2B0E" w:rsidRPr="0081323F" w:rsidRDefault="00BB2B0E" w:rsidP="00BB2B0E">
            <w:pPr>
              <w:jc w:val="both"/>
              <w:rPr>
                <w:rFonts w:asciiTheme="minorHAnsi" w:eastAsia="DengXian" w:hAnsiTheme="minorHAnsi" w:cstheme="minorHAnsi"/>
                <w:color w:val="0070C0"/>
                <w:sz w:val="18"/>
                <w:szCs w:val="18"/>
              </w:rPr>
            </w:pPr>
            <w:r w:rsidRPr="0081323F">
              <w:rPr>
                <w:rFonts w:asciiTheme="minorHAnsi" w:eastAsia="DengXian" w:hAnsiTheme="minorHAnsi" w:cstheme="minorHAnsi"/>
                <w:color w:val="0070C0"/>
                <w:sz w:val="18"/>
                <w:szCs w:val="18"/>
              </w:rPr>
              <w:t>Alt 2: different from reference decoder</w:t>
            </w:r>
          </w:p>
          <w:p w14:paraId="051E5060" w14:textId="77777777" w:rsidR="00BB2B0E" w:rsidRDefault="00BB2B0E" w:rsidP="00BB2B0E">
            <w:pPr>
              <w:spacing w:after="0" w:line="240" w:lineRule="auto"/>
              <w:rPr>
                <w:rFonts w:asciiTheme="minorHAnsi" w:eastAsia="DengXian" w:hAnsiTheme="minorHAnsi" w:cstheme="minorHAnsi"/>
                <w:color w:val="0070C0"/>
                <w:sz w:val="18"/>
                <w:szCs w:val="18"/>
              </w:rPr>
            </w:pPr>
            <w:r w:rsidRPr="0081323F">
              <w:rPr>
                <w:rFonts w:asciiTheme="minorHAnsi" w:eastAsia="DengXian" w:hAnsiTheme="minorHAnsi" w:cstheme="minorHAnsi"/>
                <w:color w:val="0070C0"/>
                <w:sz w:val="18"/>
                <w:szCs w:val="18"/>
              </w:rPr>
              <w:t>UE may not pass the tests due to different test decoders are used for defining requirements and tests.]</w:t>
            </w:r>
          </w:p>
          <w:p w14:paraId="54181B33" w14:textId="10D014D3" w:rsidR="00BB2B0E" w:rsidRPr="0081323F" w:rsidRDefault="00BB2B0E" w:rsidP="00BB2B0E">
            <w:pPr>
              <w:spacing w:after="0" w:line="240" w:lineRule="auto"/>
              <w:rPr>
                <w:rFonts w:asciiTheme="minorHAnsi" w:eastAsia="Times New Roman" w:hAnsiTheme="minorHAnsi" w:cstheme="minorHAnsi"/>
                <w:color w:val="00B050"/>
                <w:sz w:val="18"/>
                <w:szCs w:val="18"/>
                <w:lang w:val="en-IN" w:eastAsia="en-IN"/>
              </w:rPr>
            </w:pPr>
            <w:r w:rsidRPr="008923A8">
              <w:rPr>
                <w:rFonts w:asciiTheme="minorHAnsi" w:eastAsia="Times New Roman" w:hAnsiTheme="minorHAnsi" w:cstheme="minorHAnsi"/>
                <w:sz w:val="18"/>
                <w:szCs w:val="18"/>
                <w:lang w:val="en-IN" w:eastAsia="en-IN"/>
              </w:rPr>
              <w:t>Test decoder should be as close as possible in terms of performance to the reference decoder. Otherwise, there will be a gap in performance between test and field.</w:t>
            </w:r>
          </w:p>
        </w:tc>
        <w:tc>
          <w:tcPr>
            <w:tcW w:w="1092" w:type="pct"/>
            <w:shd w:val="clear" w:color="auto" w:fill="auto"/>
          </w:tcPr>
          <w:p w14:paraId="07AB591D"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[Alt 1: same as reference decoder</w:t>
            </w:r>
          </w:p>
          <w:p w14:paraId="5386509A" w14:textId="77777777" w:rsidR="00BB2B0E" w:rsidRPr="0081323F" w:rsidRDefault="00BB2B0E" w:rsidP="00BB2B0E">
            <w:pPr>
              <w:jc w:val="both"/>
              <w:rPr>
                <w:rFonts w:asciiTheme="minorHAnsi" w:eastAsia="DengXian" w:hAnsiTheme="minorHAnsi" w:cstheme="minorHAnsi"/>
                <w:color w:val="0070C0"/>
                <w:sz w:val="18"/>
                <w:szCs w:val="18"/>
              </w:rPr>
            </w:pPr>
            <w:r w:rsidRPr="0081323F">
              <w:rPr>
                <w:rFonts w:asciiTheme="minorHAnsi" w:eastAsia="DengXian" w:hAnsiTheme="minorHAnsi" w:cstheme="minorHAnsi"/>
                <w:color w:val="0070C0"/>
                <w:sz w:val="18"/>
                <w:szCs w:val="18"/>
              </w:rPr>
              <w:t>May not be possible to define requirements as there could be larger performance gap among companies. The results may not be able to be calibrated.</w:t>
            </w:r>
          </w:p>
          <w:p w14:paraId="62CEFE15"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Alt 2: different from reference decoder</w:t>
            </w:r>
          </w:p>
          <w:p w14:paraId="59098182" w14:textId="77777777" w:rsidR="00BB2B0E" w:rsidRDefault="00BB2B0E" w:rsidP="00BB2B0E">
            <w:pPr>
              <w:spacing w:after="0" w:line="240" w:lineRule="auto"/>
              <w:rPr>
                <w:rFonts w:asciiTheme="minorHAnsi" w:eastAsia="DengXian" w:hAnsiTheme="minorHAnsi" w:cstheme="minorHAnsi"/>
                <w:color w:val="0070C0"/>
                <w:sz w:val="18"/>
                <w:szCs w:val="18"/>
              </w:rPr>
            </w:pPr>
            <w:r w:rsidRPr="0081323F">
              <w:rPr>
                <w:rFonts w:asciiTheme="minorHAnsi" w:eastAsia="DengXian" w:hAnsiTheme="minorHAnsi" w:cstheme="minorHAnsi"/>
                <w:color w:val="0070C0"/>
                <w:sz w:val="18"/>
                <w:szCs w:val="18"/>
              </w:rPr>
              <w:t>UE may not pass the tests due to different test decoders are used for defining requirements and tests.]</w:t>
            </w:r>
          </w:p>
          <w:p w14:paraId="2F9C964E" w14:textId="77777777" w:rsidR="00BB2B0E" w:rsidRDefault="00BB2B0E" w:rsidP="00BB2B0E">
            <w:pPr>
              <w:spacing w:after="0" w:line="240" w:lineRule="auto"/>
              <w:rPr>
                <w:rFonts w:asciiTheme="minorHAnsi" w:eastAsia="DengXian" w:hAnsiTheme="minorHAnsi" w:cstheme="minorHAnsi"/>
                <w:color w:val="0070C0"/>
                <w:sz w:val="18"/>
                <w:szCs w:val="18"/>
              </w:rPr>
            </w:pPr>
          </w:p>
          <w:p w14:paraId="3BD85E87" w14:textId="253EED81" w:rsidR="00BB2B0E" w:rsidRPr="0081323F" w:rsidRDefault="00BB2B0E" w:rsidP="00BB2B0E">
            <w:pPr>
              <w:spacing w:after="0" w:line="240" w:lineRule="auto"/>
              <w:rPr>
                <w:rFonts w:asciiTheme="minorHAnsi" w:eastAsia="Times New Roman" w:hAnsiTheme="minorHAnsi" w:cstheme="minorHAnsi"/>
                <w:color w:val="00B050"/>
                <w:sz w:val="18"/>
                <w:szCs w:val="18"/>
                <w:lang w:val="en-IN" w:eastAsia="en-IN"/>
              </w:rPr>
            </w:pPr>
            <w:r w:rsidRPr="008923A8">
              <w:rPr>
                <w:rFonts w:asciiTheme="minorHAnsi" w:eastAsia="Times New Roman" w:hAnsiTheme="minorHAnsi" w:cstheme="minorHAnsi"/>
                <w:sz w:val="18"/>
                <w:szCs w:val="18"/>
                <w:lang w:val="en-IN" w:eastAsia="en-IN"/>
              </w:rPr>
              <w:t>Test decoder should be as close as possible in terms of performance to the reference decoder. Otherwise, there will be a gap in performance between test and field.</w:t>
            </w:r>
          </w:p>
        </w:tc>
        <w:tc>
          <w:tcPr>
            <w:tcW w:w="1042" w:type="pct"/>
            <w:shd w:val="clear" w:color="auto" w:fill="auto"/>
          </w:tcPr>
          <w:p w14:paraId="3AC7DC41"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[Alt 1: same as reference decoder</w:t>
            </w:r>
          </w:p>
          <w:p w14:paraId="20597957" w14:textId="77777777" w:rsidR="00BB2B0E" w:rsidRPr="0081323F" w:rsidRDefault="00BB2B0E" w:rsidP="00BB2B0E">
            <w:pPr>
              <w:jc w:val="both"/>
              <w:rPr>
                <w:rFonts w:asciiTheme="minorHAnsi" w:eastAsia="Yu Mincho" w:hAnsiTheme="minorHAnsi" w:cstheme="minorHAnsi"/>
                <w:color w:val="0070C0"/>
                <w:sz w:val="18"/>
                <w:szCs w:val="18"/>
              </w:rPr>
            </w:pPr>
            <w:r w:rsidRPr="0081323F">
              <w:rPr>
                <w:rFonts w:asciiTheme="minorHAnsi" w:eastAsia="Yu Mincho" w:hAnsiTheme="minorHAnsi" w:cstheme="minorHAnsi"/>
                <w:color w:val="0070C0"/>
                <w:sz w:val="18"/>
                <w:szCs w:val="18"/>
              </w:rPr>
              <w:t>Possible to define requirements and be able to calibrate results from companies.</w:t>
            </w:r>
          </w:p>
          <w:p w14:paraId="2390BC46"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Alt 2: different from reference decoder</w:t>
            </w:r>
          </w:p>
          <w:p w14:paraId="64C06505" w14:textId="77777777" w:rsidR="00BB2B0E" w:rsidRDefault="00BB2B0E" w:rsidP="00BB2B0E">
            <w:pPr>
              <w:spacing w:after="0" w:line="240" w:lineRule="auto"/>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There is no reason to specify test decoder different from that is used for defining requirements</w:t>
            </w:r>
            <w:proofErr w:type="gramStart"/>
            <w:r w:rsidRPr="0081323F">
              <w:rPr>
                <w:rFonts w:asciiTheme="minorHAnsi" w:eastAsia="PMingLiU" w:hAnsiTheme="minorHAnsi" w:cstheme="minorHAnsi"/>
                <w:color w:val="0070C0"/>
                <w:sz w:val="18"/>
                <w:szCs w:val="18"/>
                <w:lang w:eastAsia="zh-TW"/>
              </w:rPr>
              <w:t>. ]</w:t>
            </w:r>
            <w:proofErr w:type="gramEnd"/>
          </w:p>
          <w:p w14:paraId="76AF3A34" w14:textId="43F0512D" w:rsidR="00BB2B0E" w:rsidRPr="0081323F" w:rsidRDefault="00BB2B0E" w:rsidP="00BB2B0E">
            <w:pPr>
              <w:spacing w:after="0" w:line="240" w:lineRule="auto"/>
              <w:rPr>
                <w:rFonts w:asciiTheme="minorHAnsi" w:eastAsia="Times New Roman" w:hAnsiTheme="minorHAnsi" w:cstheme="minorHAnsi"/>
                <w:color w:val="00B050"/>
                <w:sz w:val="18"/>
                <w:szCs w:val="18"/>
                <w:lang w:val="en-IN" w:eastAsia="en-IN"/>
              </w:rPr>
            </w:pPr>
            <w:r w:rsidRPr="008923A8">
              <w:rPr>
                <w:rFonts w:asciiTheme="minorHAnsi" w:eastAsia="Times New Roman" w:hAnsiTheme="minorHAnsi" w:cstheme="minorHAnsi"/>
                <w:sz w:val="18"/>
                <w:szCs w:val="18"/>
                <w:lang w:val="en-IN" w:eastAsia="en-IN"/>
              </w:rPr>
              <w:t>Test decoder should be as close as possible in terms of performance to the reference decoder. Otherwise, there will be a gap in performance between test and field.</w:t>
            </w:r>
          </w:p>
        </w:tc>
        <w:tc>
          <w:tcPr>
            <w:tcW w:w="1130" w:type="pct"/>
            <w:shd w:val="clear" w:color="auto" w:fill="auto"/>
          </w:tcPr>
          <w:p w14:paraId="71FD217D"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[Alt 1: same as reference decoder</w:t>
            </w:r>
          </w:p>
          <w:p w14:paraId="16FAB997"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There is good chance that the results among companies can be calibrated as the performance of the model could largely be decided by the specified part.</w:t>
            </w:r>
          </w:p>
          <w:p w14:paraId="2BAEA61B" w14:textId="77777777" w:rsidR="00BB2B0E" w:rsidRPr="0081323F" w:rsidRDefault="00BB2B0E" w:rsidP="00BB2B0E">
            <w:pPr>
              <w:jc w:val="both"/>
              <w:rPr>
                <w:rFonts w:asciiTheme="minorHAnsi" w:eastAsia="Yu Mincho" w:hAnsiTheme="minorHAnsi" w:cstheme="minorHAnsi"/>
                <w:color w:val="0070C0"/>
                <w:sz w:val="18"/>
                <w:szCs w:val="18"/>
              </w:rPr>
            </w:pPr>
            <w:r w:rsidRPr="0081323F">
              <w:rPr>
                <w:rFonts w:asciiTheme="minorHAnsi" w:eastAsia="Yu Mincho" w:hAnsiTheme="minorHAnsi" w:cstheme="minorHAnsi"/>
                <w:color w:val="0070C0"/>
                <w:sz w:val="18"/>
                <w:szCs w:val="18"/>
              </w:rPr>
              <w:t xml:space="preserve">Possible to define </w:t>
            </w:r>
            <w:proofErr w:type="gramStart"/>
            <w:r w:rsidRPr="0081323F">
              <w:rPr>
                <w:rFonts w:asciiTheme="minorHAnsi" w:eastAsia="Yu Mincho" w:hAnsiTheme="minorHAnsi" w:cstheme="minorHAnsi"/>
                <w:color w:val="0070C0"/>
                <w:sz w:val="18"/>
                <w:szCs w:val="18"/>
              </w:rPr>
              <w:t>requirements</w:t>
            </w:r>
            <w:proofErr w:type="gramEnd"/>
          </w:p>
          <w:p w14:paraId="662721E3" w14:textId="77777777" w:rsidR="00BB2B0E" w:rsidRPr="0081323F" w:rsidRDefault="00BB2B0E" w:rsidP="00BB2B0E">
            <w:pPr>
              <w:jc w:val="both"/>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Alt 2: different from reference decoder</w:t>
            </w:r>
          </w:p>
          <w:p w14:paraId="1F21BBC6" w14:textId="77777777" w:rsidR="00BB2B0E" w:rsidRDefault="00BB2B0E" w:rsidP="00BB2B0E">
            <w:pPr>
              <w:spacing w:after="0" w:line="240" w:lineRule="auto"/>
              <w:rPr>
                <w:rFonts w:asciiTheme="minorHAnsi" w:eastAsia="PMingLiU" w:hAnsiTheme="minorHAnsi" w:cstheme="minorHAnsi"/>
                <w:color w:val="0070C0"/>
                <w:sz w:val="18"/>
                <w:szCs w:val="18"/>
                <w:lang w:eastAsia="zh-TW"/>
              </w:rPr>
            </w:pPr>
            <w:r w:rsidRPr="0081323F">
              <w:rPr>
                <w:rFonts w:asciiTheme="minorHAnsi" w:eastAsia="PMingLiU" w:hAnsiTheme="minorHAnsi" w:cstheme="minorHAnsi"/>
                <w:color w:val="0070C0"/>
                <w:sz w:val="18"/>
                <w:szCs w:val="18"/>
                <w:lang w:eastAsia="zh-TW"/>
              </w:rPr>
              <w:t>There is no reason to specify different test decoder than that is used for defining requirements.]</w:t>
            </w:r>
          </w:p>
          <w:p w14:paraId="3B58E2F0" w14:textId="6C2D6961" w:rsidR="00BB2B0E" w:rsidRPr="0081323F" w:rsidRDefault="00BB2B0E" w:rsidP="00BB2B0E">
            <w:pPr>
              <w:spacing w:after="0" w:line="240" w:lineRule="auto"/>
              <w:rPr>
                <w:rFonts w:asciiTheme="minorHAnsi" w:eastAsia="Times New Roman" w:hAnsiTheme="minorHAnsi" w:cstheme="minorHAnsi"/>
                <w:color w:val="FF0000"/>
                <w:sz w:val="18"/>
                <w:szCs w:val="18"/>
                <w:lang w:val="en-IN" w:eastAsia="en-IN"/>
              </w:rPr>
            </w:pPr>
            <w:r w:rsidRPr="008923A8">
              <w:rPr>
                <w:rFonts w:asciiTheme="minorHAnsi" w:eastAsia="Times New Roman" w:hAnsiTheme="minorHAnsi" w:cstheme="minorHAnsi"/>
                <w:sz w:val="18"/>
                <w:szCs w:val="18"/>
                <w:lang w:val="en-IN" w:eastAsia="en-IN"/>
              </w:rPr>
              <w:t>Test decoder should be as close as possible in terms of performance to the reference decoder. Otherwise, there will be a gap in performance between test and field.</w:t>
            </w:r>
          </w:p>
        </w:tc>
      </w:tr>
      <w:tr w:rsidR="00966B7F" w:rsidRPr="00BB7E05" w14:paraId="54152BCF" w14:textId="77777777" w:rsidTr="0047727C">
        <w:trPr>
          <w:trHeight w:val="1290"/>
        </w:trPr>
        <w:tc>
          <w:tcPr>
            <w:tcW w:w="632" w:type="pct"/>
            <w:shd w:val="clear" w:color="auto" w:fill="auto"/>
          </w:tcPr>
          <w:p w14:paraId="15406332" w14:textId="2B67A020" w:rsidR="00BB2B0E" w:rsidRPr="0081323F" w:rsidRDefault="00BB2B0E" w:rsidP="00BB2B0E">
            <w:pPr>
              <w:spacing w:after="0" w:line="240" w:lineRule="auto"/>
              <w:rPr>
                <w:rFonts w:asciiTheme="minorHAnsi" w:eastAsia="Times New Roman" w:hAnsiTheme="minorHAnsi" w:cstheme="minorHAnsi"/>
                <w:color w:val="000000"/>
                <w:sz w:val="18"/>
                <w:szCs w:val="18"/>
                <w:lang w:val="en-IN" w:eastAsia="en-IN"/>
              </w:rPr>
            </w:pPr>
            <w:r w:rsidRPr="0081323F">
              <w:rPr>
                <w:rFonts w:asciiTheme="minorHAnsi" w:hAnsiTheme="minorHAnsi" w:cstheme="minorHAnsi"/>
                <w:color w:val="000000"/>
                <w:sz w:val="18"/>
                <w:szCs w:val="18"/>
                <w:lang w:eastAsia="ja-JP"/>
              </w:rPr>
              <w:t>Whether model transfer/delivery is needed during the test procedure</w:t>
            </w:r>
          </w:p>
        </w:tc>
        <w:tc>
          <w:tcPr>
            <w:tcW w:w="1104" w:type="pct"/>
            <w:shd w:val="clear" w:color="auto" w:fill="auto"/>
          </w:tcPr>
          <w:p w14:paraId="622A30CE" w14:textId="4176ADC9" w:rsidR="00BB2B0E" w:rsidRPr="0081323F" w:rsidRDefault="00BB2B0E" w:rsidP="00BB2B0E">
            <w:pPr>
              <w:spacing w:after="0" w:line="240" w:lineRule="auto"/>
              <w:rPr>
                <w:rFonts w:asciiTheme="minorHAnsi" w:eastAsia="Times New Roman" w:hAnsiTheme="minorHAnsi" w:cstheme="minorHAnsi"/>
                <w:color w:val="00B050"/>
                <w:sz w:val="18"/>
                <w:szCs w:val="18"/>
                <w:lang w:val="en-IN" w:eastAsia="en-IN"/>
              </w:rPr>
            </w:pPr>
            <w:r w:rsidRPr="00E812D8">
              <w:rPr>
                <w:rFonts w:asciiTheme="minorHAnsi" w:hAnsiTheme="minorHAnsi" w:cstheme="minorHAnsi"/>
                <w:color w:val="00B050"/>
                <w:sz w:val="18"/>
                <w:szCs w:val="18"/>
                <w:lang w:eastAsia="ja-JP"/>
              </w:rPr>
              <w:t>[Yes]</w:t>
            </w:r>
          </w:p>
        </w:tc>
        <w:tc>
          <w:tcPr>
            <w:tcW w:w="1092" w:type="pct"/>
            <w:shd w:val="clear" w:color="auto" w:fill="auto"/>
          </w:tcPr>
          <w:p w14:paraId="079F3F28" w14:textId="00F5E0C6" w:rsidR="00BB2B0E" w:rsidRPr="0081323F" w:rsidRDefault="00BB2B0E" w:rsidP="00BB2B0E">
            <w:pPr>
              <w:spacing w:after="0" w:line="240" w:lineRule="auto"/>
              <w:rPr>
                <w:rFonts w:asciiTheme="minorHAnsi" w:eastAsia="Times New Roman" w:hAnsiTheme="minorHAnsi" w:cstheme="minorHAnsi"/>
                <w:color w:val="00B050"/>
                <w:sz w:val="18"/>
                <w:szCs w:val="18"/>
                <w:lang w:val="en-IN" w:eastAsia="en-IN"/>
              </w:rPr>
            </w:pPr>
            <w:r w:rsidRPr="00E812D8">
              <w:rPr>
                <w:rFonts w:asciiTheme="minorHAnsi" w:hAnsiTheme="minorHAnsi" w:cstheme="minorHAnsi"/>
                <w:color w:val="00B050"/>
                <w:sz w:val="18"/>
                <w:szCs w:val="18"/>
                <w:lang w:eastAsia="ja-JP"/>
              </w:rPr>
              <w:t>[Yes]</w:t>
            </w:r>
          </w:p>
        </w:tc>
        <w:tc>
          <w:tcPr>
            <w:tcW w:w="1042" w:type="pct"/>
            <w:shd w:val="clear" w:color="auto" w:fill="auto"/>
          </w:tcPr>
          <w:p w14:paraId="03469FBA" w14:textId="73BCBCDB" w:rsidR="00BB2B0E" w:rsidRPr="0081323F" w:rsidRDefault="00BB2B0E" w:rsidP="00BB2B0E">
            <w:pPr>
              <w:spacing w:after="0" w:line="240" w:lineRule="auto"/>
              <w:rPr>
                <w:rFonts w:asciiTheme="minorHAnsi" w:eastAsia="Times New Roman" w:hAnsiTheme="minorHAnsi" w:cstheme="minorHAnsi"/>
                <w:color w:val="00B050"/>
                <w:sz w:val="18"/>
                <w:szCs w:val="18"/>
                <w:lang w:val="en-IN" w:eastAsia="en-IN"/>
              </w:rPr>
            </w:pPr>
            <w:r w:rsidRPr="00E812D8">
              <w:rPr>
                <w:rFonts w:asciiTheme="minorHAnsi" w:hAnsiTheme="minorHAnsi" w:cstheme="minorHAnsi"/>
                <w:color w:val="00B050"/>
                <w:sz w:val="18"/>
                <w:szCs w:val="18"/>
                <w:lang w:eastAsia="ja-JP"/>
              </w:rPr>
              <w:t>[No]</w:t>
            </w:r>
          </w:p>
        </w:tc>
        <w:tc>
          <w:tcPr>
            <w:tcW w:w="1130" w:type="pct"/>
            <w:shd w:val="clear" w:color="auto" w:fill="auto"/>
          </w:tcPr>
          <w:p w14:paraId="476A4CE8" w14:textId="2AA60EDA" w:rsidR="00BB2B0E" w:rsidRPr="0081323F" w:rsidRDefault="00BB2B0E" w:rsidP="00BB2B0E">
            <w:pPr>
              <w:spacing w:after="0" w:line="240" w:lineRule="auto"/>
              <w:rPr>
                <w:rFonts w:asciiTheme="minorHAnsi" w:eastAsia="Times New Roman" w:hAnsiTheme="minorHAnsi" w:cstheme="minorHAnsi"/>
                <w:color w:val="FF0000"/>
                <w:sz w:val="18"/>
                <w:szCs w:val="18"/>
                <w:lang w:val="en-IN" w:eastAsia="en-IN"/>
              </w:rPr>
            </w:pPr>
            <w:r w:rsidRPr="00E812D8">
              <w:rPr>
                <w:rFonts w:asciiTheme="minorHAnsi" w:hAnsiTheme="minorHAnsi" w:cstheme="minorHAnsi"/>
                <w:color w:val="00B050"/>
                <w:sz w:val="18"/>
                <w:szCs w:val="18"/>
                <w:lang w:eastAsia="ja-JP"/>
              </w:rPr>
              <w:t>[No]</w:t>
            </w:r>
          </w:p>
        </w:tc>
      </w:tr>
    </w:tbl>
    <w:p w14:paraId="38B65706" w14:textId="304C1E8A" w:rsidR="000F560E" w:rsidRDefault="00B816CA" w:rsidP="007614B3">
      <w:pPr>
        <w:pStyle w:val="Caption"/>
        <w:sectPr w:rsidR="000F560E" w:rsidSect="003636C8">
          <w:pgSz w:w="16840" w:h="11907" w:orient="landscape" w:code="9"/>
          <w:pgMar w:top="1140" w:right="1412" w:bottom="1140" w:left="1140" w:header="680" w:footer="567" w:gutter="0"/>
          <w:cols w:space="708"/>
          <w:docGrid w:linePitch="360"/>
        </w:sectPr>
      </w:pPr>
      <w:bookmarkStart w:id="12" w:name="_Ref146734245"/>
      <w:r>
        <w:t xml:space="preserve">Table </w:t>
      </w:r>
      <w:r>
        <w:fldChar w:fldCharType="begin"/>
      </w:r>
      <w:r>
        <w:instrText xml:space="preserve"> SEQ Table \* ARABIC </w:instrText>
      </w:r>
      <w:r>
        <w:fldChar w:fldCharType="separate"/>
      </w:r>
      <w:r w:rsidR="00720D1B">
        <w:rPr>
          <w:noProof/>
        </w:rPr>
        <w:t>2</w:t>
      </w:r>
      <w:r>
        <w:rPr>
          <w:noProof/>
        </w:rPr>
        <w:fldChar w:fldCharType="end"/>
      </w:r>
      <w:bookmarkEnd w:id="12"/>
      <w:r>
        <w:t>: Summar</w:t>
      </w:r>
      <w:r w:rsidR="00822B81">
        <w:t xml:space="preserve">y </w:t>
      </w:r>
      <w:r w:rsidR="007A28B0">
        <w:t>of the</w:t>
      </w:r>
      <w:r>
        <w:t xml:space="preserve"> views on different</w:t>
      </w:r>
      <w:r w:rsidRPr="0055792F">
        <w:t xml:space="preserve"> options for the testing of 2-sided model</w:t>
      </w:r>
    </w:p>
    <w:p w14:paraId="720058A1" w14:textId="1803AF73" w:rsidR="003130F6" w:rsidRDefault="003130F6" w:rsidP="003130F6">
      <w:pPr>
        <w:pStyle w:val="RAN4H2"/>
      </w:pPr>
      <w:r>
        <w:lastRenderedPageBreak/>
        <w:t>Interoperability aspects</w:t>
      </w:r>
    </w:p>
    <w:p w14:paraId="4012302D" w14:textId="1DF16C40" w:rsidR="00D96011" w:rsidRPr="007B3197" w:rsidRDefault="00D96011" w:rsidP="00D96011">
      <w:r>
        <w:t xml:space="preserve">Agreements from RAN4#108 </w:t>
      </w:r>
      <w:r>
        <w:fldChar w:fldCharType="begin"/>
      </w:r>
      <w:r>
        <w:instrText xml:space="preserve"> REF _Ref146722653 \r \h </w:instrText>
      </w:r>
      <w:r>
        <w:fldChar w:fldCharType="separate"/>
      </w:r>
      <w:r w:rsidR="00DD2BC3">
        <w:t>[3]</w:t>
      </w:r>
      <w:r>
        <w:fldChar w:fldCharType="end"/>
      </w:r>
    </w:p>
    <w:tbl>
      <w:tblPr>
        <w:tblStyle w:val="TableGrid"/>
        <w:tblW w:w="0" w:type="auto"/>
        <w:jc w:val="center"/>
        <w:tblLook w:val="04A0" w:firstRow="1" w:lastRow="0" w:firstColumn="1" w:lastColumn="0" w:noHBand="0" w:noVBand="1"/>
      </w:tblPr>
      <w:tblGrid>
        <w:gridCol w:w="9617"/>
      </w:tblGrid>
      <w:tr w:rsidR="003130F6" w:rsidRPr="008C39F7" w14:paraId="7FC0C877" w14:textId="77777777" w:rsidTr="00D96011">
        <w:trPr>
          <w:jc w:val="center"/>
        </w:trPr>
        <w:tc>
          <w:tcPr>
            <w:tcW w:w="9617" w:type="dxa"/>
          </w:tcPr>
          <w:p w14:paraId="624035D0" w14:textId="77777777" w:rsidR="00DB6738" w:rsidRPr="00ED0227" w:rsidRDefault="00DB6738" w:rsidP="00DB6738">
            <w:pPr>
              <w:rPr>
                <w:b/>
                <w:color w:val="0070C0"/>
                <w:u w:val="single"/>
                <w:lang w:eastAsia="ko-KR"/>
              </w:rPr>
            </w:pPr>
            <w:r w:rsidRPr="00ED0227">
              <w:rPr>
                <w:b/>
                <w:color w:val="0070C0"/>
                <w:u w:val="single"/>
                <w:lang w:eastAsia="ko-KR"/>
              </w:rPr>
              <w:t>Issue 3-5: Interoperability aspects</w:t>
            </w:r>
          </w:p>
          <w:p w14:paraId="545D5C5B" w14:textId="08393868" w:rsidR="00DB6738" w:rsidRPr="00ED0227" w:rsidRDefault="00DB6738" w:rsidP="00DB6738">
            <w:pPr>
              <w:pStyle w:val="ListParagraph"/>
              <w:spacing w:after="120"/>
              <w:rPr>
                <w:rFonts w:eastAsia="Yu Mincho"/>
                <w:color w:val="0070C0"/>
                <w:szCs w:val="24"/>
                <w:lang w:eastAsia="ja-JP"/>
              </w:rPr>
            </w:pPr>
            <w:r w:rsidRPr="00ED0227">
              <w:rPr>
                <w:rFonts w:eastAsia="Yu Mincho" w:hint="eastAsia"/>
                <w:color w:val="0070C0"/>
                <w:szCs w:val="24"/>
                <w:lang w:eastAsia="ja-JP"/>
              </w:rPr>
              <w:t>C</w:t>
            </w:r>
            <w:r w:rsidRPr="00ED0227">
              <w:rPr>
                <w:rFonts w:eastAsia="Yu Mincho"/>
                <w:color w:val="0070C0"/>
                <w:szCs w:val="24"/>
                <w:lang w:eastAsia="ja-JP"/>
              </w:rPr>
              <w:t xml:space="preserve">ompanies are invited to bring inputs/comments on the </w:t>
            </w:r>
            <w:bookmarkStart w:id="13" w:name="_Hlk146616178"/>
            <w:r w:rsidRPr="00ED0227">
              <w:rPr>
                <w:rFonts w:eastAsia="Yu Mincho"/>
                <w:color w:val="0070C0"/>
                <w:szCs w:val="24"/>
                <w:lang w:eastAsia="ja-JP"/>
              </w:rPr>
              <w:t>interoperability analysis in R4-2313535</w:t>
            </w:r>
            <w:r w:rsidR="0024485E">
              <w:rPr>
                <w:rFonts w:eastAsia="Yu Mincho"/>
                <w:color w:val="0070C0"/>
                <w:szCs w:val="24"/>
                <w:lang w:eastAsia="ja-JP"/>
              </w:rPr>
              <w:t xml:space="preserve"> </w:t>
            </w:r>
            <w:r w:rsidRPr="00ED0227">
              <w:rPr>
                <w:rFonts w:eastAsia="Yu Mincho"/>
                <w:color w:val="0070C0"/>
                <w:szCs w:val="24"/>
                <w:lang w:eastAsia="ja-JP"/>
              </w:rPr>
              <w:t>(table included below for reference).</w:t>
            </w:r>
          </w:p>
          <w:bookmarkEnd w:id="13"/>
          <w:p w14:paraId="1CACE933" w14:textId="77777777" w:rsidR="00DB6738" w:rsidRPr="00ED0227" w:rsidRDefault="00DB6738" w:rsidP="00DB6738">
            <w:pPr>
              <w:pStyle w:val="ListParagraph"/>
              <w:spacing w:after="120"/>
              <w:rPr>
                <w:rFonts w:eastAsia="Yu Mincho"/>
                <w:color w:val="0070C0"/>
                <w:szCs w:val="24"/>
                <w:lang w:eastAsia="ja-JP"/>
              </w:rPr>
            </w:pPr>
            <w:r w:rsidRPr="00ED0227">
              <w:rPr>
                <w:rFonts w:eastAsia="Yu Mincho" w:hint="eastAsia"/>
                <w:color w:val="0070C0"/>
                <w:szCs w:val="24"/>
                <w:lang w:eastAsia="ja-JP"/>
              </w:rPr>
              <w:t>A</w:t>
            </w:r>
            <w:r w:rsidRPr="00ED0227">
              <w:rPr>
                <w:rFonts w:eastAsia="Yu Mincho"/>
                <w:color w:val="0070C0"/>
                <w:szCs w:val="24"/>
                <w:lang w:eastAsia="ja-JP"/>
              </w:rPr>
              <w:t>nalysis of the interoperability aspects will be included in the TR.</w:t>
            </w:r>
          </w:p>
          <w:p w14:paraId="307B10B6" w14:textId="77777777" w:rsidR="00DB6738" w:rsidRPr="00ED0227" w:rsidRDefault="00DB6738" w:rsidP="00DB6738">
            <w:pPr>
              <w:pStyle w:val="ListParagraph"/>
              <w:spacing w:after="120"/>
              <w:rPr>
                <w:color w:val="0070C0"/>
                <w:szCs w:val="24"/>
                <w:lang w:eastAsia="zh-CN"/>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638"/>
              <w:gridCol w:w="2182"/>
              <w:gridCol w:w="3091"/>
            </w:tblGrid>
            <w:tr w:rsidR="00DB6738" w:rsidRPr="00ED0227" w14:paraId="29C1A753" w14:textId="77777777" w:rsidTr="004C13AA">
              <w:tc>
                <w:tcPr>
                  <w:tcW w:w="1442" w:type="dxa"/>
                  <w:shd w:val="clear" w:color="auto" w:fill="EDEDED"/>
                </w:tcPr>
                <w:p w14:paraId="7C3CDF05" w14:textId="77777777" w:rsidR="00DB6738" w:rsidRPr="00ED0227" w:rsidRDefault="00DB6738" w:rsidP="00DB6738">
                  <w:pPr>
                    <w:jc w:val="both"/>
                  </w:pPr>
                </w:p>
              </w:tc>
              <w:tc>
                <w:tcPr>
                  <w:tcW w:w="2664" w:type="dxa"/>
                  <w:shd w:val="clear" w:color="auto" w:fill="EDEDED"/>
                </w:tcPr>
                <w:p w14:paraId="4644B8E7" w14:textId="77777777" w:rsidR="00DB6738" w:rsidRPr="00ED0227" w:rsidRDefault="00DB6738" w:rsidP="00DB6738">
                  <w:pPr>
                    <w:jc w:val="both"/>
                    <w:rPr>
                      <w:lang w:val="sv-SE"/>
                    </w:rPr>
                  </w:pPr>
                  <w:r w:rsidRPr="00ED0227">
                    <w:rPr>
                      <w:lang w:val="sv-SE"/>
                    </w:rPr>
                    <w:t>Model Training</w:t>
                  </w:r>
                </w:p>
              </w:tc>
              <w:tc>
                <w:tcPr>
                  <w:tcW w:w="2126" w:type="dxa"/>
                  <w:shd w:val="clear" w:color="auto" w:fill="EDEDED"/>
                </w:tcPr>
                <w:p w14:paraId="557659F2" w14:textId="77777777" w:rsidR="00DB6738" w:rsidRPr="00ED0227" w:rsidRDefault="00DB6738" w:rsidP="00DB6738">
                  <w:r w:rsidRPr="00ED0227">
                    <w:t>Model monitoring and Model selection/(de)activation/</w:t>
                  </w:r>
                  <w:r w:rsidRPr="00ED0227">
                    <w:br/>
                    <w:t>switching/fallback</w:t>
                  </w:r>
                </w:p>
              </w:tc>
              <w:tc>
                <w:tcPr>
                  <w:tcW w:w="3119" w:type="dxa"/>
                  <w:shd w:val="clear" w:color="auto" w:fill="EDEDED"/>
                </w:tcPr>
                <w:p w14:paraId="38658590" w14:textId="77777777" w:rsidR="00DB6738" w:rsidRPr="00ED0227" w:rsidRDefault="00DB6738" w:rsidP="00DB6738">
                  <w:pPr>
                    <w:jc w:val="both"/>
                    <w:rPr>
                      <w:lang w:val="sv-SE"/>
                    </w:rPr>
                  </w:pPr>
                  <w:r w:rsidRPr="00ED0227">
                    <w:rPr>
                      <w:lang w:val="sv-SE"/>
                    </w:rPr>
                    <w:t>Model Inference</w:t>
                  </w:r>
                </w:p>
              </w:tc>
            </w:tr>
            <w:tr w:rsidR="00DB6738" w:rsidRPr="00ED0227" w14:paraId="329573DD" w14:textId="77777777" w:rsidTr="004C13AA">
              <w:tc>
                <w:tcPr>
                  <w:tcW w:w="1442" w:type="dxa"/>
                  <w:shd w:val="clear" w:color="auto" w:fill="EDEDED"/>
                </w:tcPr>
                <w:p w14:paraId="053CF5F8" w14:textId="77777777" w:rsidR="00DB6738" w:rsidRPr="00ED0227" w:rsidRDefault="00DB6738" w:rsidP="00DB6738">
                  <w:r w:rsidRPr="00ED0227">
                    <w:t xml:space="preserve">N/W-UE Collaboration </w:t>
                  </w:r>
                  <w:r w:rsidRPr="00ED0227">
                    <w:br/>
                    <w:t>Level-x</w:t>
                  </w:r>
                </w:p>
              </w:tc>
              <w:tc>
                <w:tcPr>
                  <w:tcW w:w="2664" w:type="dxa"/>
                  <w:shd w:val="clear" w:color="auto" w:fill="auto"/>
                </w:tcPr>
                <w:p w14:paraId="0EB4E444" w14:textId="77777777" w:rsidR="00DB6738" w:rsidRPr="00ED0227" w:rsidRDefault="00DB6738" w:rsidP="00DB6738">
                  <w:r w:rsidRPr="00ED0227">
                    <w:t>N/A</w:t>
                  </w:r>
                  <w:r w:rsidRPr="00ED0227">
                    <w:br/>
                    <w:t>(training in non-3GPP entities or offline training as baseline, model training perf. guaranteed by model inference perf.)</w:t>
                  </w:r>
                </w:p>
              </w:tc>
              <w:tc>
                <w:tcPr>
                  <w:tcW w:w="2126" w:type="dxa"/>
                  <w:shd w:val="clear" w:color="auto" w:fill="auto"/>
                </w:tcPr>
                <w:p w14:paraId="4CA5CEE2" w14:textId="77777777" w:rsidR="00DB6738" w:rsidRPr="00ED0227" w:rsidRDefault="00DB6738" w:rsidP="00DB6738">
                  <w:pPr>
                    <w:rPr>
                      <w:lang w:val="sv-SE"/>
                    </w:rPr>
                  </w:pPr>
                  <w:r w:rsidRPr="00ED0227">
                    <w:rPr>
                      <w:lang w:val="sv-SE"/>
                    </w:rPr>
                    <w:t>N/A</w:t>
                  </w:r>
                </w:p>
              </w:tc>
              <w:tc>
                <w:tcPr>
                  <w:tcW w:w="3119" w:type="dxa"/>
                  <w:shd w:val="clear" w:color="auto" w:fill="auto"/>
                </w:tcPr>
                <w:p w14:paraId="0FFE8733" w14:textId="77777777" w:rsidR="00DB6738" w:rsidRPr="00ED0227" w:rsidRDefault="00DB6738" w:rsidP="00DB6738">
                  <w:r w:rsidRPr="00ED0227">
                    <w:t>Interoperability guaranteed by</w:t>
                  </w:r>
                  <w:r w:rsidRPr="00ED0227">
                    <w:br/>
                    <w:t xml:space="preserve"> - Use case KPI</w:t>
                  </w:r>
                </w:p>
              </w:tc>
            </w:tr>
            <w:tr w:rsidR="00DB6738" w:rsidRPr="00ED0227" w14:paraId="13EC26E2" w14:textId="77777777" w:rsidTr="004C13AA">
              <w:tc>
                <w:tcPr>
                  <w:tcW w:w="1442" w:type="dxa"/>
                  <w:shd w:val="clear" w:color="auto" w:fill="EDEDED"/>
                </w:tcPr>
                <w:p w14:paraId="2A8AB1F0" w14:textId="77777777" w:rsidR="00DB6738" w:rsidRPr="00531B8B" w:rsidRDefault="00DB6738" w:rsidP="00DB6738">
                  <w:pPr>
                    <w:rPr>
                      <w:lang w:val="fr-FR"/>
                    </w:rPr>
                  </w:pPr>
                  <w:r w:rsidRPr="00531B8B">
                    <w:rPr>
                      <w:lang w:val="fr-FR"/>
                    </w:rPr>
                    <w:t xml:space="preserve">N/W-UE Collaboration </w:t>
                  </w:r>
                  <w:r w:rsidRPr="00531B8B">
                    <w:rPr>
                      <w:lang w:val="fr-FR"/>
                    </w:rPr>
                    <w:br/>
                  </w:r>
                  <w:proofErr w:type="spellStart"/>
                  <w:r w:rsidRPr="00531B8B">
                    <w:rPr>
                      <w:lang w:val="fr-FR"/>
                    </w:rPr>
                    <w:t>Level</w:t>
                  </w:r>
                  <w:proofErr w:type="spellEnd"/>
                  <w:r w:rsidRPr="00531B8B">
                    <w:rPr>
                      <w:lang w:val="fr-FR"/>
                    </w:rPr>
                    <w:t>-y</w:t>
                  </w:r>
                </w:p>
              </w:tc>
              <w:tc>
                <w:tcPr>
                  <w:tcW w:w="2664" w:type="dxa"/>
                  <w:shd w:val="clear" w:color="auto" w:fill="auto"/>
                </w:tcPr>
                <w:p w14:paraId="25D9170F" w14:textId="77777777" w:rsidR="00DB6738" w:rsidRPr="00ED0227" w:rsidRDefault="00DB6738" w:rsidP="00DB6738">
                  <w:r w:rsidRPr="00ED0227">
                    <w:t>N/A</w:t>
                  </w:r>
                  <w:r w:rsidRPr="00ED0227">
                    <w:br/>
                    <w:t>(training in non-3GPP entities or offline training as baseline, model training perf. guaranteed by model inference perf.)</w:t>
                  </w:r>
                </w:p>
              </w:tc>
              <w:tc>
                <w:tcPr>
                  <w:tcW w:w="2126" w:type="dxa"/>
                  <w:shd w:val="clear" w:color="auto" w:fill="auto"/>
                </w:tcPr>
                <w:p w14:paraId="1456703F" w14:textId="77777777" w:rsidR="00DB6738" w:rsidRPr="00ED0227" w:rsidRDefault="00DB6738" w:rsidP="00DB6738">
                  <w:r w:rsidRPr="00ED0227">
                    <w:t>Interoperability guaranteed by</w:t>
                  </w:r>
                  <w:r w:rsidRPr="00ED0227">
                    <w:br/>
                    <w:t xml:space="preserve"> - Model monitoring perf.</w:t>
                  </w:r>
                  <w:r w:rsidRPr="00ED0227">
                    <w:br/>
                    <w:t xml:space="preserve"> - Model selection/(de)activation/</w:t>
                  </w:r>
                  <w:r w:rsidRPr="00ED0227">
                    <w:br/>
                    <w:t>switching/fallback perf.</w:t>
                  </w:r>
                </w:p>
              </w:tc>
              <w:tc>
                <w:tcPr>
                  <w:tcW w:w="3119" w:type="dxa"/>
                  <w:shd w:val="clear" w:color="auto" w:fill="auto"/>
                </w:tcPr>
                <w:p w14:paraId="531CD38A" w14:textId="77777777" w:rsidR="00DB6738" w:rsidRPr="00ED0227" w:rsidRDefault="00DB6738" w:rsidP="00DB6738">
                  <w:r w:rsidRPr="00ED0227">
                    <w:t>Interoperability guaranteed by</w:t>
                  </w:r>
                  <w:r w:rsidRPr="00ED0227">
                    <w:br/>
                    <w:t xml:space="preserve"> - Use case KPI</w:t>
                  </w:r>
                </w:p>
              </w:tc>
            </w:tr>
            <w:tr w:rsidR="00DB6738" w:rsidRPr="00ED0227" w14:paraId="11B1EB24" w14:textId="77777777" w:rsidTr="004C13AA">
              <w:tc>
                <w:tcPr>
                  <w:tcW w:w="1442" w:type="dxa"/>
                  <w:shd w:val="clear" w:color="auto" w:fill="EDEDED"/>
                </w:tcPr>
                <w:p w14:paraId="659C6618" w14:textId="77777777" w:rsidR="00DB6738" w:rsidRPr="00ED0227" w:rsidRDefault="00DB6738" w:rsidP="00DB6738">
                  <w:r w:rsidRPr="00ED0227">
                    <w:t xml:space="preserve">N/W-UE Collaboration </w:t>
                  </w:r>
                  <w:r w:rsidRPr="00ED0227">
                    <w:br/>
                    <w:t>Level-z</w:t>
                  </w:r>
                </w:p>
              </w:tc>
              <w:tc>
                <w:tcPr>
                  <w:tcW w:w="2664" w:type="dxa"/>
                  <w:shd w:val="clear" w:color="auto" w:fill="auto"/>
                </w:tcPr>
                <w:p w14:paraId="3C059730" w14:textId="77777777" w:rsidR="00DB6738" w:rsidRPr="00ED0227" w:rsidRDefault="00DB6738" w:rsidP="00DB6738">
                  <w:r w:rsidRPr="00ED0227">
                    <w:t>N/A for one-sided model training</w:t>
                  </w:r>
                  <w:r w:rsidRPr="00ED0227">
                    <w:br/>
                    <w:t>(training in non-3GPP entities or offline training as baseline, model training perf. guaranteed by model inference perf.)</w:t>
                  </w:r>
                </w:p>
                <w:p w14:paraId="3D85D891" w14:textId="77777777" w:rsidR="00DB6738" w:rsidRPr="00ED0227" w:rsidRDefault="00DB6738" w:rsidP="00DB6738">
                  <w:r w:rsidRPr="00ED0227">
                    <w:t xml:space="preserve">N/A for two-sided model online training and FFS offline training. </w:t>
                  </w:r>
                </w:p>
              </w:tc>
              <w:tc>
                <w:tcPr>
                  <w:tcW w:w="2126" w:type="dxa"/>
                  <w:shd w:val="clear" w:color="auto" w:fill="auto"/>
                </w:tcPr>
                <w:p w14:paraId="52D1FB21" w14:textId="77777777" w:rsidR="00DB6738" w:rsidRPr="00ED0227" w:rsidRDefault="00DB6738" w:rsidP="00DB6738">
                  <w:r w:rsidRPr="00ED0227">
                    <w:t>Interoperability guaranteed by</w:t>
                  </w:r>
                  <w:r w:rsidRPr="00ED0227">
                    <w:br/>
                    <w:t xml:space="preserve"> - Model monitoring perf.</w:t>
                  </w:r>
                  <w:r w:rsidRPr="00ED0227">
                    <w:br/>
                    <w:t xml:space="preserve"> - Model selection/(de)activation/</w:t>
                  </w:r>
                  <w:r w:rsidRPr="00ED0227">
                    <w:br/>
                    <w:t>switching/fallback perf.</w:t>
                  </w:r>
                </w:p>
                <w:p w14:paraId="5C9C13A1" w14:textId="77777777" w:rsidR="00DB6738" w:rsidRPr="00ED0227" w:rsidRDefault="00DB6738" w:rsidP="00DB6738">
                  <w:r w:rsidRPr="00ED0227">
                    <w:t xml:space="preserve">No interoperability aspects for </w:t>
                  </w:r>
                  <w:r w:rsidRPr="00ED0227">
                    <w:br/>
                    <w:t xml:space="preserve"> - model deployment</w:t>
                  </w:r>
                  <w:r w:rsidRPr="00ED0227">
                    <w:br/>
                    <w:t>/update/transfer/delivery from/to model storage</w:t>
                  </w:r>
                </w:p>
              </w:tc>
              <w:tc>
                <w:tcPr>
                  <w:tcW w:w="3119" w:type="dxa"/>
                  <w:shd w:val="clear" w:color="auto" w:fill="auto"/>
                </w:tcPr>
                <w:p w14:paraId="6AA9DDE1" w14:textId="77777777" w:rsidR="00DB6738" w:rsidRPr="00ED0227" w:rsidRDefault="00DB6738" w:rsidP="00DB6738">
                  <w:r w:rsidRPr="00ED0227">
                    <w:t>Interoperability guaranteed by</w:t>
                  </w:r>
                  <w:r w:rsidRPr="00ED0227">
                    <w:br/>
                    <w:t xml:space="preserve"> - Use case KPI</w:t>
                  </w:r>
                </w:p>
              </w:tc>
            </w:tr>
          </w:tbl>
          <w:p w14:paraId="340DD8EA" w14:textId="77777777" w:rsidR="00DB6738" w:rsidRPr="00ED0227" w:rsidRDefault="00DB6738" w:rsidP="0037252A">
            <w:pPr>
              <w:pStyle w:val="ListParagraph"/>
              <w:numPr>
                <w:ilvl w:val="0"/>
                <w:numId w:val="7"/>
              </w:numPr>
              <w:spacing w:after="120"/>
              <w:ind w:left="720"/>
              <w:contextualSpacing w:val="0"/>
              <w:rPr>
                <w:color w:val="0070C0"/>
                <w:szCs w:val="24"/>
                <w:lang w:eastAsia="zh-CN"/>
              </w:rPr>
            </w:pPr>
            <w:r w:rsidRPr="00ED0227">
              <w:rPr>
                <w:color w:val="0070C0"/>
                <w:szCs w:val="24"/>
                <w:lang w:eastAsia="zh-CN"/>
              </w:rPr>
              <w:t>Recommended WF</w:t>
            </w:r>
          </w:p>
          <w:p w14:paraId="0D61E5FD" w14:textId="76802B60" w:rsidR="003130F6" w:rsidRPr="008F1150" w:rsidRDefault="00DB6738" w:rsidP="008F1150">
            <w:pPr>
              <w:pStyle w:val="ListParagraph"/>
              <w:numPr>
                <w:ilvl w:val="1"/>
                <w:numId w:val="7"/>
              </w:numPr>
              <w:spacing w:after="120"/>
              <w:ind w:left="1440"/>
              <w:contextualSpacing w:val="0"/>
              <w:rPr>
                <w:color w:val="0070C0"/>
                <w:szCs w:val="24"/>
                <w:lang w:eastAsia="zh-CN"/>
              </w:rPr>
            </w:pPr>
            <w:r w:rsidRPr="00ED0227">
              <w:rPr>
                <w:color w:val="0070C0"/>
                <w:szCs w:val="24"/>
                <w:lang w:eastAsia="zh-CN"/>
              </w:rPr>
              <w:t xml:space="preserve">Discuss whether this should be captured in the TR and what changes are </w:t>
            </w:r>
            <w:proofErr w:type="gramStart"/>
            <w:r w:rsidRPr="00ED0227">
              <w:rPr>
                <w:color w:val="0070C0"/>
                <w:szCs w:val="24"/>
                <w:lang w:eastAsia="zh-CN"/>
              </w:rPr>
              <w:t>needed, if</w:t>
            </w:r>
            <w:proofErr w:type="gramEnd"/>
            <w:r w:rsidRPr="00ED0227">
              <w:rPr>
                <w:color w:val="0070C0"/>
                <w:szCs w:val="24"/>
                <w:lang w:eastAsia="zh-CN"/>
              </w:rPr>
              <w:t xml:space="preserve"> any</w:t>
            </w:r>
          </w:p>
        </w:tc>
      </w:tr>
    </w:tbl>
    <w:p w14:paraId="15930511" w14:textId="77777777" w:rsidR="000A3585" w:rsidRPr="000A3585" w:rsidRDefault="000A3585" w:rsidP="000A3585"/>
    <w:p w14:paraId="27043A9B" w14:textId="3BB73A0E" w:rsidR="00CC0B5B" w:rsidRDefault="00CC0B5B" w:rsidP="00013306">
      <w:pPr>
        <w:jc w:val="both"/>
      </w:pPr>
      <w:r>
        <w:t>The previous RAN1 and RAN2 discussions and agreements have highlighted the following:</w:t>
      </w:r>
    </w:p>
    <w:p w14:paraId="5A7C2C97" w14:textId="059DB5B5" w:rsidR="00692361" w:rsidRPr="00CD75D6" w:rsidRDefault="00692361" w:rsidP="0037252A">
      <w:pPr>
        <w:pStyle w:val="ListParagraph"/>
        <w:numPr>
          <w:ilvl w:val="0"/>
          <w:numId w:val="7"/>
        </w:numPr>
        <w:jc w:val="both"/>
        <w:rPr>
          <w:rFonts w:cs="Times New Roman"/>
        </w:rPr>
      </w:pPr>
      <w:r w:rsidRPr="00CD75D6">
        <w:rPr>
          <w:rFonts w:cs="Times New Roman"/>
          <w:szCs w:val="20"/>
          <w:lang w:val="en-GB"/>
        </w:rPr>
        <w:t xml:space="preserve">Functionality refers to an AI/ML-enabled Feature/FG enabled by configuration(s), where configuration(s) is(are) supported </w:t>
      </w:r>
      <w:r w:rsidRPr="00267C96">
        <w:rPr>
          <w:rFonts w:cs="Times New Roman"/>
          <w:szCs w:val="20"/>
          <w:lang w:val="en-GB"/>
        </w:rPr>
        <w:t>based on conditions indicated by UE capability</w:t>
      </w:r>
      <w:r w:rsidRPr="00CD75D6">
        <w:rPr>
          <w:rFonts w:cs="Times New Roman"/>
          <w:b/>
          <w:bCs/>
          <w:szCs w:val="20"/>
          <w:lang w:val="en-GB"/>
        </w:rPr>
        <w:t xml:space="preserve"> </w:t>
      </w:r>
      <w:r w:rsidRPr="00CD75D6">
        <w:rPr>
          <w:rFonts w:cs="Times New Roman"/>
          <w:szCs w:val="20"/>
          <w:lang w:val="en-GB"/>
        </w:rPr>
        <w:t>[RAN1 #112bis]</w:t>
      </w:r>
    </w:p>
    <w:p w14:paraId="3A78A15F" w14:textId="04DB510D" w:rsidR="009B7B2C" w:rsidRPr="00CD75D6" w:rsidRDefault="009B7B2C" w:rsidP="0037252A">
      <w:pPr>
        <w:pStyle w:val="ListParagraph"/>
        <w:numPr>
          <w:ilvl w:val="0"/>
          <w:numId w:val="7"/>
        </w:numPr>
        <w:jc w:val="both"/>
        <w:rPr>
          <w:rFonts w:cs="Times New Roman"/>
        </w:rPr>
      </w:pPr>
      <w:r w:rsidRPr="00CD75D6">
        <w:rPr>
          <w:rFonts w:cs="Times New Roman"/>
          <w:szCs w:val="20"/>
          <w:lang w:val="en-GB"/>
        </w:rPr>
        <w:t>Functionality-based LCM operates based on, at least, one configuration of AI/ML-enabled Feature/FG or specific configurations of an AI/ML-enabled Feature/FG</w:t>
      </w:r>
      <w:r w:rsidR="00692361" w:rsidRPr="00CD75D6">
        <w:rPr>
          <w:rFonts w:cs="Times New Roman"/>
          <w:szCs w:val="20"/>
          <w:lang w:val="en-GB"/>
        </w:rPr>
        <w:t xml:space="preserve"> [RAN1 #112bis]</w:t>
      </w:r>
    </w:p>
    <w:p w14:paraId="46C254EC" w14:textId="1FBA74A0" w:rsidR="00692361" w:rsidRPr="00CD75D6" w:rsidRDefault="009C670E" w:rsidP="0037252A">
      <w:pPr>
        <w:pStyle w:val="ListParagraph"/>
        <w:numPr>
          <w:ilvl w:val="0"/>
          <w:numId w:val="7"/>
        </w:numPr>
        <w:jc w:val="both"/>
        <w:rPr>
          <w:rFonts w:cs="Times New Roman"/>
        </w:rPr>
      </w:pPr>
      <w:r w:rsidRPr="00CD75D6">
        <w:rPr>
          <w:rFonts w:cs="Times New Roman"/>
        </w:rPr>
        <w:t xml:space="preserve">Functionality-based LCM is the common baseline of the two LCMs in that it enables functionality-level management of AI/ML operations by NW for UE-side and two-sided models​ </w:t>
      </w:r>
      <w:r w:rsidRPr="00CD75D6">
        <w:rPr>
          <w:rFonts w:cs="Times New Roman"/>
          <w:szCs w:val="20"/>
          <w:lang w:val="en-GB"/>
        </w:rPr>
        <w:t>[RAN1 #11</w:t>
      </w:r>
      <w:r w:rsidR="00471A87" w:rsidRPr="00CD75D6">
        <w:rPr>
          <w:rFonts w:cs="Times New Roman"/>
          <w:szCs w:val="20"/>
          <w:lang w:val="en-GB"/>
        </w:rPr>
        <w:t>4</w:t>
      </w:r>
      <w:r w:rsidRPr="00CD75D6">
        <w:rPr>
          <w:rFonts w:cs="Times New Roman"/>
          <w:szCs w:val="20"/>
          <w:lang w:val="en-GB"/>
        </w:rPr>
        <w:t>]</w:t>
      </w:r>
    </w:p>
    <w:p w14:paraId="1ABF35CD" w14:textId="7D94FE51" w:rsidR="005265F2" w:rsidRPr="00CD75D6" w:rsidRDefault="005265F2" w:rsidP="0037252A">
      <w:pPr>
        <w:pStyle w:val="ListParagraph"/>
        <w:numPr>
          <w:ilvl w:val="0"/>
          <w:numId w:val="7"/>
        </w:numPr>
        <w:jc w:val="both"/>
        <w:rPr>
          <w:rFonts w:cs="Times New Roman"/>
        </w:rPr>
      </w:pPr>
      <w:r w:rsidRPr="00CD75D6">
        <w:rPr>
          <w:rFonts w:cs="Times New Roman"/>
        </w:rPr>
        <w:t>RAN2 assumes that for UE-side AIML, the UE may inform the RAN about applicability conditions of AIML algorithm(s) available to the UE, to support RAN control (e.g.</w:t>
      </w:r>
      <w:r w:rsidR="00BF6CB9">
        <w:rPr>
          <w:rFonts w:cs="Times New Roman"/>
        </w:rPr>
        <w:t>,</w:t>
      </w:r>
      <w:r w:rsidRPr="00CD75D6">
        <w:rPr>
          <w:rFonts w:cs="Times New Roman"/>
        </w:rPr>
        <w:t xml:space="preserve"> activation/deactivation/switching) [RAN2</w:t>
      </w:r>
      <w:r w:rsidR="00A504D6" w:rsidRPr="00CD75D6">
        <w:rPr>
          <w:rFonts w:cs="Times New Roman"/>
        </w:rPr>
        <w:t xml:space="preserve"> #123]</w:t>
      </w:r>
    </w:p>
    <w:p w14:paraId="5B78C2D5" w14:textId="5C11557A" w:rsidR="00CC0B5B" w:rsidRDefault="00CC0B5B" w:rsidP="00013306">
      <w:pPr>
        <w:jc w:val="both"/>
      </w:pPr>
      <w:r>
        <w:lastRenderedPageBreak/>
        <w:t xml:space="preserve">According to these, we believe </w:t>
      </w:r>
      <w:r w:rsidR="00B53702">
        <w:t xml:space="preserve">it </w:t>
      </w:r>
      <w:r>
        <w:t xml:space="preserve">is more natural for RAN4 to </w:t>
      </w:r>
      <w:r w:rsidR="00D95EB9">
        <w:t xml:space="preserve">first </w:t>
      </w:r>
      <w:r>
        <w:t>study the ML-enabled Functionality/Feature related inter-operability aspects</w:t>
      </w:r>
      <w:r w:rsidR="00B517F3">
        <w:t xml:space="preserve">, and </w:t>
      </w:r>
      <w:r w:rsidR="00CB58D0">
        <w:t xml:space="preserve">only </w:t>
      </w:r>
      <w:r w:rsidR="009E42BD">
        <w:t xml:space="preserve">later address the ML model related aspects </w:t>
      </w:r>
      <w:r w:rsidR="00CB58D0">
        <w:t>and only for the (sub)use cases where these mechanism</w:t>
      </w:r>
      <w:r w:rsidR="00FD7563">
        <w:t>s</w:t>
      </w:r>
      <w:r w:rsidR="00CB58D0">
        <w:t xml:space="preserve"> are identified in RAN1 and RAN2 as required</w:t>
      </w:r>
      <w:r>
        <w:t>.</w:t>
      </w:r>
    </w:p>
    <w:p w14:paraId="2F1EC461" w14:textId="4B441BBF" w:rsidR="00B53702" w:rsidRPr="00AA73A8" w:rsidRDefault="00B53702" w:rsidP="00B43889">
      <w:pPr>
        <w:pStyle w:val="RAN4observation0"/>
        <w:ind w:left="0" w:firstLine="0"/>
      </w:pPr>
      <w:bookmarkStart w:id="14" w:name="_Toc146742001"/>
      <w:bookmarkStart w:id="15" w:name="_Toc149919601"/>
      <w:r>
        <w:t>Based on the discussions and agreements</w:t>
      </w:r>
      <w:r w:rsidR="00154E23">
        <w:t xml:space="preserve"> </w:t>
      </w:r>
      <w:r>
        <w:t xml:space="preserve">in RAN1 and RAN2, </w:t>
      </w:r>
      <w:r w:rsidRPr="00B53702">
        <w:t>it is more natural for RAN4 to first study the ML-enabled Functionality/Feature related inter-operability aspects, and only later address the ML model related aspects</w:t>
      </w:r>
      <w:r w:rsidR="00D06B62">
        <w:t xml:space="preserve"> if needed</w:t>
      </w:r>
      <w:r w:rsidR="004C7321">
        <w:t>.</w:t>
      </w:r>
      <w:bookmarkEnd w:id="14"/>
      <w:bookmarkEnd w:id="15"/>
    </w:p>
    <w:p w14:paraId="7113B78C" w14:textId="10EC5D52" w:rsidR="001B01D4" w:rsidRPr="001B01D4" w:rsidRDefault="001B01D4" w:rsidP="00013306">
      <w:pPr>
        <w:jc w:val="both"/>
      </w:pPr>
      <w:r>
        <w:t xml:space="preserve">Furthermore, the </w:t>
      </w:r>
      <w:r w:rsidR="00535D71">
        <w:t>current</w:t>
      </w:r>
      <w:r>
        <w:t xml:space="preserve"> scope of the Release 18 SI </w:t>
      </w:r>
      <w:r w:rsidR="000B7BAA">
        <w:t xml:space="preserve">(Release 19 WI) </w:t>
      </w:r>
      <w:r>
        <w:t xml:space="preserve">is limited to </w:t>
      </w:r>
      <w:r w:rsidR="005D4794">
        <w:t xml:space="preserve">use cases with </w:t>
      </w:r>
      <w:r>
        <w:t>collaboration level y</w:t>
      </w:r>
      <w:r w:rsidR="00BD7A96">
        <w:t>.</w:t>
      </w:r>
      <w:r w:rsidR="0016023B">
        <w:t xml:space="preserve"> </w:t>
      </w:r>
      <w:r w:rsidR="001E6377">
        <w:t>and t</w:t>
      </w:r>
      <w:r w:rsidR="0016023B">
        <w:t xml:space="preserve">he </w:t>
      </w:r>
      <w:r w:rsidR="007768AA">
        <w:t xml:space="preserve">potential </w:t>
      </w:r>
      <w:r w:rsidR="0016023B">
        <w:t>use cases</w:t>
      </w:r>
      <w:r w:rsidR="001E6377">
        <w:t xml:space="preserve"> with collaboration level x</w:t>
      </w:r>
      <w:r w:rsidR="00172B47">
        <w:t xml:space="preserve"> </w:t>
      </w:r>
      <w:proofErr w:type="gramStart"/>
      <w:r w:rsidR="00172B47">
        <w:t>are</w:t>
      </w:r>
      <w:proofErr w:type="gramEnd"/>
      <w:r w:rsidR="00172B47">
        <w:t xml:space="preserve"> not being addressed in RAN1 nor RAN2.</w:t>
      </w:r>
    </w:p>
    <w:p w14:paraId="572DE6A2" w14:textId="7456F86E" w:rsidR="00173BAD" w:rsidRPr="00173BAD" w:rsidRDefault="00B5123E" w:rsidP="00E63A22">
      <w:pPr>
        <w:jc w:val="both"/>
      </w:pPr>
      <w:r w:rsidRPr="00D87C11">
        <w:t>Therefore,</w:t>
      </w:r>
      <w:r w:rsidR="00D87C11">
        <w:t xml:space="preserve"> we propose to modify the </w:t>
      </w:r>
      <w:r w:rsidR="00D87C11" w:rsidRPr="00D87C11">
        <w:t xml:space="preserve">interoperability analysis </w:t>
      </w:r>
      <w:r w:rsidR="00D87C11">
        <w:t xml:space="preserve">table </w:t>
      </w:r>
      <w:r w:rsidR="00D87C11" w:rsidRPr="00D87C11">
        <w:t>in R4-2313535</w:t>
      </w:r>
      <w:r w:rsidR="00D87C11">
        <w:t xml:space="preserve"> as indicated</w:t>
      </w:r>
      <w:r>
        <w:t xml:space="preserve"> </w:t>
      </w:r>
      <w:r w:rsidR="008D5B34">
        <w:fldChar w:fldCharType="begin"/>
      </w:r>
      <w:r w:rsidR="008D5B34">
        <w:instrText xml:space="preserve"> REF _Ref146721075 \h  \* MERGEFORMAT </w:instrText>
      </w:r>
      <w:r w:rsidR="008D5B34">
        <w:fldChar w:fldCharType="separate"/>
      </w:r>
      <w:r w:rsidR="00DD2BC3" w:rsidRPr="00DD2BC3">
        <w:rPr>
          <w:szCs w:val="18"/>
        </w:rPr>
        <w:t xml:space="preserve">Table </w:t>
      </w:r>
      <w:r w:rsidR="00086E7F" w:rsidRPr="00086E7F">
        <w:rPr>
          <w:szCs w:val="18"/>
        </w:rPr>
        <w:t>3</w:t>
      </w:r>
      <w:r w:rsidR="008D5B34">
        <w:fldChar w:fldCharType="end"/>
      </w:r>
      <w:r w:rsidR="00D87C11" w:rsidRPr="00D87C11">
        <w: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2285"/>
        <w:gridCol w:w="2748"/>
        <w:gridCol w:w="2893"/>
      </w:tblGrid>
      <w:tr w:rsidR="00614A2A" w:rsidRPr="00ED0227" w14:paraId="1479C43B" w14:textId="77777777" w:rsidTr="004832B6">
        <w:tc>
          <w:tcPr>
            <w:tcW w:w="1425" w:type="dxa"/>
            <w:shd w:val="clear" w:color="auto" w:fill="EDEDED"/>
          </w:tcPr>
          <w:p w14:paraId="1F8CCC00" w14:textId="77777777" w:rsidR="00614A2A" w:rsidRPr="00ED0227" w:rsidRDefault="00614A2A">
            <w:pPr>
              <w:jc w:val="both"/>
            </w:pPr>
          </w:p>
        </w:tc>
        <w:tc>
          <w:tcPr>
            <w:tcW w:w="2285" w:type="dxa"/>
            <w:shd w:val="clear" w:color="auto" w:fill="EDEDED"/>
          </w:tcPr>
          <w:p w14:paraId="777AD997" w14:textId="494C6917" w:rsidR="00614A2A" w:rsidRPr="004832B6" w:rsidRDefault="004832B6">
            <w:pPr>
              <w:jc w:val="both"/>
            </w:pPr>
            <w:r>
              <w:t xml:space="preserve">ML </w:t>
            </w:r>
            <w:r w:rsidR="00614A2A" w:rsidRPr="004832B6">
              <w:t>Training</w:t>
            </w:r>
          </w:p>
        </w:tc>
        <w:tc>
          <w:tcPr>
            <w:tcW w:w="2748" w:type="dxa"/>
            <w:shd w:val="clear" w:color="auto" w:fill="EDEDED"/>
          </w:tcPr>
          <w:p w14:paraId="3EFA5B89" w14:textId="356E5F5A" w:rsidR="00614A2A" w:rsidRPr="00ED0227" w:rsidRDefault="00B54B6A">
            <w:r>
              <w:t>Functionality</w:t>
            </w:r>
            <w:r w:rsidR="00614A2A" w:rsidRPr="00ED0227">
              <w:t xml:space="preserve"> </w:t>
            </w:r>
            <w:r w:rsidR="007158D5">
              <w:t>based LCM (</w:t>
            </w:r>
            <w:r w:rsidR="00A56340">
              <w:t>configuration</w:t>
            </w:r>
            <w:r w:rsidR="00614A2A" w:rsidRPr="00ED0227">
              <w:t>/(de)activation/</w:t>
            </w:r>
            <w:r w:rsidR="00614A2A" w:rsidRPr="00ED0227">
              <w:br/>
              <w:t>switching/fallback</w:t>
            </w:r>
            <w:r w:rsidR="007158D5">
              <w:t>)</w:t>
            </w:r>
          </w:p>
        </w:tc>
        <w:tc>
          <w:tcPr>
            <w:tcW w:w="2893" w:type="dxa"/>
            <w:shd w:val="clear" w:color="auto" w:fill="EDEDED"/>
          </w:tcPr>
          <w:p w14:paraId="25965CFB" w14:textId="133A2EDA" w:rsidR="00614A2A" w:rsidRPr="004832B6" w:rsidRDefault="00F57418">
            <w:pPr>
              <w:jc w:val="both"/>
            </w:pPr>
            <w:r w:rsidRPr="004832B6">
              <w:t>Functionality</w:t>
            </w:r>
            <w:r w:rsidR="00807339">
              <w:t>/Feature</w:t>
            </w:r>
            <w:r w:rsidRPr="004832B6">
              <w:t xml:space="preserve"> performance </w:t>
            </w:r>
          </w:p>
        </w:tc>
      </w:tr>
      <w:tr w:rsidR="00614A2A" w:rsidRPr="00ED0227" w14:paraId="21D8D52E" w14:textId="77777777" w:rsidTr="00AE553B">
        <w:trPr>
          <w:trHeight w:val="1975"/>
        </w:trPr>
        <w:tc>
          <w:tcPr>
            <w:tcW w:w="1425" w:type="dxa"/>
            <w:shd w:val="clear" w:color="auto" w:fill="EDEDED"/>
          </w:tcPr>
          <w:p w14:paraId="53FC9459" w14:textId="0BF63C31" w:rsidR="00614A2A" w:rsidRPr="00C50635" w:rsidRDefault="00614A2A">
            <w:pPr>
              <w:rPr>
                <w:lang w:val="fr-FR"/>
              </w:rPr>
            </w:pPr>
            <w:r w:rsidRPr="00C50635">
              <w:rPr>
                <w:lang w:val="fr-FR"/>
              </w:rPr>
              <w:t xml:space="preserve">NW-UE Collaboration </w:t>
            </w:r>
            <w:r w:rsidRPr="00C50635">
              <w:rPr>
                <w:lang w:val="fr-FR"/>
              </w:rPr>
              <w:br/>
            </w:r>
            <w:proofErr w:type="spellStart"/>
            <w:r w:rsidRPr="00C50635">
              <w:rPr>
                <w:lang w:val="fr-FR"/>
              </w:rPr>
              <w:t>Level</w:t>
            </w:r>
            <w:proofErr w:type="spellEnd"/>
            <w:r w:rsidRPr="00C50635">
              <w:rPr>
                <w:lang w:val="fr-FR"/>
              </w:rPr>
              <w:t>-y</w:t>
            </w:r>
          </w:p>
        </w:tc>
        <w:tc>
          <w:tcPr>
            <w:tcW w:w="2285" w:type="dxa"/>
            <w:shd w:val="clear" w:color="auto" w:fill="auto"/>
          </w:tcPr>
          <w:p w14:paraId="1BD407A8" w14:textId="5E5F5BEA" w:rsidR="00614A2A" w:rsidRPr="00ED0227" w:rsidRDefault="00614A2A">
            <w:r w:rsidRPr="00ED0227">
              <w:t>N/A</w:t>
            </w:r>
            <w:r w:rsidR="003F3E1C">
              <w:t xml:space="preserve"> in Release 18</w:t>
            </w:r>
            <w:r w:rsidRPr="00ED0227">
              <w:br/>
              <w:t>(training in non-3GPP entities or offline training as baseline, model training perf. guaranteed by model inference perf.)</w:t>
            </w:r>
          </w:p>
        </w:tc>
        <w:tc>
          <w:tcPr>
            <w:tcW w:w="2748" w:type="dxa"/>
            <w:shd w:val="clear" w:color="auto" w:fill="auto"/>
          </w:tcPr>
          <w:p w14:paraId="3642DC30" w14:textId="3E05F7CD" w:rsidR="00451ABD" w:rsidRDefault="00614A2A">
            <w:r w:rsidRPr="00ED0227">
              <w:t xml:space="preserve">Interoperability </w:t>
            </w:r>
            <w:r w:rsidR="00305D47">
              <w:t xml:space="preserve">to be </w:t>
            </w:r>
            <w:r w:rsidRPr="00ED0227">
              <w:t>guaranteed by</w:t>
            </w:r>
            <w:r w:rsidR="00451ABD">
              <w:t>:</w:t>
            </w:r>
          </w:p>
          <w:p w14:paraId="30366C08" w14:textId="0235DB21" w:rsidR="00614A2A" w:rsidRPr="00ED0227" w:rsidRDefault="00614A2A">
            <w:r w:rsidRPr="00ED0227">
              <w:t xml:space="preserve">- </w:t>
            </w:r>
            <w:r w:rsidR="003F3E1C">
              <w:t xml:space="preserve">Testing of </w:t>
            </w:r>
            <w:r w:rsidR="00C6774E">
              <w:t>Functionality</w:t>
            </w:r>
            <w:r w:rsidR="003F3E1C">
              <w:t>-based LCM procedures</w:t>
            </w:r>
          </w:p>
        </w:tc>
        <w:tc>
          <w:tcPr>
            <w:tcW w:w="2893" w:type="dxa"/>
            <w:shd w:val="clear" w:color="auto" w:fill="auto"/>
          </w:tcPr>
          <w:p w14:paraId="345E9412" w14:textId="1C7257FA" w:rsidR="00C6774E" w:rsidRDefault="00614A2A">
            <w:r w:rsidRPr="00ED0227">
              <w:t xml:space="preserve">Interoperability </w:t>
            </w:r>
            <w:r w:rsidR="00DF222E">
              <w:t xml:space="preserve">to be </w:t>
            </w:r>
            <w:r w:rsidRPr="00ED0227">
              <w:t>guaranteed by</w:t>
            </w:r>
            <w:r w:rsidR="00DF222E">
              <w:t>:</w:t>
            </w:r>
            <w:r w:rsidRPr="00ED0227">
              <w:br/>
              <w:t xml:space="preserve">- </w:t>
            </w:r>
            <w:r w:rsidR="00E423AF">
              <w:t>Pre-deployment</w:t>
            </w:r>
            <w:r w:rsidR="00C6774E">
              <w:t xml:space="preserve"> Functionality performance </w:t>
            </w:r>
            <w:r w:rsidR="00C6774E" w:rsidRPr="00ED0227">
              <w:t>monitoring</w:t>
            </w:r>
            <w:r w:rsidR="00E423AF">
              <w:t xml:space="preserve"> and validation</w:t>
            </w:r>
            <w:r w:rsidR="00E423AF" w:rsidRPr="00ED0227">
              <w:t>.</w:t>
            </w:r>
            <w:r w:rsidR="00E423AF">
              <w:br/>
            </w:r>
            <w:r w:rsidR="00C6774E">
              <w:t xml:space="preserve">- </w:t>
            </w:r>
            <w:r w:rsidR="00E423AF">
              <w:t xml:space="preserve">Post-deployment </w:t>
            </w:r>
            <w:r w:rsidR="00C6774E">
              <w:t xml:space="preserve">Functionality performance </w:t>
            </w:r>
            <w:r w:rsidR="00947FC0" w:rsidRPr="00ED0227">
              <w:t>monitoring</w:t>
            </w:r>
            <w:r w:rsidR="00E423AF">
              <w:t xml:space="preserve"> and validation</w:t>
            </w:r>
            <w:r w:rsidR="00947FC0" w:rsidRPr="00ED0227">
              <w:t>.</w:t>
            </w:r>
          </w:p>
          <w:p w14:paraId="32DB4AFF" w14:textId="1B628BEC" w:rsidR="00614A2A" w:rsidRPr="00ED0227" w:rsidRDefault="00614A2A" w:rsidP="0037252A">
            <w:pPr>
              <w:pStyle w:val="ListParagraph"/>
              <w:numPr>
                <w:ilvl w:val="2"/>
                <w:numId w:val="7"/>
              </w:numPr>
            </w:pPr>
          </w:p>
        </w:tc>
      </w:tr>
    </w:tbl>
    <w:p w14:paraId="41433F54" w14:textId="7A607A30" w:rsidR="00614A2A" w:rsidRPr="003C2FC0" w:rsidRDefault="003C2FC0" w:rsidP="003C2FC0">
      <w:pPr>
        <w:jc w:val="both"/>
        <w:rPr>
          <w:rFonts w:ascii="Arial" w:hAnsi="Arial" w:cs="Arial"/>
          <w:i/>
          <w:iCs/>
          <w:sz w:val="18"/>
          <w:szCs w:val="18"/>
        </w:rPr>
      </w:pPr>
      <w:bookmarkStart w:id="16" w:name="_Ref146721075"/>
      <w:r w:rsidRPr="003C2FC0">
        <w:rPr>
          <w:rFonts w:ascii="Arial" w:hAnsi="Arial" w:cs="Arial"/>
          <w:i/>
          <w:iCs/>
          <w:sz w:val="18"/>
          <w:szCs w:val="18"/>
        </w:rPr>
        <w:t xml:space="preserve">Table </w:t>
      </w:r>
      <w:r w:rsidRPr="003C2FC0">
        <w:rPr>
          <w:rFonts w:ascii="Arial" w:hAnsi="Arial" w:cs="Arial"/>
          <w:i/>
          <w:iCs/>
          <w:sz w:val="18"/>
          <w:szCs w:val="18"/>
        </w:rPr>
        <w:fldChar w:fldCharType="begin"/>
      </w:r>
      <w:r w:rsidRPr="003C2FC0">
        <w:rPr>
          <w:rFonts w:ascii="Arial" w:hAnsi="Arial" w:cs="Arial"/>
          <w:i/>
          <w:iCs/>
          <w:sz w:val="18"/>
          <w:szCs w:val="18"/>
        </w:rPr>
        <w:instrText xml:space="preserve"> SEQ Table \* ARABIC </w:instrText>
      </w:r>
      <w:r w:rsidRPr="003C2FC0">
        <w:rPr>
          <w:rFonts w:ascii="Arial" w:hAnsi="Arial" w:cs="Arial"/>
          <w:i/>
          <w:iCs/>
          <w:sz w:val="18"/>
          <w:szCs w:val="18"/>
        </w:rPr>
        <w:fldChar w:fldCharType="separate"/>
      </w:r>
      <w:r w:rsidR="00720D1B">
        <w:rPr>
          <w:rFonts w:ascii="Arial" w:hAnsi="Arial" w:cs="Arial"/>
          <w:i/>
          <w:iCs/>
          <w:noProof/>
          <w:sz w:val="18"/>
          <w:szCs w:val="18"/>
        </w:rPr>
        <w:t>3</w:t>
      </w:r>
      <w:r w:rsidRPr="003C2FC0">
        <w:rPr>
          <w:rFonts w:ascii="Arial" w:hAnsi="Arial" w:cs="Arial"/>
          <w:i/>
          <w:iCs/>
          <w:sz w:val="18"/>
          <w:szCs w:val="18"/>
        </w:rPr>
        <w:fldChar w:fldCharType="end"/>
      </w:r>
      <w:bookmarkEnd w:id="16"/>
      <w:r w:rsidRPr="003C2FC0">
        <w:rPr>
          <w:rFonts w:ascii="Arial" w:hAnsi="Arial" w:cs="Arial"/>
          <w:i/>
          <w:iCs/>
          <w:sz w:val="18"/>
          <w:szCs w:val="18"/>
        </w:rPr>
        <w:t>: RAN4 interoperability analysis with focus on ML-enabled Functionality/Feature related aspects for Release 18 use cases.</w:t>
      </w:r>
    </w:p>
    <w:p w14:paraId="245B03B6" w14:textId="3904849D" w:rsidR="00B53702" w:rsidRDefault="00B53702" w:rsidP="00090F98">
      <w:pPr>
        <w:pStyle w:val="RAN4proposal"/>
        <w:ind w:left="0" w:firstLine="0"/>
      </w:pPr>
      <w:bookmarkStart w:id="17" w:name="_Toc146742002"/>
      <w:bookmarkStart w:id="18" w:name="_Toc149919602"/>
      <w:r>
        <w:t xml:space="preserve">RAN4 to </w:t>
      </w:r>
      <w:r w:rsidR="00CE0C8C">
        <w:t>adopt</w:t>
      </w:r>
      <w:r w:rsidR="00EA23D5">
        <w:t xml:space="preserve"> and capture in the TR the</w:t>
      </w:r>
      <w:r w:rsidR="00CE0C8C">
        <w:t xml:space="preserve"> </w:t>
      </w:r>
      <w:r w:rsidR="00CE0C8C" w:rsidRPr="00D87C11">
        <w:t xml:space="preserve">interoperability analysis </w:t>
      </w:r>
      <w:r w:rsidR="008D5B34">
        <w:fldChar w:fldCharType="begin"/>
      </w:r>
      <w:r w:rsidR="008D5B34">
        <w:instrText xml:space="preserve"> REF _Ref146721075 \h  \* MERGEFORMAT </w:instrText>
      </w:r>
      <w:r w:rsidR="008D5B34">
        <w:fldChar w:fldCharType="separate"/>
      </w:r>
      <w:r w:rsidR="00DD2BC3" w:rsidRPr="00DD2BC3">
        <w:t xml:space="preserve">Table </w:t>
      </w:r>
      <w:r w:rsidR="00086E7F" w:rsidRPr="00086E7F">
        <w:t>3</w:t>
      </w:r>
      <w:r w:rsidR="008D5B34">
        <w:fldChar w:fldCharType="end"/>
      </w:r>
      <w:r w:rsidR="008D5B34">
        <w:t xml:space="preserve"> </w:t>
      </w:r>
      <w:r w:rsidR="00CE0C8C">
        <w:t>with focus on ML-enabled Functionality/Feature related aspects for Release 18 use cases</w:t>
      </w:r>
      <w:r w:rsidR="0057438E">
        <w:t>.</w:t>
      </w:r>
      <w:bookmarkEnd w:id="17"/>
      <w:bookmarkEnd w:id="18"/>
    </w:p>
    <w:p w14:paraId="52BC29E4" w14:textId="77777777" w:rsidR="00AC7010" w:rsidRPr="000A3585" w:rsidRDefault="00AC7010" w:rsidP="000A3585"/>
    <w:p w14:paraId="6DA11D70" w14:textId="7409175F" w:rsidR="008A14D0" w:rsidRDefault="00DB6738" w:rsidP="000C3EFD">
      <w:pPr>
        <w:pStyle w:val="RAN4H2"/>
      </w:pPr>
      <w:r>
        <w:t>Other interoperability/testability aspects</w:t>
      </w:r>
    </w:p>
    <w:p w14:paraId="12994F3C" w14:textId="615F7B75" w:rsidR="008121BF" w:rsidRPr="007B3197" w:rsidRDefault="008121BF" w:rsidP="008121BF">
      <w:r>
        <w:t xml:space="preserve">Agreements from RAN4#108 </w:t>
      </w:r>
      <w:r>
        <w:fldChar w:fldCharType="begin"/>
      </w:r>
      <w:r>
        <w:instrText xml:space="preserve"> REF _Ref146722653 \r \h </w:instrText>
      </w:r>
      <w:r>
        <w:fldChar w:fldCharType="separate"/>
      </w:r>
      <w:r w:rsidR="00DD2BC3">
        <w:t>[3]</w:t>
      </w:r>
      <w:r>
        <w:fldChar w:fldCharType="end"/>
      </w:r>
    </w:p>
    <w:tbl>
      <w:tblPr>
        <w:tblStyle w:val="TableGrid"/>
        <w:tblW w:w="0" w:type="auto"/>
        <w:jc w:val="center"/>
        <w:tblLook w:val="04A0" w:firstRow="1" w:lastRow="0" w:firstColumn="1" w:lastColumn="0" w:noHBand="0" w:noVBand="1"/>
      </w:tblPr>
      <w:tblGrid>
        <w:gridCol w:w="9000"/>
      </w:tblGrid>
      <w:tr w:rsidR="000A3585" w:rsidRPr="008C39F7" w14:paraId="203F55CF" w14:textId="77777777" w:rsidTr="004C13AA">
        <w:trPr>
          <w:jc w:val="center"/>
        </w:trPr>
        <w:tc>
          <w:tcPr>
            <w:tcW w:w="9000" w:type="dxa"/>
          </w:tcPr>
          <w:p w14:paraId="587AB826" w14:textId="77777777" w:rsidR="00F77A75" w:rsidRPr="00F77A75" w:rsidRDefault="00F77A75" w:rsidP="00F77A75">
            <w:r w:rsidRPr="00F77A75">
              <w:rPr>
                <w:b/>
                <w:bCs/>
                <w:u w:val="single"/>
                <w:lang w:val="en-GB"/>
              </w:rPr>
              <w:t>Issue 3-6: Channel Models for testing</w:t>
            </w:r>
          </w:p>
          <w:p w14:paraId="76F77938" w14:textId="77777777" w:rsidR="00F77A75" w:rsidRPr="00F77A75" w:rsidRDefault="00F77A75" w:rsidP="0037252A">
            <w:pPr>
              <w:numPr>
                <w:ilvl w:val="0"/>
                <w:numId w:val="12"/>
              </w:numPr>
            </w:pPr>
            <w:r w:rsidRPr="00F77A75">
              <w:rPr>
                <w:lang w:val="en-GB"/>
              </w:rPr>
              <w:t>Proposals</w:t>
            </w:r>
          </w:p>
          <w:p w14:paraId="0EF25D5F" w14:textId="77777777" w:rsidR="00F77A75" w:rsidRPr="00F77A75" w:rsidRDefault="00F77A75" w:rsidP="0037252A">
            <w:pPr>
              <w:numPr>
                <w:ilvl w:val="1"/>
                <w:numId w:val="12"/>
              </w:numPr>
            </w:pPr>
            <w:r w:rsidRPr="00F77A75">
              <w:rPr>
                <w:lang w:val="en-GB"/>
              </w:rPr>
              <w:t>Option 1: RAN4 should start discussing/developing CDL models</w:t>
            </w:r>
          </w:p>
          <w:p w14:paraId="02F4BB17" w14:textId="77777777" w:rsidR="00F77A75" w:rsidRPr="00F77A75" w:rsidRDefault="00F77A75" w:rsidP="0037252A">
            <w:pPr>
              <w:numPr>
                <w:ilvl w:val="1"/>
                <w:numId w:val="12"/>
              </w:numPr>
            </w:pPr>
            <w:r w:rsidRPr="00F77A75">
              <w:rPr>
                <w:lang w:val="en-GB"/>
              </w:rPr>
              <w:t>Option 2: TDL models are enough</w:t>
            </w:r>
          </w:p>
          <w:p w14:paraId="01BA0FF7" w14:textId="77777777" w:rsidR="00F77A75" w:rsidRPr="00F77A75" w:rsidRDefault="00F77A75" w:rsidP="0037252A">
            <w:pPr>
              <w:numPr>
                <w:ilvl w:val="1"/>
                <w:numId w:val="12"/>
              </w:numPr>
            </w:pPr>
            <w:r w:rsidRPr="00F77A75">
              <w:rPr>
                <w:lang w:val="en-GB"/>
              </w:rPr>
              <w:t>Option 3: Postpone this discussion for now</w:t>
            </w:r>
          </w:p>
          <w:p w14:paraId="30A40ACE" w14:textId="77777777" w:rsidR="000A3585" w:rsidRPr="008C39F7" w:rsidRDefault="000A3585" w:rsidP="004C13AA"/>
        </w:tc>
      </w:tr>
    </w:tbl>
    <w:p w14:paraId="32F70C54" w14:textId="77777777" w:rsidR="000A3585" w:rsidRDefault="000A3585" w:rsidP="000C3EFD"/>
    <w:p w14:paraId="396BC0BA" w14:textId="2F301C60" w:rsidR="05E4B99E" w:rsidRDefault="05E4B99E" w:rsidP="00347094">
      <w:pPr>
        <w:jc w:val="both"/>
        <w:rPr>
          <w:rFonts w:eastAsia="Times New Roman" w:cs="Times New Roman"/>
          <w:color w:val="000000" w:themeColor="text1"/>
          <w:szCs w:val="20"/>
        </w:rPr>
      </w:pPr>
      <w:r w:rsidRPr="74F593A7">
        <w:rPr>
          <w:rFonts w:eastAsia="Times New Roman" w:cs="Times New Roman"/>
          <w:color w:val="000000" w:themeColor="text1"/>
          <w:szCs w:val="20"/>
        </w:rPr>
        <w:t>Currently the requirements are based on the TDL channel modelling. The models used are TDLA30, TDLB100 and TDLC300. The TDL models are not the most appropriate for channel reporting because the special correlation aspect is not fully considered. Another aspect is time evolution of the channel model.</w:t>
      </w:r>
    </w:p>
    <w:p w14:paraId="3A7B3D00" w14:textId="0D9E91FB" w:rsidR="05E4B99E" w:rsidRPr="00F87A82" w:rsidRDefault="05E4B99E" w:rsidP="00B43889">
      <w:pPr>
        <w:pStyle w:val="RAN4observation0"/>
        <w:ind w:left="0" w:firstLine="0"/>
      </w:pPr>
      <w:bookmarkStart w:id="19" w:name="_Toc146742003"/>
      <w:bookmarkStart w:id="20" w:name="_Toc149919603"/>
      <w:r w:rsidRPr="00F87A82">
        <w:t>A special channel model is needed instead of just TDL models that are currently used. More advanced models can be considered for the test such as CDL. Another aspect is time evolution of the channel model.</w:t>
      </w:r>
      <w:bookmarkEnd w:id="19"/>
      <w:bookmarkEnd w:id="20"/>
      <w:r w:rsidRPr="00F87A82">
        <w:t xml:space="preserve"> </w:t>
      </w:r>
    </w:p>
    <w:p w14:paraId="2484AF27" w14:textId="1251880E" w:rsidR="05E4B99E" w:rsidRPr="00F87A82" w:rsidRDefault="05E4B99E" w:rsidP="00347094">
      <w:pPr>
        <w:pStyle w:val="RAN4proposal"/>
        <w:ind w:left="0" w:firstLine="0"/>
        <w:jc w:val="both"/>
      </w:pPr>
      <w:bookmarkStart w:id="21" w:name="_Toc146742004"/>
      <w:bookmarkStart w:id="22" w:name="_Toc149919604"/>
      <w:r w:rsidRPr="00F87A82">
        <w:t>RAN4 to study whether TDL models are sufficient for the performance evaluation of AI/ML Enabled CSI feedback use-cases.</w:t>
      </w:r>
      <w:bookmarkEnd w:id="21"/>
      <w:bookmarkEnd w:id="22"/>
    </w:p>
    <w:p w14:paraId="33029993" w14:textId="77777777" w:rsidR="0060543D" w:rsidRPr="008C39F7" w:rsidRDefault="0060543D" w:rsidP="0060543D"/>
    <w:p w14:paraId="4235850F" w14:textId="091194BD" w:rsidR="00CD7492" w:rsidRPr="008C39F7" w:rsidRDefault="00CD7492" w:rsidP="00A37002">
      <w:pPr>
        <w:pStyle w:val="RAN4H1"/>
      </w:pPr>
      <w:bookmarkStart w:id="23" w:name="_Toc116995848"/>
      <w:r w:rsidRPr="008C39F7">
        <w:lastRenderedPageBreak/>
        <w:t>Conclusion</w:t>
      </w:r>
      <w:bookmarkEnd w:id="23"/>
    </w:p>
    <w:p w14:paraId="11EA1040" w14:textId="5A3A1503" w:rsidR="00A04E30" w:rsidRDefault="00A314A6" w:rsidP="00A04E30">
      <w:r>
        <w:t>In this paper we share our views on potential RAN4 impacts from issues related to interoperability and testability aspects.</w:t>
      </w:r>
      <w:r w:rsidR="00216E2E">
        <w:t xml:space="preserve"> Specifically, we cover following aspects for selected use cases:</w:t>
      </w:r>
    </w:p>
    <w:p w14:paraId="5B7E2404" w14:textId="77777777" w:rsidR="00A04E30" w:rsidRDefault="00A04E30" w:rsidP="0037252A">
      <w:pPr>
        <w:pStyle w:val="ListParagraph"/>
        <w:numPr>
          <w:ilvl w:val="0"/>
          <w:numId w:val="13"/>
        </w:numPr>
      </w:pPr>
      <w:r>
        <w:t>Test encoder / decoder for 2-sided models</w:t>
      </w:r>
    </w:p>
    <w:p w14:paraId="4274255B" w14:textId="4DF1A57B" w:rsidR="00A04E30" w:rsidRDefault="00A04E30" w:rsidP="0037252A">
      <w:pPr>
        <w:pStyle w:val="ListParagraph"/>
        <w:numPr>
          <w:ilvl w:val="0"/>
          <w:numId w:val="13"/>
        </w:numPr>
      </w:pPr>
      <w:r>
        <w:t>Interoperability aspects</w:t>
      </w:r>
    </w:p>
    <w:p w14:paraId="7CC9EA5F" w14:textId="77777777" w:rsidR="00A04E30" w:rsidRPr="00BB0FF5" w:rsidRDefault="00A04E30" w:rsidP="0037252A">
      <w:pPr>
        <w:pStyle w:val="ListParagraph"/>
        <w:numPr>
          <w:ilvl w:val="0"/>
          <w:numId w:val="13"/>
        </w:numPr>
      </w:pPr>
      <w:r>
        <w:t>Other Interoperability aspects</w:t>
      </w:r>
    </w:p>
    <w:p w14:paraId="3011E754" w14:textId="16DA0756" w:rsidR="00D5270B" w:rsidRPr="00BB0AD9" w:rsidRDefault="00BB0AD9" w:rsidP="00936159">
      <w:r>
        <w:t>In the paper, the following Observations and Proposals were made</w:t>
      </w:r>
      <w:r w:rsidR="005B4801" w:rsidRPr="008C39F7">
        <w:t>:</w:t>
      </w:r>
    </w:p>
    <w:p w14:paraId="7131F6FC" w14:textId="01203B15" w:rsidR="00086E7F" w:rsidRDefault="00A4355E">
      <w:pPr>
        <w:pStyle w:val="TOC4"/>
        <w:rPr>
          <w:rFonts w:asciiTheme="minorHAnsi" w:eastAsiaTheme="minorEastAsia" w:hAnsiTheme="minorHAnsi"/>
          <w:noProof/>
          <w:kern w:val="2"/>
          <w:sz w:val="22"/>
          <w:lang w:val="en-IN" w:eastAsia="en-IN"/>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19597" w:history="1">
        <w:r w:rsidR="00086E7F" w:rsidRPr="00556F8A">
          <w:rPr>
            <w:rStyle w:val="Hyperlink"/>
            <w:b/>
            <w:noProof/>
          </w:rPr>
          <w:t>Observation 1:</w:t>
        </w:r>
        <w:r w:rsidR="00086E7F" w:rsidRPr="00556F8A">
          <w:rPr>
            <w:rStyle w:val="Hyperlink"/>
            <w:noProof/>
          </w:rPr>
          <w:t xml:space="preserve"> The test decoder design will become much simpler if the stake holders can share their training data.</w:t>
        </w:r>
      </w:hyperlink>
    </w:p>
    <w:p w14:paraId="24DD23C6" w14:textId="79E3A823" w:rsidR="00086E7F" w:rsidRDefault="00724D48">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919598" w:history="1">
        <w:r w:rsidR="00086E7F" w:rsidRPr="00556F8A">
          <w:rPr>
            <w:rStyle w:val="Hyperlink"/>
            <w:noProof/>
          </w:rPr>
          <w:t>Proposal 1: RAN4 should further discuss the collaborative approach to test decoder design where the training data is shared by all the stake holders.</w:t>
        </w:r>
      </w:hyperlink>
    </w:p>
    <w:p w14:paraId="26E976B4" w14:textId="503D46C2" w:rsidR="00614469" w:rsidRPr="00614469" w:rsidRDefault="00724D48" w:rsidP="00614469">
      <w:pPr>
        <w:pStyle w:val="TOC4"/>
        <w:rPr>
          <w:noProof/>
          <w:color w:val="0563C1" w:themeColor="hyperlink"/>
          <w:u w:val="single"/>
        </w:rPr>
      </w:pPr>
      <w:hyperlink w:anchor="_Toc149919599" w:history="1">
        <w:r w:rsidR="00086E7F" w:rsidRPr="00556F8A">
          <w:rPr>
            <w:rStyle w:val="Hyperlink"/>
            <w:b/>
            <w:noProof/>
          </w:rPr>
          <w:t>Observation 2:</w:t>
        </w:r>
        <w:r w:rsidR="00086E7F" w:rsidRPr="00556F8A">
          <w:rPr>
            <w:rStyle w:val="Hyperlink"/>
            <w:noProof/>
          </w:rPr>
          <w:t xml:space="preserve"> Following parameters from Table 1 should be considered to ensure repeatability of the Tests - Encoder Input type, Decoder Input size per Rank, Decoder Output size/compression ratio per Rank, Quantization level, Type of Quantization, Supported Ranks.</w:t>
        </w:r>
      </w:hyperlink>
    </w:p>
    <w:tbl>
      <w:tblPr>
        <w:tblW w:w="0" w:type="auto"/>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4A0" w:firstRow="1" w:lastRow="0" w:firstColumn="1" w:lastColumn="0" w:noHBand="0" w:noVBand="1"/>
      </w:tblPr>
      <w:tblGrid>
        <w:gridCol w:w="1567"/>
        <w:gridCol w:w="2011"/>
        <w:gridCol w:w="2011"/>
        <w:gridCol w:w="2011"/>
        <w:gridCol w:w="2011"/>
      </w:tblGrid>
      <w:tr w:rsidR="00614469" w:rsidRPr="00FD0671" w14:paraId="430FBC4A" w14:textId="77777777">
        <w:trPr>
          <w:trHeight w:val="270"/>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0EA86ACB" w14:textId="77777777" w:rsidR="00614469" w:rsidRPr="00AA3145" w:rsidRDefault="00614469">
            <w:pPr>
              <w:spacing w:after="0" w:line="240" w:lineRule="auto"/>
              <w:jc w:val="both"/>
              <w:textAlignment w:val="baseline"/>
              <w:rPr>
                <w:rFonts w:eastAsia="Times New Roman" w:cs="Times New Roman"/>
                <w:b/>
                <w:bCs/>
                <w:szCs w:val="20"/>
              </w:rPr>
            </w:pPr>
            <w:r w:rsidRPr="00AA3145">
              <w:rPr>
                <w:rFonts w:eastAsia="Times New Roman" w:cs="Times New Roman"/>
                <w:b/>
                <w:bCs/>
                <w:color w:val="000000"/>
                <w:szCs w:val="20"/>
                <w:lang w:val="en-IN"/>
              </w:rPr>
              <w:t> </w:t>
            </w:r>
            <w:r w:rsidRPr="00AA3145">
              <w:rPr>
                <w:rFonts w:eastAsia="Times New Roman" w:cs="Times New Roman"/>
                <w:b/>
                <w:bCs/>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6E159442" w14:textId="77777777" w:rsidR="00614469" w:rsidRPr="00FD0671" w:rsidRDefault="00614469">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1</w:t>
            </w:r>
            <w:r w:rsidRPr="00FD0671">
              <w:rPr>
                <w:rFonts w:eastAsia="Times New Roman" w:cs="Times New Roman"/>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4CE58FC0" w14:textId="77777777" w:rsidR="00614469" w:rsidRPr="00FD0671" w:rsidRDefault="00614469">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2</w:t>
            </w:r>
            <w:r w:rsidRPr="00FD0671">
              <w:rPr>
                <w:rFonts w:eastAsia="Times New Roman" w:cs="Times New Roman"/>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1DC8A89F" w14:textId="77777777" w:rsidR="00614469" w:rsidRPr="00FD0671" w:rsidRDefault="00614469">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3</w:t>
            </w:r>
            <w:r w:rsidRPr="00FD0671">
              <w:rPr>
                <w:rFonts w:eastAsia="Times New Roman" w:cs="Times New Roman"/>
                <w:color w:val="000000"/>
                <w:szCs w:val="20"/>
              </w:rPr>
              <w:t>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35F99682" w14:textId="77777777" w:rsidR="00614469" w:rsidRPr="00FD0671" w:rsidRDefault="00614469">
            <w:pPr>
              <w:spacing w:after="0" w:line="240" w:lineRule="auto"/>
              <w:jc w:val="center"/>
              <w:textAlignment w:val="baseline"/>
              <w:rPr>
                <w:rFonts w:eastAsia="Times New Roman" w:cs="Times New Roman"/>
                <w:szCs w:val="20"/>
              </w:rPr>
            </w:pPr>
            <w:r w:rsidRPr="00FD0671">
              <w:rPr>
                <w:rFonts w:eastAsia="Times New Roman" w:cs="Times New Roman"/>
                <w:b/>
                <w:bCs/>
                <w:color w:val="000000"/>
                <w:szCs w:val="20"/>
                <w:lang w:val="en-IN"/>
              </w:rPr>
              <w:t>Option 4</w:t>
            </w:r>
            <w:r w:rsidRPr="00FD0671">
              <w:rPr>
                <w:rFonts w:eastAsia="Times New Roman" w:cs="Times New Roman"/>
                <w:color w:val="000000"/>
                <w:szCs w:val="20"/>
              </w:rPr>
              <w:t> </w:t>
            </w:r>
          </w:p>
        </w:tc>
      </w:tr>
      <w:tr w:rsidR="00614469" w:rsidRPr="00FD0671" w14:paraId="5920DF26" w14:textId="77777777">
        <w:trPr>
          <w:trHeight w:val="1110"/>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4DB72C2A" w14:textId="77777777" w:rsidR="00614469" w:rsidRPr="00AA3145" w:rsidRDefault="00614469">
            <w:pPr>
              <w:spacing w:after="0" w:line="240" w:lineRule="auto"/>
              <w:jc w:val="center"/>
              <w:textAlignment w:val="baseline"/>
              <w:rPr>
                <w:rFonts w:eastAsia="Times New Roman" w:cs="Times New Roman"/>
                <w:b/>
                <w:bCs/>
                <w:szCs w:val="20"/>
              </w:rPr>
            </w:pPr>
            <w:r w:rsidRPr="00AA3145">
              <w:rPr>
                <w:rFonts w:eastAsia="Times New Roman" w:cs="Times New Roman"/>
                <w:b/>
                <w:bCs/>
                <w:color w:val="000000"/>
                <w:szCs w:val="20"/>
                <w:lang w:val="en-IN"/>
              </w:rPr>
              <w:t>Performance Parameters</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7261377" w14:textId="77777777" w:rsidR="00614469" w:rsidRPr="00392F88" w:rsidRDefault="00614469">
            <w:pPr>
              <w:pStyle w:val="ListParagraph"/>
              <w:numPr>
                <w:ilvl w:val="0"/>
                <w:numId w:val="20"/>
              </w:numPr>
              <w:spacing w:after="0" w:line="240" w:lineRule="auto"/>
              <w:ind w:left="224" w:hanging="188"/>
              <w:textAlignment w:val="baseline"/>
            </w:pPr>
            <w:r w:rsidRPr="00392F88">
              <w:t xml:space="preserve">Cosine similarity threshold </w:t>
            </w:r>
          </w:p>
          <w:p w14:paraId="5AC5654A" w14:textId="77777777" w:rsidR="00614469" w:rsidRPr="00392F88" w:rsidRDefault="00614469">
            <w:pPr>
              <w:spacing w:after="0" w:line="240" w:lineRule="auto"/>
              <w:ind w:left="224" w:hanging="188"/>
              <w:textAlignment w:val="baseline"/>
            </w:pPr>
          </w:p>
          <w:p w14:paraId="61CBB666" w14:textId="77777777" w:rsidR="00614469" w:rsidRPr="00392F88" w:rsidRDefault="00614469">
            <w:pPr>
              <w:pStyle w:val="ListParagraph"/>
              <w:numPr>
                <w:ilvl w:val="0"/>
                <w:numId w:val="20"/>
              </w:numPr>
              <w:spacing w:after="0" w:line="240" w:lineRule="auto"/>
              <w:ind w:left="224" w:hanging="188"/>
              <w:textAlignment w:val="baseline"/>
            </w:pPr>
            <w:r w:rsidRPr="00392F88">
              <w:t>γ Threshold value</w:t>
            </w:r>
            <w:r>
              <w:t xml:space="preserve"> </w:t>
            </w:r>
            <w:r w:rsidRPr="009771DA">
              <w:rPr>
                <w:i/>
                <w:iCs/>
              </w:rPr>
              <w:t>(Note 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F21642F" w14:textId="77777777" w:rsidR="00614469" w:rsidRPr="00392F88" w:rsidRDefault="00614469">
            <w:pPr>
              <w:pStyle w:val="ListParagraph"/>
              <w:numPr>
                <w:ilvl w:val="0"/>
                <w:numId w:val="20"/>
              </w:numPr>
              <w:spacing w:after="0" w:line="240" w:lineRule="auto"/>
              <w:ind w:left="224" w:hanging="188"/>
              <w:textAlignment w:val="baseline"/>
            </w:pPr>
            <w:r w:rsidRPr="00392F88">
              <w:t>Cosine similarity threshold</w:t>
            </w:r>
          </w:p>
          <w:p w14:paraId="1F0D45F4" w14:textId="77777777" w:rsidR="00614469" w:rsidRPr="00392F88" w:rsidRDefault="00614469">
            <w:pPr>
              <w:pStyle w:val="ListParagraph"/>
              <w:spacing w:after="0" w:line="240" w:lineRule="auto"/>
              <w:ind w:left="224"/>
              <w:textAlignment w:val="baseline"/>
            </w:pPr>
          </w:p>
          <w:p w14:paraId="5B41642D" w14:textId="77777777" w:rsidR="00614469" w:rsidRPr="00392F88" w:rsidRDefault="00614469">
            <w:pPr>
              <w:pStyle w:val="ListParagraph"/>
              <w:numPr>
                <w:ilvl w:val="0"/>
                <w:numId w:val="20"/>
              </w:numPr>
              <w:spacing w:after="0" w:line="240" w:lineRule="auto"/>
              <w:ind w:left="224" w:hanging="188"/>
              <w:textAlignment w:val="baseline"/>
            </w:pPr>
            <w:r w:rsidRPr="00392F88">
              <w:t>γ Threshold value</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6ACF793" w14:textId="77777777" w:rsidR="00614469" w:rsidRPr="00392F88" w:rsidRDefault="00614469">
            <w:pPr>
              <w:pStyle w:val="ListParagraph"/>
              <w:numPr>
                <w:ilvl w:val="0"/>
                <w:numId w:val="20"/>
              </w:numPr>
              <w:spacing w:after="0" w:line="240" w:lineRule="auto"/>
              <w:ind w:left="224" w:hanging="188"/>
              <w:textAlignment w:val="baseline"/>
            </w:pPr>
            <w:r w:rsidRPr="00392F88">
              <w:t>Cosine similarity threshold</w:t>
            </w:r>
          </w:p>
          <w:p w14:paraId="64A2AB73" w14:textId="77777777" w:rsidR="00614469" w:rsidRPr="00392F88" w:rsidRDefault="00614469">
            <w:pPr>
              <w:pStyle w:val="ListParagraph"/>
              <w:spacing w:after="0" w:line="240" w:lineRule="auto"/>
              <w:ind w:left="224"/>
              <w:textAlignment w:val="baseline"/>
            </w:pPr>
          </w:p>
          <w:p w14:paraId="4F984E17" w14:textId="77777777" w:rsidR="00614469" w:rsidRPr="00392F88" w:rsidRDefault="00614469">
            <w:pPr>
              <w:pStyle w:val="ListParagraph"/>
              <w:numPr>
                <w:ilvl w:val="0"/>
                <w:numId w:val="20"/>
              </w:numPr>
              <w:spacing w:after="0" w:line="240" w:lineRule="auto"/>
              <w:ind w:left="224" w:hanging="188"/>
              <w:textAlignment w:val="baseline"/>
            </w:pPr>
            <w:r w:rsidRPr="00392F88">
              <w:t>γ Threshold value</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0F8B71A" w14:textId="77777777" w:rsidR="00614469" w:rsidRPr="00392F88" w:rsidRDefault="00614469">
            <w:pPr>
              <w:pStyle w:val="ListParagraph"/>
              <w:numPr>
                <w:ilvl w:val="0"/>
                <w:numId w:val="20"/>
              </w:numPr>
              <w:spacing w:after="0" w:line="240" w:lineRule="auto"/>
              <w:ind w:left="224" w:hanging="188"/>
              <w:textAlignment w:val="baseline"/>
            </w:pPr>
            <w:r w:rsidRPr="00392F88">
              <w:t>Cosine similarity threshold</w:t>
            </w:r>
          </w:p>
          <w:p w14:paraId="009525C2" w14:textId="77777777" w:rsidR="00614469" w:rsidRPr="00392F88" w:rsidRDefault="00614469">
            <w:pPr>
              <w:pStyle w:val="ListParagraph"/>
              <w:spacing w:after="0" w:line="240" w:lineRule="auto"/>
              <w:ind w:left="224"/>
              <w:textAlignment w:val="baseline"/>
            </w:pPr>
          </w:p>
          <w:p w14:paraId="74D637A0" w14:textId="77777777" w:rsidR="00614469" w:rsidRPr="00392F88" w:rsidRDefault="00614469">
            <w:pPr>
              <w:pStyle w:val="ListParagraph"/>
              <w:numPr>
                <w:ilvl w:val="0"/>
                <w:numId w:val="20"/>
              </w:numPr>
              <w:spacing w:after="0" w:line="240" w:lineRule="auto"/>
              <w:ind w:left="224" w:hanging="188"/>
              <w:textAlignment w:val="baseline"/>
            </w:pPr>
            <w:r w:rsidRPr="00392F88">
              <w:t>γ Threshold value</w:t>
            </w:r>
          </w:p>
        </w:tc>
      </w:tr>
      <w:tr w:rsidR="00614469" w:rsidRPr="00FD0671" w14:paraId="20E2494D" w14:textId="77777777">
        <w:trPr>
          <w:trHeight w:val="555"/>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5D1D9B15" w14:textId="77777777" w:rsidR="00614469" w:rsidRPr="00AA3145" w:rsidRDefault="00614469">
            <w:pPr>
              <w:spacing w:after="0" w:line="240" w:lineRule="auto"/>
              <w:jc w:val="center"/>
              <w:textAlignment w:val="baseline"/>
              <w:rPr>
                <w:rFonts w:eastAsia="Times New Roman" w:cs="Times New Roman"/>
                <w:b/>
                <w:bCs/>
                <w:szCs w:val="20"/>
              </w:rPr>
            </w:pPr>
            <w:r w:rsidRPr="00AA3145">
              <w:rPr>
                <w:rFonts w:eastAsia="Times New Roman" w:cs="Times New Roman"/>
                <w:b/>
                <w:bCs/>
                <w:color w:val="000000"/>
                <w:szCs w:val="20"/>
                <w:lang w:val="en-IN"/>
              </w:rPr>
              <w:t xml:space="preserve">Implementation </w:t>
            </w:r>
            <w:r>
              <w:rPr>
                <w:rFonts w:eastAsia="Times New Roman" w:cs="Times New Roman"/>
                <w:b/>
                <w:bCs/>
                <w:color w:val="000000"/>
                <w:szCs w:val="20"/>
                <w:lang w:val="en-IN"/>
              </w:rPr>
              <w:t>P</w:t>
            </w:r>
            <w:r w:rsidRPr="00AA3145">
              <w:rPr>
                <w:rFonts w:eastAsia="Times New Roman" w:cs="Times New Roman"/>
                <w:b/>
                <w:bCs/>
                <w:color w:val="000000"/>
                <w:szCs w:val="20"/>
                <w:lang w:val="en-IN"/>
              </w:rPr>
              <w:t>arameters</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3D34C25" w14:textId="77777777" w:rsidR="00614469" w:rsidRPr="00392F88" w:rsidRDefault="00614469">
            <w:pPr>
              <w:pStyle w:val="ListParagraph"/>
              <w:numPr>
                <w:ilvl w:val="0"/>
                <w:numId w:val="20"/>
              </w:numPr>
              <w:spacing w:after="0" w:line="240" w:lineRule="auto"/>
              <w:ind w:left="224" w:hanging="188"/>
              <w:textAlignment w:val="baseline"/>
            </w:pPr>
            <w:r w:rsidRPr="00392F88">
              <w:t>Encoder Input type</w:t>
            </w:r>
            <w:r>
              <w:t xml:space="preserve"> </w:t>
            </w:r>
            <w:r w:rsidRPr="00931490">
              <w:rPr>
                <w:i/>
                <w:iCs/>
              </w:rPr>
              <w:t>(Note 2)</w:t>
            </w:r>
          </w:p>
          <w:p w14:paraId="6C1D0746" w14:textId="77777777" w:rsidR="00614469" w:rsidRPr="00392F88" w:rsidRDefault="00614469">
            <w:pPr>
              <w:spacing w:after="0" w:line="240" w:lineRule="auto"/>
              <w:ind w:left="224" w:hanging="188"/>
              <w:textAlignment w:val="baseline"/>
            </w:pPr>
          </w:p>
          <w:p w14:paraId="30ACEE7C" w14:textId="77777777" w:rsidR="00614469" w:rsidRPr="00392F88" w:rsidRDefault="00614469">
            <w:pPr>
              <w:pStyle w:val="ListParagraph"/>
              <w:numPr>
                <w:ilvl w:val="0"/>
                <w:numId w:val="20"/>
              </w:numPr>
              <w:spacing w:after="0" w:line="240" w:lineRule="auto"/>
              <w:ind w:left="224" w:hanging="188"/>
              <w:textAlignment w:val="baseline"/>
            </w:pPr>
            <w:r w:rsidRPr="00392F88">
              <w:t>Decoder Input size per Rank</w:t>
            </w:r>
          </w:p>
          <w:p w14:paraId="7545CDCE" w14:textId="77777777" w:rsidR="00614469" w:rsidRPr="00392F88" w:rsidRDefault="00614469">
            <w:pPr>
              <w:spacing w:after="0" w:line="240" w:lineRule="auto"/>
              <w:ind w:left="224" w:hanging="188"/>
              <w:textAlignment w:val="baseline"/>
            </w:pPr>
          </w:p>
          <w:p w14:paraId="11F551F9" w14:textId="77777777" w:rsidR="00614469" w:rsidRPr="00392F88" w:rsidRDefault="00614469">
            <w:pPr>
              <w:pStyle w:val="ListParagraph"/>
              <w:numPr>
                <w:ilvl w:val="0"/>
                <w:numId w:val="20"/>
              </w:numPr>
              <w:spacing w:after="0" w:line="240" w:lineRule="auto"/>
              <w:ind w:left="224" w:hanging="188"/>
              <w:textAlignment w:val="baseline"/>
            </w:pPr>
            <w:r w:rsidRPr="00392F88">
              <w:t>Decoder Output size/compression ratio per Rank</w:t>
            </w:r>
          </w:p>
          <w:p w14:paraId="0B5673EF" w14:textId="77777777" w:rsidR="00614469" w:rsidRPr="00392F88" w:rsidRDefault="00614469">
            <w:pPr>
              <w:spacing w:after="0" w:line="240" w:lineRule="auto"/>
              <w:ind w:left="224" w:hanging="188"/>
              <w:textAlignment w:val="baseline"/>
            </w:pPr>
          </w:p>
          <w:p w14:paraId="0EAA4D54" w14:textId="77777777" w:rsidR="00614469" w:rsidRPr="00392F88" w:rsidRDefault="00614469">
            <w:pPr>
              <w:pStyle w:val="ListParagraph"/>
              <w:numPr>
                <w:ilvl w:val="0"/>
                <w:numId w:val="20"/>
              </w:numPr>
              <w:spacing w:after="0" w:line="240" w:lineRule="auto"/>
              <w:ind w:left="224" w:hanging="188"/>
              <w:textAlignment w:val="baseline"/>
            </w:pPr>
            <w:r w:rsidRPr="00392F88">
              <w:t>Quantization level</w:t>
            </w:r>
          </w:p>
          <w:p w14:paraId="36653727" w14:textId="77777777" w:rsidR="00614469" w:rsidRPr="00392F88" w:rsidRDefault="00614469">
            <w:pPr>
              <w:spacing w:after="0" w:line="240" w:lineRule="auto"/>
              <w:ind w:left="224" w:hanging="188"/>
              <w:textAlignment w:val="baseline"/>
            </w:pPr>
          </w:p>
          <w:p w14:paraId="6401B060" w14:textId="77777777" w:rsidR="00614469" w:rsidRPr="00392F88" w:rsidRDefault="00614469">
            <w:pPr>
              <w:pStyle w:val="ListParagraph"/>
              <w:numPr>
                <w:ilvl w:val="0"/>
                <w:numId w:val="20"/>
              </w:numPr>
              <w:spacing w:after="0" w:line="240" w:lineRule="auto"/>
              <w:ind w:left="224" w:hanging="188"/>
              <w:textAlignment w:val="baseline"/>
            </w:pPr>
            <w:r w:rsidRPr="00392F88">
              <w:t>Type of Quantization</w:t>
            </w:r>
          </w:p>
          <w:p w14:paraId="2FD85194" w14:textId="77777777" w:rsidR="00614469" w:rsidRPr="00392F88" w:rsidRDefault="00614469">
            <w:pPr>
              <w:spacing w:after="0" w:line="240" w:lineRule="auto"/>
              <w:ind w:left="224" w:hanging="188"/>
              <w:textAlignment w:val="baseline"/>
            </w:pPr>
          </w:p>
          <w:p w14:paraId="18BE7A87" w14:textId="77777777" w:rsidR="00614469" w:rsidRPr="00392F88" w:rsidRDefault="00614469">
            <w:pPr>
              <w:pStyle w:val="ListParagraph"/>
              <w:numPr>
                <w:ilvl w:val="0"/>
                <w:numId w:val="20"/>
              </w:numPr>
              <w:spacing w:after="0" w:line="240" w:lineRule="auto"/>
              <w:ind w:left="224" w:hanging="188"/>
              <w:textAlignment w:val="baseline"/>
            </w:pPr>
            <w:r w:rsidRPr="00392F88">
              <w:t>Minimum Supported Ranks</w:t>
            </w:r>
          </w:p>
          <w:p w14:paraId="5E6F45C3" w14:textId="77777777" w:rsidR="00614469" w:rsidRPr="00392F88" w:rsidRDefault="00614469">
            <w:pPr>
              <w:spacing w:after="0" w:line="240" w:lineRule="auto"/>
              <w:ind w:left="224" w:hanging="188"/>
              <w:textAlignment w:val="baseline"/>
            </w:pPr>
          </w:p>
          <w:p w14:paraId="6DD436EF" w14:textId="77777777" w:rsidR="00614469" w:rsidRPr="00392F88" w:rsidRDefault="00614469">
            <w:pPr>
              <w:spacing w:after="0" w:line="240" w:lineRule="auto"/>
              <w:ind w:left="224" w:hanging="188"/>
              <w:textAlignment w:val="baseline"/>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14C5AA6" w14:textId="77777777" w:rsidR="00614469" w:rsidRPr="00392F88" w:rsidRDefault="00614469">
            <w:pPr>
              <w:pStyle w:val="ListParagraph"/>
              <w:numPr>
                <w:ilvl w:val="0"/>
                <w:numId w:val="20"/>
              </w:numPr>
              <w:spacing w:after="0" w:line="240" w:lineRule="auto"/>
              <w:ind w:left="224" w:hanging="188"/>
              <w:textAlignment w:val="baseline"/>
            </w:pPr>
            <w:r w:rsidRPr="00392F88">
              <w:t>Encoder Input type</w:t>
            </w:r>
          </w:p>
          <w:p w14:paraId="693E5477" w14:textId="77777777" w:rsidR="00614469" w:rsidRPr="00392F88" w:rsidRDefault="00614469">
            <w:pPr>
              <w:pStyle w:val="ListParagraph"/>
              <w:spacing w:after="0" w:line="240" w:lineRule="auto"/>
              <w:ind w:left="224"/>
              <w:textAlignment w:val="baseline"/>
            </w:pPr>
          </w:p>
          <w:p w14:paraId="173B41FC" w14:textId="77777777" w:rsidR="00614469" w:rsidRPr="00392F88" w:rsidRDefault="00614469">
            <w:pPr>
              <w:pStyle w:val="ListParagraph"/>
              <w:numPr>
                <w:ilvl w:val="0"/>
                <w:numId w:val="20"/>
              </w:numPr>
              <w:spacing w:after="0" w:line="240" w:lineRule="auto"/>
              <w:ind w:left="224" w:hanging="188"/>
              <w:textAlignment w:val="baseline"/>
            </w:pPr>
            <w:r w:rsidRPr="00392F88">
              <w:t>Decoder Input size per Rank</w:t>
            </w:r>
          </w:p>
          <w:p w14:paraId="575F1CF0" w14:textId="77777777" w:rsidR="00614469" w:rsidRPr="00392F88" w:rsidRDefault="00614469">
            <w:pPr>
              <w:pStyle w:val="ListParagraph"/>
              <w:spacing w:after="0" w:line="240" w:lineRule="auto"/>
              <w:ind w:left="224"/>
              <w:textAlignment w:val="baseline"/>
            </w:pPr>
          </w:p>
          <w:p w14:paraId="76E60C75" w14:textId="77777777" w:rsidR="00614469" w:rsidRPr="00392F88" w:rsidRDefault="00614469">
            <w:pPr>
              <w:pStyle w:val="ListParagraph"/>
              <w:numPr>
                <w:ilvl w:val="0"/>
                <w:numId w:val="20"/>
              </w:numPr>
              <w:spacing w:after="0" w:line="240" w:lineRule="auto"/>
              <w:ind w:left="224" w:hanging="188"/>
              <w:textAlignment w:val="baseline"/>
            </w:pPr>
            <w:r w:rsidRPr="00392F88">
              <w:t>Decoder Output size/compression ratio per Rank</w:t>
            </w:r>
          </w:p>
          <w:p w14:paraId="7278EC92" w14:textId="77777777" w:rsidR="00614469" w:rsidRPr="00392F88" w:rsidRDefault="00614469">
            <w:pPr>
              <w:pStyle w:val="ListParagraph"/>
              <w:spacing w:after="0" w:line="240" w:lineRule="auto"/>
              <w:ind w:left="224"/>
              <w:textAlignment w:val="baseline"/>
            </w:pPr>
          </w:p>
          <w:p w14:paraId="241897D9" w14:textId="77777777" w:rsidR="00614469" w:rsidRPr="00392F88" w:rsidRDefault="00614469">
            <w:pPr>
              <w:pStyle w:val="ListParagraph"/>
              <w:numPr>
                <w:ilvl w:val="0"/>
                <w:numId w:val="20"/>
              </w:numPr>
              <w:spacing w:after="0" w:line="240" w:lineRule="auto"/>
              <w:ind w:left="224" w:hanging="188"/>
              <w:textAlignment w:val="baseline"/>
            </w:pPr>
            <w:r w:rsidRPr="00392F88">
              <w:t>Quantization level</w:t>
            </w:r>
          </w:p>
          <w:p w14:paraId="5E862E95" w14:textId="77777777" w:rsidR="00614469" w:rsidRPr="00392F88" w:rsidRDefault="00614469">
            <w:pPr>
              <w:pStyle w:val="ListParagraph"/>
              <w:spacing w:after="0" w:line="240" w:lineRule="auto"/>
              <w:ind w:left="224"/>
              <w:textAlignment w:val="baseline"/>
            </w:pPr>
          </w:p>
          <w:p w14:paraId="5CB5E04C" w14:textId="77777777" w:rsidR="00614469" w:rsidRPr="00392F88" w:rsidRDefault="00614469">
            <w:pPr>
              <w:pStyle w:val="ListParagraph"/>
              <w:numPr>
                <w:ilvl w:val="0"/>
                <w:numId w:val="20"/>
              </w:numPr>
              <w:spacing w:after="0" w:line="240" w:lineRule="auto"/>
              <w:ind w:left="224" w:hanging="188"/>
              <w:textAlignment w:val="baseline"/>
            </w:pPr>
            <w:r w:rsidRPr="00392F88">
              <w:t>Type of Quantization</w:t>
            </w:r>
          </w:p>
          <w:p w14:paraId="486A991A" w14:textId="77777777" w:rsidR="00614469" w:rsidRPr="00392F88" w:rsidRDefault="00614469">
            <w:pPr>
              <w:pStyle w:val="ListParagraph"/>
              <w:spacing w:after="0" w:line="240" w:lineRule="auto"/>
              <w:ind w:left="224"/>
              <w:textAlignment w:val="baseline"/>
            </w:pPr>
          </w:p>
          <w:p w14:paraId="3C805DF3" w14:textId="77777777" w:rsidR="00614469" w:rsidRPr="00392F88" w:rsidRDefault="00614469">
            <w:pPr>
              <w:pStyle w:val="ListParagraph"/>
              <w:numPr>
                <w:ilvl w:val="0"/>
                <w:numId w:val="20"/>
              </w:numPr>
              <w:spacing w:after="0" w:line="240" w:lineRule="auto"/>
              <w:ind w:left="224" w:hanging="188"/>
              <w:textAlignment w:val="baseline"/>
            </w:pPr>
            <w:r w:rsidRPr="00392F88">
              <w:t>Minimum Supported Ranks</w:t>
            </w:r>
          </w:p>
          <w:p w14:paraId="23A11583" w14:textId="77777777" w:rsidR="00614469" w:rsidRPr="00392F88" w:rsidRDefault="00614469">
            <w:pPr>
              <w:spacing w:after="0" w:line="240" w:lineRule="auto"/>
              <w:textAlignment w:val="baseline"/>
            </w:pPr>
          </w:p>
          <w:p w14:paraId="75C2FB15" w14:textId="77777777" w:rsidR="00614469" w:rsidRPr="00392F88" w:rsidRDefault="00614469">
            <w:pPr>
              <w:spacing w:after="0" w:line="240" w:lineRule="auto"/>
              <w:textAlignment w:val="baseline"/>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427532F" w14:textId="77777777" w:rsidR="00614469" w:rsidRDefault="00614469">
            <w:pPr>
              <w:pStyle w:val="ListParagraph"/>
              <w:numPr>
                <w:ilvl w:val="0"/>
                <w:numId w:val="20"/>
              </w:numPr>
              <w:spacing w:after="0" w:line="240" w:lineRule="auto"/>
              <w:ind w:left="224" w:hanging="188"/>
              <w:textAlignment w:val="baseline"/>
            </w:pPr>
            <w:r>
              <w:t>Encoder Input type</w:t>
            </w:r>
          </w:p>
          <w:p w14:paraId="03AF03FA" w14:textId="77777777" w:rsidR="00614469" w:rsidRDefault="00614469">
            <w:pPr>
              <w:pStyle w:val="ListParagraph"/>
              <w:spacing w:after="0" w:line="240" w:lineRule="auto"/>
              <w:ind w:left="224"/>
              <w:textAlignment w:val="baseline"/>
            </w:pPr>
          </w:p>
          <w:p w14:paraId="6C382F63" w14:textId="77777777" w:rsidR="00614469" w:rsidRPr="00392F88" w:rsidRDefault="00614469">
            <w:pPr>
              <w:pStyle w:val="ListParagraph"/>
              <w:numPr>
                <w:ilvl w:val="0"/>
                <w:numId w:val="20"/>
              </w:numPr>
              <w:spacing w:after="0" w:line="240" w:lineRule="auto"/>
              <w:ind w:left="224" w:hanging="188"/>
              <w:textAlignment w:val="baseline"/>
            </w:pPr>
            <w:r w:rsidRPr="00392F88">
              <w:t>Decoder Output size/compression ratio per Rank</w:t>
            </w:r>
          </w:p>
          <w:p w14:paraId="427ED131" w14:textId="77777777" w:rsidR="00614469" w:rsidRPr="00392F88" w:rsidRDefault="00614469">
            <w:pPr>
              <w:pStyle w:val="ListParagraph"/>
              <w:spacing w:after="0" w:line="240" w:lineRule="auto"/>
              <w:ind w:left="224"/>
              <w:textAlignment w:val="baseline"/>
            </w:pPr>
          </w:p>
          <w:p w14:paraId="162C11C1" w14:textId="77777777" w:rsidR="00614469" w:rsidRPr="00392F88" w:rsidRDefault="00614469">
            <w:pPr>
              <w:pStyle w:val="ListParagraph"/>
              <w:numPr>
                <w:ilvl w:val="0"/>
                <w:numId w:val="20"/>
              </w:numPr>
              <w:spacing w:after="0" w:line="240" w:lineRule="auto"/>
              <w:ind w:left="224" w:hanging="188"/>
              <w:textAlignment w:val="baseline"/>
            </w:pPr>
            <w:r w:rsidRPr="00392F88">
              <w:t>Quantization level</w:t>
            </w:r>
          </w:p>
          <w:p w14:paraId="33B1E17F" w14:textId="77777777" w:rsidR="00614469" w:rsidRPr="00392F88" w:rsidRDefault="00614469">
            <w:pPr>
              <w:pStyle w:val="ListParagraph"/>
              <w:spacing w:after="0" w:line="240" w:lineRule="auto"/>
              <w:ind w:left="224"/>
              <w:textAlignment w:val="baseline"/>
            </w:pPr>
          </w:p>
          <w:p w14:paraId="4A248A72" w14:textId="77777777" w:rsidR="00614469" w:rsidRPr="00392F88" w:rsidRDefault="00614469">
            <w:pPr>
              <w:pStyle w:val="ListParagraph"/>
              <w:numPr>
                <w:ilvl w:val="0"/>
                <w:numId w:val="20"/>
              </w:numPr>
              <w:spacing w:after="0" w:line="240" w:lineRule="auto"/>
              <w:ind w:left="224" w:hanging="188"/>
              <w:textAlignment w:val="baseline"/>
            </w:pPr>
            <w:r w:rsidRPr="00392F88">
              <w:t>Type of Quantization</w:t>
            </w:r>
          </w:p>
          <w:p w14:paraId="76E011ED" w14:textId="77777777" w:rsidR="00614469" w:rsidRPr="00392F88" w:rsidRDefault="00614469">
            <w:pPr>
              <w:pStyle w:val="ListParagraph"/>
              <w:spacing w:after="0" w:line="240" w:lineRule="auto"/>
              <w:ind w:left="224"/>
              <w:textAlignment w:val="baseline"/>
            </w:pPr>
          </w:p>
          <w:p w14:paraId="0D1C9B20" w14:textId="77777777" w:rsidR="00614469" w:rsidRPr="00392F88" w:rsidRDefault="00614469">
            <w:pPr>
              <w:pStyle w:val="ListParagraph"/>
              <w:numPr>
                <w:ilvl w:val="0"/>
                <w:numId w:val="20"/>
              </w:numPr>
              <w:spacing w:after="0" w:line="240" w:lineRule="auto"/>
              <w:ind w:left="224" w:hanging="188"/>
              <w:textAlignment w:val="baseline"/>
            </w:pPr>
            <w:r w:rsidRPr="00392F88">
              <w:t>Model size</w:t>
            </w:r>
            <w:r>
              <w:t xml:space="preserve"> </w:t>
            </w:r>
            <w:r w:rsidRPr="009771DA">
              <w:rPr>
                <w:i/>
                <w:iCs/>
              </w:rPr>
              <w:t xml:space="preserve">(Note </w:t>
            </w:r>
            <w:r>
              <w:rPr>
                <w:i/>
                <w:iCs/>
              </w:rPr>
              <w:t>3</w:t>
            </w:r>
            <w:r w:rsidRPr="009771DA">
              <w:rPr>
                <w:i/>
                <w:iCs/>
              </w:rPr>
              <w:t>)</w:t>
            </w:r>
          </w:p>
          <w:p w14:paraId="1D77CF01" w14:textId="77777777" w:rsidR="00614469" w:rsidRPr="00392F88" w:rsidRDefault="00614469">
            <w:pPr>
              <w:pStyle w:val="ListParagraph"/>
              <w:spacing w:after="0" w:line="240" w:lineRule="auto"/>
              <w:ind w:left="224"/>
              <w:textAlignment w:val="baseline"/>
            </w:pPr>
          </w:p>
          <w:p w14:paraId="184D0B91" w14:textId="77777777" w:rsidR="00614469" w:rsidRPr="00392F88" w:rsidRDefault="00614469">
            <w:pPr>
              <w:pStyle w:val="ListParagraph"/>
              <w:numPr>
                <w:ilvl w:val="0"/>
                <w:numId w:val="20"/>
              </w:numPr>
              <w:spacing w:after="0" w:line="240" w:lineRule="auto"/>
              <w:ind w:left="224" w:hanging="188"/>
              <w:textAlignment w:val="baseline"/>
            </w:pPr>
            <w:r w:rsidRPr="00392F88">
              <w:t>Model architecture details</w:t>
            </w:r>
            <w:r>
              <w:t xml:space="preserve"> </w:t>
            </w:r>
            <w:r w:rsidRPr="009771DA">
              <w:rPr>
                <w:i/>
                <w:iCs/>
              </w:rPr>
              <w:t xml:space="preserve">(Note </w:t>
            </w:r>
            <w:r>
              <w:rPr>
                <w:i/>
                <w:iCs/>
              </w:rPr>
              <w:t>4</w:t>
            </w:r>
            <w:r w:rsidRPr="009771DA">
              <w:rPr>
                <w:i/>
                <w:iCs/>
              </w:rPr>
              <w:t>)</w:t>
            </w:r>
          </w:p>
          <w:p w14:paraId="5EC187F9" w14:textId="77777777" w:rsidR="00614469" w:rsidRPr="00392F88" w:rsidRDefault="00614469">
            <w:pPr>
              <w:pStyle w:val="ListParagraph"/>
              <w:spacing w:after="0" w:line="240" w:lineRule="auto"/>
              <w:ind w:left="224"/>
              <w:textAlignment w:val="baseline"/>
            </w:pPr>
          </w:p>
          <w:p w14:paraId="418A548B" w14:textId="77777777" w:rsidR="00614469" w:rsidRPr="00392F88" w:rsidRDefault="00614469">
            <w:pPr>
              <w:pStyle w:val="ListParagraph"/>
              <w:numPr>
                <w:ilvl w:val="0"/>
                <w:numId w:val="20"/>
              </w:numPr>
              <w:spacing w:after="0" w:line="240" w:lineRule="auto"/>
              <w:ind w:left="224" w:hanging="188"/>
              <w:textAlignment w:val="baseline"/>
            </w:pPr>
            <w:r w:rsidRPr="00392F88">
              <w:t>Training Dataset</w:t>
            </w:r>
          </w:p>
          <w:p w14:paraId="72DA2059" w14:textId="77777777" w:rsidR="00614469" w:rsidRPr="00392F88" w:rsidRDefault="00614469">
            <w:pPr>
              <w:pStyle w:val="ListParagraph"/>
              <w:spacing w:after="0" w:line="240" w:lineRule="auto"/>
              <w:ind w:left="224"/>
              <w:textAlignment w:val="baseline"/>
            </w:pPr>
          </w:p>
          <w:p w14:paraId="3517FDF4" w14:textId="77777777" w:rsidR="00614469" w:rsidRPr="00392F88" w:rsidRDefault="00614469">
            <w:pPr>
              <w:pStyle w:val="ListParagraph"/>
              <w:numPr>
                <w:ilvl w:val="0"/>
                <w:numId w:val="20"/>
              </w:numPr>
              <w:spacing w:after="0" w:line="240" w:lineRule="auto"/>
              <w:ind w:left="224" w:hanging="188"/>
              <w:textAlignment w:val="baseline"/>
            </w:pPr>
            <w:r w:rsidRPr="00392F88">
              <w:t>Model training types</w:t>
            </w:r>
          </w:p>
          <w:p w14:paraId="74764AC9" w14:textId="77777777" w:rsidR="00614469" w:rsidRPr="00392F88" w:rsidRDefault="00614469">
            <w:pPr>
              <w:pStyle w:val="ListParagraph"/>
              <w:spacing w:after="0" w:line="240" w:lineRule="auto"/>
              <w:ind w:left="224"/>
              <w:textAlignment w:val="baseline"/>
            </w:pPr>
          </w:p>
          <w:p w14:paraId="791FF65B" w14:textId="77777777" w:rsidR="00614469" w:rsidRPr="00392F88" w:rsidRDefault="00614469">
            <w:pPr>
              <w:pStyle w:val="ListParagraph"/>
              <w:numPr>
                <w:ilvl w:val="0"/>
                <w:numId w:val="20"/>
              </w:numPr>
              <w:spacing w:after="0" w:line="240" w:lineRule="auto"/>
              <w:ind w:left="224" w:hanging="188"/>
              <w:textAlignment w:val="baseline"/>
            </w:pPr>
            <w:r w:rsidRPr="00392F88">
              <w:t>Supported Ranks</w:t>
            </w:r>
          </w:p>
          <w:p w14:paraId="5A3AEC48" w14:textId="77777777" w:rsidR="00614469" w:rsidRPr="00392F88" w:rsidRDefault="00614469">
            <w:pPr>
              <w:spacing w:after="0" w:line="240" w:lineRule="auto"/>
              <w:textAlignment w:val="baseline"/>
            </w:pPr>
          </w:p>
          <w:p w14:paraId="21875D4D" w14:textId="77777777" w:rsidR="00614469" w:rsidRPr="00392F88" w:rsidRDefault="00614469">
            <w:pPr>
              <w:spacing w:after="0" w:line="240" w:lineRule="auto"/>
              <w:textAlignment w:val="baseline"/>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1130FF6" w14:textId="77777777" w:rsidR="00614469" w:rsidRPr="00392F88" w:rsidRDefault="00614469">
            <w:pPr>
              <w:pStyle w:val="ListParagraph"/>
              <w:numPr>
                <w:ilvl w:val="0"/>
                <w:numId w:val="20"/>
              </w:numPr>
              <w:spacing w:after="0" w:line="240" w:lineRule="auto"/>
              <w:ind w:left="224" w:hanging="188"/>
              <w:textAlignment w:val="baseline"/>
            </w:pPr>
            <w:r w:rsidRPr="00392F88">
              <w:t>Encoder Input type</w:t>
            </w:r>
          </w:p>
          <w:p w14:paraId="33584B07" w14:textId="77777777" w:rsidR="00614469" w:rsidRPr="00392F88" w:rsidRDefault="00614469">
            <w:pPr>
              <w:pStyle w:val="ListParagraph"/>
              <w:spacing w:after="0" w:line="240" w:lineRule="auto"/>
              <w:ind w:left="224"/>
              <w:textAlignment w:val="baseline"/>
            </w:pPr>
          </w:p>
          <w:p w14:paraId="5D430C48" w14:textId="77777777" w:rsidR="00614469" w:rsidRPr="00392F88" w:rsidRDefault="00614469">
            <w:pPr>
              <w:pStyle w:val="ListParagraph"/>
              <w:numPr>
                <w:ilvl w:val="0"/>
                <w:numId w:val="20"/>
              </w:numPr>
              <w:spacing w:after="0" w:line="240" w:lineRule="auto"/>
              <w:ind w:left="224" w:hanging="188"/>
              <w:textAlignment w:val="baseline"/>
            </w:pPr>
            <w:r w:rsidRPr="00392F88">
              <w:t>Decoder Input size per Rank</w:t>
            </w:r>
          </w:p>
          <w:p w14:paraId="703AFD98" w14:textId="77777777" w:rsidR="00614469" w:rsidRPr="00392F88" w:rsidRDefault="00614469">
            <w:pPr>
              <w:pStyle w:val="ListParagraph"/>
              <w:spacing w:after="0" w:line="240" w:lineRule="auto"/>
              <w:ind w:left="224"/>
              <w:textAlignment w:val="baseline"/>
            </w:pPr>
          </w:p>
          <w:p w14:paraId="221FAF73" w14:textId="77777777" w:rsidR="00614469" w:rsidRPr="00392F88" w:rsidRDefault="00614469">
            <w:pPr>
              <w:pStyle w:val="ListParagraph"/>
              <w:numPr>
                <w:ilvl w:val="0"/>
                <w:numId w:val="20"/>
              </w:numPr>
              <w:spacing w:after="0" w:line="240" w:lineRule="auto"/>
              <w:ind w:left="224" w:hanging="188"/>
              <w:textAlignment w:val="baseline"/>
            </w:pPr>
            <w:r w:rsidRPr="00392F88">
              <w:t>Decoder Output size/compression ratio per Rank</w:t>
            </w:r>
          </w:p>
          <w:p w14:paraId="349A92BD" w14:textId="77777777" w:rsidR="00614469" w:rsidRPr="00392F88" w:rsidRDefault="00614469">
            <w:pPr>
              <w:pStyle w:val="ListParagraph"/>
              <w:spacing w:after="0" w:line="240" w:lineRule="auto"/>
              <w:ind w:left="224"/>
              <w:textAlignment w:val="baseline"/>
            </w:pPr>
          </w:p>
          <w:p w14:paraId="28FC2CD6" w14:textId="77777777" w:rsidR="00614469" w:rsidRPr="00392F88" w:rsidRDefault="00614469">
            <w:pPr>
              <w:pStyle w:val="ListParagraph"/>
              <w:numPr>
                <w:ilvl w:val="0"/>
                <w:numId w:val="20"/>
              </w:numPr>
              <w:spacing w:after="0" w:line="240" w:lineRule="auto"/>
              <w:ind w:left="224" w:hanging="188"/>
              <w:textAlignment w:val="baseline"/>
            </w:pPr>
            <w:r w:rsidRPr="00392F88">
              <w:t>Quantization level</w:t>
            </w:r>
          </w:p>
          <w:p w14:paraId="6D50CEDA" w14:textId="77777777" w:rsidR="00614469" w:rsidRPr="00392F88" w:rsidRDefault="00614469">
            <w:pPr>
              <w:pStyle w:val="ListParagraph"/>
              <w:spacing w:after="0" w:line="240" w:lineRule="auto"/>
              <w:ind w:left="224"/>
              <w:textAlignment w:val="baseline"/>
            </w:pPr>
          </w:p>
          <w:p w14:paraId="501C7B7A" w14:textId="77777777" w:rsidR="00614469" w:rsidRPr="00392F88" w:rsidRDefault="00614469">
            <w:pPr>
              <w:pStyle w:val="ListParagraph"/>
              <w:numPr>
                <w:ilvl w:val="0"/>
                <w:numId w:val="20"/>
              </w:numPr>
              <w:spacing w:after="0" w:line="240" w:lineRule="auto"/>
              <w:ind w:left="224" w:hanging="188"/>
              <w:textAlignment w:val="baseline"/>
            </w:pPr>
            <w:r w:rsidRPr="00392F88">
              <w:t>Type of Quantization</w:t>
            </w:r>
          </w:p>
          <w:p w14:paraId="6FB9E1F1" w14:textId="77777777" w:rsidR="00614469" w:rsidRPr="00392F88" w:rsidRDefault="00614469">
            <w:pPr>
              <w:pStyle w:val="ListParagraph"/>
              <w:spacing w:after="0" w:line="240" w:lineRule="auto"/>
              <w:ind w:left="224"/>
              <w:textAlignment w:val="baseline"/>
            </w:pPr>
          </w:p>
          <w:p w14:paraId="491DC699" w14:textId="77777777" w:rsidR="00614469" w:rsidRPr="00392F88" w:rsidRDefault="00614469">
            <w:pPr>
              <w:pStyle w:val="ListParagraph"/>
              <w:numPr>
                <w:ilvl w:val="0"/>
                <w:numId w:val="20"/>
              </w:numPr>
              <w:spacing w:after="0" w:line="240" w:lineRule="auto"/>
              <w:ind w:left="224" w:hanging="188"/>
              <w:textAlignment w:val="baseline"/>
            </w:pPr>
            <w:r>
              <w:t xml:space="preserve">Maximum </w:t>
            </w:r>
            <w:r w:rsidRPr="00392F88">
              <w:t>Model size</w:t>
            </w:r>
          </w:p>
          <w:p w14:paraId="1658B2BA" w14:textId="77777777" w:rsidR="00614469" w:rsidRPr="00392F88" w:rsidRDefault="00614469">
            <w:pPr>
              <w:pStyle w:val="ListParagraph"/>
              <w:spacing w:after="0" w:line="240" w:lineRule="auto"/>
              <w:ind w:left="224"/>
              <w:textAlignment w:val="baseline"/>
            </w:pPr>
          </w:p>
          <w:p w14:paraId="63CD468F" w14:textId="77777777" w:rsidR="00614469" w:rsidRPr="00392F88" w:rsidRDefault="00614469">
            <w:pPr>
              <w:pStyle w:val="ListParagraph"/>
              <w:numPr>
                <w:ilvl w:val="0"/>
                <w:numId w:val="20"/>
              </w:numPr>
              <w:spacing w:after="0" w:line="240" w:lineRule="auto"/>
              <w:ind w:left="224" w:hanging="188"/>
              <w:textAlignment w:val="baseline"/>
            </w:pPr>
            <w:r w:rsidRPr="00392F88">
              <w:t>Training Data-set size</w:t>
            </w:r>
          </w:p>
          <w:p w14:paraId="5518D69B" w14:textId="77777777" w:rsidR="00614469" w:rsidRPr="00392F88" w:rsidRDefault="00614469">
            <w:pPr>
              <w:pStyle w:val="ListParagraph"/>
              <w:spacing w:after="0" w:line="240" w:lineRule="auto"/>
              <w:ind w:left="224"/>
              <w:textAlignment w:val="baseline"/>
            </w:pPr>
          </w:p>
          <w:p w14:paraId="34EDDF69" w14:textId="77777777" w:rsidR="00614469" w:rsidRPr="00392F88" w:rsidRDefault="00614469">
            <w:pPr>
              <w:pStyle w:val="ListParagraph"/>
              <w:numPr>
                <w:ilvl w:val="0"/>
                <w:numId w:val="20"/>
              </w:numPr>
              <w:spacing w:after="0" w:line="240" w:lineRule="auto"/>
              <w:ind w:left="224" w:hanging="188"/>
              <w:textAlignment w:val="baseline"/>
            </w:pPr>
            <w:r w:rsidRPr="00392F88">
              <w:t>Training Data-set details</w:t>
            </w:r>
          </w:p>
          <w:p w14:paraId="24A09696" w14:textId="77777777" w:rsidR="00614469" w:rsidRPr="00392F88" w:rsidRDefault="00614469">
            <w:pPr>
              <w:pStyle w:val="ListParagraph"/>
              <w:spacing w:after="0" w:line="240" w:lineRule="auto"/>
              <w:ind w:left="224"/>
              <w:textAlignment w:val="baseline"/>
            </w:pPr>
          </w:p>
          <w:p w14:paraId="3FBDD15C" w14:textId="77777777" w:rsidR="00614469" w:rsidRPr="00392F88" w:rsidRDefault="00614469">
            <w:pPr>
              <w:pStyle w:val="ListParagraph"/>
              <w:numPr>
                <w:ilvl w:val="0"/>
                <w:numId w:val="20"/>
              </w:numPr>
              <w:spacing w:after="0" w:line="240" w:lineRule="auto"/>
              <w:ind w:left="224" w:hanging="188"/>
              <w:textAlignment w:val="baseline"/>
            </w:pPr>
            <w:r w:rsidRPr="00392F88">
              <w:t>Model training types</w:t>
            </w:r>
          </w:p>
          <w:p w14:paraId="70157A3B" w14:textId="77777777" w:rsidR="00614469" w:rsidRPr="00392F88" w:rsidRDefault="00614469">
            <w:pPr>
              <w:pStyle w:val="ListParagraph"/>
              <w:spacing w:after="0" w:line="240" w:lineRule="auto"/>
              <w:ind w:left="224"/>
              <w:textAlignment w:val="baseline"/>
            </w:pPr>
          </w:p>
          <w:p w14:paraId="02FF120A" w14:textId="77777777" w:rsidR="00614469" w:rsidRPr="00392F88" w:rsidRDefault="00614469">
            <w:pPr>
              <w:pStyle w:val="ListParagraph"/>
              <w:numPr>
                <w:ilvl w:val="0"/>
                <w:numId w:val="20"/>
              </w:numPr>
              <w:spacing w:after="0" w:line="240" w:lineRule="auto"/>
              <w:ind w:left="224" w:hanging="188"/>
              <w:textAlignment w:val="baseline"/>
            </w:pPr>
            <w:r w:rsidRPr="00392F88">
              <w:t>Minimum Supported Ranks</w:t>
            </w:r>
          </w:p>
          <w:p w14:paraId="0E63ACA1" w14:textId="77777777" w:rsidR="00614469" w:rsidRPr="00392F88" w:rsidRDefault="00614469">
            <w:pPr>
              <w:spacing w:after="0" w:line="240" w:lineRule="auto"/>
              <w:textAlignment w:val="baseline"/>
            </w:pPr>
          </w:p>
        </w:tc>
      </w:tr>
    </w:tbl>
    <w:p w14:paraId="2422CAEB" w14:textId="77777777" w:rsidR="00614469" w:rsidRDefault="00614469" w:rsidP="00614469">
      <w:pPr>
        <w:pStyle w:val="Caption"/>
      </w:pPr>
      <w:r>
        <w:t xml:space="preserve">Table </w:t>
      </w:r>
      <w:fldSimple w:instr=" SEQ Table \* ARABIC ">
        <w:r>
          <w:rPr>
            <w:noProof/>
          </w:rPr>
          <w:t>1</w:t>
        </w:r>
      </w:fldSimple>
      <w:r>
        <w:t xml:space="preserve">: Parameters that can be specified for a test decoder at </w:t>
      </w:r>
      <w:proofErr w:type="gramStart"/>
      <w:r>
        <w:t>RAN4</w:t>
      </w:r>
      <w:proofErr w:type="gramEnd"/>
    </w:p>
    <w:p w14:paraId="1911B76A" w14:textId="770241E0" w:rsidR="00086E7F" w:rsidRDefault="00724D48">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919600" w:history="1">
        <w:r w:rsidR="00086E7F" w:rsidRPr="00556F8A">
          <w:rPr>
            <w:rStyle w:val="Hyperlink"/>
            <w:noProof/>
          </w:rPr>
          <w:t>Proposal 2: RAN4 should further discuss the test decoder parameters from Table 1 for specification at RAN4.</w:t>
        </w:r>
      </w:hyperlink>
    </w:p>
    <w:p w14:paraId="57B62D9B" w14:textId="7EC010A6" w:rsidR="00086E7F" w:rsidRDefault="00724D48">
      <w:pPr>
        <w:pStyle w:val="TOC4"/>
        <w:rPr>
          <w:rStyle w:val="Hyperlink"/>
          <w:noProof/>
        </w:rPr>
      </w:pPr>
      <w:hyperlink w:anchor="_Toc149919601" w:history="1">
        <w:r w:rsidR="00086E7F" w:rsidRPr="00556F8A">
          <w:rPr>
            <w:rStyle w:val="Hyperlink"/>
            <w:b/>
            <w:noProof/>
          </w:rPr>
          <w:t>Observation 3:</w:t>
        </w:r>
        <w:r w:rsidR="00086E7F" w:rsidRPr="00556F8A">
          <w:rPr>
            <w:rStyle w:val="Hyperlink"/>
            <w:noProof/>
          </w:rPr>
          <w:t xml:space="preserve"> Based on the discussions and agreements in RAN1 and RAN2, it is more natural for RAN4 to first study the ML-enabled Functionality/Feature related inter-operability aspects, and only later address the ML model related aspects if needed.</w:t>
        </w:r>
      </w:hyperlink>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2285"/>
        <w:gridCol w:w="2748"/>
        <w:gridCol w:w="2893"/>
      </w:tblGrid>
      <w:tr w:rsidR="00DE3B9E" w:rsidRPr="00ED0227" w14:paraId="637F2B1D" w14:textId="77777777">
        <w:tc>
          <w:tcPr>
            <w:tcW w:w="1425" w:type="dxa"/>
            <w:shd w:val="clear" w:color="auto" w:fill="EDEDED"/>
          </w:tcPr>
          <w:p w14:paraId="3B8414DA" w14:textId="77777777" w:rsidR="00DE3B9E" w:rsidRPr="00ED0227" w:rsidRDefault="00DE3B9E">
            <w:pPr>
              <w:jc w:val="both"/>
            </w:pPr>
          </w:p>
        </w:tc>
        <w:tc>
          <w:tcPr>
            <w:tcW w:w="2285" w:type="dxa"/>
            <w:shd w:val="clear" w:color="auto" w:fill="EDEDED"/>
          </w:tcPr>
          <w:p w14:paraId="5520CCDB" w14:textId="77777777" w:rsidR="00DE3B9E" w:rsidRPr="004832B6" w:rsidRDefault="00DE3B9E">
            <w:pPr>
              <w:jc w:val="both"/>
            </w:pPr>
            <w:r>
              <w:t xml:space="preserve">ML </w:t>
            </w:r>
            <w:r w:rsidRPr="004832B6">
              <w:t>Training</w:t>
            </w:r>
          </w:p>
        </w:tc>
        <w:tc>
          <w:tcPr>
            <w:tcW w:w="2748" w:type="dxa"/>
            <w:shd w:val="clear" w:color="auto" w:fill="EDEDED"/>
          </w:tcPr>
          <w:p w14:paraId="665FC958" w14:textId="77777777" w:rsidR="00DE3B9E" w:rsidRPr="00ED0227" w:rsidRDefault="00DE3B9E">
            <w:r>
              <w:t>Functionality</w:t>
            </w:r>
            <w:r w:rsidRPr="00ED0227">
              <w:t xml:space="preserve"> </w:t>
            </w:r>
            <w:r>
              <w:t>based LCM (configuration</w:t>
            </w:r>
            <w:r w:rsidRPr="00ED0227">
              <w:t>/(de)activation/</w:t>
            </w:r>
            <w:r w:rsidRPr="00ED0227">
              <w:br/>
              <w:t>switching/fallback</w:t>
            </w:r>
            <w:r>
              <w:t>)</w:t>
            </w:r>
          </w:p>
        </w:tc>
        <w:tc>
          <w:tcPr>
            <w:tcW w:w="2893" w:type="dxa"/>
            <w:shd w:val="clear" w:color="auto" w:fill="EDEDED"/>
          </w:tcPr>
          <w:p w14:paraId="03BC225E" w14:textId="77777777" w:rsidR="00DE3B9E" w:rsidRPr="004832B6" w:rsidRDefault="00DE3B9E">
            <w:pPr>
              <w:jc w:val="both"/>
            </w:pPr>
            <w:r w:rsidRPr="004832B6">
              <w:t>Functionality</w:t>
            </w:r>
            <w:r>
              <w:t>/Feature</w:t>
            </w:r>
            <w:r w:rsidRPr="004832B6">
              <w:t xml:space="preserve"> performance </w:t>
            </w:r>
          </w:p>
        </w:tc>
      </w:tr>
      <w:tr w:rsidR="00DE3B9E" w:rsidRPr="00ED0227" w14:paraId="017C05EC" w14:textId="77777777">
        <w:trPr>
          <w:trHeight w:val="1975"/>
        </w:trPr>
        <w:tc>
          <w:tcPr>
            <w:tcW w:w="1425" w:type="dxa"/>
            <w:shd w:val="clear" w:color="auto" w:fill="EDEDED"/>
          </w:tcPr>
          <w:p w14:paraId="20A5F5DE" w14:textId="77777777" w:rsidR="00DE3B9E" w:rsidRPr="00C50635" w:rsidRDefault="00DE3B9E">
            <w:pPr>
              <w:rPr>
                <w:lang w:val="fr-FR"/>
              </w:rPr>
            </w:pPr>
            <w:r w:rsidRPr="00C50635">
              <w:rPr>
                <w:lang w:val="fr-FR"/>
              </w:rPr>
              <w:t xml:space="preserve">NW-UE Collaboration </w:t>
            </w:r>
            <w:r w:rsidRPr="00C50635">
              <w:rPr>
                <w:lang w:val="fr-FR"/>
              </w:rPr>
              <w:br/>
            </w:r>
            <w:proofErr w:type="spellStart"/>
            <w:r w:rsidRPr="00C50635">
              <w:rPr>
                <w:lang w:val="fr-FR"/>
              </w:rPr>
              <w:t>Level</w:t>
            </w:r>
            <w:proofErr w:type="spellEnd"/>
            <w:r w:rsidRPr="00C50635">
              <w:rPr>
                <w:lang w:val="fr-FR"/>
              </w:rPr>
              <w:t>-y</w:t>
            </w:r>
          </w:p>
        </w:tc>
        <w:tc>
          <w:tcPr>
            <w:tcW w:w="2285" w:type="dxa"/>
            <w:shd w:val="clear" w:color="auto" w:fill="auto"/>
          </w:tcPr>
          <w:p w14:paraId="19D60291" w14:textId="77777777" w:rsidR="00DE3B9E" w:rsidRPr="00ED0227" w:rsidRDefault="00DE3B9E">
            <w:r w:rsidRPr="00ED0227">
              <w:t>N/A</w:t>
            </w:r>
            <w:r>
              <w:t xml:space="preserve"> in Release 18</w:t>
            </w:r>
            <w:r w:rsidRPr="00ED0227">
              <w:br/>
              <w:t>(training in non-3GPP entities or offline training as baseline, model training perf. guaranteed by model inference perf.)</w:t>
            </w:r>
          </w:p>
        </w:tc>
        <w:tc>
          <w:tcPr>
            <w:tcW w:w="2748" w:type="dxa"/>
            <w:shd w:val="clear" w:color="auto" w:fill="auto"/>
          </w:tcPr>
          <w:p w14:paraId="422D4201" w14:textId="77777777" w:rsidR="00DE3B9E" w:rsidRDefault="00DE3B9E">
            <w:r w:rsidRPr="00ED0227">
              <w:t xml:space="preserve">Interoperability </w:t>
            </w:r>
            <w:r>
              <w:t xml:space="preserve">to be </w:t>
            </w:r>
            <w:r w:rsidRPr="00ED0227">
              <w:t>guaranteed by</w:t>
            </w:r>
            <w:r>
              <w:t>:</w:t>
            </w:r>
          </w:p>
          <w:p w14:paraId="5D49E539" w14:textId="77777777" w:rsidR="00DE3B9E" w:rsidRPr="00ED0227" w:rsidRDefault="00DE3B9E">
            <w:r w:rsidRPr="00ED0227">
              <w:t xml:space="preserve">- </w:t>
            </w:r>
            <w:r>
              <w:t>Testing of Functionality-based LCM procedures</w:t>
            </w:r>
          </w:p>
        </w:tc>
        <w:tc>
          <w:tcPr>
            <w:tcW w:w="2893" w:type="dxa"/>
            <w:shd w:val="clear" w:color="auto" w:fill="auto"/>
          </w:tcPr>
          <w:p w14:paraId="76EB92C5" w14:textId="77777777" w:rsidR="00DE3B9E" w:rsidRDefault="00DE3B9E">
            <w:r w:rsidRPr="00ED0227">
              <w:t xml:space="preserve">Interoperability </w:t>
            </w:r>
            <w:r>
              <w:t xml:space="preserve">to be </w:t>
            </w:r>
            <w:r w:rsidRPr="00ED0227">
              <w:t>guaranteed by</w:t>
            </w:r>
            <w:r>
              <w:t>:</w:t>
            </w:r>
            <w:r w:rsidRPr="00ED0227">
              <w:br/>
              <w:t xml:space="preserve">- </w:t>
            </w:r>
            <w:r>
              <w:t xml:space="preserve">Pre-deployment Functionality performance </w:t>
            </w:r>
            <w:r w:rsidRPr="00ED0227">
              <w:t>monitoring</w:t>
            </w:r>
            <w:r>
              <w:t xml:space="preserve"> and validation</w:t>
            </w:r>
            <w:r w:rsidRPr="00ED0227">
              <w:t>.</w:t>
            </w:r>
            <w:r>
              <w:br/>
              <w:t xml:space="preserve">- Post-deployment Functionality performance </w:t>
            </w:r>
            <w:r w:rsidRPr="00ED0227">
              <w:t>monitoring</w:t>
            </w:r>
            <w:r>
              <w:t xml:space="preserve"> and validation</w:t>
            </w:r>
            <w:r w:rsidRPr="00ED0227">
              <w:t>.</w:t>
            </w:r>
          </w:p>
          <w:p w14:paraId="466A9251" w14:textId="77777777" w:rsidR="00DE3B9E" w:rsidRPr="00ED0227" w:rsidRDefault="00DE3B9E">
            <w:pPr>
              <w:pStyle w:val="ListParagraph"/>
              <w:numPr>
                <w:ilvl w:val="2"/>
                <w:numId w:val="7"/>
              </w:numPr>
            </w:pPr>
          </w:p>
        </w:tc>
      </w:tr>
    </w:tbl>
    <w:p w14:paraId="50E6A63B" w14:textId="326CB0B9" w:rsidR="00DE3B9E" w:rsidRPr="00DE3B9E" w:rsidRDefault="00DE3B9E" w:rsidP="00DE3B9E">
      <w:pPr>
        <w:jc w:val="both"/>
        <w:rPr>
          <w:rFonts w:ascii="Arial" w:hAnsi="Arial" w:cs="Arial"/>
          <w:i/>
          <w:iCs/>
          <w:sz w:val="18"/>
          <w:szCs w:val="18"/>
        </w:rPr>
      </w:pPr>
      <w:r w:rsidRPr="003C2FC0">
        <w:rPr>
          <w:rFonts w:ascii="Arial" w:hAnsi="Arial" w:cs="Arial"/>
          <w:i/>
          <w:iCs/>
          <w:sz w:val="18"/>
          <w:szCs w:val="18"/>
        </w:rPr>
        <w:t xml:space="preserve">Table </w:t>
      </w:r>
      <w:r w:rsidRPr="003C2FC0">
        <w:rPr>
          <w:rFonts w:ascii="Arial" w:hAnsi="Arial" w:cs="Arial"/>
          <w:i/>
          <w:iCs/>
          <w:sz w:val="18"/>
          <w:szCs w:val="18"/>
        </w:rPr>
        <w:fldChar w:fldCharType="begin"/>
      </w:r>
      <w:r w:rsidRPr="003C2FC0">
        <w:rPr>
          <w:rFonts w:ascii="Arial" w:hAnsi="Arial" w:cs="Arial"/>
          <w:i/>
          <w:iCs/>
          <w:sz w:val="18"/>
          <w:szCs w:val="18"/>
        </w:rPr>
        <w:instrText xml:space="preserve"> SEQ Table \* ARABIC </w:instrText>
      </w:r>
      <w:r w:rsidRPr="003C2FC0">
        <w:rPr>
          <w:rFonts w:ascii="Arial" w:hAnsi="Arial" w:cs="Arial"/>
          <w:i/>
          <w:iCs/>
          <w:sz w:val="18"/>
          <w:szCs w:val="18"/>
        </w:rPr>
        <w:fldChar w:fldCharType="separate"/>
      </w:r>
      <w:r>
        <w:rPr>
          <w:rFonts w:ascii="Arial" w:hAnsi="Arial" w:cs="Arial"/>
          <w:i/>
          <w:iCs/>
          <w:noProof/>
          <w:sz w:val="18"/>
          <w:szCs w:val="18"/>
        </w:rPr>
        <w:t>3</w:t>
      </w:r>
      <w:r w:rsidRPr="003C2FC0">
        <w:rPr>
          <w:rFonts w:ascii="Arial" w:hAnsi="Arial" w:cs="Arial"/>
          <w:i/>
          <w:iCs/>
          <w:sz w:val="18"/>
          <w:szCs w:val="18"/>
        </w:rPr>
        <w:fldChar w:fldCharType="end"/>
      </w:r>
      <w:r w:rsidRPr="003C2FC0">
        <w:rPr>
          <w:rFonts w:ascii="Arial" w:hAnsi="Arial" w:cs="Arial"/>
          <w:i/>
          <w:iCs/>
          <w:sz w:val="18"/>
          <w:szCs w:val="18"/>
        </w:rPr>
        <w:t>: RAN4 interoperability analysis with focus on ML-enabled Functionality/Feature related aspects for Release 18 use cases.</w:t>
      </w:r>
    </w:p>
    <w:p w14:paraId="030073D2" w14:textId="57D35C24" w:rsidR="00086E7F" w:rsidRDefault="00724D48">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919602" w:history="1">
        <w:r w:rsidR="00086E7F" w:rsidRPr="00556F8A">
          <w:rPr>
            <w:rStyle w:val="Hyperlink"/>
            <w:noProof/>
          </w:rPr>
          <w:t>Proposal 3: RAN4 to adopt and capture in the TR the interoperability analysis Table 3 with focus on ML-enabled Functionality/Feature related aspects for Release 18 use cases.</w:t>
        </w:r>
      </w:hyperlink>
    </w:p>
    <w:p w14:paraId="4367F0F7" w14:textId="4D564357" w:rsidR="00086E7F" w:rsidRDefault="00724D48">
      <w:pPr>
        <w:pStyle w:val="TOC4"/>
        <w:rPr>
          <w:rFonts w:asciiTheme="minorHAnsi" w:eastAsiaTheme="minorEastAsia" w:hAnsiTheme="minorHAnsi"/>
          <w:noProof/>
          <w:kern w:val="2"/>
          <w:sz w:val="22"/>
          <w:lang w:val="en-IN" w:eastAsia="en-IN"/>
          <w14:ligatures w14:val="standardContextual"/>
        </w:rPr>
      </w:pPr>
      <w:hyperlink w:anchor="_Toc149919603" w:history="1">
        <w:r w:rsidR="00086E7F" w:rsidRPr="00556F8A">
          <w:rPr>
            <w:rStyle w:val="Hyperlink"/>
            <w:b/>
            <w:noProof/>
          </w:rPr>
          <w:t>Observation 4:</w:t>
        </w:r>
        <w:r w:rsidR="00086E7F" w:rsidRPr="00556F8A">
          <w:rPr>
            <w:rStyle w:val="Hyperlink"/>
            <w:noProof/>
          </w:rPr>
          <w:t xml:space="preserve"> A special channel model is needed instead of just TDL models that are currently used. More advanced models can be considered for the test such as CDL. Another aspect is time evolution of the channel model.</w:t>
        </w:r>
      </w:hyperlink>
    </w:p>
    <w:p w14:paraId="05941DFC" w14:textId="30775871" w:rsidR="00086E7F" w:rsidRDefault="00724D48">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919604" w:history="1">
        <w:r w:rsidR="00086E7F" w:rsidRPr="00556F8A">
          <w:rPr>
            <w:rStyle w:val="Hyperlink"/>
            <w:noProof/>
          </w:rPr>
          <w:t>Proposal 4: RAN4 to study whether TDL models are sufficient for the performance evaluation of AI/ML Enabled CSI feedback use-cases.</w:t>
        </w:r>
      </w:hyperlink>
    </w:p>
    <w:p w14:paraId="2788F5AA" w14:textId="1E4F0665" w:rsidR="00847264" w:rsidRPr="008C39F7" w:rsidRDefault="00A4355E" w:rsidP="008C39F7">
      <w:r w:rsidRPr="008C39F7">
        <w:fldChar w:fldCharType="end"/>
      </w:r>
      <w:bookmarkStart w:id="24" w:name="_Toc116995849"/>
    </w:p>
    <w:p w14:paraId="4C453739" w14:textId="3B009EF2" w:rsidR="003B659E" w:rsidRPr="008C39F7" w:rsidRDefault="003B659E" w:rsidP="0060543D">
      <w:pPr>
        <w:pStyle w:val="RAN4H1"/>
        <w:numPr>
          <w:ilvl w:val="0"/>
          <w:numId w:val="0"/>
        </w:numPr>
        <w:ind w:left="360" w:hanging="360"/>
      </w:pPr>
      <w:r w:rsidRPr="008C39F7">
        <w:t>References</w:t>
      </w:r>
      <w:bookmarkEnd w:id="24"/>
    </w:p>
    <w:p w14:paraId="5386B211" w14:textId="4C3EB30E" w:rsidR="004530B6" w:rsidRDefault="004530B6" w:rsidP="0037252A">
      <w:pPr>
        <w:pStyle w:val="ListParagraph"/>
        <w:numPr>
          <w:ilvl w:val="0"/>
          <w:numId w:val="5"/>
        </w:numPr>
      </w:pPr>
      <w:bookmarkStart w:id="25" w:name="_Ref114500673"/>
      <w:bookmarkStart w:id="26" w:name="_Ref134450248"/>
      <w:bookmarkEnd w:id="25"/>
      <w:r w:rsidRPr="00430D1B">
        <w:t>R4-2306299, WF on AI/ML RAN4 studies, Qualcomm Incorporated, Electronic Meeting, RAN4#106</w:t>
      </w:r>
      <w:r w:rsidR="00756CDD">
        <w:t>bis</w:t>
      </w:r>
      <w:r w:rsidR="0026537F">
        <w:t>-e</w:t>
      </w:r>
      <w:r w:rsidRPr="00430D1B">
        <w:t>, 17 April –</w:t>
      </w:r>
      <w:r w:rsidR="004252E1">
        <w:t xml:space="preserve"> </w:t>
      </w:r>
      <w:r w:rsidRPr="00430D1B">
        <w:t>26 April 2023.</w:t>
      </w:r>
      <w:bookmarkEnd w:id="26"/>
    </w:p>
    <w:p w14:paraId="716A1A34" w14:textId="1FBC6178" w:rsidR="004530B6" w:rsidRDefault="004530B6" w:rsidP="0037252A">
      <w:pPr>
        <w:pStyle w:val="ListParagraph"/>
        <w:numPr>
          <w:ilvl w:val="0"/>
          <w:numId w:val="5"/>
        </w:numPr>
      </w:pPr>
      <w:bookmarkStart w:id="27" w:name="_Ref146722643"/>
      <w:r w:rsidRPr="007F320D">
        <w:t>R4-2310433</w:t>
      </w:r>
      <w:r w:rsidRPr="00430D1B">
        <w:t>, WF on AI/ML RAN4 studies, Qualcomm Incorporated, RAN4#10</w:t>
      </w:r>
      <w:r w:rsidR="008E42DD">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bookmarkEnd w:id="27"/>
    </w:p>
    <w:p w14:paraId="47DCD831" w14:textId="6DED032D" w:rsidR="002E07D0" w:rsidRDefault="002E07D0" w:rsidP="0037252A">
      <w:pPr>
        <w:pStyle w:val="ListParagraph"/>
        <w:numPr>
          <w:ilvl w:val="0"/>
          <w:numId w:val="5"/>
        </w:numPr>
        <w:ind w:right="-22"/>
      </w:pPr>
      <w:bookmarkStart w:id="28" w:name="_Ref146722653"/>
      <w:r w:rsidRPr="002E07D0">
        <w:t>R4-2314740, WF on RAN4 requirements for NR AI/ML, Qualcomm, RAN4#108, Toulouse, France, August 21</w:t>
      </w:r>
      <w:r w:rsidR="007F5F4A">
        <w:t xml:space="preserve"> </w:t>
      </w:r>
      <w:r w:rsidR="00942484">
        <w:t>August</w:t>
      </w:r>
      <w:r w:rsidRPr="002E07D0">
        <w:t xml:space="preserve"> – 25</w:t>
      </w:r>
      <w:r w:rsidR="00942484">
        <w:t xml:space="preserve"> </w:t>
      </w:r>
      <w:r w:rsidR="000B2EC4">
        <w:t>August</w:t>
      </w:r>
      <w:r w:rsidRPr="002E07D0">
        <w:t xml:space="preserve"> 2023</w:t>
      </w:r>
      <w:r w:rsidR="00F05232">
        <w:t>.</w:t>
      </w:r>
      <w:bookmarkEnd w:id="28"/>
    </w:p>
    <w:p w14:paraId="69CF05C1" w14:textId="77777777" w:rsidR="0016684C" w:rsidRDefault="0016684C" w:rsidP="0037252A">
      <w:pPr>
        <w:pStyle w:val="ListParagraph"/>
        <w:numPr>
          <w:ilvl w:val="0"/>
          <w:numId w:val="5"/>
        </w:numPr>
        <w:ind w:right="-22"/>
      </w:pPr>
      <w:bookmarkStart w:id="29" w:name="_Ref149124205"/>
      <w:r w:rsidRPr="002E07D0">
        <w:t>R4-231</w:t>
      </w:r>
      <w:r>
        <w:t>7631</w:t>
      </w:r>
      <w:r w:rsidRPr="002E07D0">
        <w:t>, WF on RAN4 requirements for NR AI/ML, Qualcomm, RAN4#108</w:t>
      </w:r>
      <w:r>
        <w:t>bis</w:t>
      </w:r>
      <w:r w:rsidRPr="002E07D0">
        <w:t xml:space="preserve">, </w:t>
      </w:r>
      <w:r w:rsidRPr="002D6565">
        <w:t>Xiamen, China, October 09 – October 13, 2023</w:t>
      </w:r>
      <w:r>
        <w:t>.</w:t>
      </w:r>
      <w:bookmarkEnd w:id="29"/>
    </w:p>
    <w:p w14:paraId="68F975A6" w14:textId="734E586A" w:rsidR="000040DC" w:rsidRDefault="00ED3AAA" w:rsidP="0037252A">
      <w:pPr>
        <w:pStyle w:val="ListParagraph"/>
        <w:numPr>
          <w:ilvl w:val="0"/>
          <w:numId w:val="5"/>
        </w:numPr>
        <w:spacing w:line="256" w:lineRule="auto"/>
        <w:rPr>
          <w:szCs w:val="20"/>
        </w:rPr>
      </w:pPr>
      <w:bookmarkStart w:id="30" w:name="_Ref149670697"/>
      <w:r w:rsidRPr="00ED3AAA">
        <w:rPr>
          <w:szCs w:val="20"/>
        </w:rPr>
        <w:t>R1-2307238</w:t>
      </w:r>
      <w:r>
        <w:rPr>
          <w:szCs w:val="20"/>
        </w:rPr>
        <w:t xml:space="preserve">, </w:t>
      </w:r>
      <w:r w:rsidR="00273AFD" w:rsidRPr="00273AFD">
        <w:rPr>
          <w:szCs w:val="20"/>
        </w:rPr>
        <w:t>Evaluation of ML for CSI feedback enhancement</w:t>
      </w:r>
      <w:r w:rsidR="00273AFD">
        <w:rPr>
          <w:szCs w:val="20"/>
        </w:rPr>
        <w:t xml:space="preserve">, </w:t>
      </w:r>
      <w:r w:rsidR="00FA5253" w:rsidRPr="00FA5253">
        <w:rPr>
          <w:szCs w:val="20"/>
        </w:rPr>
        <w:t>Nokia, Nokia Shanghai Bell</w:t>
      </w:r>
      <w:r w:rsidR="009D29DD">
        <w:rPr>
          <w:szCs w:val="20"/>
        </w:rPr>
        <w:t xml:space="preserve">, </w:t>
      </w:r>
      <w:r w:rsidR="00174BB5" w:rsidRPr="00174BB5">
        <w:rPr>
          <w:szCs w:val="20"/>
        </w:rPr>
        <w:t>RAN1#114</w:t>
      </w:r>
      <w:r w:rsidR="00174BB5">
        <w:rPr>
          <w:szCs w:val="20"/>
        </w:rPr>
        <w:t xml:space="preserve">, </w:t>
      </w:r>
      <w:r w:rsidR="009D29DD" w:rsidRPr="009D29DD">
        <w:rPr>
          <w:szCs w:val="20"/>
        </w:rPr>
        <w:t xml:space="preserve">Toulouse, France, 21st – 25th </w:t>
      </w:r>
      <w:proofErr w:type="gramStart"/>
      <w:r w:rsidR="009D29DD" w:rsidRPr="009D29DD">
        <w:rPr>
          <w:szCs w:val="20"/>
        </w:rPr>
        <w:t>August,</w:t>
      </w:r>
      <w:proofErr w:type="gramEnd"/>
      <w:r w:rsidR="009D29DD" w:rsidRPr="009D29DD">
        <w:rPr>
          <w:szCs w:val="20"/>
        </w:rPr>
        <w:t xml:space="preserve"> 2023</w:t>
      </w:r>
      <w:bookmarkEnd w:id="30"/>
      <w:r>
        <w:rPr>
          <w:szCs w:val="20"/>
        </w:rPr>
        <w:t xml:space="preserve"> </w:t>
      </w:r>
    </w:p>
    <w:p w14:paraId="26F21F83" w14:textId="1CF46011" w:rsidR="008A6681" w:rsidRPr="006707C2" w:rsidRDefault="008A6681" w:rsidP="008A6681">
      <w:pPr>
        <w:pStyle w:val="ListParagraph"/>
        <w:numPr>
          <w:ilvl w:val="0"/>
          <w:numId w:val="5"/>
        </w:numPr>
        <w:ind w:right="-22"/>
        <w:rPr>
          <w:rFonts w:eastAsia="Calibri" w:cs="Arial"/>
          <w:szCs w:val="20"/>
        </w:rPr>
      </w:pPr>
      <w:bookmarkStart w:id="31" w:name="_Ref146734893"/>
      <w:r w:rsidRPr="29567CAD">
        <w:t>R4-</w:t>
      </w:r>
      <w:r w:rsidR="33D7EBB1" w:rsidRPr="29567CAD">
        <w:t>2319824</w:t>
      </w:r>
      <w:r w:rsidRPr="006707C2">
        <w:t xml:space="preserve">, General Aspects of AIML in Air Interface, Nokia, </w:t>
      </w:r>
      <w:r w:rsidR="00386FCC" w:rsidRPr="008C39F7">
        <w:t>Nokia Shanghai Bell, RAN4#10</w:t>
      </w:r>
      <w:r w:rsidR="00386FCC">
        <w:t>9</w:t>
      </w:r>
      <w:r w:rsidR="00386FCC" w:rsidRPr="008C39F7">
        <w:t xml:space="preserve">, </w:t>
      </w:r>
      <w:r w:rsidR="00386FCC">
        <w:t>Chicago</w:t>
      </w:r>
      <w:r w:rsidR="00386FCC" w:rsidRPr="005B3029">
        <w:t xml:space="preserve">, </w:t>
      </w:r>
      <w:r w:rsidR="00386FCC">
        <w:t>USA</w:t>
      </w:r>
      <w:r w:rsidR="00386FCC" w:rsidRPr="005B3029">
        <w:t xml:space="preserve">, </w:t>
      </w:r>
      <w:r w:rsidR="00386FCC">
        <w:t>November</w:t>
      </w:r>
      <w:r w:rsidR="00386FCC" w:rsidRPr="005B3029">
        <w:t xml:space="preserve"> </w:t>
      </w:r>
      <w:r w:rsidR="00386FCC">
        <w:t>13</w:t>
      </w:r>
      <w:r w:rsidR="00386FCC" w:rsidRPr="005B3029">
        <w:t xml:space="preserve"> – </w:t>
      </w:r>
      <w:r w:rsidR="00386FCC">
        <w:t>November</w:t>
      </w:r>
      <w:r w:rsidR="00386FCC" w:rsidRPr="005B3029">
        <w:t xml:space="preserve"> 1</w:t>
      </w:r>
      <w:r w:rsidR="00386FCC">
        <w:t>7</w:t>
      </w:r>
      <w:r w:rsidR="00386FCC" w:rsidRPr="005B3029">
        <w:t>, 2023</w:t>
      </w:r>
      <w:r w:rsidRPr="006707C2">
        <w:t>.</w:t>
      </w:r>
      <w:bookmarkEnd w:id="31"/>
    </w:p>
    <w:p w14:paraId="31AFA9C0" w14:textId="65AEC27C" w:rsidR="008A6681" w:rsidRDefault="008A6681" w:rsidP="008A6681">
      <w:pPr>
        <w:pStyle w:val="ListParagraph"/>
        <w:numPr>
          <w:ilvl w:val="0"/>
          <w:numId w:val="5"/>
        </w:numPr>
        <w:ind w:right="-22"/>
      </w:pPr>
      <w:bookmarkStart w:id="32" w:name="_Ref146734904"/>
      <w:r w:rsidRPr="008C39F7">
        <w:t>R4-</w:t>
      </w:r>
      <w:r>
        <w:t>2318763</w:t>
      </w:r>
      <w:r w:rsidRPr="008C39F7">
        <w:t xml:space="preserve">, </w:t>
      </w:r>
      <w:r w:rsidR="001F5BA2">
        <w:t xml:space="preserve">Specific issues related to use case </w:t>
      </w:r>
      <w:r w:rsidR="009A46DE">
        <w:t>for</w:t>
      </w:r>
      <w:r w:rsidR="001F5BA2">
        <w:t xml:space="preserve"> AI/ML</w:t>
      </w:r>
      <w:r w:rsidRPr="008C39F7">
        <w:t>, Nokia, Nokia Shanghai Bell, RAN4#10</w:t>
      </w:r>
      <w:r>
        <w:t>9</w:t>
      </w:r>
      <w:r w:rsidRPr="008C39F7">
        <w:t xml:space="preserve">, </w:t>
      </w:r>
      <w:r>
        <w:t>Chicago</w:t>
      </w:r>
      <w:r w:rsidRPr="005B3029">
        <w:t xml:space="preserve">, </w:t>
      </w:r>
      <w:r>
        <w:t>USA</w:t>
      </w:r>
      <w:r w:rsidRPr="005B3029">
        <w:t xml:space="preserve">, </w:t>
      </w:r>
      <w:r>
        <w:t>November</w:t>
      </w:r>
      <w:r w:rsidRPr="005B3029">
        <w:t xml:space="preserve"> </w:t>
      </w:r>
      <w:r>
        <w:t>13</w:t>
      </w:r>
      <w:r w:rsidRPr="005B3029">
        <w:t xml:space="preserve"> – </w:t>
      </w:r>
      <w:r>
        <w:t>November</w:t>
      </w:r>
      <w:r w:rsidRPr="005B3029">
        <w:t xml:space="preserve"> 1</w:t>
      </w:r>
      <w:r>
        <w:t>7</w:t>
      </w:r>
      <w:r w:rsidRPr="005B3029">
        <w:t>, 2023</w:t>
      </w:r>
      <w:r w:rsidRPr="008C39F7">
        <w:t>.</w:t>
      </w:r>
      <w:bookmarkEnd w:id="32"/>
    </w:p>
    <w:sectPr w:rsidR="008A6681" w:rsidSect="003636C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E021A" w14:textId="77777777" w:rsidR="00B24DC1" w:rsidRDefault="00B24DC1" w:rsidP="00001C9B">
      <w:pPr>
        <w:spacing w:after="0" w:line="240" w:lineRule="auto"/>
      </w:pPr>
      <w:r>
        <w:separator/>
      </w:r>
    </w:p>
  </w:endnote>
  <w:endnote w:type="continuationSeparator" w:id="0">
    <w:p w14:paraId="491E02D5" w14:textId="77777777" w:rsidR="00B24DC1" w:rsidRDefault="00B24DC1" w:rsidP="00001C9B">
      <w:pPr>
        <w:spacing w:after="0" w:line="240" w:lineRule="auto"/>
      </w:pPr>
      <w:r>
        <w:continuationSeparator/>
      </w:r>
    </w:p>
  </w:endnote>
  <w:endnote w:type="continuationNotice" w:id="1">
    <w:p w14:paraId="2BA66FC7" w14:textId="77777777" w:rsidR="00B24DC1" w:rsidRDefault="00B24D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Gothic"/>
    <w:charset w:val="80"/>
    <w:family w:val="roman"/>
    <w:pitch w:val="default"/>
    <w:sig w:usb0="800002E7" w:usb1="2AC7FCFF" w:usb2="00000012"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 w:name="PMingLiU">
    <w:altName w:val="Microsoft JhengHei"/>
    <w:panose1 w:val="02010601000101010101"/>
    <w:charset w:val="88"/>
    <w:family w:val="auto"/>
    <w:pitch w:val="variable"/>
    <w:sig w:usb0="A00002FF" w:usb1="28CFFCFA"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D32B" w14:textId="77777777" w:rsidR="00B24DC1" w:rsidRDefault="00B24DC1" w:rsidP="00001C9B">
      <w:pPr>
        <w:spacing w:after="0" w:line="240" w:lineRule="auto"/>
      </w:pPr>
      <w:r>
        <w:separator/>
      </w:r>
    </w:p>
  </w:footnote>
  <w:footnote w:type="continuationSeparator" w:id="0">
    <w:p w14:paraId="1A5978F9" w14:textId="77777777" w:rsidR="00B24DC1" w:rsidRDefault="00B24DC1" w:rsidP="00001C9B">
      <w:pPr>
        <w:spacing w:after="0" w:line="240" w:lineRule="auto"/>
      </w:pPr>
      <w:r>
        <w:continuationSeparator/>
      </w:r>
    </w:p>
  </w:footnote>
  <w:footnote w:type="continuationNotice" w:id="1">
    <w:p w14:paraId="2F84CB6F" w14:textId="77777777" w:rsidR="00B24DC1" w:rsidRDefault="00B24D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84E8F"/>
    <w:multiLevelType w:val="hybridMultilevel"/>
    <w:tmpl w:val="EDB4B8D6"/>
    <w:lvl w:ilvl="0" w:tplc="8D94F252">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37E6C"/>
    <w:multiLevelType w:val="hybridMultilevel"/>
    <w:tmpl w:val="997E05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9A438E"/>
    <w:multiLevelType w:val="hybridMultilevel"/>
    <w:tmpl w:val="2DBE52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86028AF"/>
    <w:multiLevelType w:val="hybridMultilevel"/>
    <w:tmpl w:val="8BE40B12"/>
    <w:lvl w:ilvl="0" w:tplc="9F10C758">
      <w:start w:val="1"/>
      <w:numFmt w:val="bullet"/>
      <w:lvlText w:val=""/>
      <w:lvlJc w:val="left"/>
      <w:pPr>
        <w:tabs>
          <w:tab w:val="num" w:pos="720"/>
        </w:tabs>
        <w:ind w:left="720" w:hanging="360"/>
      </w:pPr>
      <w:rPr>
        <w:rFonts w:ascii="Symbol" w:hAnsi="Symbol" w:hint="default"/>
      </w:rPr>
    </w:lvl>
    <w:lvl w:ilvl="1" w:tplc="340E52C8">
      <w:numFmt w:val="bullet"/>
      <w:lvlText w:val="o"/>
      <w:lvlJc w:val="left"/>
      <w:pPr>
        <w:tabs>
          <w:tab w:val="num" w:pos="1440"/>
        </w:tabs>
        <w:ind w:left="1440" w:hanging="360"/>
      </w:pPr>
      <w:rPr>
        <w:rFonts w:ascii="Courier New" w:hAnsi="Courier New" w:hint="default"/>
      </w:rPr>
    </w:lvl>
    <w:lvl w:ilvl="2" w:tplc="4E44EDD6">
      <w:numFmt w:val="bullet"/>
      <w:lvlText w:val="-"/>
      <w:lvlJc w:val="left"/>
      <w:pPr>
        <w:tabs>
          <w:tab w:val="num" w:pos="2160"/>
        </w:tabs>
        <w:ind w:left="2160" w:hanging="360"/>
      </w:pPr>
      <w:rPr>
        <w:rFonts w:ascii="Arial" w:hAnsi="Arial" w:hint="default"/>
      </w:rPr>
    </w:lvl>
    <w:lvl w:ilvl="3" w:tplc="D33AF348" w:tentative="1">
      <w:start w:val="1"/>
      <w:numFmt w:val="bullet"/>
      <w:lvlText w:val=""/>
      <w:lvlJc w:val="left"/>
      <w:pPr>
        <w:tabs>
          <w:tab w:val="num" w:pos="2880"/>
        </w:tabs>
        <w:ind w:left="2880" w:hanging="360"/>
      </w:pPr>
      <w:rPr>
        <w:rFonts w:ascii="Symbol" w:hAnsi="Symbol" w:hint="default"/>
      </w:rPr>
    </w:lvl>
    <w:lvl w:ilvl="4" w:tplc="D0AA8800" w:tentative="1">
      <w:start w:val="1"/>
      <w:numFmt w:val="bullet"/>
      <w:lvlText w:val=""/>
      <w:lvlJc w:val="left"/>
      <w:pPr>
        <w:tabs>
          <w:tab w:val="num" w:pos="3600"/>
        </w:tabs>
        <w:ind w:left="3600" w:hanging="360"/>
      </w:pPr>
      <w:rPr>
        <w:rFonts w:ascii="Symbol" w:hAnsi="Symbol" w:hint="default"/>
      </w:rPr>
    </w:lvl>
    <w:lvl w:ilvl="5" w:tplc="EF5E67AA" w:tentative="1">
      <w:start w:val="1"/>
      <w:numFmt w:val="bullet"/>
      <w:lvlText w:val=""/>
      <w:lvlJc w:val="left"/>
      <w:pPr>
        <w:tabs>
          <w:tab w:val="num" w:pos="4320"/>
        </w:tabs>
        <w:ind w:left="4320" w:hanging="360"/>
      </w:pPr>
      <w:rPr>
        <w:rFonts w:ascii="Symbol" w:hAnsi="Symbol" w:hint="default"/>
      </w:rPr>
    </w:lvl>
    <w:lvl w:ilvl="6" w:tplc="58A8928C" w:tentative="1">
      <w:start w:val="1"/>
      <w:numFmt w:val="bullet"/>
      <w:lvlText w:val=""/>
      <w:lvlJc w:val="left"/>
      <w:pPr>
        <w:tabs>
          <w:tab w:val="num" w:pos="5040"/>
        </w:tabs>
        <w:ind w:left="5040" w:hanging="360"/>
      </w:pPr>
      <w:rPr>
        <w:rFonts w:ascii="Symbol" w:hAnsi="Symbol" w:hint="default"/>
      </w:rPr>
    </w:lvl>
    <w:lvl w:ilvl="7" w:tplc="8728A284" w:tentative="1">
      <w:start w:val="1"/>
      <w:numFmt w:val="bullet"/>
      <w:lvlText w:val=""/>
      <w:lvlJc w:val="left"/>
      <w:pPr>
        <w:tabs>
          <w:tab w:val="num" w:pos="5760"/>
        </w:tabs>
        <w:ind w:left="5760" w:hanging="360"/>
      </w:pPr>
      <w:rPr>
        <w:rFonts w:ascii="Symbol" w:hAnsi="Symbol" w:hint="default"/>
      </w:rPr>
    </w:lvl>
    <w:lvl w:ilvl="8" w:tplc="120E26B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8171605"/>
    <w:multiLevelType w:val="hybridMultilevel"/>
    <w:tmpl w:val="D3608A56"/>
    <w:lvl w:ilvl="0" w:tplc="8C38A7EE">
      <w:start w:val="1"/>
      <w:numFmt w:val="bullet"/>
      <w:lvlText w:val="•"/>
      <w:lvlJc w:val="left"/>
      <w:pPr>
        <w:tabs>
          <w:tab w:val="num" w:pos="720"/>
        </w:tabs>
        <w:ind w:left="720" w:hanging="360"/>
      </w:pPr>
      <w:rPr>
        <w:rFonts w:ascii="Arial" w:hAnsi="Arial" w:hint="default"/>
      </w:rPr>
    </w:lvl>
    <w:lvl w:ilvl="1" w:tplc="D7FA1996" w:tentative="1">
      <w:start w:val="1"/>
      <w:numFmt w:val="bullet"/>
      <w:lvlText w:val="•"/>
      <w:lvlJc w:val="left"/>
      <w:pPr>
        <w:tabs>
          <w:tab w:val="num" w:pos="1440"/>
        </w:tabs>
        <w:ind w:left="1440" w:hanging="360"/>
      </w:pPr>
      <w:rPr>
        <w:rFonts w:ascii="Arial" w:hAnsi="Arial" w:hint="default"/>
      </w:rPr>
    </w:lvl>
    <w:lvl w:ilvl="2" w:tplc="F0FA37AA" w:tentative="1">
      <w:start w:val="1"/>
      <w:numFmt w:val="bullet"/>
      <w:lvlText w:val="•"/>
      <w:lvlJc w:val="left"/>
      <w:pPr>
        <w:tabs>
          <w:tab w:val="num" w:pos="2160"/>
        </w:tabs>
        <w:ind w:left="2160" w:hanging="360"/>
      </w:pPr>
      <w:rPr>
        <w:rFonts w:ascii="Arial" w:hAnsi="Arial" w:hint="default"/>
      </w:rPr>
    </w:lvl>
    <w:lvl w:ilvl="3" w:tplc="DA627658" w:tentative="1">
      <w:start w:val="1"/>
      <w:numFmt w:val="bullet"/>
      <w:lvlText w:val="•"/>
      <w:lvlJc w:val="left"/>
      <w:pPr>
        <w:tabs>
          <w:tab w:val="num" w:pos="2880"/>
        </w:tabs>
        <w:ind w:left="2880" w:hanging="360"/>
      </w:pPr>
      <w:rPr>
        <w:rFonts w:ascii="Arial" w:hAnsi="Arial" w:hint="default"/>
      </w:rPr>
    </w:lvl>
    <w:lvl w:ilvl="4" w:tplc="A44A49D4" w:tentative="1">
      <w:start w:val="1"/>
      <w:numFmt w:val="bullet"/>
      <w:lvlText w:val="•"/>
      <w:lvlJc w:val="left"/>
      <w:pPr>
        <w:tabs>
          <w:tab w:val="num" w:pos="3600"/>
        </w:tabs>
        <w:ind w:left="3600" w:hanging="360"/>
      </w:pPr>
      <w:rPr>
        <w:rFonts w:ascii="Arial" w:hAnsi="Arial" w:hint="default"/>
      </w:rPr>
    </w:lvl>
    <w:lvl w:ilvl="5" w:tplc="9E7ED9BA" w:tentative="1">
      <w:start w:val="1"/>
      <w:numFmt w:val="bullet"/>
      <w:lvlText w:val="•"/>
      <w:lvlJc w:val="left"/>
      <w:pPr>
        <w:tabs>
          <w:tab w:val="num" w:pos="4320"/>
        </w:tabs>
        <w:ind w:left="4320" w:hanging="360"/>
      </w:pPr>
      <w:rPr>
        <w:rFonts w:ascii="Arial" w:hAnsi="Arial" w:hint="default"/>
      </w:rPr>
    </w:lvl>
    <w:lvl w:ilvl="6" w:tplc="411C5340" w:tentative="1">
      <w:start w:val="1"/>
      <w:numFmt w:val="bullet"/>
      <w:lvlText w:val="•"/>
      <w:lvlJc w:val="left"/>
      <w:pPr>
        <w:tabs>
          <w:tab w:val="num" w:pos="5040"/>
        </w:tabs>
        <w:ind w:left="5040" w:hanging="360"/>
      </w:pPr>
      <w:rPr>
        <w:rFonts w:ascii="Arial" w:hAnsi="Arial" w:hint="default"/>
      </w:rPr>
    </w:lvl>
    <w:lvl w:ilvl="7" w:tplc="16A288F2" w:tentative="1">
      <w:start w:val="1"/>
      <w:numFmt w:val="bullet"/>
      <w:lvlText w:val="•"/>
      <w:lvlJc w:val="left"/>
      <w:pPr>
        <w:tabs>
          <w:tab w:val="num" w:pos="5760"/>
        </w:tabs>
        <w:ind w:left="5760" w:hanging="360"/>
      </w:pPr>
      <w:rPr>
        <w:rFonts w:ascii="Arial" w:hAnsi="Arial" w:hint="default"/>
      </w:rPr>
    </w:lvl>
    <w:lvl w:ilvl="8" w:tplc="1BFCDF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FC4399"/>
    <w:multiLevelType w:val="hybridMultilevel"/>
    <w:tmpl w:val="F5B2447C"/>
    <w:lvl w:ilvl="0" w:tplc="A98CE95E">
      <w:start w:val="1"/>
      <w:numFmt w:val="bullet"/>
      <w:lvlText w:val=""/>
      <w:lvlJc w:val="left"/>
      <w:pPr>
        <w:tabs>
          <w:tab w:val="num" w:pos="720"/>
        </w:tabs>
        <w:ind w:left="720" w:hanging="360"/>
      </w:pPr>
      <w:rPr>
        <w:rFonts w:ascii="Symbol" w:hAnsi="Symbol" w:hint="default"/>
      </w:rPr>
    </w:lvl>
    <w:lvl w:ilvl="1" w:tplc="6516656C">
      <w:numFmt w:val="bullet"/>
      <w:lvlText w:val="o"/>
      <w:lvlJc w:val="left"/>
      <w:pPr>
        <w:tabs>
          <w:tab w:val="num" w:pos="1440"/>
        </w:tabs>
        <w:ind w:left="1440" w:hanging="360"/>
      </w:pPr>
      <w:rPr>
        <w:rFonts w:ascii="Courier New" w:hAnsi="Courier New" w:hint="default"/>
      </w:rPr>
    </w:lvl>
    <w:lvl w:ilvl="2" w:tplc="48148DDA" w:tentative="1">
      <w:start w:val="1"/>
      <w:numFmt w:val="bullet"/>
      <w:lvlText w:val=""/>
      <w:lvlJc w:val="left"/>
      <w:pPr>
        <w:tabs>
          <w:tab w:val="num" w:pos="2160"/>
        </w:tabs>
        <w:ind w:left="2160" w:hanging="360"/>
      </w:pPr>
      <w:rPr>
        <w:rFonts w:ascii="Symbol" w:hAnsi="Symbol" w:hint="default"/>
      </w:rPr>
    </w:lvl>
    <w:lvl w:ilvl="3" w:tplc="52AE3EDA" w:tentative="1">
      <w:start w:val="1"/>
      <w:numFmt w:val="bullet"/>
      <w:lvlText w:val=""/>
      <w:lvlJc w:val="left"/>
      <w:pPr>
        <w:tabs>
          <w:tab w:val="num" w:pos="2880"/>
        </w:tabs>
        <w:ind w:left="2880" w:hanging="360"/>
      </w:pPr>
      <w:rPr>
        <w:rFonts w:ascii="Symbol" w:hAnsi="Symbol" w:hint="default"/>
      </w:rPr>
    </w:lvl>
    <w:lvl w:ilvl="4" w:tplc="8DAA4AE2" w:tentative="1">
      <w:start w:val="1"/>
      <w:numFmt w:val="bullet"/>
      <w:lvlText w:val=""/>
      <w:lvlJc w:val="left"/>
      <w:pPr>
        <w:tabs>
          <w:tab w:val="num" w:pos="3600"/>
        </w:tabs>
        <w:ind w:left="3600" w:hanging="360"/>
      </w:pPr>
      <w:rPr>
        <w:rFonts w:ascii="Symbol" w:hAnsi="Symbol" w:hint="default"/>
      </w:rPr>
    </w:lvl>
    <w:lvl w:ilvl="5" w:tplc="4FF01C34" w:tentative="1">
      <w:start w:val="1"/>
      <w:numFmt w:val="bullet"/>
      <w:lvlText w:val=""/>
      <w:lvlJc w:val="left"/>
      <w:pPr>
        <w:tabs>
          <w:tab w:val="num" w:pos="4320"/>
        </w:tabs>
        <w:ind w:left="4320" w:hanging="360"/>
      </w:pPr>
      <w:rPr>
        <w:rFonts w:ascii="Symbol" w:hAnsi="Symbol" w:hint="default"/>
      </w:rPr>
    </w:lvl>
    <w:lvl w:ilvl="6" w:tplc="48728D60" w:tentative="1">
      <w:start w:val="1"/>
      <w:numFmt w:val="bullet"/>
      <w:lvlText w:val=""/>
      <w:lvlJc w:val="left"/>
      <w:pPr>
        <w:tabs>
          <w:tab w:val="num" w:pos="5040"/>
        </w:tabs>
        <w:ind w:left="5040" w:hanging="360"/>
      </w:pPr>
      <w:rPr>
        <w:rFonts w:ascii="Symbol" w:hAnsi="Symbol" w:hint="default"/>
      </w:rPr>
    </w:lvl>
    <w:lvl w:ilvl="7" w:tplc="45B47758" w:tentative="1">
      <w:start w:val="1"/>
      <w:numFmt w:val="bullet"/>
      <w:lvlText w:val=""/>
      <w:lvlJc w:val="left"/>
      <w:pPr>
        <w:tabs>
          <w:tab w:val="num" w:pos="5760"/>
        </w:tabs>
        <w:ind w:left="5760" w:hanging="360"/>
      </w:pPr>
      <w:rPr>
        <w:rFonts w:ascii="Symbol" w:hAnsi="Symbol" w:hint="default"/>
      </w:rPr>
    </w:lvl>
    <w:lvl w:ilvl="8" w:tplc="CDF81D7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6625432"/>
    <w:multiLevelType w:val="hybridMultilevel"/>
    <w:tmpl w:val="7BA04AE0"/>
    <w:lvl w:ilvl="0" w:tplc="DA36CE80">
      <w:start w:val="1"/>
      <w:numFmt w:val="bullet"/>
      <w:lvlText w:val=""/>
      <w:lvlJc w:val="left"/>
      <w:pPr>
        <w:tabs>
          <w:tab w:val="num" w:pos="720"/>
        </w:tabs>
        <w:ind w:left="720" w:hanging="360"/>
      </w:pPr>
      <w:rPr>
        <w:rFonts w:ascii="Wingdings" w:hAnsi="Wingdings" w:hint="default"/>
      </w:rPr>
    </w:lvl>
    <w:lvl w:ilvl="1" w:tplc="BD88B21E" w:tentative="1">
      <w:start w:val="1"/>
      <w:numFmt w:val="bullet"/>
      <w:lvlText w:val=""/>
      <w:lvlJc w:val="left"/>
      <w:pPr>
        <w:tabs>
          <w:tab w:val="num" w:pos="1440"/>
        </w:tabs>
        <w:ind w:left="1440" w:hanging="360"/>
      </w:pPr>
      <w:rPr>
        <w:rFonts w:ascii="Wingdings" w:hAnsi="Wingdings" w:hint="default"/>
      </w:rPr>
    </w:lvl>
    <w:lvl w:ilvl="2" w:tplc="C6AEBC26" w:tentative="1">
      <w:start w:val="1"/>
      <w:numFmt w:val="bullet"/>
      <w:lvlText w:val=""/>
      <w:lvlJc w:val="left"/>
      <w:pPr>
        <w:tabs>
          <w:tab w:val="num" w:pos="2160"/>
        </w:tabs>
        <w:ind w:left="2160" w:hanging="360"/>
      </w:pPr>
      <w:rPr>
        <w:rFonts w:ascii="Wingdings" w:hAnsi="Wingdings" w:hint="default"/>
      </w:rPr>
    </w:lvl>
    <w:lvl w:ilvl="3" w:tplc="7C1468F2" w:tentative="1">
      <w:start w:val="1"/>
      <w:numFmt w:val="bullet"/>
      <w:lvlText w:val=""/>
      <w:lvlJc w:val="left"/>
      <w:pPr>
        <w:tabs>
          <w:tab w:val="num" w:pos="2880"/>
        </w:tabs>
        <w:ind w:left="2880" w:hanging="360"/>
      </w:pPr>
      <w:rPr>
        <w:rFonts w:ascii="Wingdings" w:hAnsi="Wingdings" w:hint="default"/>
      </w:rPr>
    </w:lvl>
    <w:lvl w:ilvl="4" w:tplc="79D8C9FA" w:tentative="1">
      <w:start w:val="1"/>
      <w:numFmt w:val="bullet"/>
      <w:lvlText w:val=""/>
      <w:lvlJc w:val="left"/>
      <w:pPr>
        <w:tabs>
          <w:tab w:val="num" w:pos="3600"/>
        </w:tabs>
        <w:ind w:left="3600" w:hanging="360"/>
      </w:pPr>
      <w:rPr>
        <w:rFonts w:ascii="Wingdings" w:hAnsi="Wingdings" w:hint="default"/>
      </w:rPr>
    </w:lvl>
    <w:lvl w:ilvl="5" w:tplc="347264EE" w:tentative="1">
      <w:start w:val="1"/>
      <w:numFmt w:val="bullet"/>
      <w:lvlText w:val=""/>
      <w:lvlJc w:val="left"/>
      <w:pPr>
        <w:tabs>
          <w:tab w:val="num" w:pos="4320"/>
        </w:tabs>
        <w:ind w:left="4320" w:hanging="360"/>
      </w:pPr>
      <w:rPr>
        <w:rFonts w:ascii="Wingdings" w:hAnsi="Wingdings" w:hint="default"/>
      </w:rPr>
    </w:lvl>
    <w:lvl w:ilvl="6" w:tplc="57A85018" w:tentative="1">
      <w:start w:val="1"/>
      <w:numFmt w:val="bullet"/>
      <w:lvlText w:val=""/>
      <w:lvlJc w:val="left"/>
      <w:pPr>
        <w:tabs>
          <w:tab w:val="num" w:pos="5040"/>
        </w:tabs>
        <w:ind w:left="5040" w:hanging="360"/>
      </w:pPr>
      <w:rPr>
        <w:rFonts w:ascii="Wingdings" w:hAnsi="Wingdings" w:hint="default"/>
      </w:rPr>
    </w:lvl>
    <w:lvl w:ilvl="7" w:tplc="0CB4C800" w:tentative="1">
      <w:start w:val="1"/>
      <w:numFmt w:val="bullet"/>
      <w:lvlText w:val=""/>
      <w:lvlJc w:val="left"/>
      <w:pPr>
        <w:tabs>
          <w:tab w:val="num" w:pos="5760"/>
        </w:tabs>
        <w:ind w:left="5760" w:hanging="360"/>
      </w:pPr>
      <w:rPr>
        <w:rFonts w:ascii="Wingdings" w:hAnsi="Wingdings" w:hint="default"/>
      </w:rPr>
    </w:lvl>
    <w:lvl w:ilvl="8" w:tplc="3C8C4BF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A674364E"/>
    <w:lvl w:ilvl="0" w:tplc="BF30363A">
      <w:start w:val="1"/>
      <w:numFmt w:val="decimal"/>
      <w:pStyle w:val="RAN4Observation"/>
      <w:suff w:val="space"/>
      <w:lvlText w:val="Observation %1:"/>
      <w:lvlJc w:val="left"/>
      <w:pPr>
        <w:ind w:left="4483" w:hanging="360"/>
      </w:pPr>
      <w:rPr>
        <w:rFonts w:ascii="Times New Roman" w:hAnsi="Times New Roman" w:hint="default"/>
        <w:b/>
        <w:i w:val="0"/>
        <w:color w:val="auto"/>
        <w:sz w:val="20"/>
      </w:rPr>
    </w:lvl>
    <w:lvl w:ilvl="1" w:tplc="04090019" w:tentative="1">
      <w:start w:val="1"/>
      <w:numFmt w:val="lowerLetter"/>
      <w:lvlText w:val="%2."/>
      <w:lvlJc w:val="left"/>
      <w:pPr>
        <w:ind w:left="5061" w:hanging="360"/>
      </w:pPr>
    </w:lvl>
    <w:lvl w:ilvl="2" w:tplc="0409001B" w:tentative="1">
      <w:start w:val="1"/>
      <w:numFmt w:val="lowerRoman"/>
      <w:lvlText w:val="%3."/>
      <w:lvlJc w:val="right"/>
      <w:pPr>
        <w:ind w:left="5781" w:hanging="180"/>
      </w:pPr>
    </w:lvl>
    <w:lvl w:ilvl="3" w:tplc="0409000F" w:tentative="1">
      <w:start w:val="1"/>
      <w:numFmt w:val="decimal"/>
      <w:lvlText w:val="%4."/>
      <w:lvlJc w:val="left"/>
      <w:pPr>
        <w:ind w:left="6501" w:hanging="360"/>
      </w:pPr>
    </w:lvl>
    <w:lvl w:ilvl="4" w:tplc="04090019" w:tentative="1">
      <w:start w:val="1"/>
      <w:numFmt w:val="lowerLetter"/>
      <w:lvlText w:val="%5."/>
      <w:lvlJc w:val="left"/>
      <w:pPr>
        <w:ind w:left="7221" w:hanging="360"/>
      </w:pPr>
    </w:lvl>
    <w:lvl w:ilvl="5" w:tplc="0409001B" w:tentative="1">
      <w:start w:val="1"/>
      <w:numFmt w:val="lowerRoman"/>
      <w:lvlText w:val="%6."/>
      <w:lvlJc w:val="right"/>
      <w:pPr>
        <w:ind w:left="7941" w:hanging="180"/>
      </w:pPr>
    </w:lvl>
    <w:lvl w:ilvl="6" w:tplc="0409000F" w:tentative="1">
      <w:start w:val="1"/>
      <w:numFmt w:val="decimal"/>
      <w:lvlText w:val="%7."/>
      <w:lvlJc w:val="left"/>
      <w:pPr>
        <w:ind w:left="8661" w:hanging="360"/>
      </w:pPr>
    </w:lvl>
    <w:lvl w:ilvl="7" w:tplc="04090019" w:tentative="1">
      <w:start w:val="1"/>
      <w:numFmt w:val="lowerLetter"/>
      <w:lvlText w:val="%8."/>
      <w:lvlJc w:val="left"/>
      <w:pPr>
        <w:ind w:left="9381" w:hanging="360"/>
      </w:pPr>
    </w:lvl>
    <w:lvl w:ilvl="8" w:tplc="0409001B" w:tentative="1">
      <w:start w:val="1"/>
      <w:numFmt w:val="lowerRoman"/>
      <w:lvlText w:val="%9."/>
      <w:lvlJc w:val="right"/>
      <w:pPr>
        <w:ind w:left="10101"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2F7506"/>
    <w:multiLevelType w:val="hybridMultilevel"/>
    <w:tmpl w:val="772E9FEA"/>
    <w:lvl w:ilvl="0" w:tplc="6E44C014">
      <w:start w:val="1"/>
      <w:numFmt w:val="bullet"/>
      <w:lvlText w:val=""/>
      <w:lvlJc w:val="left"/>
      <w:pPr>
        <w:tabs>
          <w:tab w:val="num" w:pos="720"/>
        </w:tabs>
        <w:ind w:left="720" w:hanging="360"/>
      </w:pPr>
      <w:rPr>
        <w:rFonts w:ascii="Symbol" w:hAnsi="Symbol" w:hint="default"/>
      </w:rPr>
    </w:lvl>
    <w:lvl w:ilvl="1" w:tplc="7B3406A6">
      <w:numFmt w:val="bullet"/>
      <w:lvlText w:val="o"/>
      <w:lvlJc w:val="left"/>
      <w:pPr>
        <w:tabs>
          <w:tab w:val="num" w:pos="1440"/>
        </w:tabs>
        <w:ind w:left="1440" w:hanging="360"/>
      </w:pPr>
      <w:rPr>
        <w:rFonts w:ascii="Courier New" w:hAnsi="Courier New" w:hint="default"/>
      </w:rPr>
    </w:lvl>
    <w:lvl w:ilvl="2" w:tplc="921808C8" w:tentative="1">
      <w:start w:val="1"/>
      <w:numFmt w:val="bullet"/>
      <w:lvlText w:val=""/>
      <w:lvlJc w:val="left"/>
      <w:pPr>
        <w:tabs>
          <w:tab w:val="num" w:pos="2160"/>
        </w:tabs>
        <w:ind w:left="2160" w:hanging="360"/>
      </w:pPr>
      <w:rPr>
        <w:rFonts w:ascii="Symbol" w:hAnsi="Symbol" w:hint="default"/>
      </w:rPr>
    </w:lvl>
    <w:lvl w:ilvl="3" w:tplc="327E63E6" w:tentative="1">
      <w:start w:val="1"/>
      <w:numFmt w:val="bullet"/>
      <w:lvlText w:val=""/>
      <w:lvlJc w:val="left"/>
      <w:pPr>
        <w:tabs>
          <w:tab w:val="num" w:pos="2880"/>
        </w:tabs>
        <w:ind w:left="2880" w:hanging="360"/>
      </w:pPr>
      <w:rPr>
        <w:rFonts w:ascii="Symbol" w:hAnsi="Symbol" w:hint="default"/>
      </w:rPr>
    </w:lvl>
    <w:lvl w:ilvl="4" w:tplc="F648B9B2" w:tentative="1">
      <w:start w:val="1"/>
      <w:numFmt w:val="bullet"/>
      <w:lvlText w:val=""/>
      <w:lvlJc w:val="left"/>
      <w:pPr>
        <w:tabs>
          <w:tab w:val="num" w:pos="3600"/>
        </w:tabs>
        <w:ind w:left="3600" w:hanging="360"/>
      </w:pPr>
      <w:rPr>
        <w:rFonts w:ascii="Symbol" w:hAnsi="Symbol" w:hint="default"/>
      </w:rPr>
    </w:lvl>
    <w:lvl w:ilvl="5" w:tplc="93080314" w:tentative="1">
      <w:start w:val="1"/>
      <w:numFmt w:val="bullet"/>
      <w:lvlText w:val=""/>
      <w:lvlJc w:val="left"/>
      <w:pPr>
        <w:tabs>
          <w:tab w:val="num" w:pos="4320"/>
        </w:tabs>
        <w:ind w:left="4320" w:hanging="360"/>
      </w:pPr>
      <w:rPr>
        <w:rFonts w:ascii="Symbol" w:hAnsi="Symbol" w:hint="default"/>
      </w:rPr>
    </w:lvl>
    <w:lvl w:ilvl="6" w:tplc="82D24306" w:tentative="1">
      <w:start w:val="1"/>
      <w:numFmt w:val="bullet"/>
      <w:lvlText w:val=""/>
      <w:lvlJc w:val="left"/>
      <w:pPr>
        <w:tabs>
          <w:tab w:val="num" w:pos="5040"/>
        </w:tabs>
        <w:ind w:left="5040" w:hanging="360"/>
      </w:pPr>
      <w:rPr>
        <w:rFonts w:ascii="Symbol" w:hAnsi="Symbol" w:hint="default"/>
      </w:rPr>
    </w:lvl>
    <w:lvl w:ilvl="7" w:tplc="CA7A1DC0" w:tentative="1">
      <w:start w:val="1"/>
      <w:numFmt w:val="bullet"/>
      <w:lvlText w:val=""/>
      <w:lvlJc w:val="left"/>
      <w:pPr>
        <w:tabs>
          <w:tab w:val="num" w:pos="5760"/>
        </w:tabs>
        <w:ind w:left="5760" w:hanging="360"/>
      </w:pPr>
      <w:rPr>
        <w:rFonts w:ascii="Symbol" w:hAnsi="Symbol" w:hint="default"/>
      </w:rPr>
    </w:lvl>
    <w:lvl w:ilvl="8" w:tplc="C0425D8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7615D57"/>
    <w:multiLevelType w:val="hybridMultilevel"/>
    <w:tmpl w:val="D6E8F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B867C3"/>
    <w:multiLevelType w:val="hybridMultilevel"/>
    <w:tmpl w:val="D2AA39CA"/>
    <w:lvl w:ilvl="0" w:tplc="801C3522">
      <w:start w:val="1"/>
      <w:numFmt w:val="decimal"/>
      <w:lvlText w:val="%1."/>
      <w:lvlJc w:val="left"/>
      <w:pPr>
        <w:ind w:left="360" w:hanging="360"/>
      </w:pPr>
      <w:rPr>
        <w:rFonts w:ascii="Times New Roman" w:hAnsi="Times New Roma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B9B6A01"/>
    <w:multiLevelType w:val="hybridMultilevel"/>
    <w:tmpl w:val="B3AA1E40"/>
    <w:lvl w:ilvl="0" w:tplc="8020AF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2749823">
    <w:abstractNumId w:val="11"/>
  </w:num>
  <w:num w:numId="2" w16cid:durableId="80681869">
    <w:abstractNumId w:val="9"/>
  </w:num>
  <w:num w:numId="3" w16cid:durableId="1566528953">
    <w:abstractNumId w:val="10"/>
  </w:num>
  <w:num w:numId="4" w16cid:durableId="1456096507">
    <w:abstractNumId w:val="18"/>
  </w:num>
  <w:num w:numId="5" w16cid:durableId="1659071369">
    <w:abstractNumId w:val="15"/>
  </w:num>
  <w:num w:numId="6" w16cid:durableId="143009612">
    <w:abstractNumId w:val="0"/>
  </w:num>
  <w:num w:numId="7" w16cid:durableId="1783450147">
    <w:abstractNumId w:val="14"/>
  </w:num>
  <w:num w:numId="8" w16cid:durableId="1700007436">
    <w:abstractNumId w:val="4"/>
  </w:num>
  <w:num w:numId="9" w16cid:durableId="390806946">
    <w:abstractNumId w:val="6"/>
  </w:num>
  <w:num w:numId="10" w16cid:durableId="635186155">
    <w:abstractNumId w:val="8"/>
  </w:num>
  <w:num w:numId="11" w16cid:durableId="1499079947">
    <w:abstractNumId w:val="7"/>
  </w:num>
  <w:num w:numId="12" w16cid:durableId="1239052210">
    <w:abstractNumId w:val="12"/>
  </w:num>
  <w:num w:numId="13" w16cid:durableId="1091047294">
    <w:abstractNumId w:val="16"/>
  </w:num>
  <w:num w:numId="14" w16cid:durableId="849948097">
    <w:abstractNumId w:val="5"/>
  </w:num>
  <w:num w:numId="15" w16cid:durableId="1932735218">
    <w:abstractNumId w:val="2"/>
  </w:num>
  <w:num w:numId="16" w16cid:durableId="458888204">
    <w:abstractNumId w:val="3"/>
  </w:num>
  <w:num w:numId="17" w16cid:durableId="1413502034">
    <w:abstractNumId w:val="13"/>
  </w:num>
  <w:num w:numId="18" w16cid:durableId="833715814">
    <w:abstractNumId w:val="19"/>
  </w:num>
  <w:num w:numId="19" w16cid:durableId="1904484770">
    <w:abstractNumId w:val="17"/>
  </w:num>
  <w:num w:numId="20" w16cid:durableId="904605868">
    <w:abstractNumId w:val="1"/>
  </w:num>
  <w:num w:numId="21" w16cid:durableId="1886604354">
    <w:abstractNumId w:val="9"/>
  </w:num>
  <w:num w:numId="22" w16cid:durableId="345865027">
    <w:abstractNumId w:val="9"/>
  </w:num>
  <w:num w:numId="23" w16cid:durableId="469440663">
    <w:abstractNumId w:val="9"/>
  </w:num>
  <w:num w:numId="24" w16cid:durableId="1045300948">
    <w:abstractNumId w:val="9"/>
  </w:num>
  <w:num w:numId="25" w16cid:durableId="1005745040">
    <w:abstractNumId w:val="9"/>
  </w:num>
  <w:num w:numId="26" w16cid:durableId="1632245986">
    <w:abstractNumId w:val="9"/>
  </w:num>
  <w:num w:numId="27" w16cid:durableId="29911895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2535"/>
    <w:rsid w:val="00000626"/>
    <w:rsid w:val="000013A4"/>
    <w:rsid w:val="00001C9B"/>
    <w:rsid w:val="00003251"/>
    <w:rsid w:val="000040DC"/>
    <w:rsid w:val="00006887"/>
    <w:rsid w:val="000076A6"/>
    <w:rsid w:val="000109EC"/>
    <w:rsid w:val="0001117D"/>
    <w:rsid w:val="00011784"/>
    <w:rsid w:val="00012510"/>
    <w:rsid w:val="00013306"/>
    <w:rsid w:val="0001465B"/>
    <w:rsid w:val="0001490A"/>
    <w:rsid w:val="000151EF"/>
    <w:rsid w:val="00016A55"/>
    <w:rsid w:val="000207A2"/>
    <w:rsid w:val="0002102A"/>
    <w:rsid w:val="000239F5"/>
    <w:rsid w:val="000245A9"/>
    <w:rsid w:val="00024DDB"/>
    <w:rsid w:val="000268AB"/>
    <w:rsid w:val="0003383E"/>
    <w:rsid w:val="00033E25"/>
    <w:rsid w:val="0003588E"/>
    <w:rsid w:val="00036248"/>
    <w:rsid w:val="0004052F"/>
    <w:rsid w:val="00040DE9"/>
    <w:rsid w:val="00040EEC"/>
    <w:rsid w:val="0004349E"/>
    <w:rsid w:val="000434AE"/>
    <w:rsid w:val="00045534"/>
    <w:rsid w:val="00047514"/>
    <w:rsid w:val="00051763"/>
    <w:rsid w:val="00055687"/>
    <w:rsid w:val="00056083"/>
    <w:rsid w:val="00056935"/>
    <w:rsid w:val="00057724"/>
    <w:rsid w:val="0006180B"/>
    <w:rsid w:val="0006287F"/>
    <w:rsid w:val="00070057"/>
    <w:rsid w:val="0007433C"/>
    <w:rsid w:val="00075EC5"/>
    <w:rsid w:val="00076108"/>
    <w:rsid w:val="00076C63"/>
    <w:rsid w:val="000774CE"/>
    <w:rsid w:val="000801B6"/>
    <w:rsid w:val="000819F3"/>
    <w:rsid w:val="0008247E"/>
    <w:rsid w:val="000834E6"/>
    <w:rsid w:val="000837F7"/>
    <w:rsid w:val="0008414A"/>
    <w:rsid w:val="00084234"/>
    <w:rsid w:val="000843CE"/>
    <w:rsid w:val="000845CB"/>
    <w:rsid w:val="000853E8"/>
    <w:rsid w:val="0008612A"/>
    <w:rsid w:val="00086613"/>
    <w:rsid w:val="000869BA"/>
    <w:rsid w:val="00086E7F"/>
    <w:rsid w:val="000874D7"/>
    <w:rsid w:val="000874F6"/>
    <w:rsid w:val="000908F8"/>
    <w:rsid w:val="00090981"/>
    <w:rsid w:val="00090E18"/>
    <w:rsid w:val="00090F98"/>
    <w:rsid w:val="00091F60"/>
    <w:rsid w:val="0009238A"/>
    <w:rsid w:val="00092EB8"/>
    <w:rsid w:val="00093108"/>
    <w:rsid w:val="00093134"/>
    <w:rsid w:val="000965A6"/>
    <w:rsid w:val="00096925"/>
    <w:rsid w:val="000A10BC"/>
    <w:rsid w:val="000A1733"/>
    <w:rsid w:val="000A210F"/>
    <w:rsid w:val="000A3585"/>
    <w:rsid w:val="000A4EEF"/>
    <w:rsid w:val="000A50F9"/>
    <w:rsid w:val="000A5741"/>
    <w:rsid w:val="000A5836"/>
    <w:rsid w:val="000A6DAC"/>
    <w:rsid w:val="000A7E8B"/>
    <w:rsid w:val="000B0056"/>
    <w:rsid w:val="000B0B6E"/>
    <w:rsid w:val="000B1C40"/>
    <w:rsid w:val="000B2448"/>
    <w:rsid w:val="000B2EC4"/>
    <w:rsid w:val="000B72AC"/>
    <w:rsid w:val="000B7BAA"/>
    <w:rsid w:val="000C128E"/>
    <w:rsid w:val="000C13EA"/>
    <w:rsid w:val="000C306F"/>
    <w:rsid w:val="000C3312"/>
    <w:rsid w:val="000C3C7B"/>
    <w:rsid w:val="000C3EFD"/>
    <w:rsid w:val="000C4684"/>
    <w:rsid w:val="000C50A7"/>
    <w:rsid w:val="000C6C2E"/>
    <w:rsid w:val="000D0F93"/>
    <w:rsid w:val="000D132E"/>
    <w:rsid w:val="000D4AA0"/>
    <w:rsid w:val="000E1354"/>
    <w:rsid w:val="000E1FC7"/>
    <w:rsid w:val="000E2476"/>
    <w:rsid w:val="000E2D32"/>
    <w:rsid w:val="000E2EB4"/>
    <w:rsid w:val="000E71F1"/>
    <w:rsid w:val="000F0A83"/>
    <w:rsid w:val="000F3CB5"/>
    <w:rsid w:val="000F560E"/>
    <w:rsid w:val="000F6566"/>
    <w:rsid w:val="000F7030"/>
    <w:rsid w:val="001038D4"/>
    <w:rsid w:val="00104BE6"/>
    <w:rsid w:val="001063D1"/>
    <w:rsid w:val="00106416"/>
    <w:rsid w:val="00107A63"/>
    <w:rsid w:val="001101E7"/>
    <w:rsid w:val="00110481"/>
    <w:rsid w:val="00110AB8"/>
    <w:rsid w:val="00112051"/>
    <w:rsid w:val="001127C9"/>
    <w:rsid w:val="001134D0"/>
    <w:rsid w:val="001137B1"/>
    <w:rsid w:val="00114346"/>
    <w:rsid w:val="00114498"/>
    <w:rsid w:val="001151F8"/>
    <w:rsid w:val="0011581A"/>
    <w:rsid w:val="00115B88"/>
    <w:rsid w:val="00116C67"/>
    <w:rsid w:val="00121863"/>
    <w:rsid w:val="00122559"/>
    <w:rsid w:val="0012333D"/>
    <w:rsid w:val="00123411"/>
    <w:rsid w:val="00125B6E"/>
    <w:rsid w:val="0012627E"/>
    <w:rsid w:val="00132556"/>
    <w:rsid w:val="00132F6A"/>
    <w:rsid w:val="0013317B"/>
    <w:rsid w:val="001337F9"/>
    <w:rsid w:val="00133913"/>
    <w:rsid w:val="00137370"/>
    <w:rsid w:val="00137DF5"/>
    <w:rsid w:val="00140221"/>
    <w:rsid w:val="00140E56"/>
    <w:rsid w:val="00140F8B"/>
    <w:rsid w:val="00145982"/>
    <w:rsid w:val="00145A31"/>
    <w:rsid w:val="0014764B"/>
    <w:rsid w:val="00147F2A"/>
    <w:rsid w:val="00150F39"/>
    <w:rsid w:val="00151126"/>
    <w:rsid w:val="001512D2"/>
    <w:rsid w:val="0015153E"/>
    <w:rsid w:val="00152258"/>
    <w:rsid w:val="00152FBF"/>
    <w:rsid w:val="00154493"/>
    <w:rsid w:val="00154E23"/>
    <w:rsid w:val="00156178"/>
    <w:rsid w:val="0016023B"/>
    <w:rsid w:val="001642FC"/>
    <w:rsid w:val="0016496B"/>
    <w:rsid w:val="0016599E"/>
    <w:rsid w:val="001661EF"/>
    <w:rsid w:val="0016684C"/>
    <w:rsid w:val="00166981"/>
    <w:rsid w:val="00166EB1"/>
    <w:rsid w:val="001672D1"/>
    <w:rsid w:val="001674E6"/>
    <w:rsid w:val="00172B47"/>
    <w:rsid w:val="001735AB"/>
    <w:rsid w:val="00173698"/>
    <w:rsid w:val="00173BAD"/>
    <w:rsid w:val="001743E2"/>
    <w:rsid w:val="001745F8"/>
    <w:rsid w:val="00174BB5"/>
    <w:rsid w:val="001762B6"/>
    <w:rsid w:val="00177801"/>
    <w:rsid w:val="00180984"/>
    <w:rsid w:val="00181E56"/>
    <w:rsid w:val="00182D59"/>
    <w:rsid w:val="00182DE4"/>
    <w:rsid w:val="0018306E"/>
    <w:rsid w:val="001838CF"/>
    <w:rsid w:val="00184080"/>
    <w:rsid w:val="001844BF"/>
    <w:rsid w:val="00184A65"/>
    <w:rsid w:val="00185EDE"/>
    <w:rsid w:val="001868EE"/>
    <w:rsid w:val="00186C73"/>
    <w:rsid w:val="001915CA"/>
    <w:rsid w:val="001919F3"/>
    <w:rsid w:val="001922C0"/>
    <w:rsid w:val="00192397"/>
    <w:rsid w:val="0019374F"/>
    <w:rsid w:val="00194772"/>
    <w:rsid w:val="0019552E"/>
    <w:rsid w:val="0019618A"/>
    <w:rsid w:val="00196ECE"/>
    <w:rsid w:val="001A1563"/>
    <w:rsid w:val="001A1AB8"/>
    <w:rsid w:val="001A3BA4"/>
    <w:rsid w:val="001A43F7"/>
    <w:rsid w:val="001A59AA"/>
    <w:rsid w:val="001A6D1F"/>
    <w:rsid w:val="001A6F96"/>
    <w:rsid w:val="001B01D4"/>
    <w:rsid w:val="001B051D"/>
    <w:rsid w:val="001B0B74"/>
    <w:rsid w:val="001B2E08"/>
    <w:rsid w:val="001B4F0F"/>
    <w:rsid w:val="001B5FC3"/>
    <w:rsid w:val="001B7FE9"/>
    <w:rsid w:val="001C0798"/>
    <w:rsid w:val="001C09B8"/>
    <w:rsid w:val="001C2ABF"/>
    <w:rsid w:val="001C3B7E"/>
    <w:rsid w:val="001C7A81"/>
    <w:rsid w:val="001C7DEA"/>
    <w:rsid w:val="001D0562"/>
    <w:rsid w:val="001D086E"/>
    <w:rsid w:val="001D0997"/>
    <w:rsid w:val="001D128E"/>
    <w:rsid w:val="001D3112"/>
    <w:rsid w:val="001D33DC"/>
    <w:rsid w:val="001D3CCC"/>
    <w:rsid w:val="001E2CB5"/>
    <w:rsid w:val="001E30F6"/>
    <w:rsid w:val="001E3584"/>
    <w:rsid w:val="001E407A"/>
    <w:rsid w:val="001E43CF"/>
    <w:rsid w:val="001E4AEE"/>
    <w:rsid w:val="001E5DC3"/>
    <w:rsid w:val="001E6377"/>
    <w:rsid w:val="001E68C3"/>
    <w:rsid w:val="001F5BA2"/>
    <w:rsid w:val="001F64C5"/>
    <w:rsid w:val="002014CC"/>
    <w:rsid w:val="002019C4"/>
    <w:rsid w:val="002024E3"/>
    <w:rsid w:val="00204878"/>
    <w:rsid w:val="0020615B"/>
    <w:rsid w:val="00206163"/>
    <w:rsid w:val="002112C0"/>
    <w:rsid w:val="002121B3"/>
    <w:rsid w:val="002134CC"/>
    <w:rsid w:val="00214459"/>
    <w:rsid w:val="0021481A"/>
    <w:rsid w:val="00214A8E"/>
    <w:rsid w:val="00214F1E"/>
    <w:rsid w:val="0021544F"/>
    <w:rsid w:val="002169B7"/>
    <w:rsid w:val="00216E2E"/>
    <w:rsid w:val="00217EE5"/>
    <w:rsid w:val="002214A4"/>
    <w:rsid w:val="00225452"/>
    <w:rsid w:val="00226ADE"/>
    <w:rsid w:val="002278F0"/>
    <w:rsid w:val="0023030F"/>
    <w:rsid w:val="00231C85"/>
    <w:rsid w:val="002321EC"/>
    <w:rsid w:val="00232C49"/>
    <w:rsid w:val="00235F5C"/>
    <w:rsid w:val="00242555"/>
    <w:rsid w:val="0024485E"/>
    <w:rsid w:val="00245F9B"/>
    <w:rsid w:val="002477BD"/>
    <w:rsid w:val="0025117F"/>
    <w:rsid w:val="002532A7"/>
    <w:rsid w:val="00256978"/>
    <w:rsid w:val="00257FA3"/>
    <w:rsid w:val="00263225"/>
    <w:rsid w:val="0026375D"/>
    <w:rsid w:val="00263EF0"/>
    <w:rsid w:val="0026537F"/>
    <w:rsid w:val="00265D4D"/>
    <w:rsid w:val="00267C96"/>
    <w:rsid w:val="00271A3B"/>
    <w:rsid w:val="00273395"/>
    <w:rsid w:val="002737C9"/>
    <w:rsid w:val="00273AFD"/>
    <w:rsid w:val="00275380"/>
    <w:rsid w:val="00275697"/>
    <w:rsid w:val="00276570"/>
    <w:rsid w:val="0027798F"/>
    <w:rsid w:val="00277B56"/>
    <w:rsid w:val="00280570"/>
    <w:rsid w:val="00281ACF"/>
    <w:rsid w:val="002821E7"/>
    <w:rsid w:val="00283DC2"/>
    <w:rsid w:val="002847AB"/>
    <w:rsid w:val="00285E59"/>
    <w:rsid w:val="00286488"/>
    <w:rsid w:val="002866C1"/>
    <w:rsid w:val="002916A6"/>
    <w:rsid w:val="00292695"/>
    <w:rsid w:val="00292EB9"/>
    <w:rsid w:val="00293B7C"/>
    <w:rsid w:val="00293BA8"/>
    <w:rsid w:val="002962A4"/>
    <w:rsid w:val="002966B2"/>
    <w:rsid w:val="00296A75"/>
    <w:rsid w:val="002A19F5"/>
    <w:rsid w:val="002A3E57"/>
    <w:rsid w:val="002A7AC4"/>
    <w:rsid w:val="002B2EF0"/>
    <w:rsid w:val="002B2FDF"/>
    <w:rsid w:val="002B4922"/>
    <w:rsid w:val="002B69F3"/>
    <w:rsid w:val="002B6C42"/>
    <w:rsid w:val="002B6CFA"/>
    <w:rsid w:val="002B7B2C"/>
    <w:rsid w:val="002C0AEE"/>
    <w:rsid w:val="002C2092"/>
    <w:rsid w:val="002C22C3"/>
    <w:rsid w:val="002C2708"/>
    <w:rsid w:val="002C2D19"/>
    <w:rsid w:val="002C4475"/>
    <w:rsid w:val="002C6977"/>
    <w:rsid w:val="002C6EA3"/>
    <w:rsid w:val="002D01E7"/>
    <w:rsid w:val="002D0FAA"/>
    <w:rsid w:val="002D10FA"/>
    <w:rsid w:val="002D2197"/>
    <w:rsid w:val="002D3DEB"/>
    <w:rsid w:val="002D471A"/>
    <w:rsid w:val="002D4A4E"/>
    <w:rsid w:val="002D4C55"/>
    <w:rsid w:val="002D5486"/>
    <w:rsid w:val="002D5D4A"/>
    <w:rsid w:val="002D7A12"/>
    <w:rsid w:val="002E0175"/>
    <w:rsid w:val="002E065E"/>
    <w:rsid w:val="002E07D0"/>
    <w:rsid w:val="002E0DBD"/>
    <w:rsid w:val="002E1564"/>
    <w:rsid w:val="002E4448"/>
    <w:rsid w:val="002E5337"/>
    <w:rsid w:val="002E6DED"/>
    <w:rsid w:val="002F0564"/>
    <w:rsid w:val="002F1FA9"/>
    <w:rsid w:val="002F23C6"/>
    <w:rsid w:val="002F3E19"/>
    <w:rsid w:val="00300956"/>
    <w:rsid w:val="00300A45"/>
    <w:rsid w:val="0030198B"/>
    <w:rsid w:val="00305D47"/>
    <w:rsid w:val="003060C0"/>
    <w:rsid w:val="0030650C"/>
    <w:rsid w:val="003130F6"/>
    <w:rsid w:val="0031430A"/>
    <w:rsid w:val="00314F47"/>
    <w:rsid w:val="00316548"/>
    <w:rsid w:val="00317187"/>
    <w:rsid w:val="00320E23"/>
    <w:rsid w:val="00321D95"/>
    <w:rsid w:val="003221BC"/>
    <w:rsid w:val="0032330D"/>
    <w:rsid w:val="003236C3"/>
    <w:rsid w:val="0032499A"/>
    <w:rsid w:val="00330A52"/>
    <w:rsid w:val="003312F7"/>
    <w:rsid w:val="00333992"/>
    <w:rsid w:val="00333D7E"/>
    <w:rsid w:val="003341F7"/>
    <w:rsid w:val="00334D90"/>
    <w:rsid w:val="00334DD9"/>
    <w:rsid w:val="00334FA9"/>
    <w:rsid w:val="00335255"/>
    <w:rsid w:val="003354CD"/>
    <w:rsid w:val="00335DCD"/>
    <w:rsid w:val="00336D07"/>
    <w:rsid w:val="00341666"/>
    <w:rsid w:val="00345B63"/>
    <w:rsid w:val="00345DB8"/>
    <w:rsid w:val="00346457"/>
    <w:rsid w:val="00347094"/>
    <w:rsid w:val="00347E13"/>
    <w:rsid w:val="00347FEC"/>
    <w:rsid w:val="003509DF"/>
    <w:rsid w:val="00353956"/>
    <w:rsid w:val="00353C1C"/>
    <w:rsid w:val="003566D2"/>
    <w:rsid w:val="00356F45"/>
    <w:rsid w:val="00357F72"/>
    <w:rsid w:val="00360C99"/>
    <w:rsid w:val="003636C8"/>
    <w:rsid w:val="00363E62"/>
    <w:rsid w:val="003645B3"/>
    <w:rsid w:val="003653AB"/>
    <w:rsid w:val="00366B74"/>
    <w:rsid w:val="00367376"/>
    <w:rsid w:val="00367C6E"/>
    <w:rsid w:val="00370C13"/>
    <w:rsid w:val="00370E7D"/>
    <w:rsid w:val="003716A0"/>
    <w:rsid w:val="0037252A"/>
    <w:rsid w:val="00372E5E"/>
    <w:rsid w:val="00375139"/>
    <w:rsid w:val="00380EB2"/>
    <w:rsid w:val="00381C1E"/>
    <w:rsid w:val="003831B2"/>
    <w:rsid w:val="00384FBE"/>
    <w:rsid w:val="00386619"/>
    <w:rsid w:val="00386FCC"/>
    <w:rsid w:val="00392F88"/>
    <w:rsid w:val="003951D1"/>
    <w:rsid w:val="00397908"/>
    <w:rsid w:val="003A00DF"/>
    <w:rsid w:val="003A01C3"/>
    <w:rsid w:val="003A08F9"/>
    <w:rsid w:val="003A3145"/>
    <w:rsid w:val="003A3455"/>
    <w:rsid w:val="003A39F3"/>
    <w:rsid w:val="003A435A"/>
    <w:rsid w:val="003A4ABC"/>
    <w:rsid w:val="003A4B32"/>
    <w:rsid w:val="003A4B35"/>
    <w:rsid w:val="003A5A21"/>
    <w:rsid w:val="003A601B"/>
    <w:rsid w:val="003A710A"/>
    <w:rsid w:val="003B0B56"/>
    <w:rsid w:val="003B0BDA"/>
    <w:rsid w:val="003B18DE"/>
    <w:rsid w:val="003B1B0E"/>
    <w:rsid w:val="003B1D7C"/>
    <w:rsid w:val="003B203F"/>
    <w:rsid w:val="003B2823"/>
    <w:rsid w:val="003B42B0"/>
    <w:rsid w:val="003B48ED"/>
    <w:rsid w:val="003B659E"/>
    <w:rsid w:val="003C275E"/>
    <w:rsid w:val="003C2F4F"/>
    <w:rsid w:val="003C2FC0"/>
    <w:rsid w:val="003C3184"/>
    <w:rsid w:val="003C444A"/>
    <w:rsid w:val="003C46E6"/>
    <w:rsid w:val="003C4910"/>
    <w:rsid w:val="003C4FDE"/>
    <w:rsid w:val="003C536D"/>
    <w:rsid w:val="003C6126"/>
    <w:rsid w:val="003C65FB"/>
    <w:rsid w:val="003C7143"/>
    <w:rsid w:val="003C7534"/>
    <w:rsid w:val="003C7AA0"/>
    <w:rsid w:val="003C7CAD"/>
    <w:rsid w:val="003D00BA"/>
    <w:rsid w:val="003D315C"/>
    <w:rsid w:val="003D4646"/>
    <w:rsid w:val="003D78BD"/>
    <w:rsid w:val="003E1503"/>
    <w:rsid w:val="003E1934"/>
    <w:rsid w:val="003E58DF"/>
    <w:rsid w:val="003E5B39"/>
    <w:rsid w:val="003E7B88"/>
    <w:rsid w:val="003F0081"/>
    <w:rsid w:val="003F0341"/>
    <w:rsid w:val="003F0B68"/>
    <w:rsid w:val="003F1BDF"/>
    <w:rsid w:val="003F336F"/>
    <w:rsid w:val="003F3E1C"/>
    <w:rsid w:val="003F600E"/>
    <w:rsid w:val="003F6228"/>
    <w:rsid w:val="003F7802"/>
    <w:rsid w:val="003F7ABB"/>
    <w:rsid w:val="003F7B48"/>
    <w:rsid w:val="003F7BD5"/>
    <w:rsid w:val="00400118"/>
    <w:rsid w:val="00400BB4"/>
    <w:rsid w:val="0040130E"/>
    <w:rsid w:val="004029C7"/>
    <w:rsid w:val="00404104"/>
    <w:rsid w:val="00404B9D"/>
    <w:rsid w:val="00404C4C"/>
    <w:rsid w:val="00404CE1"/>
    <w:rsid w:val="0040572B"/>
    <w:rsid w:val="00411826"/>
    <w:rsid w:val="004136EE"/>
    <w:rsid w:val="0041423F"/>
    <w:rsid w:val="00414F81"/>
    <w:rsid w:val="004155C3"/>
    <w:rsid w:val="00417161"/>
    <w:rsid w:val="004179FD"/>
    <w:rsid w:val="00421730"/>
    <w:rsid w:val="00421741"/>
    <w:rsid w:val="004225B4"/>
    <w:rsid w:val="004252E1"/>
    <w:rsid w:val="00431929"/>
    <w:rsid w:val="00432E00"/>
    <w:rsid w:val="00433254"/>
    <w:rsid w:val="00433D45"/>
    <w:rsid w:val="004362F4"/>
    <w:rsid w:val="00436A0F"/>
    <w:rsid w:val="00436B20"/>
    <w:rsid w:val="00437150"/>
    <w:rsid w:val="0043750A"/>
    <w:rsid w:val="0043765F"/>
    <w:rsid w:val="004414A7"/>
    <w:rsid w:val="00441C34"/>
    <w:rsid w:val="00442973"/>
    <w:rsid w:val="00444A6D"/>
    <w:rsid w:val="00444DD0"/>
    <w:rsid w:val="00445076"/>
    <w:rsid w:val="00445D5A"/>
    <w:rsid w:val="004461C7"/>
    <w:rsid w:val="00446377"/>
    <w:rsid w:val="00447577"/>
    <w:rsid w:val="00447993"/>
    <w:rsid w:val="00451ABD"/>
    <w:rsid w:val="004520A8"/>
    <w:rsid w:val="004530B6"/>
    <w:rsid w:val="0045679D"/>
    <w:rsid w:val="00460B58"/>
    <w:rsid w:val="00460BD4"/>
    <w:rsid w:val="00461705"/>
    <w:rsid w:val="00461A32"/>
    <w:rsid w:val="00461F8A"/>
    <w:rsid w:val="00462CFA"/>
    <w:rsid w:val="00463207"/>
    <w:rsid w:val="00463B04"/>
    <w:rsid w:val="004667B4"/>
    <w:rsid w:val="00470202"/>
    <w:rsid w:val="0047045C"/>
    <w:rsid w:val="00471A87"/>
    <w:rsid w:val="00472A51"/>
    <w:rsid w:val="004732E9"/>
    <w:rsid w:val="00473D5D"/>
    <w:rsid w:val="00475B79"/>
    <w:rsid w:val="00477059"/>
    <w:rsid w:val="0047727C"/>
    <w:rsid w:val="0048028E"/>
    <w:rsid w:val="0048052C"/>
    <w:rsid w:val="004824E5"/>
    <w:rsid w:val="004832B6"/>
    <w:rsid w:val="00484165"/>
    <w:rsid w:val="004854BB"/>
    <w:rsid w:val="00486841"/>
    <w:rsid w:val="00490BD2"/>
    <w:rsid w:val="00491179"/>
    <w:rsid w:val="00491733"/>
    <w:rsid w:val="00494493"/>
    <w:rsid w:val="00496606"/>
    <w:rsid w:val="00497DC8"/>
    <w:rsid w:val="004A0C34"/>
    <w:rsid w:val="004A1C9E"/>
    <w:rsid w:val="004A1EFE"/>
    <w:rsid w:val="004A365F"/>
    <w:rsid w:val="004A3A03"/>
    <w:rsid w:val="004A4980"/>
    <w:rsid w:val="004A6094"/>
    <w:rsid w:val="004B1A25"/>
    <w:rsid w:val="004B1F79"/>
    <w:rsid w:val="004B24D7"/>
    <w:rsid w:val="004B27CE"/>
    <w:rsid w:val="004B550A"/>
    <w:rsid w:val="004B625E"/>
    <w:rsid w:val="004B66CE"/>
    <w:rsid w:val="004B74A6"/>
    <w:rsid w:val="004B7668"/>
    <w:rsid w:val="004B76FC"/>
    <w:rsid w:val="004C13AA"/>
    <w:rsid w:val="004C1CF8"/>
    <w:rsid w:val="004C236E"/>
    <w:rsid w:val="004C2891"/>
    <w:rsid w:val="004C3C02"/>
    <w:rsid w:val="004C5157"/>
    <w:rsid w:val="004C55FF"/>
    <w:rsid w:val="004C5BC1"/>
    <w:rsid w:val="004C7321"/>
    <w:rsid w:val="004C78DA"/>
    <w:rsid w:val="004D04D2"/>
    <w:rsid w:val="004D3892"/>
    <w:rsid w:val="004D40E5"/>
    <w:rsid w:val="004D4D78"/>
    <w:rsid w:val="004D7BE6"/>
    <w:rsid w:val="004E12ED"/>
    <w:rsid w:val="004E2D9A"/>
    <w:rsid w:val="004E2DC6"/>
    <w:rsid w:val="004E5E66"/>
    <w:rsid w:val="004E6139"/>
    <w:rsid w:val="004E625E"/>
    <w:rsid w:val="004E6777"/>
    <w:rsid w:val="004E6D9A"/>
    <w:rsid w:val="004E7ADB"/>
    <w:rsid w:val="004F153B"/>
    <w:rsid w:val="004F6277"/>
    <w:rsid w:val="004F7D95"/>
    <w:rsid w:val="005012D9"/>
    <w:rsid w:val="00503B4D"/>
    <w:rsid w:val="00503BA6"/>
    <w:rsid w:val="005042C7"/>
    <w:rsid w:val="00504EE9"/>
    <w:rsid w:val="00507F1B"/>
    <w:rsid w:val="0051292E"/>
    <w:rsid w:val="0051298C"/>
    <w:rsid w:val="00512E17"/>
    <w:rsid w:val="0051490F"/>
    <w:rsid w:val="0051629F"/>
    <w:rsid w:val="00521576"/>
    <w:rsid w:val="00521995"/>
    <w:rsid w:val="005250E6"/>
    <w:rsid w:val="00525163"/>
    <w:rsid w:val="005265F2"/>
    <w:rsid w:val="005268BC"/>
    <w:rsid w:val="00530DBF"/>
    <w:rsid w:val="00531347"/>
    <w:rsid w:val="00531B8B"/>
    <w:rsid w:val="00531E4D"/>
    <w:rsid w:val="00532341"/>
    <w:rsid w:val="00532998"/>
    <w:rsid w:val="00532A90"/>
    <w:rsid w:val="00534EA7"/>
    <w:rsid w:val="00535D71"/>
    <w:rsid w:val="005401B5"/>
    <w:rsid w:val="005405F3"/>
    <w:rsid w:val="00541477"/>
    <w:rsid w:val="00542D23"/>
    <w:rsid w:val="00542F65"/>
    <w:rsid w:val="005435B9"/>
    <w:rsid w:val="005442F4"/>
    <w:rsid w:val="0054442C"/>
    <w:rsid w:val="00544BE3"/>
    <w:rsid w:val="00550285"/>
    <w:rsid w:val="00550F13"/>
    <w:rsid w:val="0055233F"/>
    <w:rsid w:val="00552529"/>
    <w:rsid w:val="005526C7"/>
    <w:rsid w:val="00554BA5"/>
    <w:rsid w:val="00554C61"/>
    <w:rsid w:val="00555BC1"/>
    <w:rsid w:val="00556D87"/>
    <w:rsid w:val="00560F14"/>
    <w:rsid w:val="00561C18"/>
    <w:rsid w:val="00562492"/>
    <w:rsid w:val="00562EF7"/>
    <w:rsid w:val="0056325F"/>
    <w:rsid w:val="005639B4"/>
    <w:rsid w:val="00565DA7"/>
    <w:rsid w:val="00570151"/>
    <w:rsid w:val="00572A20"/>
    <w:rsid w:val="005733AF"/>
    <w:rsid w:val="00573BDF"/>
    <w:rsid w:val="00573C79"/>
    <w:rsid w:val="0057438E"/>
    <w:rsid w:val="00576144"/>
    <w:rsid w:val="00576F83"/>
    <w:rsid w:val="005772AA"/>
    <w:rsid w:val="005803A2"/>
    <w:rsid w:val="0058100D"/>
    <w:rsid w:val="00582585"/>
    <w:rsid w:val="005825BB"/>
    <w:rsid w:val="005835D0"/>
    <w:rsid w:val="005836F8"/>
    <w:rsid w:val="005856C6"/>
    <w:rsid w:val="00587E4D"/>
    <w:rsid w:val="005918FA"/>
    <w:rsid w:val="00591ECA"/>
    <w:rsid w:val="00592A86"/>
    <w:rsid w:val="005944DE"/>
    <w:rsid w:val="005A01E0"/>
    <w:rsid w:val="005A0321"/>
    <w:rsid w:val="005A04DB"/>
    <w:rsid w:val="005A35F6"/>
    <w:rsid w:val="005A46A5"/>
    <w:rsid w:val="005A5488"/>
    <w:rsid w:val="005A5784"/>
    <w:rsid w:val="005A706A"/>
    <w:rsid w:val="005A7C6F"/>
    <w:rsid w:val="005B0088"/>
    <w:rsid w:val="005B241C"/>
    <w:rsid w:val="005B27FD"/>
    <w:rsid w:val="005B3029"/>
    <w:rsid w:val="005B3073"/>
    <w:rsid w:val="005B3B29"/>
    <w:rsid w:val="005B4801"/>
    <w:rsid w:val="005B6EDB"/>
    <w:rsid w:val="005B73C6"/>
    <w:rsid w:val="005C118D"/>
    <w:rsid w:val="005C23A4"/>
    <w:rsid w:val="005C6B08"/>
    <w:rsid w:val="005D04E4"/>
    <w:rsid w:val="005D1CDF"/>
    <w:rsid w:val="005D24A3"/>
    <w:rsid w:val="005D2BB7"/>
    <w:rsid w:val="005D3EFB"/>
    <w:rsid w:val="005D4794"/>
    <w:rsid w:val="005D7C3C"/>
    <w:rsid w:val="005E3856"/>
    <w:rsid w:val="005E4162"/>
    <w:rsid w:val="005E593C"/>
    <w:rsid w:val="005E61A8"/>
    <w:rsid w:val="005F0B9E"/>
    <w:rsid w:val="005F0BED"/>
    <w:rsid w:val="005F3425"/>
    <w:rsid w:val="005F38F6"/>
    <w:rsid w:val="005F5C01"/>
    <w:rsid w:val="005F6419"/>
    <w:rsid w:val="005F7C0F"/>
    <w:rsid w:val="0060020E"/>
    <w:rsid w:val="006026EF"/>
    <w:rsid w:val="00604ED3"/>
    <w:rsid w:val="0060543D"/>
    <w:rsid w:val="006074F8"/>
    <w:rsid w:val="006104DD"/>
    <w:rsid w:val="00610DEE"/>
    <w:rsid w:val="00611B8E"/>
    <w:rsid w:val="00612975"/>
    <w:rsid w:val="006130B5"/>
    <w:rsid w:val="00613E50"/>
    <w:rsid w:val="00614469"/>
    <w:rsid w:val="00614A2A"/>
    <w:rsid w:val="00617400"/>
    <w:rsid w:val="0061792B"/>
    <w:rsid w:val="006204DA"/>
    <w:rsid w:val="006217C4"/>
    <w:rsid w:val="00622721"/>
    <w:rsid w:val="00624E0B"/>
    <w:rsid w:val="00625EE5"/>
    <w:rsid w:val="00630DA0"/>
    <w:rsid w:val="00632D29"/>
    <w:rsid w:val="00632D63"/>
    <w:rsid w:val="00632DC2"/>
    <w:rsid w:val="0063395D"/>
    <w:rsid w:val="0063565E"/>
    <w:rsid w:val="00636A6D"/>
    <w:rsid w:val="0064452D"/>
    <w:rsid w:val="00644880"/>
    <w:rsid w:val="0064612A"/>
    <w:rsid w:val="006521CE"/>
    <w:rsid w:val="006521D1"/>
    <w:rsid w:val="006535CD"/>
    <w:rsid w:val="006536CE"/>
    <w:rsid w:val="00654A86"/>
    <w:rsid w:val="006562C9"/>
    <w:rsid w:val="00656FD0"/>
    <w:rsid w:val="0065717B"/>
    <w:rsid w:val="00657B7B"/>
    <w:rsid w:val="00657C61"/>
    <w:rsid w:val="006614F5"/>
    <w:rsid w:val="00661B5B"/>
    <w:rsid w:val="006627BF"/>
    <w:rsid w:val="00663157"/>
    <w:rsid w:val="0066347A"/>
    <w:rsid w:val="00663CBD"/>
    <w:rsid w:val="00664950"/>
    <w:rsid w:val="00664E7A"/>
    <w:rsid w:val="00665E7D"/>
    <w:rsid w:val="00666A04"/>
    <w:rsid w:val="00667529"/>
    <w:rsid w:val="00670385"/>
    <w:rsid w:val="006707C2"/>
    <w:rsid w:val="0067276E"/>
    <w:rsid w:val="00673684"/>
    <w:rsid w:val="00674DA9"/>
    <w:rsid w:val="0067630E"/>
    <w:rsid w:val="00676E6F"/>
    <w:rsid w:val="00677B02"/>
    <w:rsid w:val="0068096B"/>
    <w:rsid w:val="0068321F"/>
    <w:rsid w:val="00683220"/>
    <w:rsid w:val="00683DE6"/>
    <w:rsid w:val="00685091"/>
    <w:rsid w:val="00687FA0"/>
    <w:rsid w:val="006916FB"/>
    <w:rsid w:val="0069212F"/>
    <w:rsid w:val="00692358"/>
    <w:rsid w:val="00692361"/>
    <w:rsid w:val="00694357"/>
    <w:rsid w:val="00694531"/>
    <w:rsid w:val="006973A8"/>
    <w:rsid w:val="00697D03"/>
    <w:rsid w:val="006A01BE"/>
    <w:rsid w:val="006A21AE"/>
    <w:rsid w:val="006A32BD"/>
    <w:rsid w:val="006A3C11"/>
    <w:rsid w:val="006A4381"/>
    <w:rsid w:val="006A4BB4"/>
    <w:rsid w:val="006B1183"/>
    <w:rsid w:val="006B1E82"/>
    <w:rsid w:val="006B26FF"/>
    <w:rsid w:val="006B298C"/>
    <w:rsid w:val="006B36B6"/>
    <w:rsid w:val="006B3DE8"/>
    <w:rsid w:val="006B7010"/>
    <w:rsid w:val="006B71DA"/>
    <w:rsid w:val="006B747D"/>
    <w:rsid w:val="006B775A"/>
    <w:rsid w:val="006C0361"/>
    <w:rsid w:val="006C04AF"/>
    <w:rsid w:val="006C17CD"/>
    <w:rsid w:val="006C3095"/>
    <w:rsid w:val="006C317A"/>
    <w:rsid w:val="006C3213"/>
    <w:rsid w:val="006C3B48"/>
    <w:rsid w:val="006C6C5E"/>
    <w:rsid w:val="006D0009"/>
    <w:rsid w:val="006D0CBE"/>
    <w:rsid w:val="006D0F8E"/>
    <w:rsid w:val="006D303E"/>
    <w:rsid w:val="006D412C"/>
    <w:rsid w:val="006D472F"/>
    <w:rsid w:val="006D52CF"/>
    <w:rsid w:val="006E1151"/>
    <w:rsid w:val="006E233C"/>
    <w:rsid w:val="006E4000"/>
    <w:rsid w:val="006E4111"/>
    <w:rsid w:val="006E6311"/>
    <w:rsid w:val="006E6A68"/>
    <w:rsid w:val="006E71B1"/>
    <w:rsid w:val="006F0DA5"/>
    <w:rsid w:val="006F0FE9"/>
    <w:rsid w:val="006F1DE8"/>
    <w:rsid w:val="006F2E06"/>
    <w:rsid w:val="006F3462"/>
    <w:rsid w:val="006F3CE6"/>
    <w:rsid w:val="006F5C85"/>
    <w:rsid w:val="006F6FCC"/>
    <w:rsid w:val="0070029A"/>
    <w:rsid w:val="00700869"/>
    <w:rsid w:val="0070173F"/>
    <w:rsid w:val="00701E82"/>
    <w:rsid w:val="007034E6"/>
    <w:rsid w:val="00710586"/>
    <w:rsid w:val="00710F0F"/>
    <w:rsid w:val="0071230F"/>
    <w:rsid w:val="00713D1B"/>
    <w:rsid w:val="007145FF"/>
    <w:rsid w:val="00714FC8"/>
    <w:rsid w:val="0071521C"/>
    <w:rsid w:val="007158D5"/>
    <w:rsid w:val="00715B2A"/>
    <w:rsid w:val="00715B9D"/>
    <w:rsid w:val="007162EC"/>
    <w:rsid w:val="00716A99"/>
    <w:rsid w:val="00717791"/>
    <w:rsid w:val="00720D1B"/>
    <w:rsid w:val="00721324"/>
    <w:rsid w:val="007217D8"/>
    <w:rsid w:val="00724D48"/>
    <w:rsid w:val="00725465"/>
    <w:rsid w:val="00725CDD"/>
    <w:rsid w:val="00725E44"/>
    <w:rsid w:val="007264FE"/>
    <w:rsid w:val="0072726C"/>
    <w:rsid w:val="007301E6"/>
    <w:rsid w:val="007309F1"/>
    <w:rsid w:val="00730A42"/>
    <w:rsid w:val="007316D3"/>
    <w:rsid w:val="007317A8"/>
    <w:rsid w:val="00732053"/>
    <w:rsid w:val="007342E0"/>
    <w:rsid w:val="00734538"/>
    <w:rsid w:val="007368A8"/>
    <w:rsid w:val="007369C2"/>
    <w:rsid w:val="00740419"/>
    <w:rsid w:val="007406AB"/>
    <w:rsid w:val="00741566"/>
    <w:rsid w:val="00743E2F"/>
    <w:rsid w:val="00744116"/>
    <w:rsid w:val="00744B2E"/>
    <w:rsid w:val="007450F1"/>
    <w:rsid w:val="00746283"/>
    <w:rsid w:val="00747285"/>
    <w:rsid w:val="00747802"/>
    <w:rsid w:val="00747E0D"/>
    <w:rsid w:val="00751515"/>
    <w:rsid w:val="0075185D"/>
    <w:rsid w:val="007524D3"/>
    <w:rsid w:val="00753C12"/>
    <w:rsid w:val="00754234"/>
    <w:rsid w:val="007556E1"/>
    <w:rsid w:val="0075696E"/>
    <w:rsid w:val="00756CDD"/>
    <w:rsid w:val="00760C5E"/>
    <w:rsid w:val="007614B3"/>
    <w:rsid w:val="007625BE"/>
    <w:rsid w:val="007626B7"/>
    <w:rsid w:val="0076354D"/>
    <w:rsid w:val="00763D06"/>
    <w:rsid w:val="0076469B"/>
    <w:rsid w:val="007657E6"/>
    <w:rsid w:val="00766DA8"/>
    <w:rsid w:val="00767A43"/>
    <w:rsid w:val="00770491"/>
    <w:rsid w:val="0077562C"/>
    <w:rsid w:val="007768AA"/>
    <w:rsid w:val="007803C3"/>
    <w:rsid w:val="00780990"/>
    <w:rsid w:val="0078212B"/>
    <w:rsid w:val="007834C2"/>
    <w:rsid w:val="00784DF6"/>
    <w:rsid w:val="00785232"/>
    <w:rsid w:val="00785A0E"/>
    <w:rsid w:val="007862F5"/>
    <w:rsid w:val="0078677F"/>
    <w:rsid w:val="00786C13"/>
    <w:rsid w:val="00792528"/>
    <w:rsid w:val="007947F2"/>
    <w:rsid w:val="0079498D"/>
    <w:rsid w:val="007A0069"/>
    <w:rsid w:val="007A28B0"/>
    <w:rsid w:val="007A2D8C"/>
    <w:rsid w:val="007A32C7"/>
    <w:rsid w:val="007A4B06"/>
    <w:rsid w:val="007A61B7"/>
    <w:rsid w:val="007A7204"/>
    <w:rsid w:val="007B0F22"/>
    <w:rsid w:val="007B11DF"/>
    <w:rsid w:val="007B186C"/>
    <w:rsid w:val="007B1A2D"/>
    <w:rsid w:val="007B3197"/>
    <w:rsid w:val="007B3C52"/>
    <w:rsid w:val="007B3F88"/>
    <w:rsid w:val="007B4932"/>
    <w:rsid w:val="007B5269"/>
    <w:rsid w:val="007B593F"/>
    <w:rsid w:val="007B6A5C"/>
    <w:rsid w:val="007C0AE2"/>
    <w:rsid w:val="007C1696"/>
    <w:rsid w:val="007C3ED0"/>
    <w:rsid w:val="007C5583"/>
    <w:rsid w:val="007C5971"/>
    <w:rsid w:val="007D0141"/>
    <w:rsid w:val="007D040C"/>
    <w:rsid w:val="007D126C"/>
    <w:rsid w:val="007D1D8C"/>
    <w:rsid w:val="007D3D4A"/>
    <w:rsid w:val="007D40E9"/>
    <w:rsid w:val="007E3128"/>
    <w:rsid w:val="007E42DC"/>
    <w:rsid w:val="007E4963"/>
    <w:rsid w:val="007E4EA9"/>
    <w:rsid w:val="007E521E"/>
    <w:rsid w:val="007E52D2"/>
    <w:rsid w:val="007E5D35"/>
    <w:rsid w:val="007E6423"/>
    <w:rsid w:val="007E64EA"/>
    <w:rsid w:val="007F0892"/>
    <w:rsid w:val="007F5234"/>
    <w:rsid w:val="007F54B9"/>
    <w:rsid w:val="007F5F4A"/>
    <w:rsid w:val="007F6EEF"/>
    <w:rsid w:val="007F74EA"/>
    <w:rsid w:val="00800904"/>
    <w:rsid w:val="00800A6D"/>
    <w:rsid w:val="00804F84"/>
    <w:rsid w:val="00806A76"/>
    <w:rsid w:val="0080724A"/>
    <w:rsid w:val="00807339"/>
    <w:rsid w:val="00810EF9"/>
    <w:rsid w:val="00811464"/>
    <w:rsid w:val="00811C9D"/>
    <w:rsid w:val="008121BF"/>
    <w:rsid w:val="00812F7C"/>
    <w:rsid w:val="0081323F"/>
    <w:rsid w:val="00814E77"/>
    <w:rsid w:val="00816C80"/>
    <w:rsid w:val="008224EE"/>
    <w:rsid w:val="00822B81"/>
    <w:rsid w:val="0082355C"/>
    <w:rsid w:val="008260CB"/>
    <w:rsid w:val="00826D2A"/>
    <w:rsid w:val="00831996"/>
    <w:rsid w:val="00834B95"/>
    <w:rsid w:val="00834C42"/>
    <w:rsid w:val="00835FA7"/>
    <w:rsid w:val="00836FE1"/>
    <w:rsid w:val="00841BCD"/>
    <w:rsid w:val="00845E42"/>
    <w:rsid w:val="00846F49"/>
    <w:rsid w:val="00847264"/>
    <w:rsid w:val="00850113"/>
    <w:rsid w:val="00850197"/>
    <w:rsid w:val="00851A8E"/>
    <w:rsid w:val="00852EAF"/>
    <w:rsid w:val="0085300F"/>
    <w:rsid w:val="0085365B"/>
    <w:rsid w:val="008606E9"/>
    <w:rsid w:val="008612B5"/>
    <w:rsid w:val="00861BA4"/>
    <w:rsid w:val="0086299D"/>
    <w:rsid w:val="0086328D"/>
    <w:rsid w:val="0086359A"/>
    <w:rsid w:val="008650EE"/>
    <w:rsid w:val="0086753E"/>
    <w:rsid w:val="008677D1"/>
    <w:rsid w:val="00871810"/>
    <w:rsid w:val="00871AF5"/>
    <w:rsid w:val="0087220E"/>
    <w:rsid w:val="00872A65"/>
    <w:rsid w:val="00875003"/>
    <w:rsid w:val="00875E31"/>
    <w:rsid w:val="00876356"/>
    <w:rsid w:val="00876358"/>
    <w:rsid w:val="00876E27"/>
    <w:rsid w:val="008772D8"/>
    <w:rsid w:val="00877BF9"/>
    <w:rsid w:val="008810CC"/>
    <w:rsid w:val="008826C1"/>
    <w:rsid w:val="00883DFD"/>
    <w:rsid w:val="00886242"/>
    <w:rsid w:val="00887F3A"/>
    <w:rsid w:val="008923A8"/>
    <w:rsid w:val="00893B21"/>
    <w:rsid w:val="00894984"/>
    <w:rsid w:val="008968F7"/>
    <w:rsid w:val="008A06DE"/>
    <w:rsid w:val="008A0740"/>
    <w:rsid w:val="008A0D82"/>
    <w:rsid w:val="008A14D0"/>
    <w:rsid w:val="008A1BF7"/>
    <w:rsid w:val="008A1EB8"/>
    <w:rsid w:val="008A2073"/>
    <w:rsid w:val="008A21A2"/>
    <w:rsid w:val="008A346B"/>
    <w:rsid w:val="008A5B0E"/>
    <w:rsid w:val="008A6681"/>
    <w:rsid w:val="008A7554"/>
    <w:rsid w:val="008A75F9"/>
    <w:rsid w:val="008B034D"/>
    <w:rsid w:val="008B0804"/>
    <w:rsid w:val="008B0961"/>
    <w:rsid w:val="008B0A73"/>
    <w:rsid w:val="008B383D"/>
    <w:rsid w:val="008B4C60"/>
    <w:rsid w:val="008B4F62"/>
    <w:rsid w:val="008B656C"/>
    <w:rsid w:val="008C06FB"/>
    <w:rsid w:val="008C1B22"/>
    <w:rsid w:val="008C2ACF"/>
    <w:rsid w:val="008C39F7"/>
    <w:rsid w:val="008C574A"/>
    <w:rsid w:val="008C73D1"/>
    <w:rsid w:val="008C7E0A"/>
    <w:rsid w:val="008D15AF"/>
    <w:rsid w:val="008D1940"/>
    <w:rsid w:val="008D1AE6"/>
    <w:rsid w:val="008D35C7"/>
    <w:rsid w:val="008D5914"/>
    <w:rsid w:val="008D5B34"/>
    <w:rsid w:val="008D6DE8"/>
    <w:rsid w:val="008D746E"/>
    <w:rsid w:val="008D78D2"/>
    <w:rsid w:val="008D7DFD"/>
    <w:rsid w:val="008E167E"/>
    <w:rsid w:val="008E3F1F"/>
    <w:rsid w:val="008E42DD"/>
    <w:rsid w:val="008E5633"/>
    <w:rsid w:val="008F1150"/>
    <w:rsid w:val="008F140B"/>
    <w:rsid w:val="008F3283"/>
    <w:rsid w:val="008F501D"/>
    <w:rsid w:val="008F5D88"/>
    <w:rsid w:val="008F6E04"/>
    <w:rsid w:val="008F7820"/>
    <w:rsid w:val="0090091A"/>
    <w:rsid w:val="009039E5"/>
    <w:rsid w:val="009042BD"/>
    <w:rsid w:val="009048B0"/>
    <w:rsid w:val="00904FE4"/>
    <w:rsid w:val="00905FEF"/>
    <w:rsid w:val="00913889"/>
    <w:rsid w:val="009148F8"/>
    <w:rsid w:val="00916FCD"/>
    <w:rsid w:val="00917DEA"/>
    <w:rsid w:val="009206E0"/>
    <w:rsid w:val="0092430A"/>
    <w:rsid w:val="00931490"/>
    <w:rsid w:val="00932EC8"/>
    <w:rsid w:val="00933B27"/>
    <w:rsid w:val="009343A0"/>
    <w:rsid w:val="00934FCF"/>
    <w:rsid w:val="00936159"/>
    <w:rsid w:val="00937E4A"/>
    <w:rsid w:val="00941469"/>
    <w:rsid w:val="00941826"/>
    <w:rsid w:val="009418C4"/>
    <w:rsid w:val="0094233D"/>
    <w:rsid w:val="00942484"/>
    <w:rsid w:val="009429C5"/>
    <w:rsid w:val="009456B6"/>
    <w:rsid w:val="00946F43"/>
    <w:rsid w:val="00947FC0"/>
    <w:rsid w:val="0095212D"/>
    <w:rsid w:val="00952308"/>
    <w:rsid w:val="0095361B"/>
    <w:rsid w:val="00953F50"/>
    <w:rsid w:val="00955693"/>
    <w:rsid w:val="00956E39"/>
    <w:rsid w:val="00957C08"/>
    <w:rsid w:val="00957D19"/>
    <w:rsid w:val="00960251"/>
    <w:rsid w:val="00961A77"/>
    <w:rsid w:val="00964D17"/>
    <w:rsid w:val="00966B7F"/>
    <w:rsid w:val="00970A23"/>
    <w:rsid w:val="0097400B"/>
    <w:rsid w:val="00976844"/>
    <w:rsid w:val="009771DA"/>
    <w:rsid w:val="00977E1D"/>
    <w:rsid w:val="00980333"/>
    <w:rsid w:val="00980383"/>
    <w:rsid w:val="00981372"/>
    <w:rsid w:val="00982FC1"/>
    <w:rsid w:val="009860E4"/>
    <w:rsid w:val="0098619E"/>
    <w:rsid w:val="009864E5"/>
    <w:rsid w:val="009874A3"/>
    <w:rsid w:val="0099204F"/>
    <w:rsid w:val="009923D5"/>
    <w:rsid w:val="0099430C"/>
    <w:rsid w:val="00994AAD"/>
    <w:rsid w:val="00995B1D"/>
    <w:rsid w:val="00996DE9"/>
    <w:rsid w:val="00997BE3"/>
    <w:rsid w:val="009A0E95"/>
    <w:rsid w:val="009A2CC5"/>
    <w:rsid w:val="009A3F8B"/>
    <w:rsid w:val="009A46DE"/>
    <w:rsid w:val="009A761F"/>
    <w:rsid w:val="009B0573"/>
    <w:rsid w:val="009B0A03"/>
    <w:rsid w:val="009B0A98"/>
    <w:rsid w:val="009B1DCA"/>
    <w:rsid w:val="009B22E8"/>
    <w:rsid w:val="009B2438"/>
    <w:rsid w:val="009B2B30"/>
    <w:rsid w:val="009B31B7"/>
    <w:rsid w:val="009B63A4"/>
    <w:rsid w:val="009B7B2C"/>
    <w:rsid w:val="009B7B4B"/>
    <w:rsid w:val="009B7C21"/>
    <w:rsid w:val="009C157D"/>
    <w:rsid w:val="009C16AA"/>
    <w:rsid w:val="009C24B5"/>
    <w:rsid w:val="009C64B1"/>
    <w:rsid w:val="009C670E"/>
    <w:rsid w:val="009D020D"/>
    <w:rsid w:val="009D0792"/>
    <w:rsid w:val="009D29DD"/>
    <w:rsid w:val="009D4698"/>
    <w:rsid w:val="009D7FA6"/>
    <w:rsid w:val="009E0F11"/>
    <w:rsid w:val="009E20F6"/>
    <w:rsid w:val="009E42BD"/>
    <w:rsid w:val="009E4B4C"/>
    <w:rsid w:val="009E51B0"/>
    <w:rsid w:val="009E536E"/>
    <w:rsid w:val="009E5ACB"/>
    <w:rsid w:val="009F0E96"/>
    <w:rsid w:val="009F5C4A"/>
    <w:rsid w:val="00A010E9"/>
    <w:rsid w:val="00A015ED"/>
    <w:rsid w:val="00A04335"/>
    <w:rsid w:val="00A04992"/>
    <w:rsid w:val="00A04E30"/>
    <w:rsid w:val="00A10C34"/>
    <w:rsid w:val="00A11633"/>
    <w:rsid w:val="00A1305A"/>
    <w:rsid w:val="00A1463E"/>
    <w:rsid w:val="00A147AA"/>
    <w:rsid w:val="00A1688C"/>
    <w:rsid w:val="00A21D71"/>
    <w:rsid w:val="00A2259E"/>
    <w:rsid w:val="00A2287A"/>
    <w:rsid w:val="00A22B78"/>
    <w:rsid w:val="00A257DE"/>
    <w:rsid w:val="00A25AE5"/>
    <w:rsid w:val="00A2641E"/>
    <w:rsid w:val="00A2689E"/>
    <w:rsid w:val="00A30629"/>
    <w:rsid w:val="00A314A6"/>
    <w:rsid w:val="00A3153B"/>
    <w:rsid w:val="00A31691"/>
    <w:rsid w:val="00A3183B"/>
    <w:rsid w:val="00A3299F"/>
    <w:rsid w:val="00A33900"/>
    <w:rsid w:val="00A348B5"/>
    <w:rsid w:val="00A3521B"/>
    <w:rsid w:val="00A37002"/>
    <w:rsid w:val="00A4064D"/>
    <w:rsid w:val="00A40C11"/>
    <w:rsid w:val="00A41228"/>
    <w:rsid w:val="00A4355E"/>
    <w:rsid w:val="00A46409"/>
    <w:rsid w:val="00A47D56"/>
    <w:rsid w:val="00A504D6"/>
    <w:rsid w:val="00A50D01"/>
    <w:rsid w:val="00A51129"/>
    <w:rsid w:val="00A520D9"/>
    <w:rsid w:val="00A52905"/>
    <w:rsid w:val="00A5320D"/>
    <w:rsid w:val="00A53B6F"/>
    <w:rsid w:val="00A542A6"/>
    <w:rsid w:val="00A55B3C"/>
    <w:rsid w:val="00A56340"/>
    <w:rsid w:val="00A6163D"/>
    <w:rsid w:val="00A621D7"/>
    <w:rsid w:val="00A63899"/>
    <w:rsid w:val="00A65D3D"/>
    <w:rsid w:val="00A65FD4"/>
    <w:rsid w:val="00A72398"/>
    <w:rsid w:val="00A747D1"/>
    <w:rsid w:val="00A76C3C"/>
    <w:rsid w:val="00A84B57"/>
    <w:rsid w:val="00A85B0B"/>
    <w:rsid w:val="00A865B1"/>
    <w:rsid w:val="00A91CE6"/>
    <w:rsid w:val="00A92BCD"/>
    <w:rsid w:val="00A97F24"/>
    <w:rsid w:val="00AA04CA"/>
    <w:rsid w:val="00AA0BC4"/>
    <w:rsid w:val="00AA1B0E"/>
    <w:rsid w:val="00AA219B"/>
    <w:rsid w:val="00AA3145"/>
    <w:rsid w:val="00AA35A9"/>
    <w:rsid w:val="00AA47B6"/>
    <w:rsid w:val="00AA5824"/>
    <w:rsid w:val="00AA5BCA"/>
    <w:rsid w:val="00AA747F"/>
    <w:rsid w:val="00AB0000"/>
    <w:rsid w:val="00AB0070"/>
    <w:rsid w:val="00AB014D"/>
    <w:rsid w:val="00AB0282"/>
    <w:rsid w:val="00AB08D2"/>
    <w:rsid w:val="00AB195C"/>
    <w:rsid w:val="00AB437B"/>
    <w:rsid w:val="00AC163B"/>
    <w:rsid w:val="00AC3B6A"/>
    <w:rsid w:val="00AC41F4"/>
    <w:rsid w:val="00AC449E"/>
    <w:rsid w:val="00AC48CE"/>
    <w:rsid w:val="00AC4DBF"/>
    <w:rsid w:val="00AC5910"/>
    <w:rsid w:val="00AC5CA7"/>
    <w:rsid w:val="00AC6058"/>
    <w:rsid w:val="00AC7010"/>
    <w:rsid w:val="00AD0D51"/>
    <w:rsid w:val="00AD39A8"/>
    <w:rsid w:val="00AD50D9"/>
    <w:rsid w:val="00AD5612"/>
    <w:rsid w:val="00AD5761"/>
    <w:rsid w:val="00AD594A"/>
    <w:rsid w:val="00AD6E39"/>
    <w:rsid w:val="00AD6FDB"/>
    <w:rsid w:val="00AE2BA5"/>
    <w:rsid w:val="00AE4E22"/>
    <w:rsid w:val="00AE553B"/>
    <w:rsid w:val="00AE56B1"/>
    <w:rsid w:val="00AE6D09"/>
    <w:rsid w:val="00AF130C"/>
    <w:rsid w:val="00AF20D4"/>
    <w:rsid w:val="00AF2B70"/>
    <w:rsid w:val="00AF32D5"/>
    <w:rsid w:val="00AF5B84"/>
    <w:rsid w:val="00AF625F"/>
    <w:rsid w:val="00AF7677"/>
    <w:rsid w:val="00AF7A7C"/>
    <w:rsid w:val="00B01161"/>
    <w:rsid w:val="00B02070"/>
    <w:rsid w:val="00B02AAC"/>
    <w:rsid w:val="00B04CC8"/>
    <w:rsid w:val="00B103A2"/>
    <w:rsid w:val="00B1045A"/>
    <w:rsid w:val="00B10474"/>
    <w:rsid w:val="00B1300C"/>
    <w:rsid w:val="00B1463C"/>
    <w:rsid w:val="00B22114"/>
    <w:rsid w:val="00B231F3"/>
    <w:rsid w:val="00B24DC1"/>
    <w:rsid w:val="00B25FF7"/>
    <w:rsid w:val="00B27D58"/>
    <w:rsid w:val="00B30052"/>
    <w:rsid w:val="00B34559"/>
    <w:rsid w:val="00B36BF4"/>
    <w:rsid w:val="00B40062"/>
    <w:rsid w:val="00B408B6"/>
    <w:rsid w:val="00B409DB"/>
    <w:rsid w:val="00B430C1"/>
    <w:rsid w:val="00B4380B"/>
    <w:rsid w:val="00B43889"/>
    <w:rsid w:val="00B47D02"/>
    <w:rsid w:val="00B50F63"/>
    <w:rsid w:val="00B5123E"/>
    <w:rsid w:val="00B517F3"/>
    <w:rsid w:val="00B5276A"/>
    <w:rsid w:val="00B53702"/>
    <w:rsid w:val="00B53909"/>
    <w:rsid w:val="00B539B3"/>
    <w:rsid w:val="00B54093"/>
    <w:rsid w:val="00B542DA"/>
    <w:rsid w:val="00B54B6A"/>
    <w:rsid w:val="00B552E7"/>
    <w:rsid w:val="00B61686"/>
    <w:rsid w:val="00B619EB"/>
    <w:rsid w:val="00B61EFB"/>
    <w:rsid w:val="00B6241B"/>
    <w:rsid w:val="00B62D21"/>
    <w:rsid w:val="00B6445B"/>
    <w:rsid w:val="00B66CD3"/>
    <w:rsid w:val="00B67C5D"/>
    <w:rsid w:val="00B71663"/>
    <w:rsid w:val="00B71DF1"/>
    <w:rsid w:val="00B73080"/>
    <w:rsid w:val="00B73862"/>
    <w:rsid w:val="00B73F43"/>
    <w:rsid w:val="00B75232"/>
    <w:rsid w:val="00B75826"/>
    <w:rsid w:val="00B75BBF"/>
    <w:rsid w:val="00B75C96"/>
    <w:rsid w:val="00B75D3A"/>
    <w:rsid w:val="00B761D3"/>
    <w:rsid w:val="00B76725"/>
    <w:rsid w:val="00B816CA"/>
    <w:rsid w:val="00B82044"/>
    <w:rsid w:val="00B836CB"/>
    <w:rsid w:val="00B83720"/>
    <w:rsid w:val="00B83A02"/>
    <w:rsid w:val="00B916AD"/>
    <w:rsid w:val="00B91ECE"/>
    <w:rsid w:val="00B92654"/>
    <w:rsid w:val="00B931E4"/>
    <w:rsid w:val="00B965B7"/>
    <w:rsid w:val="00BA1273"/>
    <w:rsid w:val="00BA13D5"/>
    <w:rsid w:val="00BA27AF"/>
    <w:rsid w:val="00BA41BC"/>
    <w:rsid w:val="00BA5F61"/>
    <w:rsid w:val="00BA6A35"/>
    <w:rsid w:val="00BA6B66"/>
    <w:rsid w:val="00BA6E48"/>
    <w:rsid w:val="00BA7366"/>
    <w:rsid w:val="00BA76C2"/>
    <w:rsid w:val="00BB02CA"/>
    <w:rsid w:val="00BB0AD9"/>
    <w:rsid w:val="00BB2B0E"/>
    <w:rsid w:val="00BB352A"/>
    <w:rsid w:val="00BB3F1C"/>
    <w:rsid w:val="00BB54DA"/>
    <w:rsid w:val="00BB7E05"/>
    <w:rsid w:val="00BC0151"/>
    <w:rsid w:val="00BC2A50"/>
    <w:rsid w:val="00BC570C"/>
    <w:rsid w:val="00BC5BB4"/>
    <w:rsid w:val="00BD2A91"/>
    <w:rsid w:val="00BD3EE4"/>
    <w:rsid w:val="00BD4635"/>
    <w:rsid w:val="00BD7A96"/>
    <w:rsid w:val="00BD7AA8"/>
    <w:rsid w:val="00BE01E5"/>
    <w:rsid w:val="00BE0AF6"/>
    <w:rsid w:val="00BE19FA"/>
    <w:rsid w:val="00BE1F03"/>
    <w:rsid w:val="00BE200D"/>
    <w:rsid w:val="00BE226E"/>
    <w:rsid w:val="00BE58A7"/>
    <w:rsid w:val="00BE59E4"/>
    <w:rsid w:val="00BF12C0"/>
    <w:rsid w:val="00BF2218"/>
    <w:rsid w:val="00BF637C"/>
    <w:rsid w:val="00BF6AC0"/>
    <w:rsid w:val="00BF6CB9"/>
    <w:rsid w:val="00BF7A0B"/>
    <w:rsid w:val="00BF7EEF"/>
    <w:rsid w:val="00C0426B"/>
    <w:rsid w:val="00C045DF"/>
    <w:rsid w:val="00C05254"/>
    <w:rsid w:val="00C058AC"/>
    <w:rsid w:val="00C06FE2"/>
    <w:rsid w:val="00C11119"/>
    <w:rsid w:val="00C12C62"/>
    <w:rsid w:val="00C13BA0"/>
    <w:rsid w:val="00C2127C"/>
    <w:rsid w:val="00C23239"/>
    <w:rsid w:val="00C2650F"/>
    <w:rsid w:val="00C26B88"/>
    <w:rsid w:val="00C26D43"/>
    <w:rsid w:val="00C26DEE"/>
    <w:rsid w:val="00C30F0C"/>
    <w:rsid w:val="00C33185"/>
    <w:rsid w:val="00C331F6"/>
    <w:rsid w:val="00C33C24"/>
    <w:rsid w:val="00C346DC"/>
    <w:rsid w:val="00C3479F"/>
    <w:rsid w:val="00C347AC"/>
    <w:rsid w:val="00C4017A"/>
    <w:rsid w:val="00C407A1"/>
    <w:rsid w:val="00C41CDB"/>
    <w:rsid w:val="00C41F67"/>
    <w:rsid w:val="00C4327C"/>
    <w:rsid w:val="00C44471"/>
    <w:rsid w:val="00C4534B"/>
    <w:rsid w:val="00C454C5"/>
    <w:rsid w:val="00C45BAF"/>
    <w:rsid w:val="00C46548"/>
    <w:rsid w:val="00C50635"/>
    <w:rsid w:val="00C5741F"/>
    <w:rsid w:val="00C574D5"/>
    <w:rsid w:val="00C57C05"/>
    <w:rsid w:val="00C6304D"/>
    <w:rsid w:val="00C635DC"/>
    <w:rsid w:val="00C63759"/>
    <w:rsid w:val="00C637DC"/>
    <w:rsid w:val="00C64929"/>
    <w:rsid w:val="00C64979"/>
    <w:rsid w:val="00C66B5B"/>
    <w:rsid w:val="00C66E2E"/>
    <w:rsid w:val="00C6774E"/>
    <w:rsid w:val="00C704E2"/>
    <w:rsid w:val="00C71AD0"/>
    <w:rsid w:val="00C71D07"/>
    <w:rsid w:val="00C72104"/>
    <w:rsid w:val="00C731E5"/>
    <w:rsid w:val="00C732E8"/>
    <w:rsid w:val="00C7386C"/>
    <w:rsid w:val="00C73F32"/>
    <w:rsid w:val="00C746F8"/>
    <w:rsid w:val="00C74D63"/>
    <w:rsid w:val="00C80775"/>
    <w:rsid w:val="00C85AF1"/>
    <w:rsid w:val="00C85B46"/>
    <w:rsid w:val="00C860C6"/>
    <w:rsid w:val="00C86974"/>
    <w:rsid w:val="00C87462"/>
    <w:rsid w:val="00C87AAB"/>
    <w:rsid w:val="00C921F7"/>
    <w:rsid w:val="00C92997"/>
    <w:rsid w:val="00C9490F"/>
    <w:rsid w:val="00C959FE"/>
    <w:rsid w:val="00C95A9E"/>
    <w:rsid w:val="00C96DC9"/>
    <w:rsid w:val="00CA10CD"/>
    <w:rsid w:val="00CA180C"/>
    <w:rsid w:val="00CA1F51"/>
    <w:rsid w:val="00CA3859"/>
    <w:rsid w:val="00CA4D62"/>
    <w:rsid w:val="00CA56C7"/>
    <w:rsid w:val="00CA6AED"/>
    <w:rsid w:val="00CA6B6B"/>
    <w:rsid w:val="00CA6E8B"/>
    <w:rsid w:val="00CA7D43"/>
    <w:rsid w:val="00CB1734"/>
    <w:rsid w:val="00CB22B2"/>
    <w:rsid w:val="00CB2914"/>
    <w:rsid w:val="00CB2D2B"/>
    <w:rsid w:val="00CB58D0"/>
    <w:rsid w:val="00CB6308"/>
    <w:rsid w:val="00CB658F"/>
    <w:rsid w:val="00CB6C64"/>
    <w:rsid w:val="00CC09F3"/>
    <w:rsid w:val="00CC0B5B"/>
    <w:rsid w:val="00CC144C"/>
    <w:rsid w:val="00CC38CC"/>
    <w:rsid w:val="00CC3EE2"/>
    <w:rsid w:val="00CC480A"/>
    <w:rsid w:val="00CC4A52"/>
    <w:rsid w:val="00CC597F"/>
    <w:rsid w:val="00CC5AD9"/>
    <w:rsid w:val="00CC66E8"/>
    <w:rsid w:val="00CD0B13"/>
    <w:rsid w:val="00CD259A"/>
    <w:rsid w:val="00CD2F92"/>
    <w:rsid w:val="00CD5D58"/>
    <w:rsid w:val="00CD6BF7"/>
    <w:rsid w:val="00CD6D90"/>
    <w:rsid w:val="00CD7251"/>
    <w:rsid w:val="00CD7492"/>
    <w:rsid w:val="00CD75D6"/>
    <w:rsid w:val="00CE0C8C"/>
    <w:rsid w:val="00CE3997"/>
    <w:rsid w:val="00CE3A6B"/>
    <w:rsid w:val="00CE46DF"/>
    <w:rsid w:val="00CE7769"/>
    <w:rsid w:val="00CE7CA7"/>
    <w:rsid w:val="00CF3717"/>
    <w:rsid w:val="00CF3B5D"/>
    <w:rsid w:val="00CF79D2"/>
    <w:rsid w:val="00D00211"/>
    <w:rsid w:val="00D00413"/>
    <w:rsid w:val="00D00AD1"/>
    <w:rsid w:val="00D01195"/>
    <w:rsid w:val="00D01A30"/>
    <w:rsid w:val="00D01CAC"/>
    <w:rsid w:val="00D03E7E"/>
    <w:rsid w:val="00D06309"/>
    <w:rsid w:val="00D067C6"/>
    <w:rsid w:val="00D06B62"/>
    <w:rsid w:val="00D10D26"/>
    <w:rsid w:val="00D1415B"/>
    <w:rsid w:val="00D217DC"/>
    <w:rsid w:val="00D217E1"/>
    <w:rsid w:val="00D222B2"/>
    <w:rsid w:val="00D2234A"/>
    <w:rsid w:val="00D240E0"/>
    <w:rsid w:val="00D274F3"/>
    <w:rsid w:val="00D27848"/>
    <w:rsid w:val="00D27A1B"/>
    <w:rsid w:val="00D27E26"/>
    <w:rsid w:val="00D320A3"/>
    <w:rsid w:val="00D3404C"/>
    <w:rsid w:val="00D351EA"/>
    <w:rsid w:val="00D35485"/>
    <w:rsid w:val="00D35821"/>
    <w:rsid w:val="00D35D7F"/>
    <w:rsid w:val="00D36C01"/>
    <w:rsid w:val="00D40288"/>
    <w:rsid w:val="00D4091E"/>
    <w:rsid w:val="00D41418"/>
    <w:rsid w:val="00D4245C"/>
    <w:rsid w:val="00D43403"/>
    <w:rsid w:val="00D449BD"/>
    <w:rsid w:val="00D478C0"/>
    <w:rsid w:val="00D47E39"/>
    <w:rsid w:val="00D51386"/>
    <w:rsid w:val="00D51E04"/>
    <w:rsid w:val="00D52056"/>
    <w:rsid w:val="00D5270B"/>
    <w:rsid w:val="00D52B45"/>
    <w:rsid w:val="00D533BF"/>
    <w:rsid w:val="00D5394C"/>
    <w:rsid w:val="00D561E1"/>
    <w:rsid w:val="00D60B5D"/>
    <w:rsid w:val="00D60F40"/>
    <w:rsid w:val="00D62E71"/>
    <w:rsid w:val="00D63182"/>
    <w:rsid w:val="00D63750"/>
    <w:rsid w:val="00D6430D"/>
    <w:rsid w:val="00D652DD"/>
    <w:rsid w:val="00D66188"/>
    <w:rsid w:val="00D706A8"/>
    <w:rsid w:val="00D70879"/>
    <w:rsid w:val="00D71CBF"/>
    <w:rsid w:val="00D72E8F"/>
    <w:rsid w:val="00D731F6"/>
    <w:rsid w:val="00D740CA"/>
    <w:rsid w:val="00D76889"/>
    <w:rsid w:val="00D80120"/>
    <w:rsid w:val="00D8154F"/>
    <w:rsid w:val="00D82276"/>
    <w:rsid w:val="00D85728"/>
    <w:rsid w:val="00D873D4"/>
    <w:rsid w:val="00D8761F"/>
    <w:rsid w:val="00D87C11"/>
    <w:rsid w:val="00D90F8E"/>
    <w:rsid w:val="00D91AE0"/>
    <w:rsid w:val="00D92D4F"/>
    <w:rsid w:val="00D94C79"/>
    <w:rsid w:val="00D95481"/>
    <w:rsid w:val="00D95497"/>
    <w:rsid w:val="00D95EB9"/>
    <w:rsid w:val="00D96011"/>
    <w:rsid w:val="00DA04D3"/>
    <w:rsid w:val="00DA2DD8"/>
    <w:rsid w:val="00DA36B8"/>
    <w:rsid w:val="00DA3A97"/>
    <w:rsid w:val="00DA535A"/>
    <w:rsid w:val="00DB038D"/>
    <w:rsid w:val="00DB191D"/>
    <w:rsid w:val="00DB4C62"/>
    <w:rsid w:val="00DB4DF5"/>
    <w:rsid w:val="00DB5881"/>
    <w:rsid w:val="00DB6738"/>
    <w:rsid w:val="00DC5C30"/>
    <w:rsid w:val="00DC69ED"/>
    <w:rsid w:val="00DC7646"/>
    <w:rsid w:val="00DC7A13"/>
    <w:rsid w:val="00DC7F23"/>
    <w:rsid w:val="00DD2BC3"/>
    <w:rsid w:val="00DD3276"/>
    <w:rsid w:val="00DD45DC"/>
    <w:rsid w:val="00DD4D77"/>
    <w:rsid w:val="00DD5541"/>
    <w:rsid w:val="00DD708C"/>
    <w:rsid w:val="00DD7BF5"/>
    <w:rsid w:val="00DE0233"/>
    <w:rsid w:val="00DE03F6"/>
    <w:rsid w:val="00DE08C7"/>
    <w:rsid w:val="00DE0FD0"/>
    <w:rsid w:val="00DE3B9E"/>
    <w:rsid w:val="00DE432C"/>
    <w:rsid w:val="00DE581A"/>
    <w:rsid w:val="00DE594F"/>
    <w:rsid w:val="00DE7C4B"/>
    <w:rsid w:val="00DF222E"/>
    <w:rsid w:val="00DF2766"/>
    <w:rsid w:val="00DF2997"/>
    <w:rsid w:val="00DF3B64"/>
    <w:rsid w:val="00DF409E"/>
    <w:rsid w:val="00DF5D5C"/>
    <w:rsid w:val="00DF7876"/>
    <w:rsid w:val="00E04C5E"/>
    <w:rsid w:val="00E10BC4"/>
    <w:rsid w:val="00E1415D"/>
    <w:rsid w:val="00E1429D"/>
    <w:rsid w:val="00E15871"/>
    <w:rsid w:val="00E16565"/>
    <w:rsid w:val="00E16A1B"/>
    <w:rsid w:val="00E17DF3"/>
    <w:rsid w:val="00E205DC"/>
    <w:rsid w:val="00E2183D"/>
    <w:rsid w:val="00E233CD"/>
    <w:rsid w:val="00E23D22"/>
    <w:rsid w:val="00E273EF"/>
    <w:rsid w:val="00E305EE"/>
    <w:rsid w:val="00E323E9"/>
    <w:rsid w:val="00E34018"/>
    <w:rsid w:val="00E40DCE"/>
    <w:rsid w:val="00E41D3E"/>
    <w:rsid w:val="00E423AF"/>
    <w:rsid w:val="00E42AE0"/>
    <w:rsid w:val="00E42E7C"/>
    <w:rsid w:val="00E434EC"/>
    <w:rsid w:val="00E437D2"/>
    <w:rsid w:val="00E45D73"/>
    <w:rsid w:val="00E45F5B"/>
    <w:rsid w:val="00E5190B"/>
    <w:rsid w:val="00E53733"/>
    <w:rsid w:val="00E53E82"/>
    <w:rsid w:val="00E53E95"/>
    <w:rsid w:val="00E55751"/>
    <w:rsid w:val="00E57AC2"/>
    <w:rsid w:val="00E601F3"/>
    <w:rsid w:val="00E6249C"/>
    <w:rsid w:val="00E63A22"/>
    <w:rsid w:val="00E64CB7"/>
    <w:rsid w:val="00E70306"/>
    <w:rsid w:val="00E705EC"/>
    <w:rsid w:val="00E7282E"/>
    <w:rsid w:val="00E73119"/>
    <w:rsid w:val="00E74FD1"/>
    <w:rsid w:val="00E76550"/>
    <w:rsid w:val="00E812D8"/>
    <w:rsid w:val="00E81BEF"/>
    <w:rsid w:val="00E8297F"/>
    <w:rsid w:val="00E833DB"/>
    <w:rsid w:val="00E85961"/>
    <w:rsid w:val="00E86C75"/>
    <w:rsid w:val="00E9227B"/>
    <w:rsid w:val="00E92535"/>
    <w:rsid w:val="00E944AC"/>
    <w:rsid w:val="00E9473C"/>
    <w:rsid w:val="00E94828"/>
    <w:rsid w:val="00E95206"/>
    <w:rsid w:val="00E95B13"/>
    <w:rsid w:val="00EA2311"/>
    <w:rsid w:val="00EA23D5"/>
    <w:rsid w:val="00EA255D"/>
    <w:rsid w:val="00EA2823"/>
    <w:rsid w:val="00EA3BA5"/>
    <w:rsid w:val="00EA5B3B"/>
    <w:rsid w:val="00EB0FFD"/>
    <w:rsid w:val="00EB2605"/>
    <w:rsid w:val="00EB3A18"/>
    <w:rsid w:val="00EB5E8C"/>
    <w:rsid w:val="00EB6E3F"/>
    <w:rsid w:val="00EC00BF"/>
    <w:rsid w:val="00EC0A49"/>
    <w:rsid w:val="00EC0A96"/>
    <w:rsid w:val="00EC5868"/>
    <w:rsid w:val="00EC596A"/>
    <w:rsid w:val="00EC67F6"/>
    <w:rsid w:val="00EC72D4"/>
    <w:rsid w:val="00EC7BC3"/>
    <w:rsid w:val="00ED0035"/>
    <w:rsid w:val="00ED18DB"/>
    <w:rsid w:val="00ED2C1A"/>
    <w:rsid w:val="00ED3AAA"/>
    <w:rsid w:val="00ED51A2"/>
    <w:rsid w:val="00ED62A6"/>
    <w:rsid w:val="00ED6CFF"/>
    <w:rsid w:val="00ED7367"/>
    <w:rsid w:val="00ED7600"/>
    <w:rsid w:val="00EE1E62"/>
    <w:rsid w:val="00EE3EE3"/>
    <w:rsid w:val="00EE66BA"/>
    <w:rsid w:val="00EF20D2"/>
    <w:rsid w:val="00EF3D93"/>
    <w:rsid w:val="00EF4143"/>
    <w:rsid w:val="00EF4525"/>
    <w:rsid w:val="00EF4755"/>
    <w:rsid w:val="00EF6073"/>
    <w:rsid w:val="00EF6656"/>
    <w:rsid w:val="00EF6749"/>
    <w:rsid w:val="00EF698B"/>
    <w:rsid w:val="00EF6BE1"/>
    <w:rsid w:val="00EF74AF"/>
    <w:rsid w:val="00F0060D"/>
    <w:rsid w:val="00F013F8"/>
    <w:rsid w:val="00F023E4"/>
    <w:rsid w:val="00F046AF"/>
    <w:rsid w:val="00F04C21"/>
    <w:rsid w:val="00F05232"/>
    <w:rsid w:val="00F05D5C"/>
    <w:rsid w:val="00F064DC"/>
    <w:rsid w:val="00F102A5"/>
    <w:rsid w:val="00F1053F"/>
    <w:rsid w:val="00F1362C"/>
    <w:rsid w:val="00F1425E"/>
    <w:rsid w:val="00F145BC"/>
    <w:rsid w:val="00F14F1D"/>
    <w:rsid w:val="00F24062"/>
    <w:rsid w:val="00F259A3"/>
    <w:rsid w:val="00F25A29"/>
    <w:rsid w:val="00F279C1"/>
    <w:rsid w:val="00F27C5E"/>
    <w:rsid w:val="00F30FCD"/>
    <w:rsid w:val="00F3108A"/>
    <w:rsid w:val="00F3110B"/>
    <w:rsid w:val="00F31C37"/>
    <w:rsid w:val="00F33D21"/>
    <w:rsid w:val="00F3442F"/>
    <w:rsid w:val="00F359EA"/>
    <w:rsid w:val="00F36FDE"/>
    <w:rsid w:val="00F37141"/>
    <w:rsid w:val="00F414F1"/>
    <w:rsid w:val="00F42A86"/>
    <w:rsid w:val="00F4334D"/>
    <w:rsid w:val="00F43AA9"/>
    <w:rsid w:val="00F44ED5"/>
    <w:rsid w:val="00F46321"/>
    <w:rsid w:val="00F508B8"/>
    <w:rsid w:val="00F511AF"/>
    <w:rsid w:val="00F5400E"/>
    <w:rsid w:val="00F54B6C"/>
    <w:rsid w:val="00F55762"/>
    <w:rsid w:val="00F55D6A"/>
    <w:rsid w:val="00F57418"/>
    <w:rsid w:val="00F602C9"/>
    <w:rsid w:val="00F60388"/>
    <w:rsid w:val="00F615A4"/>
    <w:rsid w:val="00F65740"/>
    <w:rsid w:val="00F65873"/>
    <w:rsid w:val="00F677F2"/>
    <w:rsid w:val="00F71A90"/>
    <w:rsid w:val="00F72CB1"/>
    <w:rsid w:val="00F759F9"/>
    <w:rsid w:val="00F75ADB"/>
    <w:rsid w:val="00F7629C"/>
    <w:rsid w:val="00F76B1E"/>
    <w:rsid w:val="00F7761B"/>
    <w:rsid w:val="00F77A75"/>
    <w:rsid w:val="00F80B16"/>
    <w:rsid w:val="00F812BC"/>
    <w:rsid w:val="00F8215E"/>
    <w:rsid w:val="00F824F5"/>
    <w:rsid w:val="00F82685"/>
    <w:rsid w:val="00F82F09"/>
    <w:rsid w:val="00F83EC8"/>
    <w:rsid w:val="00F85522"/>
    <w:rsid w:val="00F87A82"/>
    <w:rsid w:val="00F90FAB"/>
    <w:rsid w:val="00F9129E"/>
    <w:rsid w:val="00F92561"/>
    <w:rsid w:val="00F926D0"/>
    <w:rsid w:val="00F92D6D"/>
    <w:rsid w:val="00F9374D"/>
    <w:rsid w:val="00F95622"/>
    <w:rsid w:val="00F97CEC"/>
    <w:rsid w:val="00FA2BE6"/>
    <w:rsid w:val="00FA5253"/>
    <w:rsid w:val="00FA55E7"/>
    <w:rsid w:val="00FB0788"/>
    <w:rsid w:val="00FB0D52"/>
    <w:rsid w:val="00FB19C5"/>
    <w:rsid w:val="00FB2215"/>
    <w:rsid w:val="00FB2B2A"/>
    <w:rsid w:val="00FB335C"/>
    <w:rsid w:val="00FB7557"/>
    <w:rsid w:val="00FC06DB"/>
    <w:rsid w:val="00FC17FA"/>
    <w:rsid w:val="00FC29B9"/>
    <w:rsid w:val="00FC4CDB"/>
    <w:rsid w:val="00FC5326"/>
    <w:rsid w:val="00FC6E22"/>
    <w:rsid w:val="00FC6FD3"/>
    <w:rsid w:val="00FD037F"/>
    <w:rsid w:val="00FD05CD"/>
    <w:rsid w:val="00FD0743"/>
    <w:rsid w:val="00FD12F8"/>
    <w:rsid w:val="00FD3DFF"/>
    <w:rsid w:val="00FD43D5"/>
    <w:rsid w:val="00FD51B2"/>
    <w:rsid w:val="00FD5B41"/>
    <w:rsid w:val="00FD7563"/>
    <w:rsid w:val="00FD7DD2"/>
    <w:rsid w:val="00FE2BDF"/>
    <w:rsid w:val="00FE305C"/>
    <w:rsid w:val="00FE3524"/>
    <w:rsid w:val="00FE4D88"/>
    <w:rsid w:val="00FE69C5"/>
    <w:rsid w:val="00FF0301"/>
    <w:rsid w:val="00FF20DF"/>
    <w:rsid w:val="00FF2B48"/>
    <w:rsid w:val="00FF3B59"/>
    <w:rsid w:val="00FF4DD3"/>
    <w:rsid w:val="00FF6EF9"/>
    <w:rsid w:val="0186B03B"/>
    <w:rsid w:val="05E4B99E"/>
    <w:rsid w:val="075D7EE1"/>
    <w:rsid w:val="29567CAD"/>
    <w:rsid w:val="33D7EBB1"/>
    <w:rsid w:val="3E948874"/>
    <w:rsid w:val="5763C917"/>
    <w:rsid w:val="57F8C4B9"/>
    <w:rsid w:val="607122EF"/>
    <w:rsid w:val="74F593A7"/>
    <w:rsid w:val="7A2969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22F1F3C"/>
  <w15:chartTrackingRefBased/>
  <w15:docId w15:val="{D4EFB970-F298-4104-A5DB-205F4C56D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A7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表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adley Hand ITC" w:hAnsi="Bradley Han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C5BB4"/>
    <w:pPr>
      <w:tabs>
        <w:tab w:val="right" w:leader="dot" w:pos="9617"/>
      </w:tabs>
      <w:spacing w:after="100"/>
      <w:jc w:val="both"/>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9A76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761F"/>
    <w:rPr>
      <w:rFonts w:ascii="Times New Roman" w:hAnsi="Times New Roman"/>
      <w:sz w:val="20"/>
    </w:rPr>
  </w:style>
  <w:style w:type="paragraph" w:styleId="Footer">
    <w:name w:val="footer"/>
    <w:basedOn w:val="Normal"/>
    <w:link w:val="FooterChar"/>
    <w:uiPriority w:val="99"/>
    <w:semiHidden/>
    <w:unhideWhenUsed/>
    <w:rsid w:val="009A76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A761F"/>
    <w:rPr>
      <w:rFonts w:ascii="Times New Roman" w:hAnsi="Times New Roman"/>
      <w:sz w:val="20"/>
    </w:rPr>
  </w:style>
  <w:style w:type="paragraph" w:styleId="Revision">
    <w:name w:val="Revision"/>
    <w:hidden/>
    <w:uiPriority w:val="99"/>
    <w:semiHidden/>
    <w:rsid w:val="00154493"/>
    <w:pPr>
      <w:spacing w:after="0" w:line="240" w:lineRule="auto"/>
    </w:pPr>
    <w:rPr>
      <w:rFonts w:ascii="Times New Roman" w:hAnsi="Times New Roman"/>
      <w:sz w:val="20"/>
    </w:rPr>
  </w:style>
  <w:style w:type="character" w:styleId="Mention">
    <w:name w:val="Mention"/>
    <w:basedOn w:val="DefaultParagraphFont"/>
    <w:uiPriority w:val="99"/>
    <w:unhideWhenUsed/>
    <w:rsid w:val="009D4698"/>
    <w:rPr>
      <w:color w:val="2B579A"/>
      <w:shd w:val="clear" w:color="auto" w:fill="E1DFDD"/>
    </w:rPr>
  </w:style>
  <w:style w:type="character" w:customStyle="1" w:styleId="normaltextrun">
    <w:name w:val="normaltextrun"/>
    <w:basedOn w:val="DefaultParagraphFont"/>
    <w:rsid w:val="00057724"/>
  </w:style>
  <w:style w:type="character" w:customStyle="1" w:styleId="ui-provider">
    <w:name w:val="ui-provider"/>
    <w:basedOn w:val="DefaultParagraphFont"/>
    <w:rsid w:val="006707C2"/>
  </w:style>
  <w:style w:type="character" w:styleId="FollowedHyperlink">
    <w:name w:val="FollowedHyperlink"/>
    <w:basedOn w:val="DefaultParagraphFont"/>
    <w:uiPriority w:val="99"/>
    <w:semiHidden/>
    <w:unhideWhenUsed/>
    <w:rsid w:val="00D011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7900">
      <w:bodyDiv w:val="1"/>
      <w:marLeft w:val="0"/>
      <w:marRight w:val="0"/>
      <w:marTop w:val="0"/>
      <w:marBottom w:val="0"/>
      <w:divBdr>
        <w:top w:val="none" w:sz="0" w:space="0" w:color="auto"/>
        <w:left w:val="none" w:sz="0" w:space="0" w:color="auto"/>
        <w:bottom w:val="none" w:sz="0" w:space="0" w:color="auto"/>
        <w:right w:val="none" w:sz="0" w:space="0" w:color="auto"/>
      </w:divBdr>
      <w:divsChild>
        <w:div w:id="791364002">
          <w:marLeft w:val="288"/>
          <w:marRight w:val="0"/>
          <w:marTop w:val="0"/>
          <w:marBottom w:val="120"/>
          <w:divBdr>
            <w:top w:val="none" w:sz="0" w:space="0" w:color="auto"/>
            <w:left w:val="none" w:sz="0" w:space="0" w:color="auto"/>
            <w:bottom w:val="none" w:sz="0" w:space="0" w:color="auto"/>
            <w:right w:val="none" w:sz="0" w:space="0" w:color="auto"/>
          </w:divBdr>
        </w:div>
        <w:div w:id="999886063">
          <w:marLeft w:val="288"/>
          <w:marRight w:val="0"/>
          <w:marTop w:val="0"/>
          <w:marBottom w:val="120"/>
          <w:divBdr>
            <w:top w:val="none" w:sz="0" w:space="0" w:color="auto"/>
            <w:left w:val="none" w:sz="0" w:space="0" w:color="auto"/>
            <w:bottom w:val="none" w:sz="0" w:space="0" w:color="auto"/>
            <w:right w:val="none" w:sz="0" w:space="0" w:color="auto"/>
          </w:divBdr>
        </w:div>
      </w:divsChild>
    </w:div>
    <w:div w:id="198591625">
      <w:bodyDiv w:val="1"/>
      <w:marLeft w:val="0"/>
      <w:marRight w:val="0"/>
      <w:marTop w:val="0"/>
      <w:marBottom w:val="0"/>
      <w:divBdr>
        <w:top w:val="none" w:sz="0" w:space="0" w:color="auto"/>
        <w:left w:val="none" w:sz="0" w:space="0" w:color="auto"/>
        <w:bottom w:val="none" w:sz="0" w:space="0" w:color="auto"/>
        <w:right w:val="none" w:sz="0" w:space="0" w:color="auto"/>
      </w:divBdr>
      <w:divsChild>
        <w:div w:id="130558802">
          <w:marLeft w:val="1166"/>
          <w:marRight w:val="0"/>
          <w:marTop w:val="0"/>
          <w:marBottom w:val="120"/>
          <w:divBdr>
            <w:top w:val="none" w:sz="0" w:space="0" w:color="auto"/>
            <w:left w:val="none" w:sz="0" w:space="0" w:color="auto"/>
            <w:bottom w:val="none" w:sz="0" w:space="0" w:color="auto"/>
            <w:right w:val="none" w:sz="0" w:space="0" w:color="auto"/>
          </w:divBdr>
        </w:div>
        <w:div w:id="1052000981">
          <w:marLeft w:val="547"/>
          <w:marRight w:val="0"/>
          <w:marTop w:val="0"/>
          <w:marBottom w:val="120"/>
          <w:divBdr>
            <w:top w:val="none" w:sz="0" w:space="0" w:color="auto"/>
            <w:left w:val="none" w:sz="0" w:space="0" w:color="auto"/>
            <w:bottom w:val="none" w:sz="0" w:space="0" w:color="auto"/>
            <w:right w:val="none" w:sz="0" w:space="0" w:color="auto"/>
          </w:divBdr>
        </w:div>
        <w:div w:id="1205555533">
          <w:marLeft w:val="1166"/>
          <w:marRight w:val="0"/>
          <w:marTop w:val="0"/>
          <w:marBottom w:val="120"/>
          <w:divBdr>
            <w:top w:val="none" w:sz="0" w:space="0" w:color="auto"/>
            <w:left w:val="none" w:sz="0" w:space="0" w:color="auto"/>
            <w:bottom w:val="none" w:sz="0" w:space="0" w:color="auto"/>
            <w:right w:val="none" w:sz="0" w:space="0" w:color="auto"/>
          </w:divBdr>
        </w:div>
        <w:div w:id="1209538441">
          <w:marLeft w:val="547"/>
          <w:marRight w:val="0"/>
          <w:marTop w:val="0"/>
          <w:marBottom w:val="120"/>
          <w:divBdr>
            <w:top w:val="none" w:sz="0" w:space="0" w:color="auto"/>
            <w:left w:val="none" w:sz="0" w:space="0" w:color="auto"/>
            <w:bottom w:val="none" w:sz="0" w:space="0" w:color="auto"/>
            <w:right w:val="none" w:sz="0" w:space="0" w:color="auto"/>
          </w:divBdr>
        </w:div>
        <w:div w:id="1636713306">
          <w:marLeft w:val="1166"/>
          <w:marRight w:val="0"/>
          <w:marTop w:val="0"/>
          <w:marBottom w:val="120"/>
          <w:divBdr>
            <w:top w:val="none" w:sz="0" w:space="0" w:color="auto"/>
            <w:left w:val="none" w:sz="0" w:space="0" w:color="auto"/>
            <w:bottom w:val="none" w:sz="0" w:space="0" w:color="auto"/>
            <w:right w:val="none" w:sz="0" w:space="0" w:color="auto"/>
          </w:divBdr>
        </w:div>
        <w:div w:id="2126532423">
          <w:marLeft w:val="1166"/>
          <w:marRight w:val="0"/>
          <w:marTop w:val="0"/>
          <w:marBottom w:val="120"/>
          <w:divBdr>
            <w:top w:val="none" w:sz="0" w:space="0" w:color="auto"/>
            <w:left w:val="none" w:sz="0" w:space="0" w:color="auto"/>
            <w:bottom w:val="none" w:sz="0" w:space="0" w:color="auto"/>
            <w:right w:val="none" w:sz="0" w:space="0" w:color="auto"/>
          </w:divBdr>
        </w:div>
      </w:divsChild>
    </w:div>
    <w:div w:id="262609571">
      <w:bodyDiv w:val="1"/>
      <w:marLeft w:val="0"/>
      <w:marRight w:val="0"/>
      <w:marTop w:val="0"/>
      <w:marBottom w:val="0"/>
      <w:divBdr>
        <w:top w:val="none" w:sz="0" w:space="0" w:color="auto"/>
        <w:left w:val="none" w:sz="0" w:space="0" w:color="auto"/>
        <w:bottom w:val="none" w:sz="0" w:space="0" w:color="auto"/>
        <w:right w:val="none" w:sz="0" w:space="0" w:color="auto"/>
      </w:divBdr>
      <w:divsChild>
        <w:div w:id="1057901406">
          <w:marLeft w:val="547"/>
          <w:marRight w:val="0"/>
          <w:marTop w:val="0"/>
          <w:marBottom w:val="120"/>
          <w:divBdr>
            <w:top w:val="none" w:sz="0" w:space="0" w:color="auto"/>
            <w:left w:val="none" w:sz="0" w:space="0" w:color="auto"/>
            <w:bottom w:val="none" w:sz="0" w:space="0" w:color="auto"/>
            <w:right w:val="none" w:sz="0" w:space="0" w:color="auto"/>
          </w:divBdr>
        </w:div>
        <w:div w:id="1082724807">
          <w:marLeft w:val="1166"/>
          <w:marRight w:val="0"/>
          <w:marTop w:val="0"/>
          <w:marBottom w:val="120"/>
          <w:divBdr>
            <w:top w:val="none" w:sz="0" w:space="0" w:color="auto"/>
            <w:left w:val="none" w:sz="0" w:space="0" w:color="auto"/>
            <w:bottom w:val="none" w:sz="0" w:space="0" w:color="auto"/>
            <w:right w:val="none" w:sz="0" w:space="0" w:color="auto"/>
          </w:divBdr>
        </w:div>
        <w:div w:id="1397703521">
          <w:marLeft w:val="1166"/>
          <w:marRight w:val="0"/>
          <w:marTop w:val="0"/>
          <w:marBottom w:val="120"/>
          <w:divBdr>
            <w:top w:val="none" w:sz="0" w:space="0" w:color="auto"/>
            <w:left w:val="none" w:sz="0" w:space="0" w:color="auto"/>
            <w:bottom w:val="none" w:sz="0" w:space="0" w:color="auto"/>
            <w:right w:val="none" w:sz="0" w:space="0" w:color="auto"/>
          </w:divBdr>
        </w:div>
        <w:div w:id="1806580654">
          <w:marLeft w:val="1166"/>
          <w:marRight w:val="0"/>
          <w:marTop w:val="0"/>
          <w:marBottom w:val="120"/>
          <w:divBdr>
            <w:top w:val="none" w:sz="0" w:space="0" w:color="auto"/>
            <w:left w:val="none" w:sz="0" w:space="0" w:color="auto"/>
            <w:bottom w:val="none" w:sz="0" w:space="0" w:color="auto"/>
            <w:right w:val="none" w:sz="0" w:space="0" w:color="auto"/>
          </w:divBdr>
        </w:div>
      </w:divsChild>
    </w:div>
    <w:div w:id="625743806">
      <w:bodyDiv w:val="1"/>
      <w:marLeft w:val="0"/>
      <w:marRight w:val="0"/>
      <w:marTop w:val="0"/>
      <w:marBottom w:val="0"/>
      <w:divBdr>
        <w:top w:val="none" w:sz="0" w:space="0" w:color="auto"/>
        <w:left w:val="none" w:sz="0" w:space="0" w:color="auto"/>
        <w:bottom w:val="none" w:sz="0" w:space="0" w:color="auto"/>
        <w:right w:val="none" w:sz="0" w:space="0" w:color="auto"/>
      </w:divBdr>
    </w:div>
    <w:div w:id="637227958">
      <w:bodyDiv w:val="1"/>
      <w:marLeft w:val="0"/>
      <w:marRight w:val="0"/>
      <w:marTop w:val="0"/>
      <w:marBottom w:val="0"/>
      <w:divBdr>
        <w:top w:val="none" w:sz="0" w:space="0" w:color="auto"/>
        <w:left w:val="none" w:sz="0" w:space="0" w:color="auto"/>
        <w:bottom w:val="none" w:sz="0" w:space="0" w:color="auto"/>
        <w:right w:val="none" w:sz="0" w:space="0" w:color="auto"/>
      </w:divBdr>
      <w:divsChild>
        <w:div w:id="50153007">
          <w:marLeft w:val="1166"/>
          <w:marRight w:val="0"/>
          <w:marTop w:val="0"/>
          <w:marBottom w:val="120"/>
          <w:divBdr>
            <w:top w:val="none" w:sz="0" w:space="0" w:color="auto"/>
            <w:left w:val="none" w:sz="0" w:space="0" w:color="auto"/>
            <w:bottom w:val="none" w:sz="0" w:space="0" w:color="auto"/>
            <w:right w:val="none" w:sz="0" w:space="0" w:color="auto"/>
          </w:divBdr>
        </w:div>
        <w:div w:id="1378966136">
          <w:marLeft w:val="288"/>
          <w:marRight w:val="0"/>
          <w:marTop w:val="0"/>
          <w:marBottom w:val="120"/>
          <w:divBdr>
            <w:top w:val="none" w:sz="0" w:space="0" w:color="auto"/>
            <w:left w:val="none" w:sz="0" w:space="0" w:color="auto"/>
            <w:bottom w:val="none" w:sz="0" w:space="0" w:color="auto"/>
            <w:right w:val="none" w:sz="0" w:space="0" w:color="auto"/>
          </w:divBdr>
        </w:div>
        <w:div w:id="1440031785">
          <w:marLeft w:val="1166"/>
          <w:marRight w:val="0"/>
          <w:marTop w:val="0"/>
          <w:marBottom w:val="120"/>
          <w:divBdr>
            <w:top w:val="none" w:sz="0" w:space="0" w:color="auto"/>
            <w:left w:val="none" w:sz="0" w:space="0" w:color="auto"/>
            <w:bottom w:val="none" w:sz="0" w:space="0" w:color="auto"/>
            <w:right w:val="none" w:sz="0" w:space="0" w:color="auto"/>
          </w:divBdr>
        </w:div>
        <w:div w:id="1511723897">
          <w:marLeft w:val="547"/>
          <w:marRight w:val="0"/>
          <w:marTop w:val="0"/>
          <w:marBottom w:val="120"/>
          <w:divBdr>
            <w:top w:val="none" w:sz="0" w:space="0" w:color="auto"/>
            <w:left w:val="none" w:sz="0" w:space="0" w:color="auto"/>
            <w:bottom w:val="none" w:sz="0" w:space="0" w:color="auto"/>
            <w:right w:val="none" w:sz="0" w:space="0" w:color="auto"/>
          </w:divBdr>
        </w:div>
        <w:div w:id="1797797249">
          <w:marLeft w:val="547"/>
          <w:marRight w:val="0"/>
          <w:marTop w:val="0"/>
          <w:marBottom w:val="120"/>
          <w:divBdr>
            <w:top w:val="none" w:sz="0" w:space="0" w:color="auto"/>
            <w:left w:val="none" w:sz="0" w:space="0" w:color="auto"/>
            <w:bottom w:val="none" w:sz="0" w:space="0" w:color="auto"/>
            <w:right w:val="none" w:sz="0" w:space="0" w:color="auto"/>
          </w:divBdr>
        </w:div>
        <w:div w:id="1949315943">
          <w:marLeft w:val="1166"/>
          <w:marRight w:val="0"/>
          <w:marTop w:val="0"/>
          <w:marBottom w:val="120"/>
          <w:divBdr>
            <w:top w:val="none" w:sz="0" w:space="0" w:color="auto"/>
            <w:left w:val="none" w:sz="0" w:space="0" w:color="auto"/>
            <w:bottom w:val="none" w:sz="0" w:space="0" w:color="auto"/>
            <w:right w:val="none" w:sz="0" w:space="0" w:color="auto"/>
          </w:divBdr>
        </w:div>
        <w:div w:id="1964724434">
          <w:marLeft w:val="1800"/>
          <w:marRight w:val="0"/>
          <w:marTop w:val="0"/>
          <w:marBottom w:val="120"/>
          <w:divBdr>
            <w:top w:val="none" w:sz="0" w:space="0" w:color="auto"/>
            <w:left w:val="none" w:sz="0" w:space="0" w:color="auto"/>
            <w:bottom w:val="none" w:sz="0" w:space="0" w:color="auto"/>
            <w:right w:val="none" w:sz="0" w:space="0" w:color="auto"/>
          </w:divBdr>
        </w:div>
        <w:div w:id="2137410523">
          <w:marLeft w:val="1166"/>
          <w:marRight w:val="0"/>
          <w:marTop w:val="0"/>
          <w:marBottom w:val="120"/>
          <w:divBdr>
            <w:top w:val="none" w:sz="0" w:space="0" w:color="auto"/>
            <w:left w:val="none" w:sz="0" w:space="0" w:color="auto"/>
            <w:bottom w:val="none" w:sz="0" w:space="0" w:color="auto"/>
            <w:right w:val="none" w:sz="0" w:space="0" w:color="auto"/>
          </w:divBdr>
        </w:div>
      </w:divsChild>
    </w:div>
    <w:div w:id="682706993">
      <w:bodyDiv w:val="1"/>
      <w:marLeft w:val="0"/>
      <w:marRight w:val="0"/>
      <w:marTop w:val="0"/>
      <w:marBottom w:val="0"/>
      <w:divBdr>
        <w:top w:val="none" w:sz="0" w:space="0" w:color="auto"/>
        <w:left w:val="none" w:sz="0" w:space="0" w:color="auto"/>
        <w:bottom w:val="none" w:sz="0" w:space="0" w:color="auto"/>
        <w:right w:val="none" w:sz="0" w:space="0" w:color="auto"/>
      </w:divBdr>
      <w:divsChild>
        <w:div w:id="201598737">
          <w:marLeft w:val="288"/>
          <w:marRight w:val="0"/>
          <w:marTop w:val="0"/>
          <w:marBottom w:val="120"/>
          <w:divBdr>
            <w:top w:val="none" w:sz="0" w:space="0" w:color="auto"/>
            <w:left w:val="none" w:sz="0" w:space="0" w:color="auto"/>
            <w:bottom w:val="none" w:sz="0" w:space="0" w:color="auto"/>
            <w:right w:val="none" w:sz="0" w:space="0" w:color="auto"/>
          </w:divBdr>
        </w:div>
        <w:div w:id="211309204">
          <w:marLeft w:val="288"/>
          <w:marRight w:val="0"/>
          <w:marTop w:val="0"/>
          <w:marBottom w:val="120"/>
          <w:divBdr>
            <w:top w:val="none" w:sz="0" w:space="0" w:color="auto"/>
            <w:left w:val="none" w:sz="0" w:space="0" w:color="auto"/>
            <w:bottom w:val="none" w:sz="0" w:space="0" w:color="auto"/>
            <w:right w:val="none" w:sz="0" w:space="0" w:color="auto"/>
          </w:divBdr>
        </w:div>
        <w:div w:id="679310105">
          <w:marLeft w:val="288"/>
          <w:marRight w:val="0"/>
          <w:marTop w:val="0"/>
          <w:marBottom w:val="120"/>
          <w:divBdr>
            <w:top w:val="none" w:sz="0" w:space="0" w:color="auto"/>
            <w:left w:val="none" w:sz="0" w:space="0" w:color="auto"/>
            <w:bottom w:val="none" w:sz="0" w:space="0" w:color="auto"/>
            <w:right w:val="none" w:sz="0" w:space="0" w:color="auto"/>
          </w:divBdr>
        </w:div>
        <w:div w:id="1525364455">
          <w:marLeft w:val="288"/>
          <w:marRight w:val="0"/>
          <w:marTop w:val="0"/>
          <w:marBottom w:val="120"/>
          <w:divBdr>
            <w:top w:val="none" w:sz="0" w:space="0" w:color="auto"/>
            <w:left w:val="none" w:sz="0" w:space="0" w:color="auto"/>
            <w:bottom w:val="none" w:sz="0" w:space="0" w:color="auto"/>
            <w:right w:val="none" w:sz="0" w:space="0" w:color="auto"/>
          </w:divBdr>
        </w:div>
      </w:divsChild>
    </w:div>
    <w:div w:id="80127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https://nokia.sharepoint.com/sites/c5g/5gradio/_layouts/15/DocIdRedir.aspx?ID=5AIRPNAIUNRU-1328258698-28151</Url>
      <Description>5AIRPNAIUNRU-1328258698-28151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3b34c8f0-1ef5-4d1e-bb66-517ce7fe7356"/>
    <ds:schemaRef ds:uri="http://purl.org/dc/terms/"/>
    <ds:schemaRef ds:uri="http://schemas.microsoft.com/office/infopath/2007/PartnerControls"/>
    <ds:schemaRef ds:uri="http://www.w3.org/XML/1998/namespace"/>
    <ds:schemaRef ds:uri="http://purl.org/dc/elements/1.1/"/>
    <ds:schemaRef ds:uri="http://schemas.microsoft.com/office/2006/documentManagement/types"/>
    <ds:schemaRef ds:uri="71c5aaf6-e6ce-465b-b873-5148d2a4c105"/>
    <ds:schemaRef ds:uri="http://schemas.openxmlformats.org/package/2006/metadata/core-properties"/>
    <ds:schemaRef ds:uri="0b6aed8e-0313-4d17-80ff-d0e5da4931c5"/>
    <ds:schemaRef ds:uri="http://purl.org/dc/dcmitype/"/>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TotalTime>
  <Pages>14</Pages>
  <Words>5312</Words>
  <Characters>28848</Characters>
  <Application>Microsoft Office Word</Application>
  <DocSecurity>0</DocSecurity>
  <Lines>2622</Lines>
  <Paragraphs>1366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32794</CharactersWithSpaces>
  <SharedDoc>false</SharedDoc>
  <HLinks>
    <vt:vector size="48" baseType="variant">
      <vt:variant>
        <vt:i4>1245247</vt:i4>
      </vt:variant>
      <vt:variant>
        <vt:i4>134</vt:i4>
      </vt:variant>
      <vt:variant>
        <vt:i4>0</vt:i4>
      </vt:variant>
      <vt:variant>
        <vt:i4>5</vt:i4>
      </vt:variant>
      <vt:variant>
        <vt:lpwstr/>
      </vt:variant>
      <vt:variant>
        <vt:lpwstr>_Toc149919604</vt:lpwstr>
      </vt:variant>
      <vt:variant>
        <vt:i4>1245247</vt:i4>
      </vt:variant>
      <vt:variant>
        <vt:i4>131</vt:i4>
      </vt:variant>
      <vt:variant>
        <vt:i4>0</vt:i4>
      </vt:variant>
      <vt:variant>
        <vt:i4>5</vt:i4>
      </vt:variant>
      <vt:variant>
        <vt:lpwstr/>
      </vt:variant>
      <vt:variant>
        <vt:lpwstr>_Toc149919603</vt:lpwstr>
      </vt:variant>
      <vt:variant>
        <vt:i4>1245247</vt:i4>
      </vt:variant>
      <vt:variant>
        <vt:i4>128</vt:i4>
      </vt:variant>
      <vt:variant>
        <vt:i4>0</vt:i4>
      </vt:variant>
      <vt:variant>
        <vt:i4>5</vt:i4>
      </vt:variant>
      <vt:variant>
        <vt:lpwstr/>
      </vt:variant>
      <vt:variant>
        <vt:lpwstr>_Toc149919602</vt:lpwstr>
      </vt:variant>
      <vt:variant>
        <vt:i4>1245247</vt:i4>
      </vt:variant>
      <vt:variant>
        <vt:i4>122</vt:i4>
      </vt:variant>
      <vt:variant>
        <vt:i4>0</vt:i4>
      </vt:variant>
      <vt:variant>
        <vt:i4>5</vt:i4>
      </vt:variant>
      <vt:variant>
        <vt:lpwstr/>
      </vt:variant>
      <vt:variant>
        <vt:lpwstr>_Toc149919601</vt:lpwstr>
      </vt:variant>
      <vt:variant>
        <vt:i4>1245247</vt:i4>
      </vt:variant>
      <vt:variant>
        <vt:i4>119</vt:i4>
      </vt:variant>
      <vt:variant>
        <vt:i4>0</vt:i4>
      </vt:variant>
      <vt:variant>
        <vt:i4>5</vt:i4>
      </vt:variant>
      <vt:variant>
        <vt:lpwstr/>
      </vt:variant>
      <vt:variant>
        <vt:lpwstr>_Toc149919600</vt:lpwstr>
      </vt:variant>
      <vt:variant>
        <vt:i4>1703996</vt:i4>
      </vt:variant>
      <vt:variant>
        <vt:i4>113</vt:i4>
      </vt:variant>
      <vt:variant>
        <vt:i4>0</vt:i4>
      </vt:variant>
      <vt:variant>
        <vt:i4>5</vt:i4>
      </vt:variant>
      <vt:variant>
        <vt:lpwstr/>
      </vt:variant>
      <vt:variant>
        <vt:lpwstr>_Toc149919599</vt:lpwstr>
      </vt:variant>
      <vt:variant>
        <vt:i4>1703996</vt:i4>
      </vt:variant>
      <vt:variant>
        <vt:i4>110</vt:i4>
      </vt:variant>
      <vt:variant>
        <vt:i4>0</vt:i4>
      </vt:variant>
      <vt:variant>
        <vt:i4>5</vt:i4>
      </vt:variant>
      <vt:variant>
        <vt:lpwstr/>
      </vt:variant>
      <vt:variant>
        <vt:lpwstr>_Toc149919598</vt:lpwstr>
      </vt:variant>
      <vt:variant>
        <vt:i4>1703996</vt:i4>
      </vt:variant>
      <vt:variant>
        <vt:i4>107</vt:i4>
      </vt:variant>
      <vt:variant>
        <vt:i4>0</vt:i4>
      </vt:variant>
      <vt:variant>
        <vt:i4>5</vt:i4>
      </vt:variant>
      <vt:variant>
        <vt:lpwstr/>
      </vt:variant>
      <vt:variant>
        <vt:lpwstr>_Toc149919597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Bharath 2. Kashyap (Nokia)</cp:lastModifiedBy>
  <cp:revision>2</cp:revision>
  <dcterms:created xsi:type="dcterms:W3CDTF">2023-11-03T13:17:00Z</dcterms:created>
  <dcterms:modified xsi:type="dcterms:W3CDTF">2023-11-03T13:17:00Z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f36f812d-a627-4271-a603-9317f72f6c63</vt:lpwstr>
  </property>
  <property fmtid="{D5CDD505-2E9C-101B-9397-08002B2CF9AE}" pid="11" name="MediaServiceImageTags">
    <vt:lpwstr/>
  </property>
</Properties>
</file>