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03EE" w14:textId="0CA2F02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DA330D">
        <w:rPr>
          <w:rFonts w:ascii="Arial" w:eastAsia="SimSun" w:hAnsi="Arial" w:cs="Times New Roman"/>
          <w:b/>
          <w:sz w:val="24"/>
          <w:szCs w:val="20"/>
        </w:rPr>
        <w:t>9</w:t>
      </w:r>
      <w:r w:rsidRPr="008C39F7">
        <w:rPr>
          <w:rFonts w:ascii="Arial" w:eastAsia="SimSun" w:hAnsi="Arial" w:cs="Times New Roman"/>
          <w:b/>
          <w:bCs/>
          <w:sz w:val="24"/>
          <w:szCs w:val="20"/>
        </w:rPr>
        <w:tab/>
      </w:r>
      <w:r w:rsidRPr="00787790">
        <w:rPr>
          <w:rFonts w:ascii="Arial" w:eastAsia="SimSun" w:hAnsi="Arial" w:cs="Times New Roman"/>
          <w:b/>
          <w:sz w:val="24"/>
          <w:szCs w:val="20"/>
          <w:lang w:eastAsia="ja-JP"/>
        </w:rPr>
        <w:t>R4-</w:t>
      </w:r>
      <w:r w:rsidR="00270D89">
        <w:rPr>
          <w:rFonts w:ascii="Arial" w:eastAsia="SimSun" w:hAnsi="Arial" w:cs="Times New Roman"/>
          <w:b/>
          <w:bCs/>
          <w:sz w:val="24"/>
          <w:szCs w:val="20"/>
          <w:lang w:eastAsia="ja-JP"/>
        </w:rPr>
        <w:t>231</w:t>
      </w:r>
      <w:r w:rsidR="001D268C">
        <w:rPr>
          <w:rFonts w:ascii="Arial" w:eastAsia="SimSun" w:hAnsi="Arial" w:cs="Times New Roman"/>
          <w:b/>
          <w:bCs/>
          <w:sz w:val="24"/>
          <w:szCs w:val="20"/>
          <w:lang w:eastAsia="ja-JP"/>
        </w:rPr>
        <w:t>8763</w:t>
      </w:r>
    </w:p>
    <w:p w14:paraId="05807CCF" w14:textId="60563552" w:rsidR="00841BCD" w:rsidRPr="002B69F3" w:rsidRDefault="00DA330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13</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November</w:t>
      </w:r>
      <w:r w:rsidR="002B69F3" w:rsidRPr="002B69F3">
        <w:rPr>
          <w:rFonts w:ascii="Arial" w:eastAsia="SimSun" w:hAnsi="Arial" w:cs="Times New Roman"/>
          <w:b/>
          <w:sz w:val="24"/>
          <w:szCs w:val="20"/>
        </w:rPr>
        <w:t xml:space="preserve"> 1</w:t>
      </w:r>
      <w:r>
        <w:rPr>
          <w:rFonts w:ascii="Arial" w:eastAsia="SimSun" w:hAnsi="Arial" w:cs="Times New Roman"/>
          <w:b/>
          <w:sz w:val="24"/>
          <w:szCs w:val="20"/>
        </w:rPr>
        <w:t>7</w:t>
      </w:r>
      <w:r w:rsidR="002B69F3" w:rsidRPr="002B69F3">
        <w:rPr>
          <w:rFonts w:ascii="Arial" w:eastAsia="SimSun" w:hAnsi="Arial" w:cs="Times New Roman"/>
          <w:b/>
          <w:sz w:val="24"/>
          <w:szCs w:val="20"/>
        </w:rPr>
        <w:t>, 2023</w:t>
      </w:r>
    </w:p>
    <w:bookmarkEnd w:id="0"/>
    <w:bookmarkEnd w:id="1"/>
    <w:p w14:paraId="2D40BF4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7F6FBD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927E994" w14:textId="16BCC206" w:rsidR="00841BCD" w:rsidRPr="007317A8"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7317A8">
        <w:rPr>
          <w:rFonts w:ascii="Arial" w:eastAsia="Calibri" w:hAnsi="Arial" w:cs="Arial"/>
          <w:b/>
          <w:bCs/>
          <w:sz w:val="24"/>
        </w:rPr>
        <w:t>On the Use-case Specific Issues in AIML for Air Interface</w:t>
      </w:r>
    </w:p>
    <w:p w14:paraId="1B38AC62" w14:textId="6D7C63C5" w:rsidR="00841BCD" w:rsidRPr="00E92535"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D788A">
        <w:rPr>
          <w:rFonts w:ascii="Arial" w:eastAsia="MS Mincho" w:hAnsi="Arial" w:cs="Arial"/>
          <w:b/>
          <w:bCs/>
          <w:sz w:val="24"/>
          <w:szCs w:val="20"/>
        </w:rPr>
        <w:t>8.21.2</w:t>
      </w:r>
    </w:p>
    <w:p w14:paraId="6839E85E" w14:textId="4AC327A8"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09443E7" w14:textId="77777777" w:rsidR="00E323E9" w:rsidRPr="008C39F7" w:rsidRDefault="00E323E9" w:rsidP="00841BCD">
      <w:pPr>
        <w:tabs>
          <w:tab w:val="left" w:pos="1985"/>
        </w:tabs>
        <w:rPr>
          <w:rFonts w:ascii="Arial" w:eastAsia="Calibri" w:hAnsi="Arial" w:cs="Arial"/>
          <w:b/>
          <w:bCs/>
          <w:sz w:val="24"/>
        </w:rPr>
      </w:pPr>
    </w:p>
    <w:p w14:paraId="22FDC205" w14:textId="77777777" w:rsidR="00841BCD" w:rsidRPr="008C39F7" w:rsidRDefault="00841BCD" w:rsidP="00B50BC9">
      <w:pPr>
        <w:pStyle w:val="RAN4H1"/>
      </w:pPr>
      <w:bookmarkStart w:id="3" w:name="_Toc116995841"/>
      <w:r w:rsidRPr="008C39F7">
        <w:t>Intro</w:t>
      </w:r>
      <w:r w:rsidRPr="008C39F7">
        <w:rPr>
          <w:rStyle w:val="RAN4H1Char"/>
        </w:rPr>
        <w:t>ductio</w:t>
      </w:r>
      <w:r w:rsidRPr="008C39F7">
        <w:t>n</w:t>
      </w:r>
      <w:bookmarkEnd w:id="3"/>
    </w:p>
    <w:p w14:paraId="0D18EA56" w14:textId="468FED44" w:rsidR="00992E9C" w:rsidRDefault="00992E9C" w:rsidP="00992E9C">
      <w:r>
        <w:t xml:space="preserve">The first discussions on AI/ML for NR air interface held at </w:t>
      </w:r>
      <w:r w:rsidRPr="00C1534E">
        <w:t>RAN4#106-bis</w:t>
      </w:r>
      <w:r w:rsidR="005529F1">
        <w:t>,</w:t>
      </w:r>
      <w:r>
        <w:t xml:space="preserve"> RAN4#107</w:t>
      </w:r>
      <w:r w:rsidR="007B200C">
        <w:t>,</w:t>
      </w:r>
      <w:r w:rsidR="005529F1">
        <w:t xml:space="preserve"> RAN4#108 </w:t>
      </w:r>
      <w:r w:rsidR="007B200C">
        <w:t xml:space="preserve">and RAN4#108bis </w:t>
      </w:r>
      <w:r w:rsidR="005529F1">
        <w:t>meetings</w:t>
      </w:r>
      <w:r>
        <w:t>. The outcomes of the meetings are captured in the</w:t>
      </w:r>
      <w:r w:rsidR="00294294">
        <w:t xml:space="preserve"> WF documents</w:t>
      </w:r>
      <w:r w:rsidR="007B200C">
        <w:t xml:space="preserve"> </w:t>
      </w:r>
      <w:r w:rsidR="007B200C">
        <w:fldChar w:fldCharType="begin"/>
      </w:r>
      <w:r w:rsidR="007B200C">
        <w:instrText xml:space="preserve"> REF _Ref134450248 \r \h </w:instrText>
      </w:r>
      <w:r w:rsidR="007B200C">
        <w:fldChar w:fldCharType="separate"/>
      </w:r>
      <w:r w:rsidR="007B200C">
        <w:t>[1]</w:t>
      </w:r>
      <w:r w:rsidR="007B200C">
        <w:fldChar w:fldCharType="end"/>
      </w:r>
      <w:r w:rsidR="005529F1">
        <w:t xml:space="preserve">, </w:t>
      </w:r>
      <w:r w:rsidR="007B200C">
        <w:fldChar w:fldCharType="begin"/>
      </w:r>
      <w:r w:rsidR="007B200C">
        <w:instrText xml:space="preserve"> REF _Ref146722643 \r \h </w:instrText>
      </w:r>
      <w:r w:rsidR="007B200C">
        <w:fldChar w:fldCharType="separate"/>
      </w:r>
      <w:r w:rsidR="007B200C">
        <w:t>[2]</w:t>
      </w:r>
      <w:r w:rsidR="007B200C">
        <w:fldChar w:fldCharType="end"/>
      </w:r>
      <w:r w:rsidR="007B200C">
        <w:t>,</w:t>
      </w:r>
      <w:r>
        <w:t xml:space="preserve"> </w:t>
      </w:r>
      <w:r w:rsidR="007B200C">
        <w:fldChar w:fldCharType="begin"/>
      </w:r>
      <w:r w:rsidR="007B200C">
        <w:instrText xml:space="preserve"> REF _Ref146722653 \r \h </w:instrText>
      </w:r>
      <w:r w:rsidR="007B200C">
        <w:fldChar w:fldCharType="separate"/>
      </w:r>
      <w:r w:rsidR="007B200C">
        <w:t>[3]</w:t>
      </w:r>
      <w:r w:rsidR="007B200C">
        <w:fldChar w:fldCharType="end"/>
      </w:r>
      <w:r w:rsidR="007B200C">
        <w:t xml:space="preserve">, </w:t>
      </w:r>
      <w:r w:rsidR="007B200C">
        <w:fldChar w:fldCharType="begin"/>
      </w:r>
      <w:r w:rsidR="007B200C">
        <w:instrText xml:space="preserve"> REF _Ref149124205 \r \h </w:instrText>
      </w:r>
      <w:r w:rsidR="007B200C">
        <w:fldChar w:fldCharType="separate"/>
      </w:r>
      <w:r w:rsidR="007B200C">
        <w:t>[4]</w:t>
      </w:r>
      <w:r w:rsidR="007B200C">
        <w:fldChar w:fldCharType="end"/>
      </w:r>
      <w:r>
        <w:t>.</w:t>
      </w:r>
      <w:r w:rsidR="00AB3F94">
        <w:t xml:space="preserve"> </w:t>
      </w:r>
      <w:r>
        <w:t>Some of the use case specific issues require further discussion, as follows:</w:t>
      </w:r>
    </w:p>
    <w:p w14:paraId="0FE2A2E9" w14:textId="77777777" w:rsidR="00992E9C" w:rsidRDefault="00992E9C" w:rsidP="00B50BC9">
      <w:pPr>
        <w:pStyle w:val="ListParagraph"/>
        <w:numPr>
          <w:ilvl w:val="0"/>
          <w:numId w:val="8"/>
        </w:numPr>
      </w:pPr>
      <w:bookmarkStart w:id="4" w:name="_Hlk134788564"/>
      <w:r>
        <w:t>KPIs/Test Metrics for use cases</w:t>
      </w:r>
    </w:p>
    <w:p w14:paraId="6D1C92C5" w14:textId="77777777" w:rsidR="00992E9C" w:rsidRPr="00BB0FF5" w:rsidRDefault="00992E9C" w:rsidP="00B50BC9">
      <w:pPr>
        <w:pStyle w:val="ListParagraph"/>
        <w:numPr>
          <w:ilvl w:val="0"/>
          <w:numId w:val="8"/>
        </w:numPr>
      </w:pPr>
      <w:r w:rsidRPr="00131D26">
        <w:t>Measurement accuracy requirements</w:t>
      </w:r>
    </w:p>
    <w:bookmarkEnd w:id="4"/>
    <w:p w14:paraId="7C376F19" w14:textId="77777777" w:rsidR="00992E9C" w:rsidRDefault="00992E9C" w:rsidP="00992E9C">
      <w:r>
        <w:t>In this paper, we provide some additional views on the topics listed above.</w:t>
      </w:r>
    </w:p>
    <w:p w14:paraId="04C953F6" w14:textId="7CBD888F" w:rsidR="0060543D" w:rsidRPr="008C39F7" w:rsidRDefault="00992E9C" w:rsidP="005C23A4">
      <w:r>
        <w:t>More detailed analysis of general aspects of AI/ML and Interoperability and testing aspects are provided in our accompanying papers</w:t>
      </w:r>
      <w:r w:rsidRPr="00961FB1">
        <w:t xml:space="preserve"> [</w:t>
      </w:r>
      <w:r w:rsidR="00E54794" w:rsidRPr="00961FB1">
        <w:t>5</w:t>
      </w:r>
      <w:r w:rsidRPr="00961FB1">
        <w:t>] and [</w:t>
      </w:r>
      <w:r w:rsidR="00E54794" w:rsidRPr="00961FB1">
        <w:t>6</w:t>
      </w:r>
      <w:r w:rsidRPr="00961FB1">
        <w:t>], respectively</w:t>
      </w:r>
      <w:r>
        <w:t>.</w:t>
      </w:r>
    </w:p>
    <w:p w14:paraId="3AA6B718" w14:textId="77777777" w:rsidR="003B659E" w:rsidRPr="008C39F7" w:rsidRDefault="003B659E" w:rsidP="00B50BC9">
      <w:pPr>
        <w:pStyle w:val="RAN4H1"/>
      </w:pPr>
      <w:bookmarkStart w:id="5" w:name="_Toc116995842"/>
      <w:r w:rsidRPr="008C39F7">
        <w:t>Discussion</w:t>
      </w:r>
      <w:bookmarkEnd w:id="5"/>
    </w:p>
    <w:p w14:paraId="11EEFC25" w14:textId="77777777" w:rsidR="0048484A" w:rsidRPr="00BE45B3" w:rsidRDefault="0048484A" w:rsidP="00B50BC9">
      <w:pPr>
        <w:pStyle w:val="RAN4H2"/>
      </w:pPr>
      <w:r w:rsidRPr="00A91850">
        <w:t>KPIs/ Test Metrics for use case</w:t>
      </w:r>
      <w:r>
        <w:t>s</w:t>
      </w:r>
    </w:p>
    <w:p w14:paraId="184BC00E" w14:textId="0028EA24" w:rsidR="0048484A" w:rsidRDefault="0048484A" w:rsidP="00B50BC9">
      <w:pPr>
        <w:pStyle w:val="RAN4H3"/>
        <w:outlineLvl w:val="2"/>
      </w:pPr>
      <w:r w:rsidRPr="006354BA">
        <w:rPr>
          <w:lang w:eastAsia="ja-JP"/>
        </w:rPr>
        <w:t xml:space="preserve">KPIs/Test Metrics for </w:t>
      </w:r>
      <w:r>
        <w:rPr>
          <w:lang w:eastAsia="ja-JP"/>
        </w:rPr>
        <w:t>CSI Feedback</w:t>
      </w:r>
    </w:p>
    <w:p w14:paraId="0478D464" w14:textId="77777777" w:rsidR="00E72A4E" w:rsidRDefault="00E72A4E" w:rsidP="00E72A4E">
      <w:bookmarkStart w:id="6" w:name="_Hlk134733295"/>
      <w:r>
        <w:t xml:space="preserve">During </w:t>
      </w:r>
      <w:r w:rsidRPr="001F7C95">
        <w:t>RAN WG4 Meeting # 10</w:t>
      </w:r>
      <w:r>
        <w:t>7 WF [2] following agreement was achieved for KPIs/Test metrices for CSI use case.</w:t>
      </w:r>
    </w:p>
    <w:tbl>
      <w:tblPr>
        <w:tblStyle w:val="TableGrid"/>
        <w:tblW w:w="0" w:type="auto"/>
        <w:tblLook w:val="04A0" w:firstRow="1" w:lastRow="0" w:firstColumn="1" w:lastColumn="0" w:noHBand="0" w:noVBand="1"/>
      </w:tblPr>
      <w:tblGrid>
        <w:gridCol w:w="9617"/>
      </w:tblGrid>
      <w:tr w:rsidR="00E72A4E" w14:paraId="26A117A9" w14:textId="77777777" w:rsidTr="00B416F3">
        <w:tc>
          <w:tcPr>
            <w:tcW w:w="9617" w:type="dxa"/>
          </w:tcPr>
          <w:p w14:paraId="2A78A3A0" w14:textId="77777777" w:rsidR="00E72A4E" w:rsidRPr="00F34E13" w:rsidRDefault="00E72A4E" w:rsidP="00B416F3">
            <w:pPr>
              <w:rPr>
                <w:b/>
                <w:lang w:eastAsia="zh-CN"/>
              </w:rPr>
            </w:pPr>
            <w:r w:rsidRPr="007F320D">
              <w:rPr>
                <w:b/>
                <w:highlight w:val="green"/>
                <w:lang w:eastAsia="zh-CN"/>
              </w:rPr>
              <w:t>Agreement:</w:t>
            </w:r>
          </w:p>
          <w:p w14:paraId="7129EA6F" w14:textId="77777777" w:rsidR="00E72A4E" w:rsidRPr="00F34E13" w:rsidRDefault="00E72A4E" w:rsidP="00B416F3">
            <w:pPr>
              <w:pStyle w:val="ListParagraph"/>
              <w:numPr>
                <w:ilvl w:val="0"/>
                <w:numId w:val="11"/>
              </w:numPr>
              <w:spacing w:after="120"/>
              <w:contextualSpacing w:val="0"/>
            </w:pPr>
            <w:r w:rsidRPr="00F34E13">
              <w:t>For metrics for CSI requirements/tests for model inference performance testing</w:t>
            </w:r>
          </w:p>
          <w:p w14:paraId="7013938D" w14:textId="77777777" w:rsidR="00E72A4E" w:rsidRPr="00D176B5" w:rsidRDefault="00E72A4E" w:rsidP="00B416F3">
            <w:pPr>
              <w:pStyle w:val="ListParagraph"/>
              <w:numPr>
                <w:ilvl w:val="0"/>
                <w:numId w:val="10"/>
              </w:numPr>
              <w:overflowPunct w:val="0"/>
              <w:autoSpaceDE w:val="0"/>
              <w:autoSpaceDN w:val="0"/>
              <w:adjustRightInd w:val="0"/>
              <w:spacing w:after="180"/>
              <w:ind w:left="851"/>
              <w:contextualSpacing w:val="0"/>
              <w:textAlignment w:val="baseline"/>
            </w:pPr>
            <w:r w:rsidRPr="00D176B5">
              <w:rPr>
                <w:rFonts w:eastAsia="Yu Mincho"/>
              </w:rPr>
              <w:t>Consider the following possible test metrics</w:t>
            </w:r>
          </w:p>
          <w:p w14:paraId="3A108E1F" w14:textId="77777777" w:rsidR="00E72A4E" w:rsidRPr="00D176B5" w:rsidRDefault="00E72A4E" w:rsidP="00B416F3">
            <w:pPr>
              <w:pStyle w:val="ListParagraph"/>
              <w:numPr>
                <w:ilvl w:val="1"/>
                <w:numId w:val="10"/>
              </w:numPr>
              <w:adjustRightInd w:val="0"/>
              <w:spacing w:after="180"/>
              <w:ind w:left="1276"/>
              <w:contextualSpacing w:val="0"/>
            </w:pPr>
            <w:r w:rsidRPr="00D176B5">
              <w:t>Throughput – absolute throughput or relative throughput</w:t>
            </w:r>
          </w:p>
          <w:p w14:paraId="28290584" w14:textId="77777777" w:rsidR="00E72A4E" w:rsidRPr="00D176B5" w:rsidRDefault="00E72A4E" w:rsidP="00B416F3">
            <w:pPr>
              <w:pStyle w:val="ListParagraph"/>
              <w:numPr>
                <w:ilvl w:val="1"/>
                <w:numId w:val="10"/>
              </w:numPr>
              <w:adjustRightInd w:val="0"/>
              <w:spacing w:after="180"/>
              <w:ind w:left="1276"/>
              <w:contextualSpacing w:val="0"/>
            </w:pPr>
            <w:r w:rsidRPr="00D176B5">
              <w:t xml:space="preserve">If throughput is not applicable or significant disadvantage is observed by using throughput, intermediate KPIs like cosine similarity, accuracy of predicted CQI, </w:t>
            </w:r>
            <w:proofErr w:type="spellStart"/>
            <w:r w:rsidRPr="00D176B5">
              <w:t>etc</w:t>
            </w:r>
            <w:proofErr w:type="spellEnd"/>
            <w:r w:rsidRPr="00D176B5">
              <w:t>,</w:t>
            </w:r>
          </w:p>
          <w:p w14:paraId="48C57304" w14:textId="77777777" w:rsidR="00E72A4E" w:rsidRPr="00D176B5" w:rsidRDefault="00E72A4E" w:rsidP="00B416F3">
            <w:pPr>
              <w:pStyle w:val="ListParagraph"/>
              <w:numPr>
                <w:ilvl w:val="2"/>
                <w:numId w:val="10"/>
              </w:numPr>
              <w:overflowPunct w:val="0"/>
              <w:autoSpaceDE w:val="0"/>
              <w:autoSpaceDN w:val="0"/>
              <w:adjustRightInd w:val="0"/>
              <w:spacing w:after="180"/>
              <w:ind w:left="1843"/>
              <w:contextualSpacing w:val="0"/>
              <w:textAlignment w:val="baseline"/>
            </w:pPr>
            <w:r w:rsidRPr="00D176B5">
              <w:t>FFS on whether the KPIs are testable</w:t>
            </w:r>
          </w:p>
          <w:p w14:paraId="59DA4707" w14:textId="77777777" w:rsidR="00E72A4E" w:rsidRPr="00125D1C" w:rsidRDefault="00E72A4E" w:rsidP="00B416F3">
            <w:pPr>
              <w:pStyle w:val="ListParagraph"/>
              <w:numPr>
                <w:ilvl w:val="2"/>
                <w:numId w:val="10"/>
              </w:numPr>
              <w:overflowPunct w:val="0"/>
              <w:autoSpaceDE w:val="0"/>
              <w:autoSpaceDN w:val="0"/>
              <w:adjustRightInd w:val="0"/>
              <w:spacing w:after="180"/>
              <w:ind w:left="1843"/>
              <w:contextualSpacing w:val="0"/>
              <w:textAlignment w:val="baseline"/>
            </w:pPr>
            <w:r w:rsidRPr="00125D1C">
              <w:t>Companies are encouraged to show how the KPI can be tested in RAN4</w:t>
            </w:r>
          </w:p>
          <w:p w14:paraId="25E3CAEF" w14:textId="77777777" w:rsidR="00E72A4E" w:rsidRPr="00D176B5" w:rsidRDefault="00E72A4E" w:rsidP="00B416F3">
            <w:pPr>
              <w:pStyle w:val="ListParagraph"/>
              <w:numPr>
                <w:ilvl w:val="1"/>
                <w:numId w:val="10"/>
              </w:numPr>
              <w:adjustRightInd w:val="0"/>
              <w:spacing w:after="180"/>
              <w:ind w:left="1276"/>
              <w:contextualSpacing w:val="0"/>
            </w:pPr>
            <w:r w:rsidRPr="00D176B5">
              <w:t>If throughput is not applicable or significant disadvantage is observed by using throughput, other test metrics are not precluded</w:t>
            </w:r>
          </w:p>
          <w:p w14:paraId="2EED022D" w14:textId="77777777" w:rsidR="00E72A4E" w:rsidRPr="00D176B5" w:rsidRDefault="00E72A4E" w:rsidP="00B416F3">
            <w:pPr>
              <w:pStyle w:val="ListParagraph"/>
              <w:numPr>
                <w:ilvl w:val="2"/>
                <w:numId w:val="10"/>
              </w:numPr>
              <w:overflowPunct w:val="0"/>
              <w:autoSpaceDE w:val="0"/>
              <w:autoSpaceDN w:val="0"/>
              <w:adjustRightInd w:val="0"/>
              <w:spacing w:after="180"/>
              <w:ind w:left="1843"/>
              <w:contextualSpacing w:val="0"/>
              <w:textAlignment w:val="baseline"/>
            </w:pPr>
            <w:r w:rsidRPr="00D176B5">
              <w:t xml:space="preserve">FFS on whether the KPIs are testable </w:t>
            </w:r>
          </w:p>
          <w:p w14:paraId="55793989" w14:textId="77777777" w:rsidR="00E72A4E" w:rsidRPr="007F320D" w:rsidRDefault="00E72A4E" w:rsidP="00B416F3">
            <w:pPr>
              <w:pStyle w:val="ListParagraph"/>
              <w:numPr>
                <w:ilvl w:val="2"/>
                <w:numId w:val="10"/>
              </w:numPr>
              <w:overflowPunct w:val="0"/>
              <w:autoSpaceDE w:val="0"/>
              <w:autoSpaceDN w:val="0"/>
              <w:adjustRightInd w:val="0"/>
              <w:spacing w:after="180"/>
              <w:ind w:left="1843"/>
              <w:contextualSpacing w:val="0"/>
              <w:textAlignment w:val="baseline"/>
            </w:pPr>
            <w:r w:rsidRPr="00D176B5">
              <w:t>Companies are encouraged to show how the KPI can be tested in RAN4</w:t>
            </w:r>
          </w:p>
        </w:tc>
      </w:tr>
    </w:tbl>
    <w:p w14:paraId="0D156E89" w14:textId="77777777" w:rsidR="00E72A4E" w:rsidRDefault="00E72A4E" w:rsidP="00E72A4E">
      <w:pPr>
        <w:rPr>
          <w:b/>
          <w:bCs/>
          <w:u w:val="single"/>
        </w:rPr>
      </w:pPr>
    </w:p>
    <w:p w14:paraId="3480A432" w14:textId="77777777" w:rsidR="00E72A4E" w:rsidRDefault="00E72A4E" w:rsidP="0048484A"/>
    <w:p w14:paraId="0225F01A" w14:textId="77777777" w:rsidR="00E72A4E" w:rsidRDefault="00E72A4E" w:rsidP="0048484A"/>
    <w:p w14:paraId="172FD784" w14:textId="116CE955" w:rsidR="00ED280F" w:rsidRDefault="008902A0" w:rsidP="0048484A">
      <w:r>
        <w:rPr>
          <w:b/>
          <w:bCs/>
          <w:noProof/>
          <w:lang w:val="en-GB"/>
        </w:rPr>
        <w:lastRenderedPageBreak/>
        <mc:AlternateContent>
          <mc:Choice Requires="wps">
            <w:drawing>
              <wp:anchor distT="0" distB="0" distL="114300" distR="114300" simplePos="0" relativeHeight="251658241" behindDoc="0" locked="0" layoutInCell="1" allowOverlap="1" wp14:anchorId="5118FC7B" wp14:editId="1CD3546E">
                <wp:simplePos x="0" y="0"/>
                <wp:positionH relativeFrom="margin">
                  <wp:posOffset>-25400</wp:posOffset>
                </wp:positionH>
                <wp:positionV relativeFrom="paragraph">
                  <wp:posOffset>395605</wp:posOffset>
                </wp:positionV>
                <wp:extent cx="6051550" cy="1314450"/>
                <wp:effectExtent l="0" t="0" r="25400" b="19050"/>
                <wp:wrapNone/>
                <wp:docPr id="3" name="Rectangle 3"/>
                <wp:cNvGraphicFramePr/>
                <a:graphic xmlns:a="http://schemas.openxmlformats.org/drawingml/2006/main">
                  <a:graphicData uri="http://schemas.microsoft.com/office/word/2010/wordprocessingShape">
                    <wps:wsp>
                      <wps:cNvSpPr/>
                      <wps:spPr>
                        <a:xfrm>
                          <a:off x="0" y="0"/>
                          <a:ext cx="6051550" cy="131445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C7D95" id="Rectangle 3" o:spid="_x0000_s1026" style="position:absolute;margin-left:-2pt;margin-top:31.15pt;width:476.5pt;height:103.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" filled="f" strokecolor="#09101d [484]" strokeweight=".5pt">
                <w10:wrap anchorx="margin"/>
              </v:rect>
            </w:pict>
          </mc:Fallback>
        </mc:AlternateContent>
      </w:r>
      <w:r w:rsidR="00ED280F">
        <w:t>In RAN</w:t>
      </w:r>
      <w:r w:rsidR="00AB3F94">
        <w:t>4#108 meeting</w:t>
      </w:r>
      <w:r w:rsidR="00E72A4E">
        <w:t xml:space="preserve"> WF</w:t>
      </w:r>
      <w:r w:rsidR="00AB3F94">
        <w:t xml:space="preserve"> [3], </w:t>
      </w:r>
      <w:r>
        <w:t>although no agreement was reached on KPI/Test metrices for CSI use case, but the discussion was held on following proposals:</w:t>
      </w:r>
    </w:p>
    <w:p w14:paraId="19CF60D2" w14:textId="52AA0D5F" w:rsidR="008902A0" w:rsidRPr="008902A0" w:rsidRDefault="008902A0" w:rsidP="00B50BC9">
      <w:pPr>
        <w:numPr>
          <w:ilvl w:val="0"/>
          <w:numId w:val="15"/>
        </w:numPr>
      </w:pPr>
      <w:r w:rsidRPr="008902A0">
        <w:rPr>
          <w:lang w:val="en-GB"/>
        </w:rPr>
        <w:t>Proposals</w:t>
      </w:r>
    </w:p>
    <w:p w14:paraId="43C20C97" w14:textId="6E20D47E" w:rsidR="008902A0" w:rsidRPr="008902A0" w:rsidRDefault="008902A0" w:rsidP="00B50BC9">
      <w:pPr>
        <w:numPr>
          <w:ilvl w:val="1"/>
          <w:numId w:val="15"/>
        </w:numPr>
      </w:pPr>
      <w:r w:rsidRPr="008902A0">
        <w:rPr>
          <w:lang w:val="en-GB"/>
        </w:rPr>
        <w:t>Option 1: Only use throughput (absolute or relative)</w:t>
      </w:r>
    </w:p>
    <w:p w14:paraId="0669CE75" w14:textId="5541CC85" w:rsidR="008902A0" w:rsidRPr="008902A0" w:rsidRDefault="008902A0" w:rsidP="00B50BC9">
      <w:pPr>
        <w:numPr>
          <w:ilvl w:val="1"/>
          <w:numId w:val="15"/>
        </w:numPr>
      </w:pPr>
      <w:r w:rsidRPr="008902A0">
        <w:rPr>
          <w:lang w:val="en-GB"/>
        </w:rPr>
        <w:t>Option 2: Use throughput and other intermediate metrics/KPIs</w:t>
      </w:r>
      <w:r w:rsidR="00A639B6">
        <w:rPr>
          <w:lang w:val="en-GB"/>
        </w:rPr>
        <w:t xml:space="preserve"> </w:t>
      </w:r>
      <w:r w:rsidRPr="008902A0">
        <w:rPr>
          <w:lang w:val="en-GB"/>
        </w:rPr>
        <w:t>(SGCS, NMSE, etc)</w:t>
      </w:r>
    </w:p>
    <w:p w14:paraId="24220A90" w14:textId="77777777" w:rsidR="008902A0" w:rsidRPr="008902A0" w:rsidRDefault="008902A0" w:rsidP="00B50BC9">
      <w:pPr>
        <w:numPr>
          <w:ilvl w:val="1"/>
          <w:numId w:val="15"/>
        </w:numPr>
      </w:pPr>
      <w:r w:rsidRPr="008902A0">
        <w:rPr>
          <w:lang w:val="en-GB"/>
        </w:rPr>
        <w:t>Option 3: use throughput and overhead</w:t>
      </w:r>
    </w:p>
    <w:p w14:paraId="48FC08A9" w14:textId="77777777" w:rsidR="008902A0" w:rsidRPr="008902A0" w:rsidRDefault="008902A0" w:rsidP="00B50BC9">
      <w:pPr>
        <w:numPr>
          <w:ilvl w:val="1"/>
          <w:numId w:val="15"/>
        </w:numPr>
      </w:pPr>
      <w:r w:rsidRPr="008902A0">
        <w:rPr>
          <w:lang w:val="en-GB"/>
        </w:rPr>
        <w:t>Option 4: all of the above metrics</w:t>
      </w:r>
    </w:p>
    <w:p w14:paraId="5B49FB3F" w14:textId="77777777" w:rsidR="00F36282" w:rsidRDefault="00F36282" w:rsidP="0048484A"/>
    <w:bookmarkEnd w:id="6"/>
    <w:p w14:paraId="48FA185E" w14:textId="58C0B401" w:rsidR="00D928E1" w:rsidRDefault="00092248" w:rsidP="00D928E1">
      <w:r>
        <w:t>During</w:t>
      </w:r>
      <w:r w:rsidR="00D928E1">
        <w:t xml:space="preserve"> </w:t>
      </w:r>
      <w:r w:rsidR="00D928E1" w:rsidRPr="001F7C95">
        <w:t>RAN WG4 Meeting # 10</w:t>
      </w:r>
      <w:r w:rsidR="00D928E1">
        <w:t xml:space="preserve">8bis WF </w:t>
      </w:r>
      <w:r w:rsidR="009A14F8">
        <w:fldChar w:fldCharType="begin"/>
      </w:r>
      <w:r w:rsidR="009A14F8">
        <w:instrText xml:space="preserve"> REF _Ref149124205 \r \h </w:instrText>
      </w:r>
      <w:r w:rsidR="009A14F8">
        <w:fldChar w:fldCharType="separate"/>
      </w:r>
      <w:r w:rsidR="009A14F8">
        <w:t>[4]</w:t>
      </w:r>
      <w:r w:rsidR="009A14F8">
        <w:fldChar w:fldCharType="end"/>
      </w:r>
      <w:r w:rsidR="00D928E1">
        <w:t xml:space="preserve"> </w:t>
      </w:r>
      <w:r>
        <w:t>following agreement was achieved for KPIs/Test metrices for CSI use case</w:t>
      </w:r>
      <w:r w:rsidR="00D928E1">
        <w:t>.</w:t>
      </w:r>
    </w:p>
    <w:tbl>
      <w:tblPr>
        <w:tblStyle w:val="TableGrid"/>
        <w:tblW w:w="0" w:type="auto"/>
        <w:tblLook w:val="04A0" w:firstRow="1" w:lastRow="0" w:firstColumn="1" w:lastColumn="0" w:noHBand="0" w:noVBand="1"/>
      </w:tblPr>
      <w:tblGrid>
        <w:gridCol w:w="9617"/>
      </w:tblGrid>
      <w:tr w:rsidR="009A14F8" w14:paraId="4924D83D" w14:textId="77777777" w:rsidTr="009A14F8">
        <w:tc>
          <w:tcPr>
            <w:tcW w:w="9617" w:type="dxa"/>
          </w:tcPr>
          <w:p w14:paraId="25886F42" w14:textId="77777777" w:rsidR="009A14F8" w:rsidRPr="00AA7F33" w:rsidRDefault="009A14F8" w:rsidP="009A14F8">
            <w:pPr>
              <w:rPr>
                <w:b/>
                <w:lang w:eastAsia="zh-CN"/>
              </w:rPr>
            </w:pPr>
            <w:r w:rsidRPr="009A14F8">
              <w:rPr>
                <w:b/>
                <w:highlight w:val="green"/>
                <w:lang w:eastAsia="zh-CN"/>
              </w:rPr>
              <w:t>Agreement:</w:t>
            </w:r>
          </w:p>
          <w:p w14:paraId="7E20FB4F" w14:textId="77777777" w:rsidR="009A14F8" w:rsidRPr="00AA7F33" w:rsidRDefault="009A14F8" w:rsidP="009A14F8">
            <w:pPr>
              <w:pStyle w:val="ListParagraph"/>
              <w:numPr>
                <w:ilvl w:val="0"/>
                <w:numId w:val="24"/>
              </w:numPr>
              <w:overflowPunct w:val="0"/>
              <w:autoSpaceDE w:val="0"/>
              <w:autoSpaceDN w:val="0"/>
              <w:adjustRightInd w:val="0"/>
              <w:spacing w:after="180"/>
              <w:contextualSpacing w:val="0"/>
              <w:textAlignment w:val="baseline"/>
            </w:pPr>
            <w:r w:rsidRPr="00AA7F33">
              <w:rPr>
                <w:rFonts w:eastAsia="Yu Mincho" w:hint="eastAsia"/>
              </w:rPr>
              <w:t xml:space="preserve">For </w:t>
            </w:r>
            <w:r w:rsidRPr="00AA7F33">
              <w:rPr>
                <w:b/>
                <w:u w:val="single"/>
                <w:lang w:eastAsia="ko-KR"/>
              </w:rPr>
              <w:t>Metrics/KPIs for CSI requirements/tests, use Option 1 as baseline</w:t>
            </w:r>
          </w:p>
          <w:p w14:paraId="5255F8B7" w14:textId="77777777" w:rsidR="009A14F8" w:rsidRPr="00AA7F33" w:rsidRDefault="009A14F8" w:rsidP="009A14F8">
            <w:pPr>
              <w:pStyle w:val="ListParagraph"/>
              <w:numPr>
                <w:ilvl w:val="1"/>
                <w:numId w:val="24"/>
              </w:numPr>
              <w:overflowPunct w:val="0"/>
              <w:autoSpaceDE w:val="0"/>
              <w:autoSpaceDN w:val="0"/>
              <w:adjustRightInd w:val="0"/>
              <w:spacing w:after="180"/>
              <w:contextualSpacing w:val="0"/>
              <w:textAlignment w:val="baseline"/>
            </w:pPr>
            <w:r w:rsidRPr="00AA7F33">
              <w:rPr>
                <w:rFonts w:eastAsia="Yu Mincho"/>
              </w:rPr>
              <w:t xml:space="preserve">For Option 3, </w:t>
            </w:r>
            <w:r w:rsidRPr="00D6077C">
              <w:rPr>
                <w:rFonts w:eastAsia="Yu Mincho"/>
                <w:highlight w:val="green"/>
              </w:rPr>
              <w:t xml:space="preserve">further discuss the feasibility to define the </w:t>
            </w:r>
            <w:r w:rsidRPr="00D6077C">
              <w:rPr>
                <w:rFonts w:eastAsia="Yu Mincho"/>
                <w:highlight w:val="green"/>
                <w:lang w:eastAsia="ja-JP"/>
              </w:rPr>
              <w:t>CSI prediction accuracy</w:t>
            </w:r>
            <w:r w:rsidRPr="00D6077C">
              <w:rPr>
                <w:rFonts w:eastAsia="Yu Mincho"/>
                <w:highlight w:val="green"/>
              </w:rPr>
              <w:t xml:space="preserve"> in the WI phase.</w:t>
            </w:r>
          </w:p>
          <w:p w14:paraId="4733576D" w14:textId="77777777" w:rsidR="009A14F8" w:rsidRPr="00D6077C" w:rsidRDefault="009A14F8" w:rsidP="009A14F8">
            <w:pPr>
              <w:pStyle w:val="ListParagraph"/>
              <w:numPr>
                <w:ilvl w:val="0"/>
                <w:numId w:val="24"/>
              </w:numPr>
              <w:overflowPunct w:val="0"/>
              <w:autoSpaceDE w:val="0"/>
              <w:autoSpaceDN w:val="0"/>
              <w:adjustRightInd w:val="0"/>
              <w:spacing w:after="180"/>
              <w:contextualSpacing w:val="0"/>
              <w:textAlignment w:val="baseline"/>
              <w:rPr>
                <w:rFonts w:eastAsia="Yu Mincho"/>
                <w:highlight w:val="green"/>
              </w:rPr>
            </w:pPr>
            <w:r w:rsidRPr="00D6077C">
              <w:rPr>
                <w:rFonts w:eastAsia="Yu Mincho"/>
                <w:highlight w:val="green"/>
              </w:rPr>
              <w:t>FFS for monitoring metrics</w:t>
            </w:r>
          </w:p>
          <w:p w14:paraId="1957675B" w14:textId="77777777" w:rsidR="009A14F8" w:rsidRDefault="009A14F8" w:rsidP="0048484A">
            <w:pPr>
              <w:rPr>
                <w:b/>
                <w:bCs/>
                <w:u w:val="single"/>
              </w:rPr>
            </w:pPr>
          </w:p>
        </w:tc>
      </w:tr>
    </w:tbl>
    <w:p w14:paraId="1CB546C5" w14:textId="77777777" w:rsidR="00DA330D" w:rsidRDefault="00DA330D" w:rsidP="0048484A">
      <w:pPr>
        <w:rPr>
          <w:b/>
          <w:bCs/>
          <w:u w:val="single"/>
        </w:rPr>
      </w:pPr>
    </w:p>
    <w:p w14:paraId="481AD966" w14:textId="77777777" w:rsidR="0048484A" w:rsidRPr="00BC7540" w:rsidRDefault="0048484A" w:rsidP="00B50BC9">
      <w:pPr>
        <w:pStyle w:val="RAN4H3"/>
        <w:numPr>
          <w:ilvl w:val="3"/>
          <w:numId w:val="5"/>
        </w:numPr>
        <w:outlineLvl w:val="2"/>
        <w:rPr>
          <w:lang w:eastAsia="ja-JP"/>
        </w:rPr>
      </w:pPr>
      <w:r w:rsidRPr="00BC7540">
        <w:rPr>
          <w:lang w:eastAsia="ja-JP"/>
        </w:rPr>
        <w:t>Performance Requirements</w:t>
      </w:r>
    </w:p>
    <w:p w14:paraId="49130BC0" w14:textId="77777777" w:rsidR="0048484A" w:rsidRDefault="0048484A" w:rsidP="0048484A">
      <w:pPr>
        <w:autoSpaceDE w:val="0"/>
        <w:autoSpaceDN w:val="0"/>
        <w:adjustRightInd w:val="0"/>
        <w:spacing w:after="0" w:line="240" w:lineRule="auto"/>
        <w:jc w:val="both"/>
        <w:rPr>
          <w:rFonts w:cs="Times New Roman"/>
          <w:szCs w:val="20"/>
        </w:rPr>
      </w:pPr>
      <w:r>
        <w:rPr>
          <w:rFonts w:cs="Times New Roman"/>
          <w:szCs w:val="20"/>
        </w:rPr>
        <w:t xml:space="preserve">Currently </w:t>
      </w:r>
      <w:r>
        <w:rPr>
          <w:rFonts w:cs="Times New Roman"/>
          <w:szCs w:val="20"/>
          <w:lang w:val="en-IN"/>
        </w:rPr>
        <w:t xml:space="preserve">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This ratio is referred to as </w:t>
      </w:r>
      <w:r w:rsidRPr="005A7782">
        <w:rPr>
          <w:rFonts w:cs="Times New Roman"/>
          <w:color w:val="212529"/>
          <w:szCs w:val="20"/>
          <w:shd w:val="clear" w:color="auto" w:fill="FFFFFF"/>
        </w:rPr>
        <w:t>γ</w:t>
      </w:r>
      <w:r w:rsidRPr="005A7782">
        <w:rPr>
          <w:rFonts w:ascii="Open Sans" w:hAnsi="Open Sans" w:cs="Open Sans"/>
          <w:color w:val="212529"/>
          <w:szCs w:val="20"/>
          <w:shd w:val="clear" w:color="auto" w:fill="FFFFFF"/>
        </w:rPr>
        <w:t xml:space="preserve"> </w:t>
      </w:r>
      <w:r w:rsidRPr="005A7782">
        <w:rPr>
          <w:rFonts w:cs="Times New Roman"/>
          <w:szCs w:val="20"/>
          <w:lang w:val="en-IN"/>
        </w:rPr>
        <w:t>(gamma)</w:t>
      </w:r>
      <w:r>
        <w:rPr>
          <w:rFonts w:cs="Times New Roman"/>
          <w:szCs w:val="20"/>
          <w:lang w:val="en-IN"/>
        </w:rPr>
        <w:t xml:space="preserve">. With the introduction of ML-enabled CSI compression we can foresee some changes in the CSI reporting framework for PMI. </w:t>
      </w:r>
      <w:r w:rsidRPr="002E503E">
        <w:rPr>
          <w:rFonts w:cs="Times New Roman"/>
          <w:szCs w:val="20"/>
        </w:rPr>
        <w:t xml:space="preserve">and that </w:t>
      </w:r>
      <w:r>
        <w:rPr>
          <w:rFonts w:cs="Times New Roman"/>
          <w:szCs w:val="20"/>
        </w:rPr>
        <w:t xml:space="preserve">may </w:t>
      </w:r>
      <w:r w:rsidRPr="002E503E">
        <w:rPr>
          <w:rFonts w:cs="Times New Roman"/>
          <w:szCs w:val="20"/>
        </w:rPr>
        <w:t>impact the cases especially the PMI reporting requirements</w:t>
      </w:r>
      <w:r>
        <w:rPr>
          <w:rFonts w:cs="Times New Roman"/>
          <w:szCs w:val="20"/>
        </w:rPr>
        <w:t xml:space="preserve"> in terms of performance and the value </w:t>
      </w:r>
      <w:r w:rsidRPr="007336CE">
        <w:rPr>
          <w:rFonts w:cs="Times New Roman"/>
          <w:szCs w:val="20"/>
        </w:rPr>
        <w:t xml:space="preserve">of </w:t>
      </w:r>
      <w:r w:rsidRPr="005A7782">
        <w:rPr>
          <w:rFonts w:cs="Times New Roman"/>
          <w:color w:val="212529"/>
          <w:szCs w:val="20"/>
          <w:shd w:val="clear" w:color="auto" w:fill="FFFFFF"/>
        </w:rPr>
        <w:t>γ</w:t>
      </w:r>
      <w:r>
        <w:rPr>
          <w:rFonts w:ascii="Open Sans" w:hAnsi="Open Sans" w:cs="Open Sans"/>
          <w:color w:val="212529"/>
          <w:sz w:val="27"/>
          <w:szCs w:val="27"/>
          <w:shd w:val="clear" w:color="auto" w:fill="FFFFFF"/>
        </w:rPr>
        <w:t xml:space="preserve"> </w:t>
      </w:r>
      <w:r w:rsidRPr="00213C58">
        <w:rPr>
          <w:rFonts w:cs="Times New Roman"/>
          <w:szCs w:val="20"/>
          <w:lang w:val="en-IN"/>
        </w:rPr>
        <w:t>(gamma)</w:t>
      </w:r>
      <w:r>
        <w:rPr>
          <w:rFonts w:cs="Times New Roman"/>
          <w:szCs w:val="20"/>
          <w:lang w:val="en-IN"/>
        </w:rPr>
        <w:t xml:space="preserve"> can be different than the current minimum performance requirement.</w:t>
      </w:r>
      <w:r>
        <w:rPr>
          <w:rFonts w:cs="Times New Roman"/>
          <w:szCs w:val="20"/>
        </w:rPr>
        <w:t xml:space="preserve"> </w:t>
      </w:r>
    </w:p>
    <w:p w14:paraId="7AB69B97" w14:textId="77777777" w:rsidR="0048484A" w:rsidRDefault="0048484A" w:rsidP="0048484A">
      <w:pPr>
        <w:autoSpaceDE w:val="0"/>
        <w:autoSpaceDN w:val="0"/>
        <w:adjustRightInd w:val="0"/>
        <w:spacing w:after="0" w:line="240" w:lineRule="auto"/>
        <w:jc w:val="both"/>
        <w:rPr>
          <w:rFonts w:cs="Times New Roman"/>
          <w:szCs w:val="20"/>
        </w:rPr>
      </w:pPr>
    </w:p>
    <w:p w14:paraId="4A7BDDB3" w14:textId="3752BBDB" w:rsidR="0048484A" w:rsidRDefault="0048484A" w:rsidP="00B50BC9">
      <w:pPr>
        <w:pStyle w:val="RAN4observation0"/>
        <w:jc w:val="both"/>
      </w:pPr>
      <w:bookmarkStart w:id="7" w:name="_Toc146303692"/>
      <w:r>
        <w:t xml:space="preserve">The CSI use case impacts </w:t>
      </w:r>
      <w:r w:rsidR="009C7C88">
        <w:t xml:space="preserve">precoding matrix part </w:t>
      </w:r>
      <w:r>
        <w:t>of the CSI reporting requirements</w:t>
      </w:r>
      <w:r w:rsidRPr="00213C58">
        <w:t>.</w:t>
      </w:r>
      <w:bookmarkEnd w:id="7"/>
      <w:r w:rsidRPr="00213C58">
        <w:t xml:space="preserve"> </w:t>
      </w:r>
    </w:p>
    <w:p w14:paraId="0CF500F6" w14:textId="77777777" w:rsidR="0048484A" w:rsidRPr="008C39F7" w:rsidRDefault="0048484A" w:rsidP="00B50BC9">
      <w:pPr>
        <w:pStyle w:val="RAN4proposal"/>
        <w:jc w:val="both"/>
      </w:pPr>
      <w:bookmarkStart w:id="8" w:name="_Toc146303693"/>
      <w:r>
        <w:t>RAN4 should further study the impacts of AI/ML-enabled CSI use cases on the UE performance requirements in TS 38.101-4. A specific new target value of</w:t>
      </w:r>
      <w:r w:rsidRPr="00A74780">
        <w:t xml:space="preserve"> </w:t>
      </w:r>
      <w:r w:rsidRPr="0030190B">
        <w:t>γ (gamma) for AI/ML-enabled CSI use cases can be envisaged.</w:t>
      </w:r>
      <w:bookmarkEnd w:id="8"/>
    </w:p>
    <w:p w14:paraId="2E32842E" w14:textId="77777777" w:rsidR="0048484A" w:rsidRPr="00F165BF" w:rsidRDefault="0048484A" w:rsidP="0048484A">
      <w:pPr>
        <w:jc w:val="both"/>
      </w:pPr>
      <w:r>
        <w:t xml:space="preserve">Other than the legacy </w:t>
      </w:r>
      <w:r w:rsidRPr="005A7782">
        <w:rPr>
          <w:rFonts w:cs="Times New Roman"/>
          <w:color w:val="212529"/>
          <w:szCs w:val="20"/>
          <w:shd w:val="clear" w:color="auto" w:fill="FFFFFF"/>
        </w:rPr>
        <w:t>γ</w:t>
      </w:r>
      <w:r>
        <w:rPr>
          <w:rFonts w:ascii="Open Sans" w:hAnsi="Open Sans" w:cs="Open Sans"/>
          <w:color w:val="212529"/>
          <w:sz w:val="27"/>
          <w:szCs w:val="27"/>
          <w:shd w:val="clear" w:color="auto" w:fill="FFFFFF"/>
        </w:rPr>
        <w:t xml:space="preserve"> </w:t>
      </w:r>
      <w:r w:rsidRPr="00213C58">
        <w:rPr>
          <w:rFonts w:cs="Times New Roman"/>
          <w:szCs w:val="20"/>
          <w:lang w:val="en-IN"/>
        </w:rPr>
        <w:t>(gamma)</w:t>
      </w:r>
      <w:r>
        <w:rPr>
          <w:rFonts w:cs="Times New Roman"/>
          <w:szCs w:val="20"/>
          <w:lang w:val="en-IN"/>
        </w:rPr>
        <w:t xml:space="preserve">, a potential new parameter can be introduced to measure the relative increase in throughput when the transmitter is configured according to the UE reported PMI (using AI/ML-enabled method) compared to the case when the transmitter is configured according to the UE reported PMI, respectively. This new ratio </w:t>
      </w:r>
      <w:proofErr w:type="spellStart"/>
      <w:r w:rsidRPr="005A7782">
        <w:rPr>
          <w:rFonts w:cs="Times New Roman"/>
          <w:color w:val="212529"/>
          <w:szCs w:val="20"/>
          <w:shd w:val="clear" w:color="auto" w:fill="FFFFFF"/>
        </w:rPr>
        <w:t>γ</w:t>
      </w:r>
      <w:r w:rsidRPr="00BF7672">
        <w:rPr>
          <w:rFonts w:cs="Times New Roman"/>
          <w:color w:val="212529"/>
          <w:szCs w:val="20"/>
          <w:shd w:val="clear" w:color="auto" w:fill="FFFFFF"/>
          <w:vertAlign w:val="subscript"/>
        </w:rPr>
        <w:t>AIML</w:t>
      </w:r>
      <w:proofErr w:type="spellEnd"/>
      <w:r>
        <w:rPr>
          <w:rFonts w:cs="Times New Roman"/>
          <w:szCs w:val="20"/>
          <w:lang w:val="en-IN"/>
        </w:rPr>
        <w:t xml:space="preserve"> will show the performance gain of AI/ML enabled use cases in comparison with legacy mechanism.</w:t>
      </w:r>
    </w:p>
    <w:p w14:paraId="6305B5FF" w14:textId="77777777" w:rsidR="0048484A" w:rsidRDefault="0048484A" w:rsidP="0048484A">
      <w:pPr>
        <w:jc w:val="both"/>
        <w:rPr>
          <w:rFonts w:cs="Times New Roman"/>
          <w:color w:val="212529"/>
          <w:szCs w:val="20"/>
          <w:shd w:val="clear" w:color="auto" w:fill="FFFFFF"/>
        </w:rPr>
      </w:pPr>
      <w:proofErr w:type="spellStart"/>
      <w:r w:rsidRPr="005A7782">
        <w:rPr>
          <w:rFonts w:cs="Times New Roman"/>
          <w:color w:val="212529"/>
          <w:szCs w:val="20"/>
          <w:shd w:val="clear" w:color="auto" w:fill="FFFFFF"/>
        </w:rPr>
        <w:t>γ</w:t>
      </w:r>
      <w:r w:rsidRPr="00BF7672">
        <w:rPr>
          <w:rFonts w:cs="Times New Roman"/>
          <w:color w:val="212529"/>
          <w:szCs w:val="20"/>
          <w:shd w:val="clear" w:color="auto" w:fill="FFFFFF"/>
          <w:vertAlign w:val="subscript"/>
        </w:rPr>
        <w:t>AIML</w:t>
      </w:r>
      <w:proofErr w:type="spellEnd"/>
      <w:r>
        <w:rPr>
          <w:rFonts w:cs="Times New Roman"/>
          <w:color w:val="212529"/>
          <w:szCs w:val="20"/>
          <w:shd w:val="clear" w:color="auto" w:fill="FFFFFF"/>
        </w:rPr>
        <w:t xml:space="preserve"> is defined as below:</w:t>
      </w:r>
    </w:p>
    <w:p w14:paraId="6D23D6F1" w14:textId="77777777" w:rsidR="0048484A" w:rsidRDefault="00000000" w:rsidP="0048484A">
      <w:pPr>
        <w:jc w:val="both"/>
        <w:rPr>
          <w:rFonts w:cs="Times New Roman"/>
          <w:color w:val="212529"/>
          <w:szCs w:val="20"/>
          <w:shd w:val="clear" w:color="auto" w:fill="FFFFFF"/>
        </w:rPr>
      </w:pPr>
      <m:oMathPara>
        <m:oMath>
          <m:sSub>
            <m:sSubPr>
              <m:ctrlPr>
                <w:rPr>
                  <w:rFonts w:ascii="Cambria Math" w:hAnsi="Cambria Math" w:cs="Times New Roman"/>
                  <w:color w:val="212529"/>
                  <w:szCs w:val="20"/>
                  <w:shd w:val="clear" w:color="auto" w:fill="FFFFFF"/>
                </w:rPr>
              </m:ctrlPr>
            </m:sSubPr>
            <m:e>
              <m:r>
                <m:rPr>
                  <m:sty m:val="p"/>
                </m:rPr>
                <w:rPr>
                  <w:rFonts w:ascii="Cambria Math" w:hAnsi="Cambria Math" w:cs="Times New Roman"/>
                  <w:color w:val="212529"/>
                  <w:szCs w:val="20"/>
                  <w:shd w:val="clear" w:color="auto" w:fill="FFFFFF"/>
                </w:rPr>
                <m:t>γ</m:t>
              </m:r>
            </m:e>
            <m:sub>
              <m:r>
                <m:rPr>
                  <m:sty m:val="p"/>
                </m:rPr>
                <w:rPr>
                  <w:rFonts w:ascii="Cambria Math" w:hAnsi="Cambria Math" w:cs="Times New Roman"/>
                  <w:color w:val="212529"/>
                  <w:szCs w:val="20"/>
                  <w:shd w:val="clear" w:color="auto" w:fill="FFFFFF"/>
                </w:rPr>
                <m:t>AIML</m:t>
              </m:r>
            </m:sub>
          </m:sSub>
          <m:r>
            <w:rPr>
              <w:rFonts w:ascii="Cambria Math" w:hAnsi="Cambria Math" w:cs="Times New Roman"/>
              <w:color w:val="212529"/>
              <w:szCs w:val="20"/>
              <w:shd w:val="clear" w:color="auto" w:fill="FFFFFF"/>
            </w:rPr>
            <m:t>=</m:t>
          </m:r>
          <m:f>
            <m:fPr>
              <m:ctrlPr>
                <w:rPr>
                  <w:rFonts w:ascii="Cambria Math" w:hAnsi="Cambria Math" w:cs="Times New Roman"/>
                  <w:i/>
                  <w:color w:val="212529"/>
                  <w:szCs w:val="20"/>
                  <w:shd w:val="clear" w:color="auto" w:fill="FFFFFF"/>
                </w:rPr>
              </m:ctrlPr>
            </m:fPr>
            <m:num>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num>
            <m:den>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den>
          </m:f>
        </m:oMath>
      </m:oMathPara>
    </w:p>
    <w:p w14:paraId="12F9DD8E" w14:textId="77777777" w:rsidR="0048484A" w:rsidRDefault="0048484A" w:rsidP="0048484A">
      <w:pPr>
        <w:jc w:val="both"/>
        <w:rPr>
          <w:rFonts w:cs="Times New Roman"/>
          <w:color w:val="212529"/>
          <w:szCs w:val="20"/>
          <w:shd w:val="clear" w:color="auto" w:fill="FFFFFF"/>
        </w:rPr>
      </w:pPr>
      <w:r w:rsidRPr="00C724EC">
        <w:rPr>
          <w:rFonts w:cs="Times New Roman"/>
          <w:color w:val="212529"/>
          <w:szCs w:val="20"/>
          <w:shd w:val="clear" w:color="auto" w:fill="FFFFFF"/>
        </w:rPr>
        <w:t>Where</w:t>
      </w:r>
      <w:r>
        <w:rPr>
          <w:rFonts w:cs="Times New Roman"/>
          <w:color w:val="212529"/>
          <w:szCs w:val="20"/>
          <w:shd w:val="clear" w:color="auto" w:fill="FFFFFF"/>
        </w:rPr>
        <w:t>:</w:t>
      </w:r>
    </w:p>
    <w:p w14:paraId="16B549C2" w14:textId="77777777" w:rsidR="0048484A" w:rsidRPr="00533A5B" w:rsidRDefault="00000000" w:rsidP="00B50BC9">
      <w:pPr>
        <w:pStyle w:val="ListParagraph"/>
        <w:numPr>
          <w:ilvl w:val="0"/>
          <w:numId w:val="9"/>
        </w:numPr>
        <w:jc w:val="both"/>
        <w:rPr>
          <w:rFonts w:eastAsiaTheme="minorEastAsia" w:cs="Times New Roman"/>
          <w:color w:val="212529"/>
          <w:shd w:val="clear" w:color="auto" w:fill="FFFFFF"/>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oMath>
      <w:r w:rsidR="0048484A" w:rsidRPr="0381465B">
        <w:rPr>
          <w:rFonts w:cs="Times New Roman"/>
          <w:color w:val="212529"/>
          <w:shd w:val="clear" w:color="auto" w:fill="FFFFFF"/>
        </w:rPr>
        <w:t xml:space="preserve"> is as per the existing</w:t>
      </w:r>
      <w:r w:rsidR="0048484A" w:rsidRPr="0381465B">
        <w:rPr>
          <w:rFonts w:eastAsiaTheme="minorEastAsia" w:cs="Times New Roman"/>
          <w:color w:val="212529"/>
          <w:shd w:val="clear" w:color="auto" w:fill="FFFFFF"/>
        </w:rPr>
        <w:t xml:space="preserve"> requirement (</w:t>
      </w:r>
      <w:r w:rsidR="0048484A" w:rsidRPr="001569ED">
        <w:rPr>
          <w:rFonts w:eastAsia="SimSun" w:hint="eastAsia"/>
          <w:lang w:eastAsia="zh-CN"/>
        </w:rPr>
        <w:t>90</w:t>
      </w:r>
      <w:r w:rsidR="0048484A" w:rsidRPr="001569ED">
        <w:rPr>
          <w:rFonts w:eastAsia="SimSun"/>
          <w:lang w:eastAsia="zh-CN"/>
        </w:rPr>
        <w:t xml:space="preserve"> % of the maximum throughput obtained at </w:t>
      </w:r>
      <w:r w:rsidR="0048484A" w:rsidRPr="00C25669">
        <w:rPr>
          <w:position w:val="-12"/>
          <w:lang w:eastAsia="ko-KR"/>
        </w:rPr>
        <w:object w:dxaOrig="639" w:dyaOrig="360" w14:anchorId="63DCC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9.5pt" o:ole="">
            <v:imagedata r:id="rId13" o:title=""/>
          </v:shape>
          <o:OLEObject Type="Embed" ProgID="Equation.DSMT4" ShapeID="_x0000_i1025" DrawAspect="Content" ObjectID="_1760526935" r:id="rId14"/>
        </w:object>
      </w:r>
      <w:r w:rsidR="0048484A" w:rsidRPr="001569ED">
        <w:rPr>
          <w:rFonts w:eastAsia="SimSun"/>
          <w:lang w:eastAsia="zh-CN"/>
        </w:rPr>
        <w:t xml:space="preserve"> using the precoders configured according to the UE reports</w:t>
      </w:r>
      <w:r w:rsidR="0048484A" w:rsidRPr="0381465B">
        <w:rPr>
          <w:rFonts w:eastAsiaTheme="minorEastAsia" w:cs="Times New Roman"/>
          <w:color w:val="212529"/>
          <w:shd w:val="clear" w:color="auto" w:fill="FFFFFF"/>
        </w:rPr>
        <w:t>). It can be either type1 random, type1 or type2 precoding.</w:t>
      </w:r>
    </w:p>
    <w:p w14:paraId="43DB61A8" w14:textId="77777777" w:rsidR="0048484A" w:rsidRPr="00533A5B" w:rsidRDefault="00000000" w:rsidP="00B50BC9">
      <w:pPr>
        <w:pStyle w:val="ListParagraph"/>
        <w:numPr>
          <w:ilvl w:val="0"/>
          <w:numId w:val="9"/>
        </w:numPr>
        <w:jc w:val="both"/>
        <w:rPr>
          <w:rFonts w:eastAsia="SimSun"/>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oMath>
      <w:r w:rsidR="0048484A" w:rsidRPr="00533A5B">
        <w:rPr>
          <w:rFonts w:eastAsiaTheme="minorEastAsia" w:cs="Times New Roman"/>
          <w:color w:val="212529"/>
          <w:szCs w:val="20"/>
          <w:shd w:val="clear" w:color="auto" w:fill="FFFFFF"/>
        </w:rPr>
        <w:t xml:space="preserve"> is</w:t>
      </w:r>
      <w:r w:rsidR="0048484A" w:rsidRPr="00533A5B">
        <w:rPr>
          <w:rFonts w:eastAsia="SimSun"/>
          <w:lang w:eastAsia="zh-CN"/>
        </w:rPr>
        <w:t xml:space="preserve"> </w:t>
      </w:r>
      <w:r w:rsidR="0048484A" w:rsidRPr="00533A5B">
        <w:rPr>
          <w:rFonts w:eastAsia="SimSun"/>
        </w:rPr>
        <w:t xml:space="preserve">the throughput measured at </w:t>
      </w:r>
      <w:r w:rsidR="0048484A" w:rsidRPr="00C25669">
        <w:rPr>
          <w:position w:val="-12"/>
          <w:lang w:eastAsia="ko-KR"/>
        </w:rPr>
        <w:object w:dxaOrig="639" w:dyaOrig="360" w14:anchorId="28CE6B16">
          <v:shape id="_x0000_i1026" type="#_x0000_t75" style="width:30.5pt;height:19.5pt" o:ole="">
            <v:imagedata r:id="rId13" o:title=""/>
          </v:shape>
          <o:OLEObject Type="Embed" ProgID="Equation.DSMT4" ShapeID="_x0000_i1026" DrawAspect="Content" ObjectID="_1760526936" r:id="rId15"/>
        </w:object>
      </w:r>
      <w:r w:rsidR="0048484A">
        <w:rPr>
          <w:lang w:eastAsia="ko-KR"/>
        </w:rPr>
        <w:t>using the precoders configured according to the CSI report when</w:t>
      </w:r>
      <w:r w:rsidR="0048484A" w:rsidRPr="00533A5B">
        <w:rPr>
          <w:rFonts w:eastAsia="SimSun"/>
        </w:rPr>
        <w:t xml:space="preserve"> AIML based CSI feedback enabled.</w:t>
      </w:r>
    </w:p>
    <w:p w14:paraId="523E3D20" w14:textId="77777777" w:rsidR="0048484A" w:rsidRDefault="0048484A" w:rsidP="0048484A">
      <w:pPr>
        <w:autoSpaceDE w:val="0"/>
        <w:autoSpaceDN w:val="0"/>
        <w:adjustRightInd w:val="0"/>
        <w:spacing w:after="0" w:line="240" w:lineRule="auto"/>
        <w:jc w:val="both"/>
        <w:rPr>
          <w:rFonts w:cs="Times New Roman"/>
          <w:szCs w:val="20"/>
        </w:rPr>
      </w:pPr>
    </w:p>
    <w:p w14:paraId="38BBDF53" w14:textId="77777777" w:rsidR="0048484A" w:rsidRDefault="0048484A" w:rsidP="00B50BC9">
      <w:pPr>
        <w:pStyle w:val="RAN4observation0"/>
        <w:jc w:val="both"/>
      </w:pPr>
      <w:bookmarkStart w:id="9" w:name="_Toc146303694"/>
      <w:r>
        <w:t>A new relative throughput performance indicator can be introduced for AI/ML-enabled CSI use cases</w:t>
      </w:r>
      <w:r w:rsidRPr="00213C58">
        <w:t>.</w:t>
      </w:r>
      <w:bookmarkEnd w:id="9"/>
      <w:r w:rsidRPr="00213C58">
        <w:t xml:space="preserve"> </w:t>
      </w:r>
    </w:p>
    <w:p w14:paraId="1A733FCE" w14:textId="77777777" w:rsidR="0048484A" w:rsidRPr="0030190B" w:rsidRDefault="0048484A" w:rsidP="00B50BC9">
      <w:pPr>
        <w:pStyle w:val="RAN4proposal"/>
        <w:jc w:val="both"/>
      </w:pPr>
      <w:bookmarkStart w:id="10" w:name="_Toc146303695"/>
      <w:r>
        <w:lastRenderedPageBreak/>
        <w:t xml:space="preserve">RAN4 should further study if a new relative throughput performance indicator would be more suitable for AI/ML-enabled CSI use case, other than the legacy </w:t>
      </w:r>
      <w:r w:rsidRPr="0030190B">
        <w:t>γ (gamma).</w:t>
      </w:r>
      <w:bookmarkEnd w:id="10"/>
    </w:p>
    <w:p w14:paraId="526394B5" w14:textId="60DAE787" w:rsidR="0048484A" w:rsidRDefault="0048484A" w:rsidP="0048484A">
      <w:pPr>
        <w:jc w:val="both"/>
        <w:rPr>
          <w:rStyle w:val="normaltextrun"/>
          <w:b/>
          <w:bCs/>
          <w:shd w:val="clear" w:color="auto" w:fill="FFFFFF"/>
        </w:rPr>
      </w:pPr>
      <w:r w:rsidRPr="00C845BC">
        <w:rPr>
          <w:b/>
          <w:bCs/>
          <w:lang w:val="en-IN"/>
        </w:rPr>
        <w:t xml:space="preserve">Note: </w:t>
      </w:r>
      <w:r w:rsidRPr="1D52A597">
        <w:rPr>
          <w:rStyle w:val="normaltextrun"/>
          <w:b/>
          <w:bCs/>
          <w:shd w:val="clear" w:color="auto" w:fill="FFFFFF"/>
        </w:rPr>
        <w:t>Legacy performance can be considered as baseline only for the features/use-cases that are mandatorily supported by the device.</w:t>
      </w:r>
    </w:p>
    <w:p w14:paraId="48F114A3" w14:textId="482F18B1" w:rsidR="00BC7540" w:rsidRPr="00BC7540" w:rsidRDefault="0096548B" w:rsidP="00B50BC9">
      <w:pPr>
        <w:pStyle w:val="RAN4H3"/>
        <w:numPr>
          <w:ilvl w:val="3"/>
          <w:numId w:val="5"/>
        </w:numPr>
        <w:outlineLvl w:val="2"/>
        <w:rPr>
          <w:lang w:eastAsia="ja-JP"/>
        </w:rPr>
      </w:pPr>
      <w:r>
        <w:rPr>
          <w:lang w:eastAsia="ja-JP"/>
        </w:rPr>
        <w:t xml:space="preserve">Testability of </w:t>
      </w:r>
      <w:r w:rsidR="00BC7540" w:rsidRPr="00BC7540">
        <w:rPr>
          <w:lang w:eastAsia="ja-JP"/>
        </w:rPr>
        <w:t xml:space="preserve">CSI Prediction Accuracy </w:t>
      </w:r>
    </w:p>
    <w:p w14:paraId="7092DCC6" w14:textId="008E729C" w:rsidR="00BB1B03" w:rsidRDefault="00FE7738" w:rsidP="004E42E7">
      <w:pPr>
        <w:jc w:val="both"/>
      </w:pPr>
      <w:r>
        <w:rPr>
          <w:rStyle w:val="normaltextrun"/>
        </w:rPr>
        <w:t>RAN1</w:t>
      </w:r>
      <w:r w:rsidRPr="00FE7738">
        <w:t xml:space="preserve"> </w:t>
      </w:r>
      <w:r w:rsidRPr="001F7C95">
        <w:t>WG</w:t>
      </w:r>
      <w:r>
        <w:t>1</w:t>
      </w:r>
      <w:r w:rsidRPr="001F7C95">
        <w:t xml:space="preserve"> Meeting # 1</w:t>
      </w:r>
      <w:r>
        <w:t xml:space="preserve">14 agreement on </w:t>
      </w:r>
      <w:r w:rsidR="003308BA">
        <w:t>p</w:t>
      </w:r>
      <w:r>
        <w:t xml:space="preserve">erformance </w:t>
      </w:r>
      <w:r w:rsidR="003308BA">
        <w:t>m</w:t>
      </w:r>
      <w:r>
        <w:t>onitoring for CSI prediction is as below.</w:t>
      </w:r>
    </w:p>
    <w:tbl>
      <w:tblPr>
        <w:tblStyle w:val="TableGrid"/>
        <w:tblW w:w="0" w:type="auto"/>
        <w:tblLook w:val="04A0" w:firstRow="1" w:lastRow="0" w:firstColumn="1" w:lastColumn="0" w:noHBand="0" w:noVBand="1"/>
      </w:tblPr>
      <w:tblGrid>
        <w:gridCol w:w="9617"/>
      </w:tblGrid>
      <w:tr w:rsidR="00FE7738" w14:paraId="74F7DE34" w14:textId="77777777" w:rsidTr="00FE7738">
        <w:tc>
          <w:tcPr>
            <w:tcW w:w="9617" w:type="dxa"/>
          </w:tcPr>
          <w:p w14:paraId="2B6C25B7" w14:textId="77777777" w:rsidR="00A238B5" w:rsidRPr="007A3DB6" w:rsidRDefault="00A238B5" w:rsidP="00A238B5">
            <w:pPr>
              <w:rPr>
                <w:rFonts w:eastAsia="DengXian"/>
                <w:highlight w:val="green"/>
                <w:lang w:eastAsia="zh-CN"/>
              </w:rPr>
            </w:pPr>
            <w:r w:rsidRPr="007A3DB6">
              <w:rPr>
                <w:rFonts w:eastAsia="DengXian"/>
                <w:highlight w:val="green"/>
                <w:lang w:eastAsia="zh-CN"/>
              </w:rPr>
              <w:t>Agreement</w:t>
            </w:r>
          </w:p>
          <w:p w14:paraId="6EEF96CC" w14:textId="77777777" w:rsidR="00A238B5" w:rsidRPr="007A3DB6" w:rsidRDefault="00A238B5" w:rsidP="00A238B5">
            <w:pPr>
              <w:rPr>
                <w:rFonts w:eastAsia="Malgun Gothic"/>
                <w:color w:val="000000"/>
                <w:szCs w:val="20"/>
              </w:rPr>
            </w:pPr>
            <w:r w:rsidRPr="007A3DB6">
              <w:rPr>
                <w:rFonts w:eastAsia="Malgun Gothic"/>
                <w:szCs w:val="20"/>
              </w:rPr>
              <w:t xml:space="preserve">For CSI </w:t>
            </w:r>
            <w:r w:rsidRPr="007A3DB6">
              <w:rPr>
                <w:rFonts w:eastAsia="Malgun Gothic"/>
                <w:color w:val="000000"/>
                <w:szCs w:val="20"/>
              </w:rPr>
              <w:t>prediction using UE side model use case,</w:t>
            </w:r>
            <w:r w:rsidRPr="007A3DB6">
              <w:rPr>
                <w:color w:val="000000"/>
                <w:szCs w:val="20"/>
              </w:rPr>
              <w:t xml:space="preserve"> </w:t>
            </w:r>
            <w:r w:rsidRPr="007A3DB6">
              <w:rPr>
                <w:rFonts w:eastAsia="Malgun Gothic"/>
                <w:color w:val="000000"/>
                <w:szCs w:val="20"/>
              </w:rPr>
              <w:t>at least the following aspects</w:t>
            </w:r>
            <w:r w:rsidRPr="007A3DB6">
              <w:rPr>
                <w:rFonts w:eastAsia="Malgun Gothic"/>
                <w:color w:val="FF0000"/>
                <w:szCs w:val="20"/>
              </w:rPr>
              <w:t xml:space="preserve"> </w:t>
            </w:r>
            <w:r w:rsidRPr="007A3DB6">
              <w:rPr>
                <w:rFonts w:eastAsia="Malgun Gothic"/>
                <w:color w:val="000000"/>
                <w:szCs w:val="20"/>
              </w:rPr>
              <w:t xml:space="preserve">have been proposed by companies on performance monitoring </w:t>
            </w:r>
            <w:r w:rsidRPr="007A3DB6">
              <w:rPr>
                <w:rFonts w:eastAsia="SimSun" w:hint="eastAsia"/>
                <w:color w:val="000000"/>
                <w:szCs w:val="20"/>
              </w:rPr>
              <w:t>for functionality-based LCM</w:t>
            </w:r>
            <w:r w:rsidRPr="007A3DB6">
              <w:rPr>
                <w:rFonts w:eastAsia="Malgun Gothic"/>
                <w:color w:val="000000"/>
                <w:szCs w:val="20"/>
              </w:rPr>
              <w:t xml:space="preserve">: </w:t>
            </w:r>
          </w:p>
          <w:p w14:paraId="78790E96" w14:textId="77777777" w:rsidR="00A238B5" w:rsidRPr="007A3DB6" w:rsidRDefault="00A238B5" w:rsidP="002D6565">
            <w:pPr>
              <w:numPr>
                <w:ilvl w:val="0"/>
                <w:numId w:val="21"/>
              </w:numPr>
              <w:rPr>
                <w:color w:val="000000"/>
                <w:szCs w:val="20"/>
              </w:rPr>
            </w:pPr>
            <w:r w:rsidRPr="007A3DB6">
              <w:rPr>
                <w:color w:val="000000"/>
                <w:szCs w:val="20"/>
              </w:rPr>
              <w:t xml:space="preserve">Type 1: </w:t>
            </w:r>
          </w:p>
          <w:p w14:paraId="573181B5" w14:textId="77777777" w:rsidR="00A238B5" w:rsidRPr="007A3DB6" w:rsidRDefault="00A238B5" w:rsidP="002D6565">
            <w:pPr>
              <w:numPr>
                <w:ilvl w:val="1"/>
                <w:numId w:val="21"/>
              </w:numPr>
              <w:rPr>
                <w:color w:val="000000"/>
                <w:szCs w:val="20"/>
              </w:rPr>
            </w:pPr>
            <w:r w:rsidRPr="007A3DB6">
              <w:rPr>
                <w:color w:val="000000"/>
                <w:szCs w:val="20"/>
              </w:rPr>
              <w:t>UE calculate the performance metric(s)</w:t>
            </w:r>
            <w:r w:rsidRPr="007A3DB6">
              <w:rPr>
                <w:strike/>
                <w:color w:val="000000"/>
                <w:szCs w:val="20"/>
              </w:rPr>
              <w:t xml:space="preserve"> </w:t>
            </w:r>
          </w:p>
          <w:p w14:paraId="2149E847" w14:textId="77777777" w:rsidR="00A238B5" w:rsidRPr="007A3DB6" w:rsidRDefault="00A238B5" w:rsidP="002D6565">
            <w:pPr>
              <w:numPr>
                <w:ilvl w:val="1"/>
                <w:numId w:val="21"/>
              </w:numPr>
              <w:rPr>
                <w:color w:val="000000"/>
                <w:szCs w:val="20"/>
              </w:rPr>
            </w:pPr>
            <w:r w:rsidRPr="007A3DB6">
              <w:rPr>
                <w:color w:val="000000"/>
                <w:szCs w:val="20"/>
              </w:rPr>
              <w:t>UE reports performance monitoring output that facilitates functionality</w:t>
            </w:r>
            <w:r>
              <w:rPr>
                <w:color w:val="000000"/>
                <w:szCs w:val="20"/>
              </w:rPr>
              <w:t xml:space="preserve"> </w:t>
            </w:r>
            <w:r w:rsidRPr="007A3DB6">
              <w:rPr>
                <w:color w:val="000000"/>
                <w:szCs w:val="20"/>
              </w:rPr>
              <w:t>fallback decision at the network</w:t>
            </w:r>
          </w:p>
          <w:p w14:paraId="2B60B85F" w14:textId="77777777" w:rsidR="00A238B5" w:rsidRPr="007A3DB6" w:rsidRDefault="00A238B5" w:rsidP="002D6565">
            <w:pPr>
              <w:numPr>
                <w:ilvl w:val="2"/>
                <w:numId w:val="21"/>
              </w:numPr>
              <w:rPr>
                <w:color w:val="000000"/>
                <w:szCs w:val="20"/>
              </w:rPr>
            </w:pPr>
            <w:r w:rsidRPr="007A3DB6">
              <w:rPr>
                <w:color w:val="000000"/>
                <w:szCs w:val="20"/>
              </w:rPr>
              <w:t xml:space="preserve">Performance monitoring output details can be further defined </w:t>
            </w:r>
          </w:p>
          <w:p w14:paraId="388DE06A" w14:textId="77777777" w:rsidR="00A238B5" w:rsidRPr="007A3DB6" w:rsidRDefault="00A238B5" w:rsidP="002D6565">
            <w:pPr>
              <w:numPr>
                <w:ilvl w:val="2"/>
                <w:numId w:val="21"/>
              </w:numPr>
              <w:rPr>
                <w:color w:val="000000"/>
                <w:szCs w:val="20"/>
              </w:rPr>
            </w:pPr>
            <w:r w:rsidRPr="007A3DB6">
              <w:rPr>
                <w:color w:val="000000"/>
                <w:szCs w:val="20"/>
              </w:rPr>
              <w:t xml:space="preserve">NW may configure threshold criterion to facilitate UE side performance monitoring (if needed). </w:t>
            </w:r>
          </w:p>
          <w:p w14:paraId="35E71C6C" w14:textId="77777777" w:rsidR="00A238B5" w:rsidRPr="007A3DB6" w:rsidRDefault="00A238B5" w:rsidP="002D6565">
            <w:pPr>
              <w:numPr>
                <w:ilvl w:val="1"/>
                <w:numId w:val="21"/>
              </w:numPr>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DengXian"/>
                <w:lang w:eastAsia="zh-CN"/>
              </w:rPr>
              <w:t>allback mechanism to legacy CSI reporting</w:t>
            </w:r>
            <w:r w:rsidRPr="007A3DB6">
              <w:rPr>
                <w:szCs w:val="20"/>
              </w:rPr>
              <w:t xml:space="preserve">). </w:t>
            </w:r>
          </w:p>
          <w:p w14:paraId="7E3A33DF" w14:textId="77777777" w:rsidR="00A238B5" w:rsidRPr="00E130C7" w:rsidRDefault="00A238B5" w:rsidP="002D6565">
            <w:pPr>
              <w:numPr>
                <w:ilvl w:val="0"/>
                <w:numId w:val="21"/>
              </w:numPr>
              <w:rPr>
                <w:color w:val="000000"/>
                <w:szCs w:val="20"/>
                <w:highlight w:val="yellow"/>
              </w:rPr>
            </w:pPr>
            <w:r w:rsidRPr="00E130C7">
              <w:rPr>
                <w:color w:val="000000"/>
                <w:szCs w:val="20"/>
                <w:highlight w:val="yellow"/>
              </w:rPr>
              <w:t xml:space="preserve">Type 2: </w:t>
            </w:r>
          </w:p>
          <w:p w14:paraId="19E4EDA5" w14:textId="77777777" w:rsidR="00A238B5" w:rsidRPr="00E130C7" w:rsidRDefault="00A238B5" w:rsidP="002D6565">
            <w:pPr>
              <w:numPr>
                <w:ilvl w:val="1"/>
                <w:numId w:val="21"/>
              </w:numPr>
              <w:rPr>
                <w:color w:val="000000"/>
                <w:szCs w:val="20"/>
                <w:highlight w:val="yellow"/>
              </w:rPr>
            </w:pPr>
            <w:r w:rsidRPr="00E130C7">
              <w:rPr>
                <w:rFonts w:eastAsia="DengXian" w:hint="eastAsia"/>
                <w:color w:val="000000"/>
                <w:szCs w:val="20"/>
                <w:highlight w:val="yellow"/>
              </w:rPr>
              <w:t xml:space="preserve">UE reports </w:t>
            </w:r>
            <w:r w:rsidRPr="00E130C7">
              <w:rPr>
                <w:rFonts w:eastAsia="DengXian"/>
                <w:color w:val="000000"/>
                <w:szCs w:val="20"/>
                <w:highlight w:val="yellow"/>
              </w:rPr>
              <w:t xml:space="preserve">predicted CSI and/or the corresponding ground truth  </w:t>
            </w:r>
          </w:p>
          <w:p w14:paraId="7E7DA1B0" w14:textId="77777777" w:rsidR="00A238B5" w:rsidRPr="00E130C7" w:rsidRDefault="00A238B5" w:rsidP="002D6565">
            <w:pPr>
              <w:numPr>
                <w:ilvl w:val="1"/>
                <w:numId w:val="21"/>
              </w:numPr>
              <w:rPr>
                <w:color w:val="000000"/>
                <w:szCs w:val="20"/>
                <w:highlight w:val="yellow"/>
              </w:rPr>
            </w:pPr>
            <w:r w:rsidRPr="00E130C7">
              <w:rPr>
                <w:color w:val="000000"/>
                <w:szCs w:val="20"/>
                <w:highlight w:val="yellow"/>
              </w:rPr>
              <w:t xml:space="preserve">NW calculates the performance metrics. </w:t>
            </w:r>
          </w:p>
          <w:p w14:paraId="34B0D978" w14:textId="77777777" w:rsidR="00A238B5" w:rsidRPr="00E130C7" w:rsidRDefault="00A238B5" w:rsidP="002D6565">
            <w:pPr>
              <w:numPr>
                <w:ilvl w:val="1"/>
                <w:numId w:val="21"/>
              </w:numPr>
              <w:rPr>
                <w:color w:val="000000"/>
                <w:szCs w:val="20"/>
                <w:highlight w:val="yellow"/>
              </w:rPr>
            </w:pPr>
            <w:r w:rsidRPr="00E130C7">
              <w:rPr>
                <w:color w:val="000000"/>
                <w:szCs w:val="20"/>
                <w:highlight w:val="yellow"/>
              </w:rPr>
              <w:t xml:space="preserve">NW makes decision(s) of functionality fallback operation </w:t>
            </w:r>
            <w:r w:rsidRPr="00E130C7">
              <w:rPr>
                <w:szCs w:val="20"/>
                <w:highlight w:val="yellow"/>
              </w:rPr>
              <w:t>(f</w:t>
            </w:r>
            <w:r w:rsidRPr="00E130C7">
              <w:rPr>
                <w:rFonts w:eastAsia="DengXian"/>
                <w:highlight w:val="yellow"/>
                <w:lang w:eastAsia="zh-CN"/>
              </w:rPr>
              <w:t>allback mechanism to legacy CSI reporting</w:t>
            </w:r>
            <w:r w:rsidRPr="00E130C7">
              <w:rPr>
                <w:szCs w:val="20"/>
                <w:highlight w:val="yellow"/>
              </w:rPr>
              <w:t>)</w:t>
            </w:r>
            <w:r w:rsidRPr="00E130C7">
              <w:rPr>
                <w:color w:val="000000"/>
                <w:szCs w:val="20"/>
                <w:highlight w:val="yellow"/>
              </w:rPr>
              <w:t>.</w:t>
            </w:r>
          </w:p>
          <w:p w14:paraId="7F93A63C" w14:textId="77777777" w:rsidR="00A238B5" w:rsidRPr="007A3DB6" w:rsidRDefault="00A238B5" w:rsidP="002D6565">
            <w:pPr>
              <w:numPr>
                <w:ilvl w:val="0"/>
                <w:numId w:val="21"/>
              </w:numPr>
              <w:rPr>
                <w:color w:val="000000"/>
                <w:szCs w:val="20"/>
              </w:rPr>
            </w:pPr>
            <w:r w:rsidRPr="007A3DB6">
              <w:rPr>
                <w:color w:val="000000"/>
                <w:szCs w:val="20"/>
              </w:rPr>
              <w:t xml:space="preserve">Type 3: </w:t>
            </w:r>
          </w:p>
          <w:p w14:paraId="5E5D3D3D" w14:textId="77777777" w:rsidR="00A238B5" w:rsidRPr="007A3DB6" w:rsidRDefault="00A238B5" w:rsidP="002D6565">
            <w:pPr>
              <w:numPr>
                <w:ilvl w:val="1"/>
                <w:numId w:val="21"/>
              </w:numPr>
              <w:rPr>
                <w:szCs w:val="20"/>
              </w:rPr>
            </w:pPr>
            <w:r w:rsidRPr="007A3DB6">
              <w:rPr>
                <w:szCs w:val="20"/>
              </w:rPr>
              <w:t>UE calculate the performance metric(s)</w:t>
            </w:r>
            <w:r w:rsidRPr="007A3DB6">
              <w:rPr>
                <w:strike/>
                <w:szCs w:val="20"/>
              </w:rPr>
              <w:t xml:space="preserve"> </w:t>
            </w:r>
          </w:p>
          <w:p w14:paraId="3A03274D" w14:textId="77777777" w:rsidR="00A238B5" w:rsidRPr="007A3DB6" w:rsidRDefault="00A238B5" w:rsidP="002D6565">
            <w:pPr>
              <w:numPr>
                <w:ilvl w:val="1"/>
                <w:numId w:val="21"/>
              </w:numPr>
              <w:rPr>
                <w:szCs w:val="20"/>
              </w:rPr>
            </w:pPr>
            <w:r w:rsidRPr="007A3DB6">
              <w:rPr>
                <w:szCs w:val="20"/>
              </w:rPr>
              <w:t>UE report performance metric(s) to the NW</w:t>
            </w:r>
          </w:p>
          <w:p w14:paraId="26077C28" w14:textId="77777777" w:rsidR="00A238B5" w:rsidRPr="007A3DB6" w:rsidRDefault="00A238B5" w:rsidP="002D6565">
            <w:pPr>
              <w:numPr>
                <w:ilvl w:val="1"/>
                <w:numId w:val="21"/>
              </w:numPr>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DengXian"/>
                <w:lang w:eastAsia="zh-CN"/>
              </w:rPr>
              <w:t>allback mechanism to legacy CSI reporting</w:t>
            </w:r>
            <w:r w:rsidRPr="007A3DB6">
              <w:rPr>
                <w:szCs w:val="20"/>
              </w:rPr>
              <w:t xml:space="preserve">). </w:t>
            </w:r>
          </w:p>
          <w:p w14:paraId="0832D371" w14:textId="77777777" w:rsidR="00A238B5" w:rsidRPr="007A3DB6" w:rsidRDefault="00A238B5" w:rsidP="002D6565">
            <w:pPr>
              <w:numPr>
                <w:ilvl w:val="0"/>
                <w:numId w:val="21"/>
              </w:numPr>
              <w:rPr>
                <w:szCs w:val="20"/>
              </w:rPr>
            </w:pPr>
            <w:r w:rsidRPr="007A3DB6">
              <w:rPr>
                <w:color w:val="000000"/>
                <w:szCs w:val="20"/>
              </w:rPr>
              <w:t xml:space="preserve">Functionality selection/activation/ deactivation/switching </w:t>
            </w:r>
            <w:r w:rsidRPr="007A3DB6">
              <w:rPr>
                <w:rFonts w:eastAsia="DengXian"/>
                <w:lang w:eastAsia="zh-CN"/>
              </w:rPr>
              <w:t>what is defined for other UE side use cases</w:t>
            </w:r>
            <w:r w:rsidRPr="007A3DB6">
              <w:rPr>
                <w:color w:val="000000"/>
                <w:szCs w:val="20"/>
              </w:rPr>
              <w:t xml:space="preserve"> can be reused, if applicable. </w:t>
            </w:r>
          </w:p>
          <w:p w14:paraId="20E63F6A" w14:textId="77777777" w:rsidR="00A238B5" w:rsidRPr="007A3DB6" w:rsidRDefault="00A238B5" w:rsidP="002D6565">
            <w:pPr>
              <w:numPr>
                <w:ilvl w:val="0"/>
                <w:numId w:val="21"/>
              </w:numPr>
              <w:rPr>
                <w:szCs w:val="20"/>
              </w:rPr>
            </w:pPr>
            <w:r w:rsidRPr="007A3DB6">
              <w:rPr>
                <w:szCs w:val="20"/>
              </w:rPr>
              <w:t xml:space="preserve">Configuration and procedure for performance monitoring </w:t>
            </w:r>
          </w:p>
          <w:p w14:paraId="3C1B832D" w14:textId="77777777" w:rsidR="00A238B5" w:rsidRPr="007A3DB6" w:rsidRDefault="00A238B5" w:rsidP="002D6565">
            <w:pPr>
              <w:numPr>
                <w:ilvl w:val="1"/>
                <w:numId w:val="21"/>
              </w:numPr>
            </w:pPr>
            <w:r w:rsidRPr="007A3DB6">
              <w:rPr>
                <w:szCs w:val="20"/>
              </w:rPr>
              <w:t>CSI-RS configuration for performance monitoring</w:t>
            </w:r>
          </w:p>
          <w:p w14:paraId="06841BA2" w14:textId="77777777" w:rsidR="00A238B5" w:rsidRPr="009F17EF" w:rsidRDefault="00A238B5" w:rsidP="002D6565">
            <w:pPr>
              <w:numPr>
                <w:ilvl w:val="0"/>
                <w:numId w:val="21"/>
              </w:numPr>
              <w:rPr>
                <w:strike/>
                <w:highlight w:val="yellow"/>
              </w:rPr>
            </w:pPr>
            <w:r w:rsidRPr="009F17EF">
              <w:rPr>
                <w:szCs w:val="20"/>
                <w:highlight w:val="yellow"/>
              </w:rPr>
              <w:t>Performance metric including at least intermediate KPI (e.g., NMSE or SGCS)</w:t>
            </w:r>
          </w:p>
          <w:p w14:paraId="1524D7DE" w14:textId="77777777" w:rsidR="00A238B5" w:rsidRPr="00FA167F" w:rsidRDefault="00A238B5" w:rsidP="002D6565">
            <w:pPr>
              <w:numPr>
                <w:ilvl w:val="0"/>
                <w:numId w:val="21"/>
              </w:numPr>
              <w:rPr>
                <w:rFonts w:eastAsia="Malgun Gothic"/>
                <w:szCs w:val="20"/>
              </w:rPr>
            </w:pPr>
            <w:r w:rsidRPr="00FA167F">
              <w:rPr>
                <w:szCs w:val="20"/>
              </w:rPr>
              <w:t>UE report, including periodic/semi-persistent/aperiodic reporting, and event driven report.</w:t>
            </w:r>
          </w:p>
          <w:p w14:paraId="417A1419" w14:textId="77777777" w:rsidR="00A238B5" w:rsidRDefault="00A238B5" w:rsidP="002D6565">
            <w:pPr>
              <w:numPr>
                <w:ilvl w:val="0"/>
                <w:numId w:val="21"/>
              </w:numPr>
              <w:rPr>
                <w:rFonts w:eastAsia="DengXian"/>
              </w:rPr>
            </w:pPr>
            <w:r w:rsidRPr="00FA167F">
              <w:rPr>
                <w:szCs w:val="20"/>
              </w:rPr>
              <w:t>Note: down selection is not precluded.</w:t>
            </w:r>
          </w:p>
          <w:p w14:paraId="73ED62E5" w14:textId="0361E29F" w:rsidR="00FE7738" w:rsidRDefault="00A238B5" w:rsidP="00A238B5">
            <w:pPr>
              <w:jc w:val="both"/>
              <w:rPr>
                <w:rStyle w:val="normaltextrun"/>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on model selection, activation, deactivation, switching operation transparent to the NW.</w:t>
            </w:r>
          </w:p>
        </w:tc>
      </w:tr>
    </w:tbl>
    <w:p w14:paraId="49A28556" w14:textId="77777777" w:rsidR="00D72197" w:rsidRDefault="00D72197" w:rsidP="004E42E7">
      <w:pPr>
        <w:jc w:val="both"/>
        <w:rPr>
          <w:rStyle w:val="normaltextrun"/>
        </w:rPr>
      </w:pPr>
    </w:p>
    <w:p w14:paraId="59AA7767" w14:textId="745EF45F" w:rsidR="00530514" w:rsidRDefault="00530514" w:rsidP="004E42E7">
      <w:pPr>
        <w:jc w:val="both"/>
        <w:rPr>
          <w:rStyle w:val="normaltextrun"/>
        </w:rPr>
      </w:pPr>
      <w:r>
        <w:rPr>
          <w:rStyle w:val="normaltextrun"/>
        </w:rPr>
        <w:t xml:space="preserve">As seen from agreement above, at RAN1 it is already being discussed </w:t>
      </w:r>
      <w:r w:rsidR="006F379E">
        <w:rPr>
          <w:rStyle w:val="normaltextrun"/>
        </w:rPr>
        <w:t>for Type 2</w:t>
      </w:r>
      <w:r w:rsidR="008C7730">
        <w:rPr>
          <w:rStyle w:val="normaltextrun"/>
        </w:rPr>
        <w:t xml:space="preserve"> of performance monitoring</w:t>
      </w:r>
      <w:r w:rsidR="006F379E">
        <w:rPr>
          <w:rStyle w:val="normaltextrun"/>
        </w:rPr>
        <w:t xml:space="preserve"> </w:t>
      </w:r>
      <w:r w:rsidR="00745768">
        <w:rPr>
          <w:rStyle w:val="normaltextrun"/>
        </w:rPr>
        <w:t>(</w:t>
      </w:r>
      <w:r w:rsidR="009167C9">
        <w:rPr>
          <w:rStyle w:val="normaltextrun"/>
        </w:rPr>
        <w:t xml:space="preserve">in </w:t>
      </w:r>
      <w:r w:rsidR="00745768">
        <w:rPr>
          <w:rStyle w:val="normaltextrun"/>
        </w:rPr>
        <w:t>which</w:t>
      </w:r>
      <w:r w:rsidR="009167C9">
        <w:rPr>
          <w:rStyle w:val="normaltextrun"/>
        </w:rPr>
        <w:t xml:space="preserve"> performance monitoring is done</w:t>
      </w:r>
      <w:r w:rsidR="00745768">
        <w:rPr>
          <w:rStyle w:val="normaltextrun"/>
        </w:rPr>
        <w:t xml:space="preserve"> at the network side)</w:t>
      </w:r>
      <w:r w:rsidR="00513427">
        <w:rPr>
          <w:rStyle w:val="normaltextrun"/>
        </w:rPr>
        <w:t xml:space="preserve"> </w:t>
      </w:r>
      <w:r w:rsidR="008E5F22">
        <w:rPr>
          <w:rStyle w:val="normaltextrun"/>
        </w:rPr>
        <w:t>for functionality-based</w:t>
      </w:r>
      <w:r w:rsidR="00BC369B">
        <w:rPr>
          <w:rStyle w:val="normaltextrun"/>
        </w:rPr>
        <w:t xml:space="preserve"> LCM, </w:t>
      </w:r>
      <w:r w:rsidR="003E3459">
        <w:rPr>
          <w:rStyle w:val="normaltextrun"/>
        </w:rPr>
        <w:t>predicted</w:t>
      </w:r>
      <w:r w:rsidR="004C0349">
        <w:rPr>
          <w:rStyle w:val="normaltextrun"/>
        </w:rPr>
        <w:t xml:space="preserve"> </w:t>
      </w:r>
      <w:r w:rsidR="0097035F">
        <w:rPr>
          <w:rStyle w:val="normaltextrun"/>
        </w:rPr>
        <w:t xml:space="preserve">CSI and its corresponding ground truth is being sent </w:t>
      </w:r>
      <w:r w:rsidR="008E5F22">
        <w:rPr>
          <w:rStyle w:val="normaltextrun"/>
        </w:rPr>
        <w:t>t</w:t>
      </w:r>
      <w:r w:rsidR="0097035F">
        <w:rPr>
          <w:rStyle w:val="normaltextrun"/>
        </w:rPr>
        <w:t>o the network.</w:t>
      </w:r>
      <w:r w:rsidR="003200C2">
        <w:rPr>
          <w:rStyle w:val="normaltextrun"/>
        </w:rPr>
        <w:t xml:space="preserve"> The same </w:t>
      </w:r>
      <w:r w:rsidR="00842D09">
        <w:rPr>
          <w:rStyle w:val="normaltextrun"/>
        </w:rPr>
        <w:t xml:space="preserve">mechanism can be used </w:t>
      </w:r>
      <w:r w:rsidR="002E1EC6">
        <w:rPr>
          <w:rStyle w:val="normaltextrun"/>
        </w:rPr>
        <w:t>to test the CSI prediction accuracy</w:t>
      </w:r>
      <w:r w:rsidR="008C7730">
        <w:rPr>
          <w:rStyle w:val="normaltextrun"/>
        </w:rPr>
        <w:t>, w</w:t>
      </w:r>
      <w:r w:rsidR="00340885">
        <w:rPr>
          <w:rStyle w:val="normaltextrun"/>
        </w:rPr>
        <w:t xml:space="preserve">here instead of the network, the TE can </w:t>
      </w:r>
      <w:r w:rsidR="00FB7C29">
        <w:rPr>
          <w:rStyle w:val="normaltextrun"/>
        </w:rPr>
        <w:t>calculate the performance metric.</w:t>
      </w:r>
    </w:p>
    <w:p w14:paraId="797CFB1E" w14:textId="693321CC" w:rsidR="00866812" w:rsidRPr="006A79FE" w:rsidRDefault="00E03600" w:rsidP="006A79FE">
      <w:pPr>
        <w:pStyle w:val="RAN4observation0"/>
        <w:jc w:val="both"/>
      </w:pPr>
      <w:r w:rsidRPr="006A79FE">
        <w:t xml:space="preserve">For CSI prediction performance monitoring, </w:t>
      </w:r>
      <w:r w:rsidR="00866812" w:rsidRPr="006A79FE">
        <w:t xml:space="preserve">RAN1 is already discussing about </w:t>
      </w:r>
      <w:r w:rsidR="00B95102" w:rsidRPr="006A79FE">
        <w:t>networ</w:t>
      </w:r>
      <w:r w:rsidR="003D61D5" w:rsidRPr="006A79FE">
        <w:t>k side</w:t>
      </w:r>
      <w:r w:rsidR="00D61D05" w:rsidRPr="006A79FE">
        <w:t xml:space="preserve"> </w:t>
      </w:r>
      <w:r w:rsidR="00850041" w:rsidRPr="006A79FE">
        <w:t>performance monit</w:t>
      </w:r>
      <w:r w:rsidR="00A83D91" w:rsidRPr="006A79FE">
        <w:t xml:space="preserve">oring </w:t>
      </w:r>
      <w:r w:rsidR="00C11192" w:rsidRPr="006A79FE">
        <w:t>option</w:t>
      </w:r>
      <w:r w:rsidR="00FA02D8" w:rsidRPr="006A79FE">
        <w:t xml:space="preserve"> (Type 2)</w:t>
      </w:r>
      <w:r w:rsidR="00C11192" w:rsidRPr="006A79FE">
        <w:t>.</w:t>
      </w:r>
      <w:r w:rsidR="003D61D5" w:rsidRPr="006A79FE">
        <w:t xml:space="preserve"> T</w:t>
      </w:r>
      <w:r w:rsidR="00F53038" w:rsidRPr="006A79FE">
        <w:t xml:space="preserve">he same approach can be applied to test the </w:t>
      </w:r>
      <w:r w:rsidR="00195BB2" w:rsidRPr="006A79FE">
        <w:t>CSI prediction</w:t>
      </w:r>
      <w:r w:rsidR="009D6682" w:rsidRPr="006A79FE">
        <w:t xml:space="preserve"> accuracy</w:t>
      </w:r>
      <w:r w:rsidR="00195BB2" w:rsidRPr="006A79FE">
        <w:t xml:space="preserve"> </w:t>
      </w:r>
      <w:r w:rsidR="009906A4" w:rsidRPr="006A79FE">
        <w:t xml:space="preserve">as a </w:t>
      </w:r>
      <w:r w:rsidR="00F2537F" w:rsidRPr="006A79FE">
        <w:t xml:space="preserve">performance KPI </w:t>
      </w:r>
      <w:r w:rsidR="009D6682" w:rsidRPr="006A79FE">
        <w:t>at RAN4</w:t>
      </w:r>
      <w:r w:rsidR="00F2537F" w:rsidRPr="006A79FE">
        <w:t>.</w:t>
      </w:r>
    </w:p>
    <w:p w14:paraId="5FC52868" w14:textId="384EA19E" w:rsidR="004E42E7" w:rsidRDefault="00FB7C29" w:rsidP="004E42E7">
      <w:pPr>
        <w:jc w:val="both"/>
        <w:rPr>
          <w:rStyle w:val="normaltextrun"/>
        </w:rPr>
      </w:pPr>
      <w:r>
        <w:rPr>
          <w:rStyle w:val="normaltextrun"/>
        </w:rPr>
        <w:t>Also, a</w:t>
      </w:r>
      <w:r w:rsidR="004E42E7">
        <w:rPr>
          <w:rStyle w:val="normaltextrun"/>
        </w:rPr>
        <w:t xml:space="preserve">s </w:t>
      </w:r>
      <w:r w:rsidR="001276E6">
        <w:rPr>
          <w:rStyle w:val="normaltextrun"/>
        </w:rPr>
        <w:t>discussed and</w:t>
      </w:r>
      <w:r w:rsidR="004E42E7">
        <w:rPr>
          <w:rStyle w:val="normaltextrun"/>
        </w:rPr>
        <w:t xml:space="preserve"> agreed in the previous meeting</w:t>
      </w:r>
      <w:r w:rsidR="001276E6">
        <w:rPr>
          <w:rStyle w:val="normaltextrun"/>
        </w:rPr>
        <w:t xml:space="preserve"> (</w:t>
      </w:r>
      <w:r w:rsidR="001276E6" w:rsidRPr="001F7C95">
        <w:t>RAN WG4 Meeting # 10</w:t>
      </w:r>
      <w:r w:rsidR="001276E6">
        <w:t>7 WF [2])</w:t>
      </w:r>
      <w:r w:rsidR="004E42E7">
        <w:rPr>
          <w:rStyle w:val="normaltextrun"/>
        </w:rPr>
        <w:t>, testability of KPIs other than throughput should be described. In this paper, we discuss this aspect of testability of CSI Prediction accuracy.</w:t>
      </w:r>
    </w:p>
    <w:p w14:paraId="29AC081B" w14:textId="296218B0" w:rsidR="004E42E7" w:rsidRDefault="004E42E7" w:rsidP="004E42E7">
      <w:pPr>
        <w:jc w:val="both"/>
        <w:rPr>
          <w:rStyle w:val="normaltextrun"/>
        </w:rPr>
      </w:pPr>
      <w:r>
        <w:rPr>
          <w:rStyle w:val="normaltextrun"/>
        </w:rPr>
        <w:t>A possible way to test the CSI prediction accuracy is to compare the predicted CSI with the measured CSI (ground truth).</w:t>
      </w:r>
      <w:r w:rsidR="00C548E2">
        <w:rPr>
          <w:rStyle w:val="normaltextrun"/>
        </w:rPr>
        <w:t xml:space="preserve"> </w:t>
      </w:r>
    </w:p>
    <w:p w14:paraId="54BEB416" w14:textId="0933B3BD" w:rsidR="00307622" w:rsidRDefault="008C7730" w:rsidP="004E42E7">
      <w:pPr>
        <w:jc w:val="both"/>
        <w:rPr>
          <w:rStyle w:val="normaltextrun"/>
        </w:rPr>
      </w:pPr>
      <w:r>
        <w:rPr>
          <w:rStyle w:val="normaltextrun"/>
        </w:rPr>
        <w:t>In the following we are discussing</w:t>
      </w:r>
      <w:r w:rsidR="00EE63EA">
        <w:rPr>
          <w:rStyle w:val="normaltextrun"/>
        </w:rPr>
        <w:t xml:space="preserve"> 2 different</w:t>
      </w:r>
      <w:r>
        <w:rPr>
          <w:rStyle w:val="normaltextrun"/>
        </w:rPr>
        <w:t xml:space="preserve"> ways to test this KPI/test metric</w:t>
      </w:r>
      <w:r w:rsidR="00593FAF">
        <w:rPr>
          <w:rStyle w:val="normaltextrun"/>
        </w:rPr>
        <w:t>.</w:t>
      </w:r>
    </w:p>
    <w:p w14:paraId="469F169B" w14:textId="0415FC00" w:rsidR="0010247C" w:rsidRPr="0017356A" w:rsidRDefault="0010247C" w:rsidP="0010247C">
      <w:pPr>
        <w:jc w:val="both"/>
        <w:rPr>
          <w:rStyle w:val="normaltextrun"/>
          <w:b/>
          <w:bCs/>
          <w:u w:val="single"/>
        </w:rPr>
      </w:pPr>
      <w:r w:rsidRPr="0017356A">
        <w:rPr>
          <w:rStyle w:val="normaltextrun"/>
          <w:b/>
          <w:bCs/>
          <w:u w:val="single"/>
        </w:rPr>
        <w:t xml:space="preserve">Get Predicted CSI as well as </w:t>
      </w:r>
      <w:r w:rsidR="0017356A" w:rsidRPr="0017356A">
        <w:rPr>
          <w:rStyle w:val="normaltextrun"/>
          <w:b/>
          <w:bCs/>
          <w:u w:val="single"/>
        </w:rPr>
        <w:t>measured CSI (ground truth) together from the DUT</w:t>
      </w:r>
    </w:p>
    <w:p w14:paraId="4407CACF" w14:textId="1DEB5068" w:rsidR="00B449F7" w:rsidRDefault="0020191B" w:rsidP="00B449F7">
      <w:pPr>
        <w:jc w:val="both"/>
        <w:rPr>
          <w:rStyle w:val="normaltextrun"/>
        </w:rPr>
      </w:pPr>
      <w:r>
        <w:rPr>
          <w:rStyle w:val="normaltextrun"/>
        </w:rPr>
        <w:t xml:space="preserve">In the first methodology as illustrated in </w:t>
      </w:r>
      <w:r w:rsidR="00B449F7">
        <w:rPr>
          <w:rStyle w:val="normaltextrun"/>
        </w:rPr>
        <w:fldChar w:fldCharType="begin"/>
      </w:r>
      <w:r w:rsidR="00B449F7">
        <w:rPr>
          <w:rStyle w:val="normaltextrun"/>
        </w:rPr>
        <w:instrText xml:space="preserve"> REF _Ref141462658 \h </w:instrText>
      </w:r>
      <w:r w:rsidR="00B449F7">
        <w:rPr>
          <w:rStyle w:val="normaltextrun"/>
        </w:rPr>
      </w:r>
      <w:r w:rsidR="00B449F7">
        <w:rPr>
          <w:rStyle w:val="normaltextrun"/>
        </w:rPr>
        <w:fldChar w:fldCharType="separate"/>
      </w:r>
      <w:r w:rsidR="009A14F8">
        <w:t xml:space="preserve">Figure </w:t>
      </w:r>
      <w:r w:rsidR="009A14F8">
        <w:rPr>
          <w:noProof/>
        </w:rPr>
        <w:t>1</w:t>
      </w:r>
      <w:r w:rsidR="00B449F7">
        <w:rPr>
          <w:rStyle w:val="normaltextrun"/>
        </w:rPr>
        <w:fldChar w:fldCharType="end"/>
      </w:r>
      <w:r w:rsidR="00002C93">
        <w:rPr>
          <w:rStyle w:val="normaltextrun"/>
        </w:rPr>
        <w:t xml:space="preserve">, we </w:t>
      </w:r>
      <w:r w:rsidR="0040612B">
        <w:rPr>
          <w:rStyle w:val="normaltextrun"/>
        </w:rPr>
        <w:t xml:space="preserve">send both the </w:t>
      </w:r>
      <w:r w:rsidR="0099679D">
        <w:rPr>
          <w:rStyle w:val="normaltextrun"/>
        </w:rPr>
        <w:t xml:space="preserve">measured CSI </w:t>
      </w:r>
      <w:r w:rsidR="00992EF2">
        <w:rPr>
          <w:rStyle w:val="normaltextrun"/>
        </w:rPr>
        <w:t xml:space="preserve">(ground truth) </w:t>
      </w:r>
      <w:r w:rsidR="0099679D">
        <w:rPr>
          <w:rStyle w:val="normaltextrun"/>
        </w:rPr>
        <w:t xml:space="preserve">as well as the </w:t>
      </w:r>
      <w:r w:rsidR="00992EF2">
        <w:rPr>
          <w:rStyle w:val="normaltextrun"/>
        </w:rPr>
        <w:t xml:space="preserve">predicted CSI </w:t>
      </w:r>
      <w:r w:rsidR="00897ADB">
        <w:rPr>
          <w:rStyle w:val="normaltextrun"/>
        </w:rPr>
        <w:t>to the Test Equipment for comparison.</w:t>
      </w:r>
      <w:r w:rsidR="00D60C60">
        <w:rPr>
          <w:rStyle w:val="normaltextrun"/>
        </w:rPr>
        <w:t xml:space="preserve"> </w:t>
      </w:r>
      <w:r w:rsidR="00A8500C">
        <w:rPr>
          <w:rStyle w:val="normaltextrun"/>
        </w:rPr>
        <w:t>The Test Equipment will calculate the performance metrics</w:t>
      </w:r>
      <w:r w:rsidR="00906599">
        <w:rPr>
          <w:rStyle w:val="normaltextrun"/>
        </w:rPr>
        <w:t>.</w:t>
      </w:r>
    </w:p>
    <w:p w14:paraId="79FC447B" w14:textId="77777777" w:rsidR="00B449F7" w:rsidRDefault="00B449F7" w:rsidP="00B449F7">
      <w:pPr>
        <w:keepNext/>
        <w:jc w:val="center"/>
      </w:pPr>
      <w:r>
        <w:object w:dxaOrig="12451" w:dyaOrig="5371" w14:anchorId="568B9609">
          <v:shape id="_x0000_i1027" type="#_x0000_t75" style="width:473pt;height:204pt" o:ole="">
            <v:imagedata r:id="rId16" o:title=""/>
          </v:shape>
          <o:OLEObject Type="Embed" ProgID="Visio.Drawing.15" ShapeID="_x0000_i1027" DrawAspect="Content" ObjectID="_1760526937" r:id="rId17"/>
        </w:object>
      </w:r>
    </w:p>
    <w:p w14:paraId="5DDC285B" w14:textId="346D5BF7" w:rsidR="00B449F7" w:rsidRDefault="00B449F7" w:rsidP="00B449F7">
      <w:pPr>
        <w:pStyle w:val="Caption"/>
        <w:rPr>
          <w:rStyle w:val="normaltextrun"/>
        </w:rPr>
      </w:pPr>
      <w:bookmarkStart w:id="11" w:name="_Ref141462658"/>
      <w:r>
        <w:t xml:space="preserve">Figure </w:t>
      </w:r>
      <w:fldSimple w:instr=" SEQ Figure \* ARABIC ">
        <w:r w:rsidR="009A14F8">
          <w:rPr>
            <w:noProof/>
          </w:rPr>
          <w:t>1</w:t>
        </w:r>
      </w:fldSimple>
      <w:bookmarkEnd w:id="11"/>
      <w:r>
        <w:t>: Test Method for CSI Prediction Accuracy</w:t>
      </w:r>
    </w:p>
    <w:p w14:paraId="620506B2" w14:textId="77777777" w:rsidR="00B449F7" w:rsidRDefault="00B449F7" w:rsidP="00B449F7">
      <w:pPr>
        <w:jc w:val="both"/>
      </w:pPr>
      <w:r>
        <w:t xml:space="preserve">The Test Equipment (TE) has configured the Device Under Test (DUT) as below to measure the CSI using legacy approach as well as prediction of CSI for a specific time horizon. </w:t>
      </w:r>
    </w:p>
    <w:p w14:paraId="75DEBA1F" w14:textId="77777777" w:rsidR="00B449F7" w:rsidRDefault="00B449F7" w:rsidP="002D6565">
      <w:pPr>
        <w:pStyle w:val="ListParagraph"/>
        <w:numPr>
          <w:ilvl w:val="0"/>
          <w:numId w:val="20"/>
        </w:numPr>
        <w:shd w:val="clear" w:color="auto" w:fill="FFFFFF"/>
        <w:spacing w:after="120" w:line="240" w:lineRule="auto"/>
        <w:jc w:val="both"/>
      </w:pPr>
      <w:r>
        <w:t>Measurements between time horizon t1-t7</w:t>
      </w:r>
    </w:p>
    <w:p w14:paraId="7C9720D5" w14:textId="77777777" w:rsidR="00B449F7" w:rsidRDefault="00B449F7" w:rsidP="002D6565">
      <w:pPr>
        <w:pStyle w:val="ListParagraph"/>
        <w:numPr>
          <w:ilvl w:val="0"/>
          <w:numId w:val="20"/>
        </w:numPr>
        <w:shd w:val="clear" w:color="auto" w:fill="FFFFFF"/>
        <w:spacing w:after="120" w:line="240" w:lineRule="auto"/>
        <w:jc w:val="both"/>
      </w:pPr>
      <w:r>
        <w:t>Prediction of CSI between time horizon t5-t7 using the measured CSI from t1-t4.</w:t>
      </w:r>
    </w:p>
    <w:p w14:paraId="4CD38908" w14:textId="77777777" w:rsidR="00B449F7" w:rsidRDefault="00B449F7" w:rsidP="002D6565">
      <w:pPr>
        <w:pStyle w:val="ListParagraph"/>
        <w:numPr>
          <w:ilvl w:val="0"/>
          <w:numId w:val="20"/>
        </w:numPr>
        <w:shd w:val="clear" w:color="auto" w:fill="FFFFFF"/>
        <w:spacing w:after="120" w:line="240" w:lineRule="auto"/>
        <w:jc w:val="both"/>
      </w:pPr>
      <w:r>
        <w:t>Report both the Measured CSI and Predicted CSI to the TE.</w:t>
      </w:r>
    </w:p>
    <w:p w14:paraId="6A3CE945" w14:textId="5BB3BD7D" w:rsidR="00B449F7" w:rsidRDefault="00B449F7" w:rsidP="00B449F7">
      <w:pPr>
        <w:jc w:val="both"/>
      </w:pPr>
      <w:r>
        <w:t xml:space="preserve">Now as represented by marker 1 in the </w:t>
      </w:r>
      <w:r>
        <w:rPr>
          <w:rStyle w:val="normaltextrun"/>
        </w:rPr>
        <w:fldChar w:fldCharType="begin"/>
      </w:r>
      <w:r>
        <w:rPr>
          <w:rStyle w:val="normaltextrun"/>
        </w:rPr>
        <w:instrText xml:space="preserve"> REF _Ref141462658 \h  \* MERGEFORMAT </w:instrText>
      </w:r>
      <w:r>
        <w:rPr>
          <w:rStyle w:val="normaltextrun"/>
        </w:rPr>
      </w:r>
      <w:r>
        <w:rPr>
          <w:rStyle w:val="normaltextrun"/>
        </w:rPr>
        <w:fldChar w:fldCharType="separate"/>
      </w:r>
      <w:r w:rsidR="009A14F8">
        <w:t xml:space="preserve">Figure </w:t>
      </w:r>
      <w:r w:rsidR="009A14F8">
        <w:rPr>
          <w:noProof/>
        </w:rPr>
        <w:t>1</w:t>
      </w:r>
      <w:r>
        <w:rPr>
          <w:rStyle w:val="normaltextrun"/>
        </w:rPr>
        <w:fldChar w:fldCharType="end"/>
      </w:r>
      <w:r>
        <w:t xml:space="preserve">, the DUT will start measuring the CSI from time interval t1. Once it reaches time interval t5, it feeds the measured CSI into the AIML Model (represented by marker 2 in the </w:t>
      </w:r>
      <w:r>
        <w:rPr>
          <w:rStyle w:val="normaltextrun"/>
        </w:rPr>
        <w:fldChar w:fldCharType="begin"/>
      </w:r>
      <w:r>
        <w:rPr>
          <w:rStyle w:val="normaltextrun"/>
        </w:rPr>
        <w:instrText xml:space="preserve"> REF _Ref141462658 \h  \* MERGEFORMAT </w:instrText>
      </w:r>
      <w:r>
        <w:rPr>
          <w:rStyle w:val="normaltextrun"/>
        </w:rPr>
      </w:r>
      <w:r>
        <w:rPr>
          <w:rStyle w:val="normaltextrun"/>
        </w:rPr>
        <w:fldChar w:fldCharType="separate"/>
      </w:r>
      <w:r w:rsidR="009A14F8">
        <w:t xml:space="preserve">Figure </w:t>
      </w:r>
      <w:r w:rsidR="009A14F8">
        <w:rPr>
          <w:noProof/>
        </w:rPr>
        <w:t>1</w:t>
      </w:r>
      <w:r>
        <w:rPr>
          <w:rStyle w:val="normaltextrun"/>
        </w:rPr>
        <w:fldChar w:fldCharType="end"/>
      </w:r>
      <w:r>
        <w:t xml:space="preserve">) to generate the predicted CSI for the time horizon t5-t7. And the DUT continues to measure the CSI until time interval t7 as configured. This is represented by marker 3. </w:t>
      </w:r>
    </w:p>
    <w:p w14:paraId="3DCDF573" w14:textId="5B9FAC93" w:rsidR="00B449F7" w:rsidRDefault="00B449F7" w:rsidP="00B449F7">
      <w:pPr>
        <w:jc w:val="both"/>
      </w:pPr>
      <w:r>
        <w:t xml:space="preserve">In parallel, the AIML Model at the DUT predicts the CSI for time horizon t5-t7 as represented by marker 4 in </w:t>
      </w:r>
      <w:r>
        <w:rPr>
          <w:rStyle w:val="normaltextrun"/>
        </w:rPr>
        <w:fldChar w:fldCharType="begin"/>
      </w:r>
      <w:r>
        <w:rPr>
          <w:rStyle w:val="normaltextrun"/>
        </w:rPr>
        <w:instrText xml:space="preserve"> REF _Ref141462658 \h  \* MERGEFORMAT </w:instrText>
      </w:r>
      <w:r>
        <w:rPr>
          <w:rStyle w:val="normaltextrun"/>
        </w:rPr>
      </w:r>
      <w:r>
        <w:rPr>
          <w:rStyle w:val="normaltextrun"/>
        </w:rPr>
        <w:fldChar w:fldCharType="separate"/>
      </w:r>
      <w:r w:rsidR="009A14F8">
        <w:t xml:space="preserve">Figure </w:t>
      </w:r>
      <w:r w:rsidR="009A14F8">
        <w:rPr>
          <w:noProof/>
        </w:rPr>
        <w:t>1</w:t>
      </w:r>
      <w:r>
        <w:rPr>
          <w:rStyle w:val="normaltextrun"/>
        </w:rPr>
        <w:fldChar w:fldCharType="end"/>
      </w:r>
      <w:r>
        <w:t xml:space="preserve">. </w:t>
      </w:r>
    </w:p>
    <w:p w14:paraId="214E2082" w14:textId="77777777" w:rsidR="00B449F7" w:rsidRDefault="00B449F7" w:rsidP="00B449F7">
      <w:pPr>
        <w:jc w:val="both"/>
      </w:pPr>
      <w:r>
        <w:t xml:space="preserve">Now at the end of time interval t7, the DUT has both the measured CSI value – which is the ground truth and predicted CSI value for time horizon t5-t7. Both of these are reported to the TE. </w:t>
      </w:r>
    </w:p>
    <w:p w14:paraId="4D41EC00" w14:textId="77777777" w:rsidR="00B449F7" w:rsidRDefault="00B449F7" w:rsidP="00B449F7">
      <w:pPr>
        <w:jc w:val="both"/>
      </w:pPr>
      <w:r>
        <w:t>At the TE, the predicted CSI value (from marker 5) is compared against the ground truth (from marker 3) to determine the accuracy of the CSI prediction.</w:t>
      </w:r>
    </w:p>
    <w:p w14:paraId="192FAB45" w14:textId="20E8953B" w:rsidR="009A14F8" w:rsidRDefault="009A14F8" w:rsidP="009A14F8">
      <w:pPr>
        <w:jc w:val="both"/>
      </w:pPr>
      <w:r>
        <w:t xml:space="preserve">To make sure that CSI predictions are actually predicted and not re-used / generated in order to match it with the measured CSI to validate the test, special monitoring reference signals can be introduced as illustrated in </w:t>
      </w:r>
      <w:r>
        <w:fldChar w:fldCharType="begin"/>
      </w:r>
      <w:r>
        <w:instrText xml:space="preserve"> REF _Ref140067997 \h </w:instrText>
      </w:r>
      <w:r>
        <w:fldChar w:fldCharType="separate"/>
      </w:r>
      <w:r>
        <w:t xml:space="preserve">Figure </w:t>
      </w:r>
      <w:r>
        <w:rPr>
          <w:noProof/>
        </w:rPr>
        <w:t>2</w:t>
      </w:r>
      <w:r>
        <w:fldChar w:fldCharType="end"/>
      </w:r>
      <w:r>
        <w:t xml:space="preserve">, with some factor of randomness known only to the TE, so that the TE can easily detect such anomalies. </w:t>
      </w:r>
    </w:p>
    <w:p w14:paraId="54CA27E5" w14:textId="77777777" w:rsidR="009A14F8" w:rsidRDefault="009A14F8" w:rsidP="009A14F8">
      <w:pPr>
        <w:keepNext/>
        <w:jc w:val="center"/>
      </w:pPr>
      <w:r>
        <w:rPr>
          <w:noProof/>
        </w:rPr>
        <w:drawing>
          <wp:inline distT="0" distB="0" distL="0" distR="0" wp14:anchorId="64E2B06A" wp14:editId="6796BEDA">
            <wp:extent cx="4843137" cy="21484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8"/>
                    <a:stretch>
                      <a:fillRect/>
                    </a:stretch>
                  </pic:blipFill>
                  <pic:spPr>
                    <a:xfrm>
                      <a:off x="0" y="0"/>
                      <a:ext cx="4850984" cy="2151894"/>
                    </a:xfrm>
                    <a:prstGeom prst="rect">
                      <a:avLst/>
                    </a:prstGeom>
                  </pic:spPr>
                </pic:pic>
              </a:graphicData>
            </a:graphic>
          </wp:inline>
        </w:drawing>
      </w:r>
    </w:p>
    <w:p w14:paraId="212B6789" w14:textId="1E5B6C02" w:rsidR="009A14F8" w:rsidRDefault="009A14F8" w:rsidP="009A14F8">
      <w:pPr>
        <w:pStyle w:val="Caption"/>
      </w:pPr>
      <w:bookmarkStart w:id="12" w:name="_Ref140067997"/>
      <w:r>
        <w:t xml:space="preserve">Figure </w:t>
      </w:r>
      <w:fldSimple w:instr=" SEQ Figure \* ARABIC ">
        <w:r>
          <w:rPr>
            <w:noProof/>
          </w:rPr>
          <w:t>2</w:t>
        </w:r>
      </w:fldSimple>
      <w:bookmarkEnd w:id="12"/>
      <w:r>
        <w:t>: Monitoring CSI RSs (</w:t>
      </w:r>
      <w:r w:rsidRPr="00CC5981">
        <w:rPr>
          <w:color w:val="4472C4" w:themeColor="accent1"/>
        </w:rPr>
        <w:t>blue</w:t>
      </w:r>
      <w:r>
        <w:t>) transmitted regularly in parallel to the conventional CSI RS (</w:t>
      </w:r>
      <w:r w:rsidRPr="00CC5981">
        <w:rPr>
          <w:color w:val="FF0000"/>
        </w:rPr>
        <w:t>red</w:t>
      </w:r>
      <w:r>
        <w:t>) allocated to different close by resource elements.</w:t>
      </w:r>
    </w:p>
    <w:p w14:paraId="44659B55" w14:textId="1737502C" w:rsidR="00B87538" w:rsidRPr="00492969" w:rsidRDefault="00B87538" w:rsidP="00B449F7">
      <w:pPr>
        <w:jc w:val="both"/>
        <w:rPr>
          <w:b/>
          <w:bCs/>
          <w:u w:val="single"/>
        </w:rPr>
      </w:pPr>
      <w:r w:rsidRPr="00492969">
        <w:rPr>
          <w:b/>
          <w:bCs/>
          <w:u w:val="single"/>
        </w:rPr>
        <w:lastRenderedPageBreak/>
        <w:t xml:space="preserve">Extract Measured CSI (ground truth) from the DUT </w:t>
      </w:r>
      <w:r w:rsidR="00492969" w:rsidRPr="00492969">
        <w:rPr>
          <w:b/>
          <w:bCs/>
          <w:u w:val="single"/>
        </w:rPr>
        <w:t>before</w:t>
      </w:r>
      <w:r w:rsidR="00492969">
        <w:rPr>
          <w:b/>
          <w:bCs/>
          <w:u w:val="single"/>
        </w:rPr>
        <w:t>hand separately</w:t>
      </w:r>
      <w:r w:rsidRPr="00492969">
        <w:rPr>
          <w:b/>
          <w:bCs/>
          <w:u w:val="single"/>
        </w:rPr>
        <w:t xml:space="preserve"> and use it to compare with predicted CSI</w:t>
      </w:r>
      <w:r w:rsidR="00DA3A09">
        <w:rPr>
          <w:b/>
          <w:bCs/>
          <w:u w:val="single"/>
        </w:rPr>
        <w:t xml:space="preserve"> later</w:t>
      </w:r>
      <w:r w:rsidR="009C7C88">
        <w:rPr>
          <w:b/>
          <w:bCs/>
          <w:u w:val="single"/>
        </w:rPr>
        <w:t xml:space="preserve"> on</w:t>
      </w:r>
    </w:p>
    <w:p w14:paraId="3780FDA3" w14:textId="5B1290A4" w:rsidR="0009360A" w:rsidRDefault="0009360A" w:rsidP="004E42E7">
      <w:pPr>
        <w:jc w:val="both"/>
        <w:rPr>
          <w:rStyle w:val="normaltextrun"/>
        </w:rPr>
      </w:pPr>
      <w:r>
        <w:rPr>
          <w:rStyle w:val="normaltextrun"/>
        </w:rPr>
        <w:t xml:space="preserve">In the second test methodology, as illustrated in </w:t>
      </w:r>
      <w:r w:rsidR="00552260">
        <w:rPr>
          <w:rStyle w:val="normaltextrun"/>
        </w:rPr>
        <w:fldChar w:fldCharType="begin"/>
      </w:r>
      <w:r w:rsidR="00552260">
        <w:rPr>
          <w:rStyle w:val="normaltextrun"/>
        </w:rPr>
        <w:instrText xml:space="preserve"> REF _Ref146303720 \h </w:instrText>
      </w:r>
      <w:r w:rsidR="00552260">
        <w:rPr>
          <w:rStyle w:val="normaltextrun"/>
        </w:rPr>
      </w:r>
      <w:r w:rsidR="00552260">
        <w:rPr>
          <w:rStyle w:val="normaltextrun"/>
        </w:rPr>
        <w:fldChar w:fldCharType="separate"/>
      </w:r>
      <w:r w:rsidR="009A14F8">
        <w:t xml:space="preserve">Figure </w:t>
      </w:r>
      <w:r w:rsidR="009A14F8">
        <w:rPr>
          <w:noProof/>
        </w:rPr>
        <w:t>3</w:t>
      </w:r>
      <w:r w:rsidR="00552260">
        <w:rPr>
          <w:rStyle w:val="normaltextrun"/>
        </w:rPr>
        <w:fldChar w:fldCharType="end"/>
      </w:r>
      <w:r w:rsidR="00552260">
        <w:rPr>
          <w:rStyle w:val="normaltextrun"/>
        </w:rPr>
        <w:t xml:space="preserve">, the ground truth </w:t>
      </w:r>
      <w:r w:rsidR="00246DDA">
        <w:rPr>
          <w:rStyle w:val="normaltextrun"/>
        </w:rPr>
        <w:t xml:space="preserve">CSI </w:t>
      </w:r>
      <w:r w:rsidR="00552260">
        <w:rPr>
          <w:rStyle w:val="normaltextrun"/>
        </w:rPr>
        <w:t xml:space="preserve">is extracted separately and then later </w:t>
      </w:r>
      <w:r w:rsidR="00567968">
        <w:rPr>
          <w:rStyle w:val="normaltextrun"/>
        </w:rPr>
        <w:t xml:space="preserve">compared with the predicted </w:t>
      </w:r>
      <w:r w:rsidR="00F43777">
        <w:rPr>
          <w:rStyle w:val="normaltextrun"/>
        </w:rPr>
        <w:t>CSI under similar channel condition.</w:t>
      </w:r>
    </w:p>
    <w:p w14:paraId="52F22C1B" w14:textId="4534DF6F" w:rsidR="0053088F" w:rsidRDefault="0053088F" w:rsidP="004E42E7">
      <w:pPr>
        <w:jc w:val="both"/>
        <w:rPr>
          <w:rStyle w:val="normaltextrun"/>
        </w:rPr>
      </w:pPr>
      <w:r>
        <w:rPr>
          <w:rStyle w:val="normaltextrun"/>
        </w:rPr>
        <w:t xml:space="preserve">The realization of the test methodology is as </w:t>
      </w:r>
      <w:r w:rsidR="001E2E80">
        <w:rPr>
          <w:rStyle w:val="normaltextrun"/>
        </w:rPr>
        <w:t>illustrated</w:t>
      </w:r>
      <w:r>
        <w:rPr>
          <w:rStyle w:val="normaltextrun"/>
        </w:rPr>
        <w:t xml:space="preserve"> in the figure below.</w:t>
      </w:r>
    </w:p>
    <w:p w14:paraId="5248CADE" w14:textId="62A95F04" w:rsidR="00AB32AF" w:rsidRDefault="00552D11" w:rsidP="00AB32AF">
      <w:pPr>
        <w:keepNext/>
        <w:jc w:val="center"/>
      </w:pPr>
      <w:r>
        <w:object w:dxaOrig="16576" w:dyaOrig="6362" w14:anchorId="432492D8">
          <v:shape id="_x0000_i1028" type="#_x0000_t75" style="width:514pt;height:197pt" o:ole="">
            <v:imagedata r:id="rId19" o:title=""/>
          </v:shape>
          <o:OLEObject Type="Embed" ProgID="Visio.Drawing.15" ShapeID="_x0000_i1028" DrawAspect="Content" ObjectID="_1760526938" r:id="rId20"/>
        </w:object>
      </w:r>
    </w:p>
    <w:p w14:paraId="20BF340B" w14:textId="18D13E6C" w:rsidR="00B22573" w:rsidRDefault="00AB32AF" w:rsidP="00AB32AF">
      <w:pPr>
        <w:pStyle w:val="Caption"/>
        <w:rPr>
          <w:rStyle w:val="normaltextrun"/>
        </w:rPr>
      </w:pPr>
      <w:bookmarkStart w:id="13" w:name="_Ref146303720"/>
      <w:bookmarkStart w:id="14" w:name="_Ref146303683"/>
      <w:r>
        <w:t xml:space="preserve">Figure </w:t>
      </w:r>
      <w:fldSimple w:instr=" SEQ Figure \* ARABIC ">
        <w:r w:rsidR="009A14F8">
          <w:rPr>
            <w:noProof/>
          </w:rPr>
          <w:t>3</w:t>
        </w:r>
      </w:fldSimple>
      <w:bookmarkEnd w:id="13"/>
      <w:r>
        <w:t xml:space="preserve">: Test methodology for CSI Prediction to use SGCS as </w:t>
      </w:r>
      <w:r w:rsidR="00EF3AC4">
        <w:t>an</w:t>
      </w:r>
      <w:r>
        <w:t xml:space="preserve"> </w:t>
      </w:r>
      <w:r w:rsidR="00EF3AC4">
        <w:t xml:space="preserve">Inference </w:t>
      </w:r>
      <w:r>
        <w:t>Performance KPI</w:t>
      </w:r>
      <w:bookmarkEnd w:id="14"/>
    </w:p>
    <w:p w14:paraId="69066B7E" w14:textId="6C6AF498" w:rsidR="00E92EF2" w:rsidRDefault="00E92EF2" w:rsidP="00B22573">
      <w:pPr>
        <w:jc w:val="both"/>
      </w:pPr>
      <w:r>
        <w:t>The test environment consists of the Test Equipment (TE) and a Channel Emulator (CE)</w:t>
      </w:r>
      <w:r w:rsidR="001F1E62">
        <w:t>. CE is not shown in the figure</w:t>
      </w:r>
      <w:r w:rsidR="002F59E9">
        <w:t>.</w:t>
      </w:r>
    </w:p>
    <w:p w14:paraId="7FB1DADF" w14:textId="2F9B0473" w:rsidR="008B371C" w:rsidRDefault="00F7235B" w:rsidP="00B22573">
      <w:pPr>
        <w:jc w:val="both"/>
      </w:pPr>
      <w:r>
        <w:t xml:space="preserve">The test methodology </w:t>
      </w:r>
      <w:r w:rsidR="002C24DE">
        <w:t>consists of</w:t>
      </w:r>
      <w:r w:rsidR="008B371C">
        <w:t xml:space="preserve"> 2 phases. </w:t>
      </w:r>
    </w:p>
    <w:p w14:paraId="65269592" w14:textId="744D1C6B" w:rsidR="008B371C" w:rsidRDefault="008B371C" w:rsidP="00B50BC9">
      <w:pPr>
        <w:pStyle w:val="ListParagraph"/>
        <w:numPr>
          <w:ilvl w:val="1"/>
          <w:numId w:val="17"/>
        </w:numPr>
        <w:shd w:val="clear" w:color="auto" w:fill="FFFFFF"/>
        <w:tabs>
          <w:tab w:val="clear" w:pos="1440"/>
          <w:tab w:val="num" w:pos="360"/>
        </w:tabs>
        <w:spacing w:after="120" w:line="240" w:lineRule="auto"/>
        <w:ind w:left="360"/>
        <w:jc w:val="both"/>
      </w:pPr>
      <w:r w:rsidRPr="0015609A">
        <w:rPr>
          <w:b/>
          <w:bCs/>
        </w:rPr>
        <w:t>Phase I (</w:t>
      </w:r>
      <w:r w:rsidR="00562F1F">
        <w:rPr>
          <w:b/>
          <w:bCs/>
        </w:rPr>
        <w:t>Collecting Measured CSI as ground truth</w:t>
      </w:r>
      <w:r w:rsidRPr="0015609A">
        <w:rPr>
          <w:b/>
          <w:bCs/>
        </w:rPr>
        <w:t>)</w:t>
      </w:r>
      <w:r>
        <w:t xml:space="preserve"> – In this phase the T</w:t>
      </w:r>
      <w:r w:rsidR="005A7308">
        <w:t xml:space="preserve">est </w:t>
      </w:r>
      <w:r>
        <w:t>E</w:t>
      </w:r>
      <w:r w:rsidR="00EF4032">
        <w:t>quipment</w:t>
      </w:r>
      <w:r>
        <w:t xml:space="preserve"> will configure the DUT to use the legacy </w:t>
      </w:r>
      <w:r w:rsidR="001C0239">
        <w:t xml:space="preserve">CSI feedback </w:t>
      </w:r>
      <w:r>
        <w:t xml:space="preserve">functionality. And configure the channel parameters </w:t>
      </w:r>
      <w:r w:rsidR="00904F44">
        <w:t xml:space="preserve">in the channel emulator </w:t>
      </w:r>
      <w:r>
        <w:t xml:space="preserve">to simulate a given channel condition. </w:t>
      </w:r>
    </w:p>
    <w:p w14:paraId="1444E5EC" w14:textId="77777777" w:rsidR="008B371C" w:rsidRDefault="008B371C" w:rsidP="00B22573">
      <w:pPr>
        <w:pStyle w:val="ListParagraph"/>
        <w:ind w:left="360"/>
        <w:jc w:val="both"/>
      </w:pPr>
      <w:r>
        <w:t>The output of the DUT will be stored at the TE as ground truth that will be used in the next phase.</w:t>
      </w:r>
    </w:p>
    <w:p w14:paraId="18E2C446" w14:textId="1C947437" w:rsidR="00A360A2" w:rsidRDefault="00A360A2" w:rsidP="00B22573">
      <w:pPr>
        <w:pStyle w:val="ListParagraph"/>
        <w:ind w:left="360"/>
        <w:jc w:val="both"/>
      </w:pPr>
      <w:r>
        <w:t>Detailed Steps:</w:t>
      </w:r>
    </w:p>
    <w:p w14:paraId="278FCEB1" w14:textId="6CAB9B72" w:rsidR="00A360A2" w:rsidRDefault="005A3C37" w:rsidP="002D6565">
      <w:pPr>
        <w:pStyle w:val="ListParagraph"/>
        <w:numPr>
          <w:ilvl w:val="0"/>
          <w:numId w:val="19"/>
        </w:numPr>
        <w:jc w:val="both"/>
      </w:pPr>
      <w:r>
        <w:t xml:space="preserve">Configure the </w:t>
      </w:r>
      <w:r w:rsidR="006A0260">
        <w:t xml:space="preserve">Channel Emulator within the Test Environment to emulate a </w:t>
      </w:r>
      <w:r w:rsidR="00D5324F">
        <w:t xml:space="preserve">given </w:t>
      </w:r>
      <w:r w:rsidR="006A0260">
        <w:t>channel condition.</w:t>
      </w:r>
    </w:p>
    <w:p w14:paraId="10540D16" w14:textId="19B62BCA" w:rsidR="00D5324F" w:rsidRDefault="00B613A4" w:rsidP="002D6565">
      <w:pPr>
        <w:pStyle w:val="ListParagraph"/>
        <w:numPr>
          <w:ilvl w:val="0"/>
          <w:numId w:val="19"/>
        </w:numPr>
        <w:jc w:val="both"/>
      </w:pPr>
      <w:r>
        <w:t xml:space="preserve">The DUT is configured to report CSI feedback using the legacy </w:t>
      </w:r>
      <w:r w:rsidR="00D41E59">
        <w:t>measurements</w:t>
      </w:r>
      <w:r w:rsidR="00D54FF0">
        <w:t xml:space="preserve"> for a given time horizon</w:t>
      </w:r>
      <w:r>
        <w:t>.</w:t>
      </w:r>
    </w:p>
    <w:p w14:paraId="7028CD39" w14:textId="79278A07" w:rsidR="00006ED2" w:rsidRDefault="00D41E59" w:rsidP="002D6565">
      <w:pPr>
        <w:pStyle w:val="ListParagraph"/>
        <w:numPr>
          <w:ilvl w:val="0"/>
          <w:numId w:val="19"/>
        </w:numPr>
        <w:jc w:val="both"/>
      </w:pPr>
      <w:r>
        <w:t xml:space="preserve">DUT measures and reports the </w:t>
      </w:r>
      <w:r w:rsidR="00006ED2">
        <w:t xml:space="preserve">CSI feedback to the Test Equipment. </w:t>
      </w:r>
    </w:p>
    <w:p w14:paraId="58C2F3DC" w14:textId="1A32E40B" w:rsidR="00B006FE" w:rsidRDefault="00B006FE" w:rsidP="002D6565">
      <w:pPr>
        <w:pStyle w:val="ListParagraph"/>
        <w:numPr>
          <w:ilvl w:val="0"/>
          <w:numId w:val="19"/>
        </w:numPr>
        <w:jc w:val="both"/>
      </w:pPr>
      <w:r>
        <w:t xml:space="preserve">TE will store the </w:t>
      </w:r>
      <w:r w:rsidR="008C7730">
        <w:t>reported CSI feedback</w:t>
      </w:r>
      <w:r>
        <w:t xml:space="preserve"> as ground truth.</w:t>
      </w:r>
    </w:p>
    <w:p w14:paraId="120A0FF4" w14:textId="39D284D5" w:rsidR="006B54F0" w:rsidRDefault="006B54F0" w:rsidP="006B54F0">
      <w:pPr>
        <w:ind w:left="360"/>
        <w:jc w:val="both"/>
      </w:pPr>
      <w:r>
        <w:t>By end of Phase 1, measured CSI feedback is stored as the ground truth at the TE.</w:t>
      </w:r>
    </w:p>
    <w:p w14:paraId="32354715" w14:textId="575167A7" w:rsidR="008B371C" w:rsidRDefault="008B371C" w:rsidP="00B50BC9">
      <w:pPr>
        <w:pStyle w:val="ListParagraph"/>
        <w:numPr>
          <w:ilvl w:val="1"/>
          <w:numId w:val="17"/>
        </w:numPr>
        <w:shd w:val="clear" w:color="auto" w:fill="FFFFFF"/>
        <w:tabs>
          <w:tab w:val="clear" w:pos="1440"/>
          <w:tab w:val="num" w:pos="360"/>
        </w:tabs>
        <w:spacing w:after="120" w:line="240" w:lineRule="auto"/>
        <w:ind w:left="360"/>
        <w:jc w:val="both"/>
      </w:pPr>
      <w:r w:rsidRPr="0015609A">
        <w:rPr>
          <w:b/>
          <w:bCs/>
        </w:rPr>
        <w:t xml:space="preserve">Phase II (Evaluation by comparing the predicted </w:t>
      </w:r>
      <w:r w:rsidR="00E86988">
        <w:rPr>
          <w:b/>
          <w:bCs/>
        </w:rPr>
        <w:t xml:space="preserve">CSI </w:t>
      </w:r>
      <w:r w:rsidRPr="0015609A">
        <w:rPr>
          <w:b/>
          <w:bCs/>
        </w:rPr>
        <w:t>with ground truth</w:t>
      </w:r>
      <w:r w:rsidR="007843D4" w:rsidRPr="0015609A">
        <w:rPr>
          <w:b/>
          <w:bCs/>
        </w:rPr>
        <w:t xml:space="preserve"> </w:t>
      </w:r>
      <w:r w:rsidR="00E86988">
        <w:rPr>
          <w:b/>
          <w:bCs/>
        </w:rPr>
        <w:t>CSI</w:t>
      </w:r>
      <w:r w:rsidRPr="0015609A">
        <w:rPr>
          <w:b/>
          <w:bCs/>
        </w:rPr>
        <w:t>)</w:t>
      </w:r>
      <w:r>
        <w:t xml:space="preserve"> – In this phase the T</w:t>
      </w:r>
      <w:r w:rsidR="00905738">
        <w:t xml:space="preserve">est </w:t>
      </w:r>
      <w:r>
        <w:t>E</w:t>
      </w:r>
      <w:r w:rsidR="00905738">
        <w:t>quipment</w:t>
      </w:r>
      <w:r>
        <w:t xml:space="preserve"> will configure the DUT to use the </w:t>
      </w:r>
      <w:r w:rsidR="00940FED">
        <w:t>AIML enabled CSI prediction functionality</w:t>
      </w:r>
      <w:r>
        <w:t>. And configure the channel parameters</w:t>
      </w:r>
      <w:r w:rsidR="00123E61">
        <w:t xml:space="preserve"> for the test similar to the one </w:t>
      </w:r>
      <w:r>
        <w:t xml:space="preserve">configured in Phase I </w:t>
      </w:r>
      <w:r w:rsidR="00123E61">
        <w:t>for which the ground truth is available</w:t>
      </w:r>
      <w:r>
        <w:t xml:space="preserve">. </w:t>
      </w:r>
    </w:p>
    <w:p w14:paraId="40F4BAE2" w14:textId="312D36EA" w:rsidR="008B371C" w:rsidRDefault="008B371C" w:rsidP="00B22573">
      <w:pPr>
        <w:pStyle w:val="ListParagraph"/>
        <w:ind w:left="360"/>
        <w:jc w:val="both"/>
      </w:pPr>
      <w:r>
        <w:t xml:space="preserve">The output of the DUT is then compared with the ground truth from Phase I to </w:t>
      </w:r>
      <w:r w:rsidR="005C776E">
        <w:t>calculate</w:t>
      </w:r>
      <w:r>
        <w:t xml:space="preserve"> the </w:t>
      </w:r>
      <w:r w:rsidR="005C776E">
        <w:t>performance metrics</w:t>
      </w:r>
      <w:r>
        <w:t>.</w:t>
      </w:r>
    </w:p>
    <w:p w14:paraId="1DCBCF86" w14:textId="1F58C85F" w:rsidR="00CE3200" w:rsidRDefault="00CE3200" w:rsidP="00B22573">
      <w:pPr>
        <w:pStyle w:val="ListParagraph"/>
        <w:ind w:left="360"/>
        <w:jc w:val="both"/>
      </w:pPr>
      <w:r>
        <w:t>Detailed Steps:</w:t>
      </w:r>
    </w:p>
    <w:p w14:paraId="2E5F993A" w14:textId="40C4C44E" w:rsidR="00CE3200" w:rsidRDefault="00CE3200" w:rsidP="002D6565">
      <w:pPr>
        <w:pStyle w:val="ListParagraph"/>
        <w:numPr>
          <w:ilvl w:val="0"/>
          <w:numId w:val="19"/>
        </w:numPr>
        <w:jc w:val="both"/>
      </w:pPr>
      <w:r>
        <w:t xml:space="preserve">Configure the Channel Emulator within the Test Environment to emulate </w:t>
      </w:r>
      <w:r w:rsidR="00F02DE0">
        <w:t>the same channel condition as in step 1</w:t>
      </w:r>
      <w:r>
        <w:t>.</w:t>
      </w:r>
    </w:p>
    <w:p w14:paraId="248603E3" w14:textId="43AAC31E" w:rsidR="00CE3200" w:rsidRDefault="00CE3200" w:rsidP="002D6565">
      <w:pPr>
        <w:pStyle w:val="ListParagraph"/>
        <w:numPr>
          <w:ilvl w:val="0"/>
          <w:numId w:val="19"/>
        </w:numPr>
        <w:jc w:val="both"/>
      </w:pPr>
      <w:r>
        <w:t xml:space="preserve">The DUT is configured to report CSI feedback using the </w:t>
      </w:r>
      <w:r w:rsidR="00F02DE0">
        <w:t>AI/ML based CSI prediction functionality</w:t>
      </w:r>
      <w:r w:rsidR="00D54FF0">
        <w:t xml:space="preserve"> for the same time horizon</w:t>
      </w:r>
      <w:r w:rsidR="000265FD">
        <w:t xml:space="preserve"> as done in step 2</w:t>
      </w:r>
      <w:r>
        <w:t>.</w:t>
      </w:r>
    </w:p>
    <w:p w14:paraId="444FEFAF" w14:textId="491A2D9C" w:rsidR="00CE3200" w:rsidRDefault="00CE3200" w:rsidP="002D6565">
      <w:pPr>
        <w:pStyle w:val="ListParagraph"/>
        <w:numPr>
          <w:ilvl w:val="0"/>
          <w:numId w:val="19"/>
        </w:numPr>
        <w:jc w:val="both"/>
      </w:pPr>
      <w:r>
        <w:t xml:space="preserve">DUT </w:t>
      </w:r>
      <w:r w:rsidR="000265FD">
        <w:t>predicts</w:t>
      </w:r>
      <w:r>
        <w:t xml:space="preserve"> </w:t>
      </w:r>
      <w:r w:rsidR="000265FD">
        <w:t xml:space="preserve">the CSI feedback using the AI/ML based CSI prediction functionality </w:t>
      </w:r>
      <w:r>
        <w:t xml:space="preserve">and reports the CSI feedback to the Test Equipment. </w:t>
      </w:r>
    </w:p>
    <w:p w14:paraId="3D47B751" w14:textId="27CF3C48" w:rsidR="00CE3200" w:rsidRDefault="00533CD6" w:rsidP="002D6565">
      <w:pPr>
        <w:pStyle w:val="ListParagraph"/>
        <w:numPr>
          <w:ilvl w:val="0"/>
          <w:numId w:val="19"/>
        </w:numPr>
        <w:jc w:val="both"/>
      </w:pPr>
      <w:r>
        <w:t xml:space="preserve">TE will now derive the </w:t>
      </w:r>
      <w:r w:rsidR="0070483F">
        <w:t>performance metrics</w:t>
      </w:r>
      <w:r>
        <w:t>.</w:t>
      </w:r>
    </w:p>
    <w:p w14:paraId="53AA5864" w14:textId="289D09F8" w:rsidR="00CE3200" w:rsidRDefault="008C6EF9" w:rsidP="002D6565">
      <w:pPr>
        <w:pStyle w:val="ListParagraph"/>
        <w:numPr>
          <w:ilvl w:val="0"/>
          <w:numId w:val="19"/>
        </w:numPr>
        <w:jc w:val="both"/>
      </w:pPr>
      <w:r>
        <w:t>TE will Evaluate and generate the test report.</w:t>
      </w:r>
    </w:p>
    <w:p w14:paraId="2A7915D6" w14:textId="55A0C9EA" w:rsidR="008B371C" w:rsidRDefault="00474CBA" w:rsidP="00B143A2">
      <w:pPr>
        <w:shd w:val="clear" w:color="auto" w:fill="FFFFFF"/>
        <w:spacing w:after="120" w:line="240" w:lineRule="auto"/>
        <w:jc w:val="both"/>
      </w:pPr>
      <w:r w:rsidRPr="007B5E33">
        <w:t>Using</w:t>
      </w:r>
      <w:r w:rsidR="00255877" w:rsidRPr="007B5E33">
        <w:t xml:space="preserve"> the above approach</w:t>
      </w:r>
      <w:r w:rsidR="00B748EC" w:rsidRPr="007B5E33">
        <w:t>,</w:t>
      </w:r>
      <w:r w:rsidR="00255877" w:rsidRPr="007B5E33">
        <w:t xml:space="preserve"> we can gather the ground truth </w:t>
      </w:r>
      <w:r w:rsidR="002C7E8A" w:rsidRPr="007B5E33">
        <w:t xml:space="preserve">CSI feedback </w:t>
      </w:r>
      <w:r w:rsidR="0039638F" w:rsidRPr="007B5E33">
        <w:t>for a given channel condition</w:t>
      </w:r>
      <w:r w:rsidR="006263BB" w:rsidRPr="007B5E33">
        <w:t xml:space="preserve"> </w:t>
      </w:r>
      <w:r w:rsidR="00255877" w:rsidRPr="007B5E33">
        <w:t xml:space="preserve">as well as </w:t>
      </w:r>
      <w:r w:rsidR="006263BB" w:rsidRPr="007B5E33">
        <w:t xml:space="preserve">use that </w:t>
      </w:r>
      <w:r w:rsidR="002C7E8A" w:rsidRPr="007B5E33">
        <w:t>to compare against the predicted CSI feedback</w:t>
      </w:r>
      <w:r w:rsidRPr="007B5E33">
        <w:t xml:space="preserve"> </w:t>
      </w:r>
      <w:r w:rsidR="0039638F" w:rsidRPr="007B5E33">
        <w:t>from the AI/ML enabled functionality.</w:t>
      </w:r>
      <w:r w:rsidR="00B45708" w:rsidRPr="007B5E33">
        <w:t xml:space="preserve"> This approach </w:t>
      </w:r>
      <w:r w:rsidR="00B748EC" w:rsidRPr="007B5E33">
        <w:t>re-</w:t>
      </w:r>
      <w:r w:rsidR="00B45708" w:rsidRPr="007B5E33">
        <w:t>uses the existing test interfaces and the minimum change i</w:t>
      </w:r>
      <w:r w:rsidR="007B5E33" w:rsidRPr="007B5E33">
        <w:t xml:space="preserve">s required is the derivation of </w:t>
      </w:r>
      <w:r w:rsidR="0070483F">
        <w:t>performance metrics at the</w:t>
      </w:r>
      <w:r w:rsidR="007B5E33" w:rsidRPr="007B5E33">
        <w:t xml:space="preserve"> TE.</w:t>
      </w:r>
    </w:p>
    <w:p w14:paraId="1D88ED05" w14:textId="5D027A15" w:rsidR="007D5B34" w:rsidRDefault="00BD2099" w:rsidP="006A79FE">
      <w:pPr>
        <w:pStyle w:val="RAN4observation0"/>
        <w:jc w:val="both"/>
      </w:pPr>
      <w:bookmarkStart w:id="15" w:name="_Toc146303696"/>
      <w:r>
        <w:lastRenderedPageBreak/>
        <w:t xml:space="preserve">CSI Prediction Accuracy as a </w:t>
      </w:r>
      <w:r w:rsidR="000C4DEE">
        <w:t xml:space="preserve">KPI can be testable using the existing </w:t>
      </w:r>
      <w:r w:rsidR="005912F7">
        <w:t xml:space="preserve">test </w:t>
      </w:r>
      <w:r w:rsidR="000C4DEE">
        <w:t>interfaces</w:t>
      </w:r>
      <w:r w:rsidR="005912F7">
        <w:t xml:space="preserve"> with minimum change in</w:t>
      </w:r>
      <w:r w:rsidR="007927D1">
        <w:t xml:space="preserve"> the TE</w:t>
      </w:r>
      <w:r w:rsidR="008661EA">
        <w:t>.</w:t>
      </w:r>
      <w:bookmarkEnd w:id="15"/>
    </w:p>
    <w:p w14:paraId="0F77601A" w14:textId="77F13A28" w:rsidR="008661EA" w:rsidRPr="008661EA" w:rsidRDefault="0095227A" w:rsidP="00B50BC9">
      <w:pPr>
        <w:pStyle w:val="RAN4proposal"/>
      </w:pPr>
      <w:r>
        <w:t xml:space="preserve">RAN4 should further discuss </w:t>
      </w:r>
      <w:r w:rsidR="00D54F7B">
        <w:t xml:space="preserve">different options available to </w:t>
      </w:r>
      <w:r w:rsidR="008E0EEC">
        <w:t xml:space="preserve">test the CSI prediction accuracy </w:t>
      </w:r>
      <w:r w:rsidR="00367FEA">
        <w:t xml:space="preserve">to </w:t>
      </w:r>
      <w:r w:rsidR="00842074">
        <w:t>ascertain</w:t>
      </w:r>
      <w:r w:rsidR="00367FEA">
        <w:t xml:space="preserve"> the feasibility </w:t>
      </w:r>
      <w:r w:rsidR="00675DEB">
        <w:t>of defining</w:t>
      </w:r>
      <w:r w:rsidR="002D0E79">
        <w:t xml:space="preserve"> </w:t>
      </w:r>
      <w:r w:rsidR="003D6209">
        <w:t>CSI prediction accuracy as a</w:t>
      </w:r>
      <w:r w:rsidR="00823B8C">
        <w:t xml:space="preserve"> Metric</w:t>
      </w:r>
      <w:r w:rsidR="0089754F">
        <w:t xml:space="preserve"> </w:t>
      </w:r>
      <w:r w:rsidR="003D6209">
        <w:t>in the WI phase</w:t>
      </w:r>
      <w:r w:rsidR="005F6659">
        <w:t>.</w:t>
      </w:r>
    </w:p>
    <w:p w14:paraId="66E173FC" w14:textId="77777777" w:rsidR="00D27302" w:rsidRPr="003A0764" w:rsidRDefault="00D27302" w:rsidP="00D27302">
      <w:pPr>
        <w:shd w:val="clear" w:color="auto" w:fill="FFFFFF"/>
        <w:spacing w:after="120" w:line="240" w:lineRule="auto"/>
        <w:jc w:val="both"/>
      </w:pPr>
    </w:p>
    <w:p w14:paraId="61D7E1DA" w14:textId="77777777" w:rsidR="00A37C0F" w:rsidRDefault="00A37C0F" w:rsidP="00B50BC9">
      <w:pPr>
        <w:pStyle w:val="RAN4H3"/>
        <w:outlineLvl w:val="2"/>
        <w:rPr>
          <w:lang w:eastAsia="ja-JP"/>
        </w:rPr>
      </w:pPr>
      <w:r w:rsidRPr="006354BA">
        <w:rPr>
          <w:lang w:eastAsia="ja-JP"/>
        </w:rPr>
        <w:t>KPIs/Test Metrics for beam management</w:t>
      </w:r>
    </w:p>
    <w:p w14:paraId="627BDBB8" w14:textId="77777777" w:rsidR="00E72A4E" w:rsidRDefault="00E72A4E" w:rsidP="00E72A4E">
      <w:r>
        <w:t xml:space="preserve">During </w:t>
      </w:r>
      <w:r w:rsidRPr="001F7C95">
        <w:t>RAN WG4 Meeting # 10</w:t>
      </w:r>
      <w:r>
        <w:t>7 WF [2] following agreement was achieved for KPIs/Test metrices for BM use case.</w:t>
      </w:r>
    </w:p>
    <w:tbl>
      <w:tblPr>
        <w:tblStyle w:val="TableGrid"/>
        <w:tblW w:w="0" w:type="auto"/>
        <w:tblLook w:val="04A0" w:firstRow="1" w:lastRow="0" w:firstColumn="1" w:lastColumn="0" w:noHBand="0" w:noVBand="1"/>
      </w:tblPr>
      <w:tblGrid>
        <w:gridCol w:w="9617"/>
      </w:tblGrid>
      <w:tr w:rsidR="00E72A4E" w14:paraId="20C79226" w14:textId="77777777" w:rsidTr="00B416F3">
        <w:tc>
          <w:tcPr>
            <w:tcW w:w="9617" w:type="dxa"/>
          </w:tcPr>
          <w:p w14:paraId="44A91010" w14:textId="77777777" w:rsidR="00E72A4E" w:rsidRPr="00F34E13" w:rsidRDefault="00E72A4E" w:rsidP="00B416F3">
            <w:pPr>
              <w:rPr>
                <w:b/>
                <w:lang w:eastAsia="zh-CN"/>
              </w:rPr>
            </w:pPr>
            <w:r w:rsidRPr="007F320D">
              <w:rPr>
                <w:b/>
                <w:highlight w:val="green"/>
                <w:lang w:eastAsia="zh-CN"/>
              </w:rPr>
              <w:t>Agreement:</w:t>
            </w:r>
          </w:p>
          <w:p w14:paraId="24DA1712" w14:textId="77777777" w:rsidR="00E72A4E" w:rsidRPr="00F34E13" w:rsidRDefault="00E72A4E" w:rsidP="00B416F3">
            <w:pPr>
              <w:rPr>
                <w:szCs w:val="24"/>
                <w:lang w:eastAsia="ja-JP"/>
              </w:rPr>
            </w:pPr>
            <w:r w:rsidRPr="00F34E13">
              <w:rPr>
                <w:szCs w:val="24"/>
                <w:lang w:eastAsia="ja-JP"/>
              </w:rPr>
              <w:t>Metrics to be studied for evaluation of beam management inference performance (RAN4 to decide which options are relevant and useful based on study):</w:t>
            </w:r>
          </w:p>
          <w:p w14:paraId="5DB3DE89" w14:textId="77777777" w:rsidR="00E72A4E" w:rsidRPr="00F34E13" w:rsidRDefault="00E72A4E" w:rsidP="00B416F3">
            <w:pPr>
              <w:pStyle w:val="ListParagraph"/>
              <w:numPr>
                <w:ilvl w:val="1"/>
                <w:numId w:val="10"/>
              </w:numPr>
              <w:spacing w:after="120"/>
              <w:contextualSpacing w:val="0"/>
              <w:rPr>
                <w:szCs w:val="24"/>
                <w:lang w:eastAsia="zh-CN"/>
              </w:rPr>
            </w:pPr>
            <w:r w:rsidRPr="00F34E13">
              <w:rPr>
                <w:szCs w:val="24"/>
                <w:lang w:eastAsia="zh-CN"/>
              </w:rPr>
              <w:t>Option 1: RSRP accuracy</w:t>
            </w:r>
          </w:p>
          <w:p w14:paraId="586D152B" w14:textId="77777777" w:rsidR="00E72A4E" w:rsidRPr="00F34E13" w:rsidRDefault="00E72A4E" w:rsidP="00B416F3">
            <w:pPr>
              <w:pStyle w:val="ListParagraph"/>
              <w:numPr>
                <w:ilvl w:val="1"/>
                <w:numId w:val="10"/>
              </w:numPr>
              <w:overflowPunct w:val="0"/>
              <w:autoSpaceDE w:val="0"/>
              <w:autoSpaceDN w:val="0"/>
              <w:adjustRightInd w:val="0"/>
              <w:spacing w:after="120"/>
              <w:contextualSpacing w:val="0"/>
              <w:textAlignment w:val="baseline"/>
              <w:rPr>
                <w:szCs w:val="24"/>
                <w:lang w:eastAsia="zh-CN"/>
              </w:rPr>
            </w:pPr>
            <w:r w:rsidRPr="00F34E13">
              <w:rPr>
                <w:szCs w:val="24"/>
                <w:lang w:eastAsia="zh-CN"/>
              </w:rPr>
              <w:t>Option 2: Beam prediction accuracy</w:t>
            </w:r>
          </w:p>
          <w:p w14:paraId="6BD205EF" w14:textId="77777777" w:rsidR="00E72A4E" w:rsidRPr="00F34E13" w:rsidRDefault="00E72A4E" w:rsidP="00B416F3">
            <w:pPr>
              <w:pStyle w:val="ListParagraph"/>
              <w:numPr>
                <w:ilvl w:val="2"/>
                <w:numId w:val="10"/>
              </w:numPr>
              <w:overflowPunct w:val="0"/>
              <w:autoSpaceDE w:val="0"/>
              <w:autoSpaceDN w:val="0"/>
              <w:adjustRightInd w:val="0"/>
              <w:spacing w:after="120"/>
              <w:contextualSpacing w:val="0"/>
              <w:textAlignment w:val="baseline"/>
              <w:rPr>
                <w:szCs w:val="24"/>
                <w:lang w:eastAsia="zh-CN"/>
              </w:rPr>
            </w:pPr>
            <w:r w:rsidRPr="00F34E13">
              <w:rPr>
                <w:szCs w:val="24"/>
                <w:lang w:eastAsia="zh-CN"/>
              </w:rPr>
              <w:t>Top-1 (%) : the percentage of “the Top-1 strongest beam is Top-1 predicted beam”</w:t>
            </w:r>
          </w:p>
          <w:p w14:paraId="733A9091" w14:textId="77777777" w:rsidR="00E72A4E" w:rsidRPr="00F34E13" w:rsidRDefault="00E72A4E" w:rsidP="00B416F3">
            <w:pPr>
              <w:pStyle w:val="ListParagraph"/>
              <w:numPr>
                <w:ilvl w:val="2"/>
                <w:numId w:val="10"/>
              </w:numPr>
              <w:overflowPunct w:val="0"/>
              <w:autoSpaceDE w:val="0"/>
              <w:autoSpaceDN w:val="0"/>
              <w:adjustRightInd w:val="0"/>
              <w:spacing w:after="120"/>
              <w:contextualSpacing w:val="0"/>
              <w:textAlignment w:val="baseline"/>
              <w:rPr>
                <w:szCs w:val="24"/>
                <w:lang w:eastAsia="zh-CN"/>
              </w:rPr>
            </w:pPr>
            <w:r w:rsidRPr="00F34E13">
              <w:rPr>
                <w:szCs w:val="24"/>
                <w:lang w:eastAsia="zh-CN"/>
              </w:rPr>
              <w:t>Top-K/1 (%) : the percentage of “the Top-1 strongest beam is one of the Top-K predicted beams”</w:t>
            </w:r>
          </w:p>
          <w:p w14:paraId="28C8F680" w14:textId="77777777" w:rsidR="00E72A4E" w:rsidRPr="00F34E13" w:rsidRDefault="00E72A4E" w:rsidP="00B416F3">
            <w:pPr>
              <w:pStyle w:val="ListParagraph"/>
              <w:numPr>
                <w:ilvl w:val="2"/>
                <w:numId w:val="10"/>
              </w:numPr>
              <w:overflowPunct w:val="0"/>
              <w:autoSpaceDE w:val="0"/>
              <w:autoSpaceDN w:val="0"/>
              <w:adjustRightInd w:val="0"/>
              <w:spacing w:after="120"/>
              <w:contextualSpacing w:val="0"/>
              <w:textAlignment w:val="baseline"/>
              <w:rPr>
                <w:szCs w:val="24"/>
                <w:lang w:eastAsia="zh-CN"/>
              </w:rPr>
            </w:pPr>
            <w:r w:rsidRPr="00F34E13">
              <w:rPr>
                <w:szCs w:val="24"/>
                <w:lang w:eastAsia="zh-CN"/>
              </w:rPr>
              <w:t>Top-1/K (%) : the percentage of “the Top-1 predicted beam is one of the Top-K strongest beams”</w:t>
            </w:r>
          </w:p>
          <w:p w14:paraId="40A54EA9" w14:textId="77777777" w:rsidR="00E72A4E" w:rsidRPr="00C65DCB" w:rsidRDefault="00E72A4E" w:rsidP="00B416F3">
            <w:pPr>
              <w:pStyle w:val="ListParagraph"/>
              <w:numPr>
                <w:ilvl w:val="1"/>
                <w:numId w:val="10"/>
              </w:numPr>
              <w:overflowPunct w:val="0"/>
              <w:autoSpaceDE w:val="0"/>
              <w:autoSpaceDN w:val="0"/>
              <w:adjustRightInd w:val="0"/>
              <w:spacing w:after="120"/>
              <w:contextualSpacing w:val="0"/>
              <w:textAlignment w:val="baseline"/>
              <w:rPr>
                <w:szCs w:val="24"/>
                <w:lang w:eastAsia="zh-CN"/>
              </w:rPr>
            </w:pPr>
            <w:r w:rsidRPr="00F34E13">
              <w:rPr>
                <w:szCs w:val="24"/>
                <w:lang w:eastAsia="zh-CN"/>
              </w:rPr>
              <w:t>Option 3: other options could be considered</w:t>
            </w:r>
          </w:p>
        </w:tc>
      </w:tr>
    </w:tbl>
    <w:p w14:paraId="21089D00" w14:textId="77777777" w:rsidR="00E72A4E" w:rsidRDefault="00E72A4E" w:rsidP="008D26B4"/>
    <w:p w14:paraId="4CA68C27" w14:textId="4FC0584F" w:rsidR="008D26B4" w:rsidRDefault="00FA3079" w:rsidP="008D26B4">
      <w:r>
        <w:t>During</w:t>
      </w:r>
      <w:r w:rsidR="008D26B4">
        <w:t xml:space="preserve"> </w:t>
      </w:r>
      <w:r w:rsidR="008D26B4" w:rsidRPr="001F7C95">
        <w:t>RAN WG4 Meeting # 10</w:t>
      </w:r>
      <w:r w:rsidR="008D26B4">
        <w:t xml:space="preserve">8 WF [3] </w:t>
      </w:r>
      <w:r w:rsidR="00E01429">
        <w:t xml:space="preserve">following agreement was achieved for KPIs/Test metrices for </w:t>
      </w:r>
      <w:r w:rsidR="00E01429">
        <w:t>BM</w:t>
      </w:r>
      <w:r w:rsidR="00E01429">
        <w:t xml:space="preserve"> use case.</w:t>
      </w:r>
    </w:p>
    <w:p w14:paraId="530298DB" w14:textId="77777777" w:rsidR="008D26B4" w:rsidRDefault="008D26B4" w:rsidP="00A37C0F"/>
    <w:p w14:paraId="3511A5FD" w14:textId="11810642" w:rsidR="008D26B4" w:rsidRPr="008D26B4" w:rsidRDefault="008D26B4" w:rsidP="00B50BC9">
      <w:pPr>
        <w:numPr>
          <w:ilvl w:val="0"/>
          <w:numId w:val="13"/>
        </w:numPr>
      </w:pPr>
      <w:r>
        <w:rPr>
          <w:b/>
          <w:bCs/>
          <w:noProof/>
          <w:lang w:val="en-GB"/>
        </w:rPr>
        <mc:AlternateContent>
          <mc:Choice Requires="wps">
            <w:drawing>
              <wp:anchor distT="0" distB="0" distL="114300" distR="114300" simplePos="0" relativeHeight="251658240" behindDoc="0" locked="0" layoutInCell="1" allowOverlap="1" wp14:anchorId="1DD9CDB2" wp14:editId="73975495">
                <wp:simplePos x="0" y="0"/>
                <wp:positionH relativeFrom="margin">
                  <wp:align>left</wp:align>
                </wp:positionH>
                <wp:positionV relativeFrom="paragraph">
                  <wp:posOffset>-128270</wp:posOffset>
                </wp:positionV>
                <wp:extent cx="6051550" cy="2698750"/>
                <wp:effectExtent l="0" t="0" r="25400" b="25400"/>
                <wp:wrapNone/>
                <wp:docPr id="1" name="Rectangle 1"/>
                <wp:cNvGraphicFramePr/>
                <a:graphic xmlns:a="http://schemas.openxmlformats.org/drawingml/2006/main">
                  <a:graphicData uri="http://schemas.microsoft.com/office/word/2010/wordprocessingShape">
                    <wps:wsp>
                      <wps:cNvSpPr/>
                      <wps:spPr>
                        <a:xfrm>
                          <a:off x="0" y="0"/>
                          <a:ext cx="6051550" cy="269875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A5827F" id="Rectangle 1" o:spid="_x0000_s1026" style="position:absolute;margin-left:0;margin-top:-10.1pt;width:476.5pt;height:212.5pt;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" filled="f" strokecolor="#09101d [484]" strokeweight=".5pt">
                <w10:wrap anchorx="margin"/>
              </v:rect>
            </w:pict>
          </mc:Fallback>
        </mc:AlternateContent>
      </w:r>
      <w:r w:rsidRPr="008D26B4">
        <w:rPr>
          <w:b/>
          <w:bCs/>
          <w:highlight w:val="green"/>
          <w:lang w:val="en-GB"/>
        </w:rPr>
        <w:t>Agreement:</w:t>
      </w:r>
    </w:p>
    <w:p w14:paraId="01199C7A" w14:textId="77777777" w:rsidR="008D26B4" w:rsidRPr="008D26B4" w:rsidRDefault="008D26B4" w:rsidP="00B50BC9">
      <w:pPr>
        <w:numPr>
          <w:ilvl w:val="0"/>
          <w:numId w:val="14"/>
        </w:numPr>
      </w:pPr>
      <w:r w:rsidRPr="008D26B4">
        <w:rPr>
          <w:highlight w:val="green"/>
        </w:rPr>
        <w:t>Metrics/KPIs for Beam prediction requirements/tests include</w:t>
      </w:r>
    </w:p>
    <w:p w14:paraId="4E94A553" w14:textId="77777777" w:rsidR="008D26B4" w:rsidRPr="008D26B4" w:rsidRDefault="008D26B4" w:rsidP="00B50BC9">
      <w:pPr>
        <w:numPr>
          <w:ilvl w:val="1"/>
          <w:numId w:val="14"/>
        </w:numPr>
      </w:pPr>
      <w:r w:rsidRPr="008D26B4">
        <w:rPr>
          <w:highlight w:val="green"/>
        </w:rPr>
        <w:t>Option 1: RSRP accuracy</w:t>
      </w:r>
    </w:p>
    <w:p w14:paraId="3797330D" w14:textId="77777777" w:rsidR="008D26B4" w:rsidRPr="008D26B4" w:rsidRDefault="008D26B4" w:rsidP="00B50BC9">
      <w:pPr>
        <w:numPr>
          <w:ilvl w:val="1"/>
          <w:numId w:val="14"/>
        </w:numPr>
      </w:pPr>
      <w:r w:rsidRPr="008D26B4">
        <w:rPr>
          <w:highlight w:val="green"/>
        </w:rPr>
        <w:t>Option 2: beam prediction accuracy :Top-1(%), Top-K(%)</w:t>
      </w:r>
    </w:p>
    <w:p w14:paraId="3E8E4D1E" w14:textId="77777777" w:rsidR="008D26B4" w:rsidRPr="008D26B4" w:rsidRDefault="008D26B4" w:rsidP="00B50BC9">
      <w:pPr>
        <w:numPr>
          <w:ilvl w:val="1"/>
          <w:numId w:val="14"/>
        </w:numPr>
      </w:pPr>
      <w:r w:rsidRPr="008D26B4">
        <w:rPr>
          <w:highlight w:val="green"/>
        </w:rPr>
        <w:t xml:space="preserve">Option 3: The successful rate for the correct prediction which is considered as maximum RSRP among top-K predicted beams is larger than the RSRP of the strongest beam – x dB, </w:t>
      </w:r>
    </w:p>
    <w:p w14:paraId="7431581A" w14:textId="77777777" w:rsidR="008D26B4" w:rsidRPr="008D26B4" w:rsidRDefault="008D26B4" w:rsidP="00B50BC9">
      <w:pPr>
        <w:numPr>
          <w:ilvl w:val="2"/>
          <w:numId w:val="14"/>
        </w:numPr>
      </w:pPr>
      <w:r w:rsidRPr="008D26B4">
        <w:rPr>
          <w:highlight w:val="green"/>
        </w:rPr>
        <w:t>Related measurement accuracy can be considered to determine x</w:t>
      </w:r>
    </w:p>
    <w:p w14:paraId="240DE657" w14:textId="77777777" w:rsidR="008D26B4" w:rsidRPr="008D26B4" w:rsidRDefault="008D26B4" w:rsidP="00B50BC9">
      <w:pPr>
        <w:numPr>
          <w:ilvl w:val="1"/>
          <w:numId w:val="14"/>
        </w:numPr>
      </w:pPr>
      <w:r w:rsidRPr="008D26B4">
        <w:rPr>
          <w:highlight w:val="green"/>
        </w:rPr>
        <w:t xml:space="preserve">Option 4: overhead/latency reduction </w:t>
      </w:r>
    </w:p>
    <w:p w14:paraId="444A6C0D" w14:textId="77777777" w:rsidR="008D26B4" w:rsidRPr="008D26B4" w:rsidRDefault="008D26B4" w:rsidP="00B50BC9">
      <w:pPr>
        <w:numPr>
          <w:ilvl w:val="1"/>
          <w:numId w:val="14"/>
        </w:numPr>
      </w:pPr>
      <w:r w:rsidRPr="008D26B4">
        <w:rPr>
          <w:highlight w:val="green"/>
        </w:rPr>
        <w:t>Option 5: combinations of above options</w:t>
      </w:r>
    </w:p>
    <w:p w14:paraId="761FFD65" w14:textId="77777777" w:rsidR="008D26B4" w:rsidRPr="008D26B4" w:rsidRDefault="008D26B4" w:rsidP="00B50BC9">
      <w:pPr>
        <w:numPr>
          <w:ilvl w:val="0"/>
          <w:numId w:val="14"/>
        </w:numPr>
      </w:pPr>
      <w:r w:rsidRPr="008D26B4">
        <w:rPr>
          <w:highlight w:val="green"/>
        </w:rPr>
        <w:t>The overhead/latency reduction should be considered for the requirements as the side condition</w:t>
      </w:r>
    </w:p>
    <w:p w14:paraId="65D7614B" w14:textId="2E2A631C" w:rsidR="00A37C0F" w:rsidRDefault="00A37C0F" w:rsidP="00A37C0F">
      <w:pPr>
        <w:rPr>
          <w:rFonts w:eastAsia="Yu Mincho"/>
          <w:lang w:eastAsia="ja-JP"/>
        </w:rPr>
      </w:pPr>
    </w:p>
    <w:p w14:paraId="448DF566" w14:textId="1815351D" w:rsidR="00DA330D" w:rsidRPr="00EE4D71" w:rsidRDefault="00EF4D54" w:rsidP="00A37C0F">
      <w:pPr>
        <w:rPr>
          <w:b/>
        </w:rPr>
      </w:pPr>
      <w:r w:rsidRPr="00140656">
        <w:rPr>
          <w:b/>
          <w:noProof/>
          <w:highlight w:val="green"/>
          <w:lang w:eastAsia="zh-CN"/>
        </w:rPr>
        <mc:AlternateContent>
          <mc:Choice Requires="wps">
            <w:drawing>
              <wp:anchor distT="45720" distB="45720" distL="114300" distR="114300" simplePos="0" relativeHeight="251658243" behindDoc="0" locked="0" layoutInCell="1" allowOverlap="1" wp14:anchorId="7BDDE6CD" wp14:editId="2155E4EA">
                <wp:simplePos x="0" y="0"/>
                <wp:positionH relativeFrom="margin">
                  <wp:align>left</wp:align>
                </wp:positionH>
                <wp:positionV relativeFrom="paragraph">
                  <wp:posOffset>301625</wp:posOffset>
                </wp:positionV>
                <wp:extent cx="6407150" cy="1835150"/>
                <wp:effectExtent l="0" t="0" r="12700" b="127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1835150"/>
                        </a:xfrm>
                        <a:prstGeom prst="rect">
                          <a:avLst/>
                        </a:prstGeom>
                        <a:solidFill>
                          <a:srgbClr val="FFFFFF"/>
                        </a:solidFill>
                        <a:ln w="9525">
                          <a:solidFill>
                            <a:srgbClr val="000000"/>
                          </a:solidFill>
                          <a:miter lim="800000"/>
                          <a:headEnd/>
                          <a:tailEnd/>
                        </a:ln>
                      </wps:spPr>
                      <wps:txbx>
                        <w:txbxContent>
                          <w:p w14:paraId="369BA74E" w14:textId="23E5EF0B" w:rsidR="00140656" w:rsidRPr="00140656" w:rsidRDefault="00140656">
                            <w:pPr>
                              <w:rPr>
                                <w:b/>
                              </w:rPr>
                            </w:pPr>
                            <w:r w:rsidRPr="00140656">
                              <w:rPr>
                                <w:b/>
                                <w:highlight w:val="green"/>
                              </w:rPr>
                              <w:t>Agreement:</w:t>
                            </w:r>
                          </w:p>
                          <w:p w14:paraId="2FD21A4F" w14:textId="77777777" w:rsidR="00EF4D54" w:rsidRDefault="00EF4D54" w:rsidP="00EF4D54">
                            <w:pPr>
                              <w:numPr>
                                <w:ilvl w:val="0"/>
                                <w:numId w:val="12"/>
                              </w:numPr>
                              <w:overflowPunct w:val="0"/>
                              <w:autoSpaceDE w:val="0"/>
                              <w:autoSpaceDN w:val="0"/>
                              <w:adjustRightInd w:val="0"/>
                              <w:snapToGrid w:val="0"/>
                              <w:spacing w:after="180" w:line="240" w:lineRule="auto"/>
                              <w:ind w:left="426" w:hanging="402"/>
                              <w:textAlignment w:val="baseline"/>
                              <w:rPr>
                                <w:b/>
                                <w:szCs w:val="24"/>
                                <w:lang w:eastAsia="zh-CN"/>
                              </w:rPr>
                            </w:pPr>
                            <w:r>
                              <w:rPr>
                                <w:b/>
                                <w:szCs w:val="24"/>
                                <w:lang w:eastAsia="zh-CN"/>
                              </w:rPr>
                              <w:t>Proposals</w:t>
                            </w:r>
                          </w:p>
                          <w:p w14:paraId="2A48065E" w14:textId="77777777" w:rsidR="00EF4D54" w:rsidRDefault="00EF4D54" w:rsidP="00EF4D54">
                            <w:pPr>
                              <w:numPr>
                                <w:ilvl w:val="1"/>
                                <w:numId w:val="29"/>
                              </w:numPr>
                              <w:overflowPunct w:val="0"/>
                              <w:autoSpaceDE w:val="0"/>
                              <w:autoSpaceDN w:val="0"/>
                              <w:adjustRightInd w:val="0"/>
                              <w:spacing w:after="180" w:line="240" w:lineRule="auto"/>
                              <w:ind w:left="851" w:hanging="425"/>
                              <w:textAlignment w:val="baseline"/>
                              <w:rPr>
                                <w:szCs w:val="24"/>
                                <w:lang w:eastAsia="zh-CN"/>
                              </w:rPr>
                            </w:pPr>
                            <w:r>
                              <w:rPr>
                                <w:szCs w:val="24"/>
                                <w:lang w:eastAsia="zh-CN"/>
                              </w:rPr>
                              <w:t xml:space="preserve">Option 1: further </w:t>
                            </w:r>
                            <w:proofErr w:type="spellStart"/>
                            <w:r>
                              <w:rPr>
                                <w:szCs w:val="24"/>
                                <w:lang w:eastAsia="zh-CN"/>
                              </w:rPr>
                              <w:t>downselect</w:t>
                            </w:r>
                            <w:proofErr w:type="spellEnd"/>
                            <w:r>
                              <w:rPr>
                                <w:szCs w:val="24"/>
                                <w:lang w:eastAsia="zh-CN"/>
                              </w:rPr>
                              <w:t xml:space="preserve"> one/more of the above</w:t>
                            </w:r>
                          </w:p>
                          <w:p w14:paraId="28290A6F" w14:textId="77777777" w:rsidR="00EF4D54" w:rsidRDefault="00EF4D54" w:rsidP="00EF4D54">
                            <w:pPr>
                              <w:numPr>
                                <w:ilvl w:val="1"/>
                                <w:numId w:val="29"/>
                              </w:numPr>
                              <w:overflowPunct w:val="0"/>
                              <w:autoSpaceDE w:val="0"/>
                              <w:autoSpaceDN w:val="0"/>
                              <w:adjustRightInd w:val="0"/>
                              <w:spacing w:after="180" w:line="240" w:lineRule="auto"/>
                              <w:ind w:left="851" w:hanging="425"/>
                              <w:textAlignment w:val="baseline"/>
                              <w:rPr>
                                <w:szCs w:val="24"/>
                                <w:lang w:eastAsia="zh-CN"/>
                              </w:rPr>
                            </w:pPr>
                            <w:r>
                              <w:rPr>
                                <w:szCs w:val="24"/>
                                <w:lang w:eastAsia="zh-CN"/>
                              </w:rPr>
                              <w:t>Option 2: document all the above in the TR as possible metrics</w:t>
                            </w:r>
                          </w:p>
                          <w:p w14:paraId="49820656" w14:textId="77777777" w:rsidR="00EF4D54" w:rsidRDefault="00EF4D54" w:rsidP="00EF4D54">
                            <w:pPr>
                              <w:numPr>
                                <w:ilvl w:val="1"/>
                                <w:numId w:val="29"/>
                              </w:numPr>
                              <w:overflowPunct w:val="0"/>
                              <w:autoSpaceDE w:val="0"/>
                              <w:autoSpaceDN w:val="0"/>
                              <w:adjustRightInd w:val="0"/>
                              <w:spacing w:after="180" w:line="240" w:lineRule="auto"/>
                              <w:ind w:left="851" w:hanging="425"/>
                              <w:textAlignment w:val="baseline"/>
                              <w:rPr>
                                <w:szCs w:val="24"/>
                                <w:lang w:eastAsia="zh-CN"/>
                              </w:rPr>
                            </w:pPr>
                            <w:r>
                              <w:rPr>
                                <w:szCs w:val="24"/>
                                <w:lang w:eastAsia="zh-CN"/>
                              </w:rPr>
                              <w:t>Option 3: add other metrics?</w:t>
                            </w:r>
                          </w:p>
                          <w:p w14:paraId="1C39EC0F" w14:textId="77777777" w:rsidR="00EF4D54" w:rsidRDefault="00EF4D54" w:rsidP="00EF4D54">
                            <w:pPr>
                              <w:rPr>
                                <w:b/>
                                <w:szCs w:val="24"/>
                                <w:lang w:val="en-GB" w:eastAsia="zh-CN"/>
                              </w:rPr>
                            </w:pPr>
                            <w:r>
                              <w:rPr>
                                <w:b/>
                                <w:szCs w:val="24"/>
                                <w:lang w:eastAsia="zh-CN"/>
                              </w:rPr>
                              <w:t xml:space="preserve">Agreement: </w:t>
                            </w:r>
                          </w:p>
                          <w:p w14:paraId="7521B49E" w14:textId="77777777" w:rsidR="00EF4D54" w:rsidRDefault="00EF4D54" w:rsidP="00EF4D54">
                            <w:pPr>
                              <w:pStyle w:val="ListParagraph"/>
                              <w:numPr>
                                <w:ilvl w:val="0"/>
                                <w:numId w:val="24"/>
                              </w:numPr>
                              <w:overflowPunct w:val="0"/>
                              <w:autoSpaceDE w:val="0"/>
                              <w:autoSpaceDN w:val="0"/>
                              <w:adjustRightInd w:val="0"/>
                              <w:spacing w:after="180" w:line="240" w:lineRule="auto"/>
                              <w:contextualSpacing w:val="0"/>
                              <w:textAlignment w:val="baseline"/>
                              <w:rPr>
                                <w:rFonts w:eastAsia="Yu Mincho"/>
                                <w:szCs w:val="20"/>
                              </w:rPr>
                            </w:pPr>
                            <w:r w:rsidRPr="00EF4D54">
                              <w:rPr>
                                <w:rFonts w:eastAsia="Yu Mincho"/>
                                <w:highlight w:val="green"/>
                              </w:rPr>
                              <w:t>Use option 2 as baseline to prepare TP.</w:t>
                            </w:r>
                          </w:p>
                          <w:p w14:paraId="536A0569" w14:textId="77777777" w:rsidR="00140656" w:rsidRDefault="0014065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DDE6CD" id="_x0000_t202" coordsize="21600,21600" o:spt="202" path="m,l,21600r21600,l21600,xe">
                <v:stroke joinstyle="miter"/>
                <v:path gradientshapeok="t" o:connecttype="rect"/>
              </v:shapetype>
              <v:shape id="Text Box 217" o:spid="_x0000_s1026" type="#_x0000_t202" style="position:absolute;margin-left:0;margin-top:23.75pt;width:504.5pt;height:144.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">
                <v:textbox>
                  <w:txbxContent>
                    <w:p w14:paraId="369BA74E" w14:textId="23E5EF0B" w:rsidR="00140656" w:rsidRPr="00140656" w:rsidRDefault="00140656">
                      <w:pPr>
                        <w:rPr>
                          <w:b/>
                        </w:rPr>
                      </w:pPr>
                      <w:r w:rsidRPr="00140656">
                        <w:rPr>
                          <w:b/>
                          <w:highlight w:val="green"/>
                        </w:rPr>
                        <w:t>Agreement:</w:t>
                      </w:r>
                    </w:p>
                    <w:p w14:paraId="2FD21A4F" w14:textId="77777777" w:rsidR="00EF4D54" w:rsidRDefault="00EF4D54" w:rsidP="00EF4D54">
                      <w:pPr>
                        <w:numPr>
                          <w:ilvl w:val="0"/>
                          <w:numId w:val="12"/>
                        </w:numPr>
                        <w:overflowPunct w:val="0"/>
                        <w:autoSpaceDE w:val="0"/>
                        <w:autoSpaceDN w:val="0"/>
                        <w:adjustRightInd w:val="0"/>
                        <w:snapToGrid w:val="0"/>
                        <w:spacing w:after="180" w:line="240" w:lineRule="auto"/>
                        <w:ind w:left="426" w:hanging="402"/>
                        <w:textAlignment w:val="baseline"/>
                        <w:rPr>
                          <w:b/>
                          <w:szCs w:val="24"/>
                          <w:lang w:eastAsia="zh-CN"/>
                        </w:rPr>
                      </w:pPr>
                      <w:r>
                        <w:rPr>
                          <w:b/>
                          <w:szCs w:val="24"/>
                          <w:lang w:eastAsia="zh-CN"/>
                        </w:rPr>
                        <w:t>Proposals</w:t>
                      </w:r>
                    </w:p>
                    <w:p w14:paraId="2A48065E" w14:textId="77777777" w:rsidR="00EF4D54" w:rsidRDefault="00EF4D54" w:rsidP="00EF4D54">
                      <w:pPr>
                        <w:numPr>
                          <w:ilvl w:val="1"/>
                          <w:numId w:val="29"/>
                        </w:numPr>
                        <w:overflowPunct w:val="0"/>
                        <w:autoSpaceDE w:val="0"/>
                        <w:autoSpaceDN w:val="0"/>
                        <w:adjustRightInd w:val="0"/>
                        <w:spacing w:after="180" w:line="240" w:lineRule="auto"/>
                        <w:ind w:left="851" w:hanging="425"/>
                        <w:textAlignment w:val="baseline"/>
                        <w:rPr>
                          <w:szCs w:val="24"/>
                          <w:lang w:eastAsia="zh-CN"/>
                        </w:rPr>
                      </w:pPr>
                      <w:r>
                        <w:rPr>
                          <w:szCs w:val="24"/>
                          <w:lang w:eastAsia="zh-CN"/>
                        </w:rPr>
                        <w:t xml:space="preserve">Option 1: further </w:t>
                      </w:r>
                      <w:proofErr w:type="spellStart"/>
                      <w:r>
                        <w:rPr>
                          <w:szCs w:val="24"/>
                          <w:lang w:eastAsia="zh-CN"/>
                        </w:rPr>
                        <w:t>downselect</w:t>
                      </w:r>
                      <w:proofErr w:type="spellEnd"/>
                      <w:r>
                        <w:rPr>
                          <w:szCs w:val="24"/>
                          <w:lang w:eastAsia="zh-CN"/>
                        </w:rPr>
                        <w:t xml:space="preserve"> one/more of the above</w:t>
                      </w:r>
                    </w:p>
                    <w:p w14:paraId="28290A6F" w14:textId="77777777" w:rsidR="00EF4D54" w:rsidRDefault="00EF4D54" w:rsidP="00EF4D54">
                      <w:pPr>
                        <w:numPr>
                          <w:ilvl w:val="1"/>
                          <w:numId w:val="29"/>
                        </w:numPr>
                        <w:overflowPunct w:val="0"/>
                        <w:autoSpaceDE w:val="0"/>
                        <w:autoSpaceDN w:val="0"/>
                        <w:adjustRightInd w:val="0"/>
                        <w:spacing w:after="180" w:line="240" w:lineRule="auto"/>
                        <w:ind w:left="851" w:hanging="425"/>
                        <w:textAlignment w:val="baseline"/>
                        <w:rPr>
                          <w:szCs w:val="24"/>
                          <w:lang w:eastAsia="zh-CN"/>
                        </w:rPr>
                      </w:pPr>
                      <w:r>
                        <w:rPr>
                          <w:szCs w:val="24"/>
                          <w:lang w:eastAsia="zh-CN"/>
                        </w:rPr>
                        <w:t>Option 2: document all the above in the TR as possible metrics</w:t>
                      </w:r>
                    </w:p>
                    <w:p w14:paraId="49820656" w14:textId="77777777" w:rsidR="00EF4D54" w:rsidRDefault="00EF4D54" w:rsidP="00EF4D54">
                      <w:pPr>
                        <w:numPr>
                          <w:ilvl w:val="1"/>
                          <w:numId w:val="29"/>
                        </w:numPr>
                        <w:overflowPunct w:val="0"/>
                        <w:autoSpaceDE w:val="0"/>
                        <w:autoSpaceDN w:val="0"/>
                        <w:adjustRightInd w:val="0"/>
                        <w:spacing w:after="180" w:line="240" w:lineRule="auto"/>
                        <w:ind w:left="851" w:hanging="425"/>
                        <w:textAlignment w:val="baseline"/>
                        <w:rPr>
                          <w:szCs w:val="24"/>
                          <w:lang w:eastAsia="zh-CN"/>
                        </w:rPr>
                      </w:pPr>
                      <w:r>
                        <w:rPr>
                          <w:szCs w:val="24"/>
                          <w:lang w:eastAsia="zh-CN"/>
                        </w:rPr>
                        <w:t>Option 3: add other metrics?</w:t>
                      </w:r>
                    </w:p>
                    <w:p w14:paraId="1C39EC0F" w14:textId="77777777" w:rsidR="00EF4D54" w:rsidRDefault="00EF4D54" w:rsidP="00EF4D54">
                      <w:pPr>
                        <w:rPr>
                          <w:b/>
                          <w:szCs w:val="24"/>
                          <w:lang w:val="en-GB" w:eastAsia="zh-CN"/>
                        </w:rPr>
                      </w:pPr>
                      <w:r>
                        <w:rPr>
                          <w:b/>
                          <w:szCs w:val="24"/>
                          <w:lang w:eastAsia="zh-CN"/>
                        </w:rPr>
                        <w:t xml:space="preserve">Agreement: </w:t>
                      </w:r>
                    </w:p>
                    <w:p w14:paraId="7521B49E" w14:textId="77777777" w:rsidR="00EF4D54" w:rsidRDefault="00EF4D54" w:rsidP="00EF4D54">
                      <w:pPr>
                        <w:pStyle w:val="ListParagraph"/>
                        <w:numPr>
                          <w:ilvl w:val="0"/>
                          <w:numId w:val="24"/>
                        </w:numPr>
                        <w:overflowPunct w:val="0"/>
                        <w:autoSpaceDE w:val="0"/>
                        <w:autoSpaceDN w:val="0"/>
                        <w:adjustRightInd w:val="0"/>
                        <w:spacing w:after="180" w:line="240" w:lineRule="auto"/>
                        <w:contextualSpacing w:val="0"/>
                        <w:textAlignment w:val="baseline"/>
                        <w:rPr>
                          <w:rFonts w:eastAsia="Yu Mincho"/>
                          <w:szCs w:val="20"/>
                        </w:rPr>
                      </w:pPr>
                      <w:r w:rsidRPr="00EF4D54">
                        <w:rPr>
                          <w:rFonts w:eastAsia="Yu Mincho"/>
                          <w:highlight w:val="green"/>
                        </w:rPr>
                        <w:t>Use option 2 as baseline to prepare TP.</w:t>
                      </w:r>
                    </w:p>
                    <w:p w14:paraId="536A0569" w14:textId="77777777" w:rsidR="00140656" w:rsidRDefault="00140656"/>
                  </w:txbxContent>
                </v:textbox>
                <w10:wrap type="square" anchorx="margin"/>
              </v:shape>
            </w:pict>
          </mc:Fallback>
        </mc:AlternateContent>
      </w:r>
      <w:r w:rsidR="00FA3079">
        <w:t>During</w:t>
      </w:r>
      <w:r>
        <w:t xml:space="preserve"> </w:t>
      </w:r>
      <w:r w:rsidRPr="001F7C95">
        <w:t>RAN</w:t>
      </w:r>
      <w:r w:rsidR="00111E75">
        <w:t>4#</w:t>
      </w:r>
      <w:r w:rsidRPr="001F7C95">
        <w:t>10</w:t>
      </w:r>
      <w:r>
        <w:t>8bis</w:t>
      </w:r>
      <w:r w:rsidR="00111E75">
        <w:t xml:space="preserve"> meeting</w:t>
      </w:r>
      <w:r>
        <w:t xml:space="preserve"> WF [4] </w:t>
      </w:r>
      <w:r w:rsidR="00FA3079">
        <w:t xml:space="preserve">following agreement was achieved for KPIs/Test metrices for </w:t>
      </w:r>
      <w:r w:rsidR="00E150EA">
        <w:t>BM</w:t>
      </w:r>
      <w:r w:rsidR="00FA3079">
        <w:t xml:space="preserve"> use case.</w:t>
      </w:r>
    </w:p>
    <w:p w14:paraId="64187F07" w14:textId="4A047F0F" w:rsidR="00E96876" w:rsidRPr="00C92260" w:rsidRDefault="00C32F90" w:rsidP="00A37C0F">
      <w:pPr>
        <w:rPr>
          <w:rFonts w:eastAsia="Yu Mincho"/>
          <w:lang w:eastAsia="ja-JP"/>
        </w:rPr>
      </w:pPr>
      <w:r>
        <w:rPr>
          <w:rFonts w:eastAsia="Yu Mincho"/>
          <w:lang w:eastAsia="ja-JP"/>
        </w:rPr>
        <w:lastRenderedPageBreak/>
        <w:t xml:space="preserve">In this section, we propose the test mechanism for </w:t>
      </w:r>
      <w:r w:rsidR="00996A61">
        <w:rPr>
          <w:rFonts w:eastAsia="Yu Mincho"/>
          <w:lang w:eastAsia="ja-JP"/>
        </w:rPr>
        <w:t xml:space="preserve">RSRP prediction of Top-K </w:t>
      </w:r>
      <w:r w:rsidR="00335A8C">
        <w:rPr>
          <w:rFonts w:eastAsia="Yu Mincho"/>
          <w:lang w:eastAsia="ja-JP"/>
        </w:rPr>
        <w:t xml:space="preserve">DL Tx </w:t>
      </w:r>
      <w:r w:rsidR="00996A61">
        <w:rPr>
          <w:rFonts w:eastAsia="Yu Mincho"/>
          <w:lang w:eastAsia="ja-JP"/>
        </w:rPr>
        <w:t xml:space="preserve">beams and </w:t>
      </w:r>
      <w:r w:rsidR="00335A8C">
        <w:rPr>
          <w:rFonts w:eastAsia="Yu Mincho"/>
          <w:lang w:eastAsia="ja-JP"/>
        </w:rPr>
        <w:t xml:space="preserve">DL </w:t>
      </w:r>
      <w:r w:rsidR="00224FAB">
        <w:rPr>
          <w:rFonts w:eastAsia="Yu Mincho"/>
          <w:lang w:eastAsia="ja-JP"/>
        </w:rPr>
        <w:t xml:space="preserve">Top-K </w:t>
      </w:r>
      <w:r w:rsidR="00996A61">
        <w:rPr>
          <w:rFonts w:eastAsia="Yu Mincho"/>
          <w:lang w:eastAsia="ja-JP"/>
        </w:rPr>
        <w:t xml:space="preserve">beam </w:t>
      </w:r>
      <w:r w:rsidR="00A57E08">
        <w:rPr>
          <w:rFonts w:eastAsia="Yu Mincho"/>
          <w:lang w:eastAsia="ja-JP"/>
        </w:rPr>
        <w:t xml:space="preserve">IDs </w:t>
      </w:r>
      <w:r w:rsidR="00224FAB">
        <w:rPr>
          <w:rFonts w:eastAsia="Yu Mincho"/>
          <w:lang w:eastAsia="ja-JP"/>
        </w:rPr>
        <w:t>prediction.</w:t>
      </w:r>
      <w:r w:rsidR="00A55D66">
        <w:rPr>
          <w:rFonts w:eastAsia="Yu Mincho"/>
          <w:lang w:eastAsia="ja-JP"/>
        </w:rPr>
        <w:t xml:space="preserve"> </w:t>
      </w:r>
    </w:p>
    <w:p w14:paraId="023D4477" w14:textId="437E952B" w:rsidR="003A0699" w:rsidRPr="00A57E08" w:rsidRDefault="005D4E15" w:rsidP="008D3228">
      <w:pPr>
        <w:rPr>
          <w:rFonts w:eastAsia="Yu Mincho"/>
          <w:lang w:eastAsia="ja-JP"/>
        </w:rPr>
      </w:pPr>
      <w:r>
        <w:rPr>
          <w:rFonts w:eastAsia="Yu Mincho"/>
          <w:lang w:eastAsia="ja-JP"/>
        </w:rPr>
        <w:t>For BM use-case t</w:t>
      </w:r>
      <w:r w:rsidR="00001C32">
        <w:rPr>
          <w:rFonts w:eastAsia="Yu Mincho"/>
          <w:lang w:eastAsia="ja-JP"/>
        </w:rPr>
        <w:t xml:space="preserve">he UE </w:t>
      </w:r>
      <w:r>
        <w:rPr>
          <w:rFonts w:eastAsia="Yu Mincho"/>
          <w:lang w:eastAsia="ja-JP"/>
        </w:rPr>
        <w:t>runs</w:t>
      </w:r>
      <w:r w:rsidR="00001C32">
        <w:rPr>
          <w:rFonts w:eastAsia="Yu Mincho"/>
          <w:lang w:eastAsia="ja-JP"/>
        </w:rPr>
        <w:t xml:space="preserve"> inference</w:t>
      </w:r>
      <w:r>
        <w:rPr>
          <w:rFonts w:eastAsia="Yu Mincho"/>
          <w:lang w:eastAsia="ja-JP"/>
        </w:rPr>
        <w:t xml:space="preserve"> based on functionalit</w:t>
      </w:r>
      <w:r w:rsidR="00E365D7">
        <w:rPr>
          <w:rFonts w:eastAsia="Yu Mincho"/>
          <w:lang w:eastAsia="ja-JP"/>
        </w:rPr>
        <w:t>y</w:t>
      </w:r>
      <w:r w:rsidR="00001C32">
        <w:rPr>
          <w:rFonts w:eastAsia="Yu Mincho"/>
          <w:lang w:eastAsia="ja-JP"/>
        </w:rPr>
        <w:t xml:space="preserve"> using RSRP as input to predict RSRP of Top-K beams as output or Top-K beam IDs as output. For BM-Case1 (DL Tx Spatial domain beam prediction) and BM-Case2 (DL Tx Temporal domain beam prediction), when Set B is subset of Set A,</w:t>
      </w:r>
      <w:r w:rsidR="00EC1565">
        <w:rPr>
          <w:rFonts w:eastAsia="Yu Mincho"/>
          <w:lang w:eastAsia="ja-JP"/>
        </w:rPr>
        <w:t xml:space="preserve"> the</w:t>
      </w:r>
      <w:r w:rsidR="00001C32">
        <w:rPr>
          <w:rFonts w:eastAsia="Yu Mincho"/>
          <w:lang w:eastAsia="ja-JP"/>
        </w:rPr>
        <w:t xml:space="preserve"> </w:t>
      </w:r>
      <w:r w:rsidR="00352045">
        <w:rPr>
          <w:rFonts w:eastAsia="Yu Mincho"/>
          <w:lang w:eastAsia="ja-JP"/>
        </w:rPr>
        <w:t xml:space="preserve">predicted </w:t>
      </w:r>
      <w:r w:rsidR="00B45FAB">
        <w:rPr>
          <w:rFonts w:eastAsia="Yu Mincho"/>
          <w:lang w:eastAsia="ja-JP"/>
        </w:rPr>
        <w:t>Top-K beam</w:t>
      </w:r>
      <w:r w:rsidR="00352045">
        <w:rPr>
          <w:rFonts w:eastAsia="Yu Mincho"/>
          <w:lang w:eastAsia="ja-JP"/>
        </w:rPr>
        <w:t xml:space="preserve">s might be </w:t>
      </w:r>
      <w:r w:rsidR="002403A3">
        <w:rPr>
          <w:rFonts w:eastAsia="Yu Mincho"/>
          <w:lang w:eastAsia="ja-JP"/>
        </w:rPr>
        <w:t>only in Set A or some of predicted Top-K beams might be in Set B too.</w:t>
      </w:r>
    </w:p>
    <w:p w14:paraId="03782AF4" w14:textId="731EDE2B" w:rsidR="008D3228" w:rsidRPr="001E00E4" w:rsidRDefault="008D3228" w:rsidP="008D3228">
      <w:pPr>
        <w:pStyle w:val="ListParagraph"/>
        <w:numPr>
          <w:ilvl w:val="0"/>
          <w:numId w:val="1"/>
        </w:numPr>
        <w:rPr>
          <w:b/>
          <w:bCs/>
          <w:szCs w:val="20"/>
        </w:rPr>
      </w:pPr>
      <w:r>
        <w:rPr>
          <w:b/>
          <w:bCs/>
        </w:rPr>
        <w:t>RSRP</w:t>
      </w:r>
      <w:r w:rsidRPr="00E96876">
        <w:rPr>
          <w:b/>
          <w:bCs/>
        </w:rPr>
        <w:t xml:space="preserve"> prediction accuracy</w:t>
      </w:r>
    </w:p>
    <w:p w14:paraId="726FDBBF" w14:textId="6C02B3EF" w:rsidR="00080426" w:rsidRDefault="002403A3" w:rsidP="00001C32">
      <w:pPr>
        <w:rPr>
          <w:rFonts w:eastAsia="Yu Mincho"/>
          <w:lang w:eastAsia="ja-JP"/>
        </w:rPr>
      </w:pPr>
      <w:r>
        <w:rPr>
          <w:rFonts w:eastAsia="Yu Mincho"/>
          <w:lang w:eastAsia="ja-JP"/>
        </w:rPr>
        <w:t xml:space="preserve">The </w:t>
      </w:r>
      <w:r w:rsidR="00946DE3">
        <w:rPr>
          <w:rFonts w:eastAsia="Yu Mincho"/>
          <w:lang w:eastAsia="ja-JP"/>
        </w:rPr>
        <w:t xml:space="preserve">TE might know </w:t>
      </w:r>
      <w:r w:rsidR="005F1028">
        <w:rPr>
          <w:rFonts w:eastAsia="Yu Mincho"/>
          <w:lang w:eastAsia="ja-JP"/>
        </w:rPr>
        <w:t>the best</w:t>
      </w:r>
      <w:r w:rsidR="00732857">
        <w:rPr>
          <w:rFonts w:eastAsia="Yu Mincho"/>
          <w:lang w:eastAsia="ja-JP"/>
        </w:rPr>
        <w:t xml:space="preserve"> Top</w:t>
      </w:r>
      <w:r w:rsidR="00C82738">
        <w:rPr>
          <w:rFonts w:eastAsia="Yu Mincho"/>
          <w:lang w:eastAsia="ja-JP"/>
        </w:rPr>
        <w:t>-1</w:t>
      </w:r>
      <w:r w:rsidR="00793428">
        <w:rPr>
          <w:rFonts w:eastAsia="Yu Mincho"/>
          <w:lang w:eastAsia="ja-JP"/>
        </w:rPr>
        <w:t xml:space="preserve"> or Top-K</w:t>
      </w:r>
      <w:r w:rsidR="00C82738">
        <w:rPr>
          <w:rFonts w:eastAsia="Yu Mincho"/>
          <w:lang w:eastAsia="ja-JP"/>
        </w:rPr>
        <w:t xml:space="preserve"> beam </w:t>
      </w:r>
      <w:r w:rsidR="00C0769E">
        <w:rPr>
          <w:rFonts w:eastAsia="Yu Mincho"/>
          <w:lang w:eastAsia="ja-JP"/>
        </w:rPr>
        <w:t xml:space="preserve">from legacy. However, </w:t>
      </w:r>
      <w:r w:rsidR="00F77D45">
        <w:rPr>
          <w:rFonts w:eastAsia="Yu Mincho"/>
          <w:lang w:eastAsia="ja-JP"/>
        </w:rPr>
        <w:t>the TE might no</w:t>
      </w:r>
      <w:r w:rsidR="00793428">
        <w:rPr>
          <w:rFonts w:eastAsia="Yu Mincho"/>
          <w:lang w:eastAsia="ja-JP"/>
        </w:rPr>
        <w:t>t</w:t>
      </w:r>
      <w:r w:rsidR="00F77D45">
        <w:rPr>
          <w:rFonts w:eastAsia="Yu Mincho"/>
          <w:lang w:eastAsia="ja-JP"/>
        </w:rPr>
        <w:t xml:space="preserve"> know the best Top-K beams</w:t>
      </w:r>
      <w:r w:rsidR="00793428">
        <w:rPr>
          <w:rFonts w:eastAsia="Yu Mincho"/>
          <w:lang w:eastAsia="ja-JP"/>
        </w:rPr>
        <w:t xml:space="preserve">, then </w:t>
      </w:r>
      <w:r w:rsidR="00202482">
        <w:rPr>
          <w:rFonts w:eastAsia="Yu Mincho"/>
          <w:lang w:eastAsia="ja-JP"/>
        </w:rPr>
        <w:t>the TE will configure UE to r</w:t>
      </w:r>
      <w:r w:rsidR="00247FBB">
        <w:rPr>
          <w:rFonts w:eastAsia="Yu Mincho"/>
          <w:lang w:eastAsia="ja-JP"/>
        </w:rPr>
        <w:t xml:space="preserve">ank the strongest measured Top-K beams </w:t>
      </w:r>
      <w:r w:rsidR="00101C80">
        <w:rPr>
          <w:rFonts w:eastAsia="Yu Mincho"/>
          <w:lang w:eastAsia="ja-JP"/>
        </w:rPr>
        <w:t>from Set B and Set A exclude Set B</w:t>
      </w:r>
      <w:r w:rsidR="00474BA3">
        <w:rPr>
          <w:rFonts w:eastAsia="Yu Mincho"/>
          <w:lang w:eastAsia="ja-JP"/>
        </w:rPr>
        <w:t xml:space="preserve"> and report the strongest measured </w:t>
      </w:r>
      <w:r w:rsidR="006263D2">
        <w:rPr>
          <w:rFonts w:eastAsia="Yu Mincho"/>
          <w:lang w:eastAsia="ja-JP"/>
        </w:rPr>
        <w:t xml:space="preserve">RSRP </w:t>
      </w:r>
      <w:r w:rsidR="00DF79DE">
        <w:rPr>
          <w:rFonts w:eastAsia="Yu Mincho"/>
          <w:lang w:eastAsia="ja-JP"/>
        </w:rPr>
        <w:t xml:space="preserve">and/or beam IDs of </w:t>
      </w:r>
      <w:r w:rsidR="00474BA3">
        <w:rPr>
          <w:rFonts w:eastAsia="Yu Mincho"/>
          <w:lang w:eastAsia="ja-JP"/>
        </w:rPr>
        <w:t xml:space="preserve">Top-K beams. </w:t>
      </w:r>
    </w:p>
    <w:p w14:paraId="6671C5BE" w14:textId="401A0A65" w:rsidR="00B45C9C" w:rsidRDefault="00080426" w:rsidP="00001C32">
      <w:pPr>
        <w:rPr>
          <w:rFonts w:eastAsia="Yu Mincho"/>
          <w:lang w:eastAsia="ja-JP"/>
        </w:rPr>
      </w:pPr>
      <w:r>
        <w:rPr>
          <w:rFonts w:eastAsia="Yu Mincho"/>
          <w:lang w:eastAsia="ja-JP"/>
        </w:rPr>
        <w:t xml:space="preserve">In the case of RSRP prediction, </w:t>
      </w:r>
      <w:r w:rsidR="00F5127F">
        <w:rPr>
          <w:rFonts w:eastAsia="Yu Mincho"/>
          <w:lang w:eastAsia="ja-JP"/>
        </w:rPr>
        <w:t xml:space="preserve">the </w:t>
      </w:r>
      <w:r w:rsidR="008136CD">
        <w:rPr>
          <w:rFonts w:eastAsia="Yu Mincho"/>
          <w:lang w:eastAsia="ja-JP"/>
        </w:rPr>
        <w:t>UE will report</w:t>
      </w:r>
      <w:r>
        <w:rPr>
          <w:rFonts w:eastAsia="Yu Mincho"/>
          <w:lang w:eastAsia="ja-JP"/>
        </w:rPr>
        <w:t xml:space="preserve"> </w:t>
      </w:r>
      <w:r w:rsidR="00823595">
        <w:rPr>
          <w:rFonts w:eastAsia="Yu Mincho"/>
          <w:lang w:eastAsia="ja-JP"/>
        </w:rPr>
        <w:t>the predicted RSRP corresponding to predicted beam ID(s)</w:t>
      </w:r>
      <w:r w:rsidR="008136CD">
        <w:rPr>
          <w:rFonts w:eastAsia="Yu Mincho"/>
          <w:lang w:eastAsia="ja-JP"/>
        </w:rPr>
        <w:t xml:space="preserve">, then the TE </w:t>
      </w:r>
      <w:r w:rsidR="001249CB">
        <w:rPr>
          <w:rFonts w:eastAsia="Yu Mincho"/>
          <w:lang w:eastAsia="ja-JP"/>
        </w:rPr>
        <w:t xml:space="preserve">will check whether the range of predicted RSRP </w:t>
      </w:r>
      <w:r w:rsidR="00997BE9">
        <w:rPr>
          <w:rFonts w:eastAsia="Yu Mincho"/>
          <w:lang w:eastAsia="ja-JP"/>
        </w:rPr>
        <w:t xml:space="preserve">of Top-K beams </w:t>
      </w:r>
      <w:r w:rsidR="001249CB">
        <w:rPr>
          <w:rFonts w:eastAsia="Yu Mincho"/>
          <w:lang w:eastAsia="ja-JP"/>
        </w:rPr>
        <w:t xml:space="preserve">includes </w:t>
      </w:r>
      <w:r w:rsidR="00A94DC0">
        <w:rPr>
          <w:rFonts w:eastAsia="Yu Mincho"/>
          <w:lang w:eastAsia="ja-JP"/>
        </w:rPr>
        <w:t>the RSRP value of stronge</w:t>
      </w:r>
      <w:r w:rsidR="002272EB">
        <w:rPr>
          <w:rFonts w:eastAsia="Yu Mincho"/>
          <w:lang w:eastAsia="ja-JP"/>
        </w:rPr>
        <w:t xml:space="preserve">st </w:t>
      </w:r>
      <w:r w:rsidR="00C12126">
        <w:rPr>
          <w:rFonts w:eastAsia="Yu Mincho"/>
          <w:lang w:eastAsia="ja-JP"/>
        </w:rPr>
        <w:t xml:space="preserve">beam. </w:t>
      </w:r>
    </w:p>
    <w:p w14:paraId="1E426CE8" w14:textId="77777777" w:rsidR="000005F5" w:rsidRDefault="0010320A" w:rsidP="00B45C9C">
      <w:pPr>
        <w:pStyle w:val="ListParagraph"/>
        <w:numPr>
          <w:ilvl w:val="0"/>
          <w:numId w:val="37"/>
        </w:numPr>
        <w:rPr>
          <w:rFonts w:eastAsia="Yu Mincho"/>
          <w:lang w:eastAsia="ja-JP"/>
        </w:rPr>
      </w:pPr>
      <w:r w:rsidRPr="00B45C9C">
        <w:rPr>
          <w:rFonts w:eastAsia="Yu Mincho"/>
          <w:lang w:eastAsia="ja-JP"/>
        </w:rPr>
        <w:t xml:space="preserve">If the strongest RSRP value is </w:t>
      </w:r>
      <w:r w:rsidR="000028DB">
        <w:rPr>
          <w:rFonts w:eastAsia="Yu Mincho"/>
          <w:lang w:eastAsia="ja-JP"/>
        </w:rPr>
        <w:t xml:space="preserve">in </w:t>
      </w:r>
      <w:r w:rsidR="00AA53A6" w:rsidRPr="00B45C9C">
        <w:rPr>
          <w:rFonts w:eastAsia="Yu Mincho"/>
          <w:lang w:eastAsia="ja-JP"/>
        </w:rPr>
        <w:t>the predicted rang</w:t>
      </w:r>
      <w:r w:rsidR="008A3296" w:rsidRPr="00B45C9C">
        <w:rPr>
          <w:rFonts w:eastAsia="Yu Mincho"/>
          <w:lang w:eastAsia="ja-JP"/>
        </w:rPr>
        <w:t>e of RSRP</w:t>
      </w:r>
      <w:r w:rsidR="00997BE9">
        <w:rPr>
          <w:rFonts w:eastAsia="Yu Mincho"/>
          <w:lang w:eastAsia="ja-JP"/>
        </w:rPr>
        <w:t xml:space="preserve"> of Top-K beams</w:t>
      </w:r>
      <w:r w:rsidR="008A3296" w:rsidRPr="00B45C9C">
        <w:rPr>
          <w:rFonts w:eastAsia="Yu Mincho"/>
          <w:lang w:eastAsia="ja-JP"/>
        </w:rPr>
        <w:t xml:space="preserve">, then the </w:t>
      </w:r>
      <w:r w:rsidR="00C57BEC">
        <w:rPr>
          <w:rFonts w:eastAsia="Yu Mincho"/>
          <w:lang w:eastAsia="ja-JP"/>
        </w:rPr>
        <w:t>TE will verif</w:t>
      </w:r>
      <w:r w:rsidR="0078574E">
        <w:rPr>
          <w:rFonts w:eastAsia="Yu Mincho"/>
          <w:lang w:eastAsia="ja-JP"/>
        </w:rPr>
        <w:t xml:space="preserve">y whether the </w:t>
      </w:r>
      <w:r w:rsidR="00FA61A9">
        <w:rPr>
          <w:rFonts w:eastAsia="Yu Mincho"/>
          <w:lang w:eastAsia="ja-JP"/>
        </w:rPr>
        <w:t xml:space="preserve">predicted </w:t>
      </w:r>
      <w:r w:rsidR="001839DF">
        <w:rPr>
          <w:rFonts w:eastAsia="Yu Mincho"/>
          <w:lang w:eastAsia="ja-JP"/>
        </w:rPr>
        <w:t xml:space="preserve">strongest beam </w:t>
      </w:r>
      <w:r w:rsidR="00F447BF">
        <w:rPr>
          <w:rFonts w:eastAsia="Yu Mincho"/>
          <w:lang w:eastAsia="ja-JP"/>
        </w:rPr>
        <w:t>matches with</w:t>
      </w:r>
      <w:r w:rsidR="00A440E2">
        <w:rPr>
          <w:rFonts w:eastAsia="Yu Mincho"/>
          <w:lang w:eastAsia="ja-JP"/>
        </w:rPr>
        <w:t xml:space="preserve"> RSRP </w:t>
      </w:r>
      <w:r w:rsidR="00867355">
        <w:rPr>
          <w:rFonts w:eastAsia="Yu Mincho"/>
          <w:lang w:eastAsia="ja-JP"/>
        </w:rPr>
        <w:t>of strongest beam from legacy or from measurement.</w:t>
      </w:r>
      <w:r w:rsidR="00C00741">
        <w:rPr>
          <w:rFonts w:eastAsia="Yu Mincho"/>
          <w:lang w:eastAsia="ja-JP"/>
        </w:rPr>
        <w:t xml:space="preserve"> </w:t>
      </w:r>
    </w:p>
    <w:p w14:paraId="6292898C" w14:textId="7FACABA9" w:rsidR="00AC3ACE" w:rsidRDefault="003B535F" w:rsidP="000005F5">
      <w:pPr>
        <w:pStyle w:val="ListParagraph"/>
        <w:numPr>
          <w:ilvl w:val="1"/>
          <w:numId w:val="37"/>
        </w:numPr>
        <w:rPr>
          <w:rFonts w:eastAsia="Yu Mincho"/>
          <w:lang w:eastAsia="ja-JP"/>
        </w:rPr>
      </w:pPr>
      <w:r>
        <w:rPr>
          <w:rFonts w:eastAsia="Yu Mincho"/>
          <w:lang w:eastAsia="ja-JP"/>
        </w:rPr>
        <w:t xml:space="preserve">If Yes, then </w:t>
      </w:r>
      <w:r w:rsidR="000005F5">
        <w:rPr>
          <w:rFonts w:eastAsia="Yu Mincho"/>
          <w:lang w:eastAsia="ja-JP"/>
        </w:rPr>
        <w:t>there is no error.</w:t>
      </w:r>
    </w:p>
    <w:p w14:paraId="7A1E9592" w14:textId="77777777" w:rsidR="005A751D" w:rsidRDefault="007646BF" w:rsidP="000005F5">
      <w:pPr>
        <w:pStyle w:val="ListParagraph"/>
        <w:numPr>
          <w:ilvl w:val="1"/>
          <w:numId w:val="37"/>
        </w:numPr>
        <w:rPr>
          <w:rFonts w:eastAsia="Yu Mincho"/>
          <w:lang w:eastAsia="ja-JP"/>
        </w:rPr>
      </w:pPr>
      <w:r>
        <w:rPr>
          <w:rFonts w:eastAsia="Yu Mincho"/>
          <w:lang w:eastAsia="ja-JP"/>
        </w:rPr>
        <w:t xml:space="preserve">If No, then the TE will check </w:t>
      </w:r>
      <w:r w:rsidR="00307D81">
        <w:rPr>
          <w:rFonts w:eastAsia="Yu Mincho"/>
          <w:lang w:eastAsia="ja-JP"/>
        </w:rPr>
        <w:t xml:space="preserve">with the tolerance margin, e.g., </w:t>
      </w:r>
    </w:p>
    <w:p w14:paraId="75044989" w14:textId="12817F02" w:rsidR="007646BF" w:rsidRDefault="00307D81" w:rsidP="005A751D">
      <w:pPr>
        <w:pStyle w:val="ListParagraph"/>
        <w:numPr>
          <w:ilvl w:val="2"/>
          <w:numId w:val="37"/>
        </w:numPr>
        <w:rPr>
          <w:rFonts w:eastAsia="Yu Mincho"/>
          <w:lang w:eastAsia="ja-JP"/>
        </w:rPr>
      </w:pPr>
      <w:r>
        <w:rPr>
          <w:rFonts w:eastAsia="Yu Mincho"/>
          <w:lang w:eastAsia="ja-JP"/>
        </w:rPr>
        <w:t xml:space="preserve">if </w:t>
      </w:r>
      <w:r w:rsidR="001162EF">
        <w:rPr>
          <w:rFonts w:eastAsia="Yu Mincho"/>
          <w:lang w:eastAsia="ja-JP"/>
        </w:rPr>
        <w:t>|predicted RSRP value of strongest beam – RSRP value of strongest beam from legacy (or measurement)| &lt; tolera</w:t>
      </w:r>
      <w:r w:rsidR="005A751D">
        <w:rPr>
          <w:rFonts w:eastAsia="Yu Mincho"/>
          <w:lang w:eastAsia="ja-JP"/>
        </w:rPr>
        <w:t>nce margin</w:t>
      </w:r>
      <w:r w:rsidR="00193058">
        <w:rPr>
          <w:rFonts w:eastAsia="Yu Mincho"/>
          <w:lang w:eastAsia="ja-JP"/>
        </w:rPr>
        <w:t xml:space="preserve"> </w:t>
      </w:r>
      <w:r w:rsidR="00193058" w:rsidRPr="00193058">
        <w:rPr>
          <w:rFonts w:ascii="Wingdings" w:eastAsia="Wingdings" w:hAnsi="Wingdings" w:cs="Wingdings"/>
          <w:lang w:eastAsia="ja-JP"/>
        </w:rPr>
        <w:sym w:font="Wingdings" w:char="F0E0"/>
      </w:r>
      <w:r w:rsidR="00193058">
        <w:rPr>
          <w:rFonts w:eastAsia="Yu Mincho"/>
          <w:lang w:eastAsia="ja-JP"/>
        </w:rPr>
        <w:t xml:space="preserve"> the test validates.</w:t>
      </w:r>
    </w:p>
    <w:p w14:paraId="7625D5C6" w14:textId="2252C37D" w:rsidR="00CA658D" w:rsidRPr="00001C32" w:rsidRDefault="00193058" w:rsidP="00A37C0F">
      <w:pPr>
        <w:pStyle w:val="ListParagraph"/>
        <w:numPr>
          <w:ilvl w:val="2"/>
          <w:numId w:val="37"/>
        </w:numPr>
        <w:rPr>
          <w:rFonts w:eastAsia="Yu Mincho"/>
          <w:lang w:eastAsia="ja-JP"/>
        </w:rPr>
      </w:pPr>
      <w:r w:rsidRPr="00193058">
        <w:rPr>
          <w:rFonts w:eastAsia="Yu Mincho"/>
          <w:lang w:eastAsia="ja-JP"/>
        </w:rPr>
        <w:t xml:space="preserve">if |predicted RSRP value of strongest beam – RSRP value of strongest beam from legacy (or measurement)| &gt; tolerance margin </w:t>
      </w:r>
      <w:r w:rsidRPr="00193058">
        <w:rPr>
          <w:rFonts w:ascii="Wingdings" w:eastAsia="Wingdings" w:hAnsi="Wingdings" w:cs="Wingdings"/>
          <w:lang w:eastAsia="ja-JP"/>
        </w:rPr>
        <w:sym w:font="Wingdings" w:char="F0E0"/>
      </w:r>
      <w:r w:rsidRPr="00193058">
        <w:rPr>
          <w:rFonts w:eastAsia="Yu Mincho"/>
          <w:lang w:eastAsia="ja-JP"/>
        </w:rPr>
        <w:t xml:space="preserve"> the test </w:t>
      </w:r>
      <w:r>
        <w:rPr>
          <w:rFonts w:eastAsia="Yu Mincho"/>
          <w:lang w:eastAsia="ja-JP"/>
        </w:rPr>
        <w:t>fails</w:t>
      </w:r>
    </w:p>
    <w:p w14:paraId="50904346" w14:textId="77777777" w:rsidR="00E32A0A" w:rsidRDefault="00E32A0A" w:rsidP="00E32A0A">
      <w:pPr>
        <w:pStyle w:val="RAN4observation0"/>
        <w:jc w:val="both"/>
      </w:pPr>
      <w:r>
        <w:t xml:space="preserve">RSRP Accuracy of RSRP prediction of Top-K beams as a KPI can be testable using the existing test interfaces, where the tolerance margin for RSRP prediction for AI/ML beam management based functionality is taken into account. </w:t>
      </w:r>
    </w:p>
    <w:p w14:paraId="0A092570" w14:textId="6B414717" w:rsidR="003A0699" w:rsidRPr="00A57E08" w:rsidRDefault="00B75FC1" w:rsidP="00C7493D">
      <w:pPr>
        <w:pStyle w:val="RAN4proposal"/>
        <w:rPr>
          <w:szCs w:val="20"/>
        </w:rPr>
      </w:pPr>
      <w:r>
        <w:rPr>
          <w:rStyle w:val="ui-provider"/>
        </w:rPr>
        <w:t>RSRP accuracy of Top-1 or Top-K predicted beams should be used as performance KPI for RAN4 requirements for AI/ML based beam management.</w:t>
      </w:r>
    </w:p>
    <w:p w14:paraId="1A4CCC91" w14:textId="21680E79" w:rsidR="00C73073" w:rsidRPr="00492CC4" w:rsidRDefault="00C73073" w:rsidP="5B20AC2A">
      <w:pPr>
        <w:pStyle w:val="ListParagraph"/>
        <w:numPr>
          <w:ilvl w:val="0"/>
          <w:numId w:val="1"/>
        </w:numPr>
        <w:rPr>
          <w:b/>
          <w:bCs/>
          <w:szCs w:val="20"/>
        </w:rPr>
      </w:pPr>
      <w:r>
        <w:rPr>
          <w:b/>
          <w:bCs/>
        </w:rPr>
        <w:t>Beam prediction accuracy</w:t>
      </w:r>
    </w:p>
    <w:p w14:paraId="3461E56A" w14:textId="10865B91" w:rsidR="008D3228" w:rsidRDefault="008D3228" w:rsidP="008D3228">
      <w:pPr>
        <w:rPr>
          <w:rFonts w:eastAsia="Yu Mincho"/>
          <w:lang w:eastAsia="ja-JP"/>
        </w:rPr>
      </w:pPr>
      <w:r>
        <w:rPr>
          <w:rFonts w:eastAsia="Yu Mincho"/>
          <w:lang w:eastAsia="ja-JP"/>
        </w:rPr>
        <w:t xml:space="preserve">In the case of </w:t>
      </w:r>
      <w:r w:rsidR="00CE1D26">
        <w:rPr>
          <w:rFonts w:eastAsia="Yu Mincho"/>
          <w:lang w:eastAsia="ja-JP"/>
        </w:rPr>
        <w:t>beam ID(s)</w:t>
      </w:r>
      <w:r>
        <w:rPr>
          <w:rFonts w:eastAsia="Yu Mincho"/>
          <w:lang w:eastAsia="ja-JP"/>
        </w:rPr>
        <w:t xml:space="preserve"> prediction, the</w:t>
      </w:r>
      <w:r w:rsidR="00B35789">
        <w:rPr>
          <w:rFonts w:eastAsia="Yu Mincho"/>
          <w:lang w:eastAsia="ja-JP"/>
        </w:rPr>
        <w:t xml:space="preserve"> </w:t>
      </w:r>
      <w:r w:rsidR="00FC3858">
        <w:rPr>
          <w:rFonts w:eastAsia="Yu Mincho"/>
          <w:lang w:eastAsia="ja-JP"/>
        </w:rPr>
        <w:t>UE</w:t>
      </w:r>
      <w:r>
        <w:rPr>
          <w:rFonts w:eastAsia="Yu Mincho"/>
          <w:lang w:eastAsia="ja-JP"/>
        </w:rPr>
        <w:t xml:space="preserve"> will report the predicted beam ID(s), then the TE will check whether predicted Top-K beam</w:t>
      </w:r>
      <w:r w:rsidR="00062043">
        <w:rPr>
          <w:rFonts w:eastAsia="Yu Mincho"/>
          <w:lang w:eastAsia="ja-JP"/>
        </w:rPr>
        <w:t xml:space="preserve"> IDs </w:t>
      </w:r>
      <w:r>
        <w:rPr>
          <w:rFonts w:eastAsia="Yu Mincho"/>
          <w:lang w:eastAsia="ja-JP"/>
        </w:rPr>
        <w:t xml:space="preserve">includes the strongest beam. </w:t>
      </w:r>
    </w:p>
    <w:p w14:paraId="2AAAF43E" w14:textId="51D5715F" w:rsidR="008D3228" w:rsidRDefault="008D3228" w:rsidP="008D3228">
      <w:pPr>
        <w:pStyle w:val="ListParagraph"/>
        <w:numPr>
          <w:ilvl w:val="0"/>
          <w:numId w:val="37"/>
        </w:numPr>
        <w:rPr>
          <w:rFonts w:eastAsia="Yu Mincho"/>
          <w:lang w:eastAsia="ja-JP"/>
        </w:rPr>
      </w:pPr>
      <w:r w:rsidRPr="00B45C9C">
        <w:rPr>
          <w:rFonts w:eastAsia="Yu Mincho"/>
          <w:lang w:eastAsia="ja-JP"/>
        </w:rPr>
        <w:t xml:space="preserve">If the strongest </w:t>
      </w:r>
      <w:r w:rsidR="00B70F8A">
        <w:rPr>
          <w:rFonts w:eastAsia="Yu Mincho"/>
          <w:lang w:eastAsia="ja-JP"/>
        </w:rPr>
        <w:t>beam ID</w:t>
      </w:r>
      <w:r w:rsidRPr="00B45C9C">
        <w:rPr>
          <w:rFonts w:eastAsia="Yu Mincho"/>
          <w:lang w:eastAsia="ja-JP"/>
        </w:rPr>
        <w:t xml:space="preserve"> is </w:t>
      </w:r>
      <w:r>
        <w:rPr>
          <w:rFonts w:eastAsia="Yu Mincho"/>
          <w:lang w:eastAsia="ja-JP"/>
        </w:rPr>
        <w:t xml:space="preserve">in </w:t>
      </w:r>
      <w:r w:rsidRPr="00B45C9C">
        <w:rPr>
          <w:rFonts w:eastAsia="Yu Mincho"/>
          <w:lang w:eastAsia="ja-JP"/>
        </w:rPr>
        <w:t xml:space="preserve">the predicted </w:t>
      </w:r>
      <w:r w:rsidR="00B70F8A">
        <w:rPr>
          <w:rFonts w:eastAsia="Yu Mincho"/>
          <w:lang w:eastAsia="ja-JP"/>
        </w:rPr>
        <w:t>Top-K beam IDs</w:t>
      </w:r>
      <w:r w:rsidRPr="00B45C9C">
        <w:rPr>
          <w:rFonts w:eastAsia="Yu Mincho"/>
          <w:lang w:eastAsia="ja-JP"/>
        </w:rPr>
        <w:t xml:space="preserve">, then the </w:t>
      </w:r>
      <w:r>
        <w:rPr>
          <w:rFonts w:eastAsia="Yu Mincho"/>
          <w:lang w:eastAsia="ja-JP"/>
        </w:rPr>
        <w:t xml:space="preserve">TE will verify whether the predicted strongest beam </w:t>
      </w:r>
      <w:r w:rsidR="00700760">
        <w:rPr>
          <w:rFonts w:eastAsia="Yu Mincho"/>
          <w:lang w:eastAsia="ja-JP"/>
        </w:rPr>
        <w:t xml:space="preserve">is the same as </w:t>
      </w:r>
      <w:r w:rsidR="006B005B">
        <w:rPr>
          <w:rFonts w:eastAsia="Yu Mincho"/>
          <w:lang w:eastAsia="ja-JP"/>
        </w:rPr>
        <w:t>strongest measured beam</w:t>
      </w:r>
      <w:r w:rsidR="006F4EF0">
        <w:rPr>
          <w:rFonts w:eastAsia="Yu Mincho"/>
          <w:lang w:eastAsia="ja-JP"/>
        </w:rPr>
        <w:t xml:space="preserve"> or legacy.</w:t>
      </w:r>
      <w:r>
        <w:rPr>
          <w:rFonts w:eastAsia="Yu Mincho"/>
          <w:lang w:eastAsia="ja-JP"/>
        </w:rPr>
        <w:t xml:space="preserve"> </w:t>
      </w:r>
    </w:p>
    <w:p w14:paraId="7B68B51A" w14:textId="77777777" w:rsidR="008D3228" w:rsidRDefault="008D3228" w:rsidP="008D3228">
      <w:pPr>
        <w:pStyle w:val="ListParagraph"/>
        <w:numPr>
          <w:ilvl w:val="1"/>
          <w:numId w:val="37"/>
        </w:numPr>
        <w:rPr>
          <w:rFonts w:eastAsia="Yu Mincho"/>
          <w:lang w:eastAsia="ja-JP"/>
        </w:rPr>
      </w:pPr>
      <w:r>
        <w:rPr>
          <w:rFonts w:eastAsia="Yu Mincho"/>
          <w:lang w:eastAsia="ja-JP"/>
        </w:rPr>
        <w:t>If Yes, then there is no error.</w:t>
      </w:r>
    </w:p>
    <w:p w14:paraId="426E618E" w14:textId="292ED8EB" w:rsidR="008D3228" w:rsidRPr="00001C32" w:rsidRDefault="008D3228" w:rsidP="00C7493D">
      <w:pPr>
        <w:pStyle w:val="ListParagraph"/>
        <w:numPr>
          <w:ilvl w:val="1"/>
          <w:numId w:val="37"/>
        </w:numPr>
        <w:rPr>
          <w:rFonts w:eastAsia="Yu Mincho"/>
          <w:lang w:eastAsia="ja-JP"/>
        </w:rPr>
      </w:pPr>
      <w:r>
        <w:rPr>
          <w:rFonts w:eastAsia="Yu Mincho"/>
          <w:lang w:eastAsia="ja-JP"/>
        </w:rPr>
        <w:t xml:space="preserve">If No, then </w:t>
      </w:r>
      <w:r w:rsidR="00C7493D">
        <w:rPr>
          <w:rFonts w:eastAsia="Yu Mincho"/>
          <w:lang w:eastAsia="ja-JP"/>
        </w:rPr>
        <w:t>the test fails.</w:t>
      </w:r>
    </w:p>
    <w:p w14:paraId="1FA14E3E" w14:textId="29EE57BD" w:rsidR="008D3228" w:rsidRDefault="00E75298" w:rsidP="008D3228">
      <w:pPr>
        <w:pStyle w:val="RAN4observation0"/>
        <w:jc w:val="both"/>
      </w:pPr>
      <w:r>
        <w:t>Top-K Beam IDs prediction</w:t>
      </w:r>
      <w:r w:rsidR="008D3228">
        <w:t xml:space="preserve"> </w:t>
      </w:r>
      <w:r w:rsidR="007D701E">
        <w:t>a</w:t>
      </w:r>
      <w:r w:rsidR="008D3228">
        <w:t xml:space="preserve">ccuracy as a KPI can be testable using the existing test interfaces, where </w:t>
      </w:r>
      <w:r w:rsidR="007D701E">
        <w:t xml:space="preserve">the predicted </w:t>
      </w:r>
      <w:r w:rsidR="00634DC3">
        <w:t>strongest beam ID should be within predicted Top-K beams</w:t>
      </w:r>
      <w:r w:rsidR="008D3228">
        <w:t xml:space="preserve">. </w:t>
      </w:r>
    </w:p>
    <w:p w14:paraId="60218790" w14:textId="3AEF499A" w:rsidR="00C7493D" w:rsidRPr="00E75298" w:rsidRDefault="00B75FC1" w:rsidP="5B20AC2A">
      <w:pPr>
        <w:pStyle w:val="RAN4proposal"/>
        <w:rPr>
          <w:szCs w:val="20"/>
        </w:rPr>
      </w:pPr>
      <w:r>
        <w:rPr>
          <w:rStyle w:val="ui-provider"/>
        </w:rPr>
        <w:t>Top-1 or Top-K Beam IDs prediction accuracy should be used as performance KPI for RAN4 requirements for AI/ML based beam management</w:t>
      </w:r>
      <w:r w:rsidR="008D3228" w:rsidRPr="001E00E4">
        <w:t xml:space="preserve">. </w:t>
      </w:r>
    </w:p>
    <w:p w14:paraId="5ED6AC20" w14:textId="77777777" w:rsidR="00E42A95" w:rsidRDefault="00E42A95" w:rsidP="5B20AC2A">
      <w:pPr>
        <w:rPr>
          <w:szCs w:val="20"/>
        </w:rPr>
      </w:pPr>
    </w:p>
    <w:p w14:paraId="6CFE047C" w14:textId="77777777" w:rsidR="00E53A6C" w:rsidRDefault="00E53A6C" w:rsidP="00B50BC9">
      <w:pPr>
        <w:pStyle w:val="RAN4H3"/>
        <w:outlineLvl w:val="2"/>
        <w:rPr>
          <w:lang w:eastAsia="ja-JP"/>
        </w:rPr>
      </w:pPr>
      <w:r w:rsidRPr="00232F44">
        <w:rPr>
          <w:rFonts w:hint="eastAsia"/>
          <w:lang w:eastAsia="ja-JP"/>
        </w:rPr>
        <w:t>K</w:t>
      </w:r>
      <w:r w:rsidRPr="00232F44">
        <w:rPr>
          <w:lang w:eastAsia="ja-JP"/>
        </w:rPr>
        <w:t>PIs/Test Metrics for positioning</w:t>
      </w:r>
    </w:p>
    <w:p w14:paraId="41D6DEC7" w14:textId="356A6491" w:rsidR="008902A0" w:rsidRDefault="008902A0" w:rsidP="00E53A6C">
      <w:r>
        <w:t>In RAN4#108</w:t>
      </w:r>
      <w:r w:rsidR="00E41697">
        <w:t>bis</w:t>
      </w:r>
      <w:r>
        <w:t xml:space="preserve"> meeting [</w:t>
      </w:r>
      <w:r w:rsidR="00E41697">
        <w:t>4</w:t>
      </w:r>
      <w:r>
        <w:t xml:space="preserve">] WF, </w:t>
      </w:r>
      <w:r w:rsidR="00E41697">
        <w:t>the</w:t>
      </w:r>
      <w:r>
        <w:t xml:space="preserve"> agreement on KPI/Test metrices for Positioning use case</w:t>
      </w:r>
      <w:r w:rsidR="00E41697">
        <w:t xml:space="preserve"> is to prepare TP for the agreed options</w:t>
      </w:r>
      <w:r w:rsidR="00150264">
        <w:t>:</w:t>
      </w:r>
      <w:r w:rsidR="00460D51">
        <w:t xml:space="preserve"> </w:t>
      </w:r>
    </w:p>
    <w:tbl>
      <w:tblPr>
        <w:tblStyle w:val="TableGrid"/>
        <w:tblW w:w="0" w:type="auto"/>
        <w:tblLook w:val="04A0" w:firstRow="1" w:lastRow="0" w:firstColumn="1" w:lastColumn="0" w:noHBand="0" w:noVBand="1"/>
      </w:tblPr>
      <w:tblGrid>
        <w:gridCol w:w="9617"/>
      </w:tblGrid>
      <w:tr w:rsidR="00E41697" w14:paraId="7C835ED6" w14:textId="77777777" w:rsidTr="00E41697">
        <w:tc>
          <w:tcPr>
            <w:tcW w:w="9617" w:type="dxa"/>
          </w:tcPr>
          <w:p w14:paraId="6D7A6D9F" w14:textId="77777777" w:rsidR="00E41697" w:rsidRPr="00E41697" w:rsidRDefault="00E41697" w:rsidP="00E41697">
            <w:pPr>
              <w:rPr>
                <w:b/>
                <w:highlight w:val="green"/>
                <w:lang w:eastAsia="zh-CN"/>
              </w:rPr>
            </w:pPr>
            <w:r w:rsidRPr="00E41697">
              <w:rPr>
                <w:b/>
                <w:highlight w:val="green"/>
                <w:lang w:eastAsia="zh-CN"/>
              </w:rPr>
              <w:t xml:space="preserve">Agreement: </w:t>
            </w:r>
          </w:p>
          <w:p w14:paraId="0CCC584A" w14:textId="77777777" w:rsidR="00E41697" w:rsidRPr="00AA7F33" w:rsidRDefault="00E41697" w:rsidP="00E41697">
            <w:pPr>
              <w:pStyle w:val="ListParagraph"/>
              <w:numPr>
                <w:ilvl w:val="0"/>
                <w:numId w:val="24"/>
              </w:numPr>
              <w:overflowPunct w:val="0"/>
              <w:autoSpaceDE w:val="0"/>
              <w:autoSpaceDN w:val="0"/>
              <w:adjustRightInd w:val="0"/>
              <w:spacing w:after="180"/>
              <w:contextualSpacing w:val="0"/>
              <w:textAlignment w:val="baseline"/>
              <w:rPr>
                <w:rFonts w:eastAsia="Yu Mincho"/>
              </w:rPr>
            </w:pPr>
            <w:r w:rsidRPr="00AA7F33">
              <w:rPr>
                <w:rFonts w:eastAsia="Yu Mincho"/>
              </w:rPr>
              <w:t>Prepare TP to capture the agreed options for metrics in the previous meetings</w:t>
            </w:r>
          </w:p>
          <w:p w14:paraId="6935BE3D" w14:textId="77777777" w:rsidR="00E41697" w:rsidRDefault="00E41697" w:rsidP="00E53A6C"/>
          <w:p w14:paraId="295DAB63" w14:textId="77777777" w:rsidR="00E41697" w:rsidRPr="00AA7F33" w:rsidRDefault="00E41697" w:rsidP="00E41697">
            <w:pPr>
              <w:numPr>
                <w:ilvl w:val="0"/>
                <w:numId w:val="12"/>
              </w:numPr>
              <w:overflowPunct w:val="0"/>
              <w:autoSpaceDE w:val="0"/>
              <w:autoSpaceDN w:val="0"/>
              <w:adjustRightInd w:val="0"/>
              <w:snapToGrid w:val="0"/>
              <w:spacing w:after="180"/>
              <w:ind w:left="426" w:hanging="402"/>
              <w:textAlignment w:val="baseline"/>
              <w:rPr>
                <w:b/>
                <w:szCs w:val="24"/>
                <w:lang w:eastAsia="zh-CN"/>
              </w:rPr>
            </w:pPr>
            <w:r w:rsidRPr="00AA7F33">
              <w:rPr>
                <w:b/>
                <w:szCs w:val="24"/>
                <w:lang w:eastAsia="zh-CN"/>
              </w:rPr>
              <w:t>Proposals</w:t>
            </w:r>
          </w:p>
          <w:p w14:paraId="0984CB10" w14:textId="77777777" w:rsidR="00E41697" w:rsidRPr="00AA7F33" w:rsidRDefault="00E41697" w:rsidP="00E41697">
            <w:pPr>
              <w:numPr>
                <w:ilvl w:val="1"/>
                <w:numId w:val="29"/>
              </w:numPr>
              <w:overflowPunct w:val="0"/>
              <w:autoSpaceDE w:val="0"/>
              <w:autoSpaceDN w:val="0"/>
              <w:adjustRightInd w:val="0"/>
              <w:spacing w:after="180"/>
              <w:ind w:left="851" w:hanging="425"/>
              <w:textAlignment w:val="baseline"/>
              <w:rPr>
                <w:szCs w:val="24"/>
                <w:lang w:eastAsia="zh-CN"/>
              </w:rPr>
            </w:pPr>
            <w:r w:rsidRPr="00AA7F33">
              <w:rPr>
                <w:szCs w:val="24"/>
                <w:lang w:eastAsia="zh-CN"/>
              </w:rPr>
              <w:lastRenderedPageBreak/>
              <w:t>Option 1: ground truth vs. reported location</w:t>
            </w:r>
          </w:p>
          <w:p w14:paraId="466ECCF9" w14:textId="77777777" w:rsidR="00E41697" w:rsidRPr="00AA7F33" w:rsidRDefault="00E41697" w:rsidP="00E41697">
            <w:pPr>
              <w:numPr>
                <w:ilvl w:val="1"/>
                <w:numId w:val="29"/>
              </w:numPr>
              <w:overflowPunct w:val="0"/>
              <w:autoSpaceDE w:val="0"/>
              <w:autoSpaceDN w:val="0"/>
              <w:adjustRightInd w:val="0"/>
              <w:spacing w:after="180"/>
              <w:ind w:left="851" w:hanging="425"/>
              <w:textAlignment w:val="baseline"/>
              <w:rPr>
                <w:szCs w:val="24"/>
                <w:lang w:eastAsia="zh-CN"/>
              </w:rPr>
            </w:pPr>
            <w:r w:rsidRPr="00AA7F33">
              <w:rPr>
                <w:szCs w:val="24"/>
                <w:lang w:eastAsia="zh-CN"/>
              </w:rPr>
              <w:t>Option 2: CIR/PDP, channel estimation accuracy</w:t>
            </w:r>
          </w:p>
          <w:p w14:paraId="23BA5416" w14:textId="77777777" w:rsidR="00E41697" w:rsidRPr="00AA7F33" w:rsidRDefault="00E41697" w:rsidP="00E41697">
            <w:pPr>
              <w:numPr>
                <w:ilvl w:val="1"/>
                <w:numId w:val="29"/>
              </w:numPr>
              <w:overflowPunct w:val="0"/>
              <w:autoSpaceDE w:val="0"/>
              <w:autoSpaceDN w:val="0"/>
              <w:adjustRightInd w:val="0"/>
              <w:spacing w:after="180"/>
              <w:ind w:left="851" w:hanging="425"/>
              <w:textAlignment w:val="baseline"/>
              <w:rPr>
                <w:szCs w:val="24"/>
                <w:lang w:eastAsia="zh-CN"/>
              </w:rPr>
            </w:pPr>
            <w:r w:rsidRPr="00AA7F33">
              <w:rPr>
                <w:rFonts w:hint="eastAsia"/>
                <w:szCs w:val="24"/>
                <w:lang w:eastAsia="zh-CN"/>
              </w:rPr>
              <w:t>O</w:t>
            </w:r>
            <w:r w:rsidRPr="00AA7F33">
              <w:rPr>
                <w:szCs w:val="24"/>
                <w:lang w:eastAsia="zh-CN"/>
              </w:rPr>
              <w:t xml:space="preserve">ption 3: </w:t>
            </w:r>
            <w:proofErr w:type="spellStart"/>
            <w:r w:rsidRPr="00AA7F33">
              <w:rPr>
                <w:szCs w:val="24"/>
                <w:lang w:eastAsia="zh-CN"/>
              </w:rPr>
              <w:t>ToA</w:t>
            </w:r>
            <w:proofErr w:type="spellEnd"/>
            <w:r w:rsidRPr="00AA7F33">
              <w:rPr>
                <w:szCs w:val="24"/>
                <w:lang w:eastAsia="zh-CN"/>
              </w:rPr>
              <w:t>, RSTD and RSRP, and RSRPP</w:t>
            </w:r>
          </w:p>
          <w:p w14:paraId="3E388B7C" w14:textId="77777777" w:rsidR="00E41697" w:rsidRPr="00AA7F33" w:rsidRDefault="00E41697" w:rsidP="00E41697">
            <w:pPr>
              <w:numPr>
                <w:ilvl w:val="1"/>
                <w:numId w:val="29"/>
              </w:numPr>
              <w:overflowPunct w:val="0"/>
              <w:autoSpaceDE w:val="0"/>
              <w:autoSpaceDN w:val="0"/>
              <w:adjustRightInd w:val="0"/>
              <w:spacing w:after="180"/>
              <w:ind w:left="851" w:hanging="425"/>
              <w:textAlignment w:val="baseline"/>
              <w:rPr>
                <w:szCs w:val="24"/>
                <w:lang w:eastAsia="zh-CN"/>
              </w:rPr>
            </w:pPr>
            <w:r w:rsidRPr="00AA7F33">
              <w:rPr>
                <w:rFonts w:hint="eastAsia"/>
                <w:szCs w:val="24"/>
                <w:lang w:eastAsia="zh-CN"/>
              </w:rPr>
              <w:t>O</w:t>
            </w:r>
            <w:r w:rsidRPr="00AA7F33">
              <w:rPr>
                <w:szCs w:val="24"/>
                <w:lang w:eastAsia="zh-CN"/>
              </w:rPr>
              <w:t xml:space="preserve">ption 4: others (e.g., intermediate KPIs, </w:t>
            </w:r>
            <w:proofErr w:type="spellStart"/>
            <w:r w:rsidRPr="00AA7F33">
              <w:rPr>
                <w:szCs w:val="24"/>
                <w:lang w:eastAsia="zh-CN"/>
              </w:rPr>
              <w:t>LoS</w:t>
            </w:r>
            <w:proofErr w:type="spellEnd"/>
            <w:r w:rsidRPr="00AA7F33">
              <w:rPr>
                <w:szCs w:val="24"/>
                <w:lang w:eastAsia="zh-CN"/>
              </w:rPr>
              <w:t>/</w:t>
            </w:r>
            <w:proofErr w:type="spellStart"/>
            <w:r w:rsidRPr="00AA7F33">
              <w:rPr>
                <w:szCs w:val="24"/>
                <w:lang w:eastAsia="zh-CN"/>
              </w:rPr>
              <w:t>NLoS</w:t>
            </w:r>
            <w:proofErr w:type="spellEnd"/>
            <w:r w:rsidRPr="00AA7F33">
              <w:rPr>
                <w:szCs w:val="24"/>
                <w:lang w:eastAsia="zh-CN"/>
              </w:rPr>
              <w:t>)/combinations of the above</w:t>
            </w:r>
          </w:p>
          <w:p w14:paraId="3B6DC09F" w14:textId="77777777" w:rsidR="00E41697" w:rsidRDefault="00E41697" w:rsidP="00E53A6C"/>
        </w:tc>
      </w:tr>
    </w:tbl>
    <w:p w14:paraId="4A0E219E" w14:textId="77777777" w:rsidR="008902A0" w:rsidRDefault="008902A0" w:rsidP="00E53A6C"/>
    <w:p w14:paraId="553D8D08" w14:textId="38AD8846" w:rsidR="009F7F34" w:rsidRDefault="00E41697" w:rsidP="00E53A6C">
      <w:r>
        <w:t>In RAN4#108 meeting WF</w:t>
      </w:r>
      <w:r w:rsidR="003C247B">
        <w:t xml:space="preserve"> [3]</w:t>
      </w:r>
      <w:r>
        <w:t>, although no agreement was reached on KPI/Test metrices for Positioning use case, but the discussion was held on following proposals:</w:t>
      </w:r>
    </w:p>
    <w:p w14:paraId="73861257" w14:textId="1EFAE44E" w:rsidR="009F7F34" w:rsidRPr="009F7F34" w:rsidRDefault="009F7F34" w:rsidP="00B50BC9">
      <w:pPr>
        <w:numPr>
          <w:ilvl w:val="0"/>
          <w:numId w:val="16"/>
        </w:numPr>
      </w:pPr>
      <w:r>
        <w:rPr>
          <w:b/>
          <w:bCs/>
          <w:noProof/>
          <w:lang w:val="en-GB"/>
        </w:rPr>
        <mc:AlternateContent>
          <mc:Choice Requires="wps">
            <w:drawing>
              <wp:anchor distT="0" distB="0" distL="114300" distR="114300" simplePos="0" relativeHeight="251658242" behindDoc="0" locked="0" layoutInCell="1" allowOverlap="1" wp14:anchorId="7905908C" wp14:editId="1A1545C0">
                <wp:simplePos x="0" y="0"/>
                <wp:positionH relativeFrom="margin">
                  <wp:align>left</wp:align>
                </wp:positionH>
                <wp:positionV relativeFrom="paragraph">
                  <wp:posOffset>-1270</wp:posOffset>
                </wp:positionV>
                <wp:extent cx="6051550" cy="1301750"/>
                <wp:effectExtent l="0" t="0" r="25400" b="12700"/>
                <wp:wrapNone/>
                <wp:docPr id="4" name="Rectangle 4"/>
                <wp:cNvGraphicFramePr/>
                <a:graphic xmlns:a="http://schemas.openxmlformats.org/drawingml/2006/main">
                  <a:graphicData uri="http://schemas.microsoft.com/office/word/2010/wordprocessingShape">
                    <wps:wsp>
                      <wps:cNvSpPr/>
                      <wps:spPr>
                        <a:xfrm>
                          <a:off x="0" y="0"/>
                          <a:ext cx="6051550" cy="130175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A0EAE" id="Rectangle 4" o:spid="_x0000_s1026" style="position:absolute;margin-left:0;margin-top:-.1pt;width:476.5pt;height:102.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" filled="f" strokecolor="#09101d [484]" strokeweight=".5pt">
                <w10:wrap anchorx="margin"/>
              </v:rect>
            </w:pict>
          </mc:Fallback>
        </mc:AlternateContent>
      </w:r>
      <w:r w:rsidRPr="009F7F34">
        <w:rPr>
          <w:lang w:val="en-GB"/>
        </w:rPr>
        <w:t>Proposals</w:t>
      </w:r>
    </w:p>
    <w:p w14:paraId="797A893D" w14:textId="77777777" w:rsidR="009F7F34" w:rsidRPr="009F7F34" w:rsidRDefault="009F7F34" w:rsidP="00B50BC9">
      <w:pPr>
        <w:numPr>
          <w:ilvl w:val="1"/>
          <w:numId w:val="16"/>
        </w:numPr>
      </w:pPr>
      <w:r w:rsidRPr="009F7F34">
        <w:rPr>
          <w:lang w:val="en-GB"/>
        </w:rPr>
        <w:t>Option 1: direct positioning accuracy (ground truth vs. reported)</w:t>
      </w:r>
    </w:p>
    <w:p w14:paraId="6CEFF041" w14:textId="77777777" w:rsidR="009F7F34" w:rsidRPr="009F7F34" w:rsidRDefault="009F7F34" w:rsidP="00B50BC9">
      <w:pPr>
        <w:numPr>
          <w:ilvl w:val="1"/>
          <w:numId w:val="16"/>
        </w:numPr>
      </w:pPr>
      <w:r w:rsidRPr="009F7F34">
        <w:rPr>
          <w:lang w:val="en-GB"/>
        </w:rPr>
        <w:t>Option 2: RSTD/UE Rx-Tx accuracy</w:t>
      </w:r>
    </w:p>
    <w:p w14:paraId="4BE0DAA2" w14:textId="77777777" w:rsidR="009F7F34" w:rsidRPr="009F7F34" w:rsidRDefault="009F7F34" w:rsidP="00B50BC9">
      <w:pPr>
        <w:numPr>
          <w:ilvl w:val="1"/>
          <w:numId w:val="16"/>
        </w:numPr>
      </w:pPr>
      <w:r w:rsidRPr="009F7F34">
        <w:rPr>
          <w:lang w:val="en-GB"/>
        </w:rPr>
        <w:t>Option 3: CIR/PDP/RSRP accuracy</w:t>
      </w:r>
    </w:p>
    <w:p w14:paraId="0C305DC9" w14:textId="77777777" w:rsidR="009F7F34" w:rsidRPr="009F7F34" w:rsidRDefault="009F7F34" w:rsidP="00B50BC9">
      <w:pPr>
        <w:numPr>
          <w:ilvl w:val="1"/>
          <w:numId w:val="16"/>
        </w:numPr>
      </w:pPr>
      <w:r w:rsidRPr="009F7F34">
        <w:rPr>
          <w:lang w:val="en-GB"/>
        </w:rPr>
        <w:t>Option 4: LOS/NLOS</w:t>
      </w:r>
    </w:p>
    <w:p w14:paraId="179495EB" w14:textId="77777777" w:rsidR="008902A0" w:rsidRDefault="008902A0" w:rsidP="00E53A6C"/>
    <w:p w14:paraId="67FEEB5A" w14:textId="150B3EA6" w:rsidR="00E53A6C" w:rsidRDefault="003C247B" w:rsidP="00E53A6C">
      <w:r>
        <w:t>During</w:t>
      </w:r>
      <w:r w:rsidR="00E53A6C">
        <w:t xml:space="preserve"> </w:t>
      </w:r>
      <w:r w:rsidR="00E53A6C" w:rsidRPr="001F7C95">
        <w:t>RAN WG4 Meeting # 10</w:t>
      </w:r>
      <w:r w:rsidR="00E53A6C">
        <w:t xml:space="preserve">7 WF [2] </w:t>
      </w:r>
      <w:r>
        <w:t xml:space="preserve">following agreement was achieved for KPIs/Test metrices for </w:t>
      </w:r>
      <w:r>
        <w:t>positioning</w:t>
      </w:r>
      <w:r>
        <w:t xml:space="preserve"> use case.</w:t>
      </w:r>
    </w:p>
    <w:p w14:paraId="3997C186" w14:textId="77777777" w:rsidR="00E53A6C" w:rsidRDefault="00E53A6C" w:rsidP="00E53A6C"/>
    <w:tbl>
      <w:tblPr>
        <w:tblStyle w:val="TableGrid"/>
        <w:tblW w:w="0" w:type="auto"/>
        <w:tblLook w:val="04A0" w:firstRow="1" w:lastRow="0" w:firstColumn="1" w:lastColumn="0" w:noHBand="0" w:noVBand="1"/>
      </w:tblPr>
      <w:tblGrid>
        <w:gridCol w:w="9617"/>
      </w:tblGrid>
      <w:tr w:rsidR="00E53A6C" w14:paraId="08DDAA51" w14:textId="77777777" w:rsidTr="004D72BF">
        <w:tc>
          <w:tcPr>
            <w:tcW w:w="9617" w:type="dxa"/>
          </w:tcPr>
          <w:p w14:paraId="0DE805C1" w14:textId="77777777" w:rsidR="00E53A6C" w:rsidRPr="00F34E13" w:rsidRDefault="00E53A6C" w:rsidP="004D72BF">
            <w:pPr>
              <w:rPr>
                <w:b/>
                <w:lang w:eastAsia="zh-CN"/>
              </w:rPr>
            </w:pPr>
            <w:r w:rsidRPr="007F320D">
              <w:rPr>
                <w:b/>
                <w:highlight w:val="green"/>
                <w:lang w:eastAsia="zh-CN"/>
              </w:rPr>
              <w:t>Agreement:</w:t>
            </w:r>
          </w:p>
          <w:p w14:paraId="193168F3" w14:textId="77777777" w:rsidR="00E53A6C" w:rsidRPr="00F34E13" w:rsidRDefault="00E53A6C" w:rsidP="004D72BF">
            <w:pPr>
              <w:jc w:val="both"/>
              <w:rPr>
                <w:lang w:eastAsia="ja-JP"/>
              </w:rPr>
            </w:pPr>
            <w:r w:rsidRPr="00F34E13">
              <w:rPr>
                <w:lang w:eastAsia="ja-JP"/>
              </w:rPr>
              <w:t>KPIs/metrics to be studied for positioning:</w:t>
            </w:r>
          </w:p>
          <w:p w14:paraId="1793EFB9" w14:textId="77777777" w:rsidR="00E53A6C" w:rsidRPr="00F34E13" w:rsidRDefault="00E53A6C" w:rsidP="00B50BC9">
            <w:pPr>
              <w:pStyle w:val="ListParagraph"/>
              <w:numPr>
                <w:ilvl w:val="1"/>
                <w:numId w:val="12"/>
              </w:numPr>
              <w:spacing w:after="120"/>
              <w:ind w:left="1440"/>
              <w:contextualSpacing w:val="0"/>
              <w:rPr>
                <w:szCs w:val="24"/>
                <w:lang w:eastAsia="zh-CN"/>
              </w:rPr>
            </w:pPr>
            <w:r w:rsidRPr="00F34E13">
              <w:rPr>
                <w:szCs w:val="24"/>
                <w:lang w:eastAsia="zh-CN"/>
              </w:rPr>
              <w:t>Option 1: positioning accuracy: Ground truth vs. reported</w:t>
            </w:r>
          </w:p>
          <w:p w14:paraId="21603D96" w14:textId="77777777" w:rsidR="00E53A6C" w:rsidRPr="00F34E13" w:rsidRDefault="00E53A6C" w:rsidP="00B50BC9">
            <w:pPr>
              <w:pStyle w:val="ListParagraph"/>
              <w:numPr>
                <w:ilvl w:val="2"/>
                <w:numId w:val="12"/>
              </w:numPr>
              <w:spacing w:after="120"/>
              <w:ind w:left="2376"/>
              <w:contextualSpacing w:val="0"/>
              <w:rPr>
                <w:szCs w:val="24"/>
                <w:lang w:eastAsia="zh-CN"/>
              </w:rPr>
            </w:pPr>
            <w:r w:rsidRPr="00F34E13">
              <w:rPr>
                <w:rFonts w:eastAsia="Yu Mincho"/>
                <w:szCs w:val="24"/>
                <w:lang w:eastAsia="ja-JP"/>
              </w:rPr>
              <w:t>only option available for direct positioning</w:t>
            </w:r>
          </w:p>
          <w:p w14:paraId="042771DF" w14:textId="77777777" w:rsidR="00E53A6C" w:rsidRPr="00F34E13" w:rsidRDefault="00E53A6C" w:rsidP="00B50BC9">
            <w:pPr>
              <w:pStyle w:val="ListParagraph"/>
              <w:numPr>
                <w:ilvl w:val="1"/>
                <w:numId w:val="12"/>
              </w:numPr>
              <w:spacing w:after="120"/>
              <w:ind w:left="1440"/>
              <w:contextualSpacing w:val="0"/>
              <w:rPr>
                <w:szCs w:val="24"/>
                <w:lang w:eastAsia="zh-CN"/>
              </w:rPr>
            </w:pPr>
            <w:r w:rsidRPr="00F34E13">
              <w:rPr>
                <w:szCs w:val="24"/>
                <w:lang w:eastAsia="zh-CN"/>
              </w:rPr>
              <w:t>Option 2: LOS/NLOS indicator</w:t>
            </w:r>
          </w:p>
          <w:p w14:paraId="78482B56" w14:textId="77777777" w:rsidR="00E53A6C" w:rsidRPr="00F34E13" w:rsidRDefault="00E53A6C" w:rsidP="00B50BC9">
            <w:pPr>
              <w:pStyle w:val="ListParagraph"/>
              <w:numPr>
                <w:ilvl w:val="1"/>
                <w:numId w:val="12"/>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3: path phase</w:t>
            </w:r>
          </w:p>
          <w:p w14:paraId="03B36C58" w14:textId="77777777" w:rsidR="00E53A6C" w:rsidRPr="00F34E13" w:rsidRDefault="00E53A6C" w:rsidP="00B50BC9">
            <w:pPr>
              <w:pStyle w:val="ListParagraph"/>
              <w:numPr>
                <w:ilvl w:val="1"/>
                <w:numId w:val="12"/>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4: RSTD</w:t>
            </w:r>
          </w:p>
          <w:p w14:paraId="1550273D" w14:textId="77777777" w:rsidR="00E53A6C" w:rsidRPr="00F34E13" w:rsidRDefault="00E53A6C" w:rsidP="00B50BC9">
            <w:pPr>
              <w:pStyle w:val="ListParagraph"/>
              <w:numPr>
                <w:ilvl w:val="1"/>
                <w:numId w:val="12"/>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5: PRS RSRP</w:t>
            </w:r>
          </w:p>
          <w:p w14:paraId="3EFE1CA3" w14:textId="77777777" w:rsidR="00E53A6C" w:rsidRPr="00F34E13" w:rsidRDefault="00E53A6C" w:rsidP="00B50BC9">
            <w:pPr>
              <w:pStyle w:val="ListParagraph"/>
              <w:numPr>
                <w:ilvl w:val="1"/>
                <w:numId w:val="12"/>
              </w:numPr>
              <w:spacing w:after="120"/>
              <w:ind w:left="1440"/>
              <w:contextualSpacing w:val="0"/>
              <w:rPr>
                <w:szCs w:val="24"/>
                <w:lang w:eastAsia="zh-CN"/>
              </w:rPr>
            </w:pPr>
            <w:r w:rsidRPr="00F34E13">
              <w:rPr>
                <w:rFonts w:eastAsia="Yu Mincho" w:hint="eastAsia"/>
                <w:szCs w:val="24"/>
                <w:lang w:eastAsia="ja-JP"/>
              </w:rPr>
              <w:t>O</w:t>
            </w:r>
            <w:r w:rsidRPr="00F34E13">
              <w:rPr>
                <w:rFonts w:eastAsia="Yu Mincho"/>
                <w:szCs w:val="24"/>
                <w:lang w:eastAsia="ja-JP"/>
              </w:rPr>
              <w:t>ption 6: others</w:t>
            </w:r>
          </w:p>
          <w:p w14:paraId="359D6C03" w14:textId="77777777" w:rsidR="00E53A6C" w:rsidRPr="00F34E13" w:rsidRDefault="00E53A6C" w:rsidP="004D72BF">
            <w:pPr>
              <w:jc w:val="both"/>
              <w:rPr>
                <w:lang w:eastAsia="ja-JP"/>
              </w:rPr>
            </w:pPr>
            <w:r w:rsidRPr="00F34E13">
              <w:rPr>
                <w:rFonts w:hint="eastAsia"/>
                <w:lang w:eastAsia="ja-JP"/>
              </w:rPr>
              <w:t>C</w:t>
            </w:r>
            <w:r w:rsidRPr="00F34E13">
              <w:rPr>
                <w:lang w:eastAsia="ja-JP"/>
              </w:rPr>
              <w:t>ompanies proposing Option 3 should clarify how this is used for positioning evaluation</w:t>
            </w:r>
          </w:p>
          <w:p w14:paraId="73457DE9" w14:textId="77777777" w:rsidR="00E53A6C" w:rsidRPr="00F34E13" w:rsidRDefault="00E53A6C" w:rsidP="004D72BF">
            <w:pPr>
              <w:jc w:val="both"/>
              <w:rPr>
                <w:lang w:eastAsia="ja-JP"/>
              </w:rPr>
            </w:pPr>
            <w:r w:rsidRPr="00F34E13">
              <w:rPr>
                <w:rFonts w:hint="eastAsia"/>
                <w:lang w:eastAsia="ja-JP"/>
              </w:rPr>
              <w:t>W</w:t>
            </w:r>
            <w:r w:rsidRPr="00F34E13">
              <w:rPr>
                <w:lang w:eastAsia="ja-JP"/>
              </w:rPr>
              <w:t>hether option 1 can be used in RAN4 tests as a metric should be further analyzed</w:t>
            </w:r>
          </w:p>
          <w:p w14:paraId="4BFC5725" w14:textId="77777777" w:rsidR="00E53A6C" w:rsidRPr="00F34E13" w:rsidRDefault="00E53A6C" w:rsidP="004D72BF">
            <w:pPr>
              <w:jc w:val="both"/>
              <w:rPr>
                <w:lang w:eastAsia="ja-JP"/>
              </w:rPr>
            </w:pPr>
            <w:r w:rsidRPr="00F34E13">
              <w:rPr>
                <w:rFonts w:hint="eastAsia"/>
                <w:lang w:eastAsia="ja-JP"/>
              </w:rPr>
              <w:t>R</w:t>
            </w:r>
            <w:r w:rsidRPr="00F34E13">
              <w:rPr>
                <w:lang w:eastAsia="ja-JP"/>
              </w:rPr>
              <w:t>AN4 should also study whether defining a requirement for existing procedures could only be done when AI/ML is used.</w:t>
            </w:r>
          </w:p>
          <w:p w14:paraId="2AA7F7E4" w14:textId="77777777" w:rsidR="00E53A6C" w:rsidRPr="00C65DCB" w:rsidRDefault="00E53A6C" w:rsidP="00B50BC9">
            <w:pPr>
              <w:pStyle w:val="ListParagraph"/>
              <w:numPr>
                <w:ilvl w:val="1"/>
                <w:numId w:val="10"/>
              </w:numPr>
              <w:overflowPunct w:val="0"/>
              <w:autoSpaceDE w:val="0"/>
              <w:autoSpaceDN w:val="0"/>
              <w:adjustRightInd w:val="0"/>
              <w:spacing w:after="120"/>
              <w:contextualSpacing w:val="0"/>
              <w:textAlignment w:val="baseline"/>
              <w:rPr>
                <w:szCs w:val="24"/>
                <w:lang w:eastAsia="zh-CN"/>
              </w:rPr>
            </w:pPr>
          </w:p>
        </w:tc>
      </w:tr>
    </w:tbl>
    <w:p w14:paraId="3ADB99A7" w14:textId="77777777" w:rsidR="00E53A6C" w:rsidRDefault="00E53A6C" w:rsidP="00E53A6C">
      <w:pPr>
        <w:spacing w:after="180" w:line="240" w:lineRule="auto"/>
        <w:rPr>
          <w:rFonts w:eastAsia="Yu Mincho"/>
          <w:highlight w:val="yellow"/>
          <w:lang w:eastAsia="ja-JP"/>
        </w:rPr>
      </w:pPr>
    </w:p>
    <w:p w14:paraId="43761348" w14:textId="2A73CB6B" w:rsidR="00E41697" w:rsidRDefault="0080255C" w:rsidP="00E53A6C">
      <w:pPr>
        <w:spacing w:after="180" w:line="240" w:lineRule="auto"/>
        <w:rPr>
          <w:rFonts w:eastAsia="Yu Mincho"/>
          <w:highlight w:val="yellow"/>
          <w:lang w:eastAsia="ja-JP"/>
        </w:rPr>
      </w:pPr>
      <w:r>
        <w:t>In the following, we discuss our view on different KPIs/Test metrices discussed</w:t>
      </w:r>
      <w:r w:rsidR="00613F8A">
        <w:t xml:space="preserve"> for positioning use case in </w:t>
      </w:r>
      <w:r w:rsidR="001839CF">
        <w:t>RAN4#108bis meeting</w:t>
      </w:r>
      <w:r w:rsidR="0037695E">
        <w:t>:</w:t>
      </w:r>
    </w:p>
    <w:p w14:paraId="784DCC92" w14:textId="65135757" w:rsidR="00E41697" w:rsidRPr="00A307E3" w:rsidRDefault="002055D8" w:rsidP="00E41697">
      <w:pPr>
        <w:rPr>
          <w:b/>
          <w:bCs/>
          <w:u w:val="single"/>
        </w:rPr>
      </w:pPr>
      <w:r w:rsidRPr="00A307E3">
        <w:rPr>
          <w:b/>
          <w:bCs/>
          <w:u w:val="single"/>
        </w:rPr>
        <w:t>Ground truth vs reported location</w:t>
      </w:r>
      <w:r w:rsidRPr="00A307E3">
        <w:rPr>
          <w:u w:val="single"/>
        </w:rPr>
        <w:t xml:space="preserve"> (i.e. </w:t>
      </w:r>
      <w:r w:rsidR="00E41697" w:rsidRPr="00A307E3">
        <w:rPr>
          <w:b/>
          <w:bCs/>
          <w:u w:val="single"/>
        </w:rPr>
        <w:t>Positioning accuracy</w:t>
      </w:r>
      <w:r w:rsidRPr="00A307E3">
        <w:rPr>
          <w:b/>
          <w:bCs/>
          <w:u w:val="single"/>
        </w:rPr>
        <w:t>) as a</w:t>
      </w:r>
      <w:r w:rsidR="00E41697" w:rsidRPr="00A307E3">
        <w:rPr>
          <w:b/>
          <w:bCs/>
          <w:u w:val="single"/>
        </w:rPr>
        <w:t xml:space="preserve"> </w:t>
      </w:r>
      <w:r w:rsidRPr="00A307E3">
        <w:rPr>
          <w:b/>
          <w:bCs/>
          <w:u w:val="single"/>
        </w:rPr>
        <w:t>metric/</w:t>
      </w:r>
      <w:r w:rsidR="00E41697" w:rsidRPr="00A307E3">
        <w:rPr>
          <w:b/>
          <w:bCs/>
          <w:u w:val="single"/>
        </w:rPr>
        <w:t>KPI:</w:t>
      </w:r>
    </w:p>
    <w:p w14:paraId="796DA0A8" w14:textId="32618D0D" w:rsidR="002C6819" w:rsidRDefault="0037695E" w:rsidP="00E41697">
      <w:r>
        <w:t>O</w:t>
      </w:r>
      <w:r w:rsidR="00E41697">
        <w:t>ption 1 ground truth vs reported location i.e. the p</w:t>
      </w:r>
      <w:r w:rsidR="00E41697" w:rsidRPr="00492CC4">
        <w:t xml:space="preserve">ositioning accuracy </w:t>
      </w:r>
      <w:r w:rsidR="00E41697">
        <w:t>is considered to be captured in TP</w:t>
      </w:r>
      <w:r w:rsidR="00E41697" w:rsidRPr="00492CC4">
        <w:t>.</w:t>
      </w:r>
      <w:r w:rsidR="00E41697">
        <w:t xml:space="preserve"> </w:t>
      </w:r>
      <w:r w:rsidR="002055D8">
        <w:t>Our</w:t>
      </w:r>
      <w:r w:rsidR="00E41697">
        <w:t xml:space="preserve"> previous </w:t>
      </w:r>
      <w:proofErr w:type="spellStart"/>
      <w:r w:rsidR="00E41697">
        <w:t>tdoc</w:t>
      </w:r>
      <w:proofErr w:type="spellEnd"/>
      <w:r w:rsidR="00E41697">
        <w:t xml:space="preserve"> </w:t>
      </w:r>
      <w:r w:rsidR="002055D8" w:rsidRPr="002055D8">
        <w:t>R4-2316393</w:t>
      </w:r>
      <w:r w:rsidR="002055D8">
        <w:t xml:space="preserve"> describes the importance of this KPI for direct AI/ML positioning along with the validation mechanism.</w:t>
      </w:r>
    </w:p>
    <w:p w14:paraId="21736FC1" w14:textId="625AAE14" w:rsidR="00AF69EF" w:rsidRDefault="00AF69EF" w:rsidP="00AF69EF">
      <w:pPr>
        <w:pStyle w:val="RAN4observation0"/>
      </w:pPr>
      <w:r w:rsidRPr="00AF69EF">
        <w:t>Option 1, ground truth vs reported location (i.e. positioning accuracy) as a metric/KPI should be considered for UE based direct AI/ML Positioning.</w:t>
      </w:r>
      <w:r>
        <w:t xml:space="preserve"> </w:t>
      </w:r>
    </w:p>
    <w:p w14:paraId="1F2D21B9" w14:textId="77777777" w:rsidR="00AF69EF" w:rsidRDefault="00AF69EF" w:rsidP="00E41697"/>
    <w:p w14:paraId="033814AD" w14:textId="77777777" w:rsidR="00A307E3" w:rsidRDefault="00A307E3" w:rsidP="00300956"/>
    <w:p w14:paraId="34FC541E" w14:textId="6386162B" w:rsidR="00655CB2" w:rsidRPr="00A307E3" w:rsidRDefault="00655CB2" w:rsidP="00655CB2">
      <w:pPr>
        <w:rPr>
          <w:rStyle w:val="normaltextrun"/>
          <w:b/>
          <w:bCs/>
          <w:szCs w:val="20"/>
          <w:u w:val="single"/>
        </w:rPr>
      </w:pPr>
      <w:proofErr w:type="spellStart"/>
      <w:r w:rsidRPr="00A307E3">
        <w:rPr>
          <w:b/>
          <w:bCs/>
          <w:szCs w:val="24"/>
          <w:u w:val="single"/>
          <w:lang w:eastAsia="zh-CN"/>
        </w:rPr>
        <w:t>ToA</w:t>
      </w:r>
      <w:proofErr w:type="spellEnd"/>
      <w:r w:rsidRPr="00A307E3">
        <w:rPr>
          <w:b/>
          <w:bCs/>
          <w:szCs w:val="24"/>
          <w:u w:val="single"/>
          <w:lang w:eastAsia="zh-CN"/>
        </w:rPr>
        <w:t>, RSTD and RSRP, and RSRPP</w:t>
      </w:r>
      <w:r w:rsidRPr="00A307E3">
        <w:rPr>
          <w:rStyle w:val="normaltextrun"/>
          <w:b/>
          <w:bCs/>
          <w:szCs w:val="20"/>
          <w:u w:val="single"/>
        </w:rPr>
        <w:t xml:space="preserve"> as </w:t>
      </w:r>
      <w:r w:rsidR="00482DE9" w:rsidRPr="00A307E3">
        <w:rPr>
          <w:rStyle w:val="normaltextrun"/>
          <w:b/>
          <w:bCs/>
          <w:szCs w:val="20"/>
          <w:u w:val="single"/>
        </w:rPr>
        <w:t xml:space="preserve">an </w:t>
      </w:r>
      <w:r w:rsidRPr="00A307E3">
        <w:rPr>
          <w:rStyle w:val="normaltextrun"/>
          <w:b/>
          <w:bCs/>
          <w:szCs w:val="20"/>
          <w:u w:val="single"/>
        </w:rPr>
        <w:t>intermediate KPIs/ features:</w:t>
      </w:r>
    </w:p>
    <w:p w14:paraId="5FD1EEE3" w14:textId="418AC13D" w:rsidR="00655CB2" w:rsidRDefault="0037695E" w:rsidP="00300956">
      <w:r>
        <w:t>O</w:t>
      </w:r>
      <w:r w:rsidR="00655CB2">
        <w:t xml:space="preserve">ption 3 includes </w:t>
      </w:r>
      <w:proofErr w:type="spellStart"/>
      <w:r w:rsidR="00655CB2">
        <w:t>ToA</w:t>
      </w:r>
      <w:proofErr w:type="spellEnd"/>
      <w:r w:rsidR="00655CB2">
        <w:t xml:space="preserve">, RSTD, RSRP and RSRPP as metric/ KPI. As indicated in our previous </w:t>
      </w:r>
      <w:proofErr w:type="spellStart"/>
      <w:r w:rsidR="00655CB2">
        <w:t>tdoc</w:t>
      </w:r>
      <w:proofErr w:type="spellEnd"/>
      <w:r w:rsidR="00655CB2">
        <w:t xml:space="preserve"> </w:t>
      </w:r>
      <w:r w:rsidR="00655CB2" w:rsidRPr="002055D8">
        <w:t>R4-2316393</w:t>
      </w:r>
      <w:r w:rsidR="00655CB2">
        <w:t>, t</w:t>
      </w:r>
      <w:r w:rsidR="00655CB2" w:rsidRPr="00C0255C">
        <w:t xml:space="preserve">he measurement accuracy requirements for </w:t>
      </w:r>
      <w:r w:rsidR="00655CB2">
        <w:t>these KPIs</w:t>
      </w:r>
      <w:r w:rsidR="00655CB2" w:rsidRPr="00C0255C">
        <w:t xml:space="preserve"> </w:t>
      </w:r>
      <w:r w:rsidR="00655CB2">
        <w:t xml:space="preserve">that are </w:t>
      </w:r>
      <w:r w:rsidR="00655CB2" w:rsidRPr="00C0255C">
        <w:t>defined for legacy positioning should be further analyzed and adapted for AI/ML based model/ functionality.</w:t>
      </w:r>
    </w:p>
    <w:p w14:paraId="6B2DDD5B" w14:textId="36E1B560" w:rsidR="00655CB2" w:rsidRDefault="002B2ADD" w:rsidP="00AF69EF">
      <w:pPr>
        <w:pStyle w:val="RAN4observation0"/>
      </w:pPr>
      <w:r>
        <w:t xml:space="preserve">Option 3 </w:t>
      </w:r>
      <w:proofErr w:type="spellStart"/>
      <w:r>
        <w:t>ToA</w:t>
      </w:r>
      <w:proofErr w:type="spellEnd"/>
      <w:r>
        <w:t>, RSTD, RSRP and RSRPP as</w:t>
      </w:r>
      <w:r w:rsidR="00BA20C2">
        <w:t xml:space="preserve"> an intermed</w:t>
      </w:r>
      <w:r w:rsidR="00932D73">
        <w:t>iate</w:t>
      </w:r>
      <w:r>
        <w:t xml:space="preserve"> metric/ KPI should be considered for assisted AI/ML positioning</w:t>
      </w:r>
      <w:r w:rsidR="00A307E3">
        <w:t>.</w:t>
      </w:r>
    </w:p>
    <w:p w14:paraId="3AF256C0" w14:textId="77777777" w:rsidR="00A307E3" w:rsidRDefault="00A307E3" w:rsidP="00300956"/>
    <w:p w14:paraId="1DDC5FB4" w14:textId="77777777" w:rsidR="00655CB2" w:rsidRPr="00A307E3" w:rsidRDefault="00655CB2" w:rsidP="00655CB2">
      <w:pPr>
        <w:rPr>
          <w:rStyle w:val="normaltextrun"/>
          <w:b/>
          <w:bCs/>
          <w:szCs w:val="20"/>
          <w:u w:val="single"/>
        </w:rPr>
      </w:pPr>
      <w:r w:rsidRPr="00A307E3">
        <w:rPr>
          <w:rStyle w:val="normaltextrun"/>
          <w:b/>
          <w:bCs/>
          <w:szCs w:val="20"/>
          <w:u w:val="single"/>
        </w:rPr>
        <w:t>LOS/ NLOS indicator as an intermediate metric/ KPI:</w:t>
      </w:r>
    </w:p>
    <w:p w14:paraId="2A502FB8" w14:textId="5E4741B4" w:rsidR="00655CB2" w:rsidRDefault="0037695E" w:rsidP="00655CB2">
      <w:pPr>
        <w:spacing w:after="180" w:line="240" w:lineRule="auto"/>
      </w:pPr>
      <w:r>
        <w:t>O</w:t>
      </w:r>
      <w:r w:rsidR="00655CB2">
        <w:t xml:space="preserve">ption 4 includes intermediate KPIs and LOS/NLOS. As described in our previous </w:t>
      </w:r>
      <w:proofErr w:type="spellStart"/>
      <w:r w:rsidR="00655CB2">
        <w:t>tdoc</w:t>
      </w:r>
      <w:proofErr w:type="spellEnd"/>
      <w:r w:rsidR="00655CB2">
        <w:t xml:space="preserve"> </w:t>
      </w:r>
      <w:r w:rsidR="00655CB2" w:rsidRPr="002055D8">
        <w:t>R4-2316393</w:t>
      </w:r>
      <w:r w:rsidR="00655CB2">
        <w:t xml:space="preserve">, LOS/ NLOS is an intermediate KPI required for assisted AI/ML positioning. </w:t>
      </w:r>
      <w:r w:rsidR="00615B1A">
        <w:t xml:space="preserve">Validation mechanism </w:t>
      </w:r>
      <w:r w:rsidR="008E3617">
        <w:t xml:space="preserve">for LOS/ NLOS </w:t>
      </w:r>
      <w:r w:rsidR="008565ED">
        <w:t xml:space="preserve">KPI </w:t>
      </w:r>
      <w:r w:rsidR="00615B1A">
        <w:t xml:space="preserve">was </w:t>
      </w:r>
      <w:r w:rsidR="008E3617">
        <w:t xml:space="preserve">also </w:t>
      </w:r>
      <w:r w:rsidR="00615B1A">
        <w:t xml:space="preserve">briefly described in the </w:t>
      </w:r>
      <w:proofErr w:type="spellStart"/>
      <w:r w:rsidR="000C18C5">
        <w:t>tdoc</w:t>
      </w:r>
      <w:proofErr w:type="spellEnd"/>
      <w:r w:rsidR="000C18C5">
        <w:t xml:space="preserve"> </w:t>
      </w:r>
      <w:r w:rsidR="000C18C5" w:rsidRPr="002055D8">
        <w:t>R4-2316393</w:t>
      </w:r>
      <w:r w:rsidR="008E3617">
        <w:t>.</w:t>
      </w:r>
    </w:p>
    <w:p w14:paraId="323D4CBD" w14:textId="2E8365C7" w:rsidR="00263F6F" w:rsidRDefault="003A4FBB" w:rsidP="00655CB2">
      <w:pPr>
        <w:spacing w:after="180" w:line="240" w:lineRule="auto"/>
        <w:rPr>
          <w:rFonts w:eastAsia="Yu Mincho"/>
          <w:highlight w:val="yellow"/>
          <w:lang w:eastAsia="ja-JP"/>
        </w:rPr>
      </w:pPr>
      <w:r>
        <w:t xml:space="preserve">Validation of </w:t>
      </w:r>
      <w:r w:rsidR="00636673">
        <w:t>LOS/ NLOS</w:t>
      </w:r>
      <w:r w:rsidR="00534ED0">
        <w:t xml:space="preserve"> </w:t>
      </w:r>
      <w:r w:rsidR="004A2728">
        <w:t>inference</w:t>
      </w:r>
      <w:r w:rsidR="00636673">
        <w:t xml:space="preserve"> </w:t>
      </w:r>
      <w:r>
        <w:t>can be performed based on the</w:t>
      </w:r>
      <w:r w:rsidR="008060C5">
        <w:t xml:space="preserve"> </w:t>
      </w:r>
      <w:r w:rsidR="00131CB6">
        <w:t>labelled</w:t>
      </w:r>
      <w:r w:rsidR="00CA0110">
        <w:t xml:space="preserve"> data</w:t>
      </w:r>
      <w:r w:rsidR="00FC7BDC">
        <w:t>. Labelled data</w:t>
      </w:r>
      <w:r>
        <w:t xml:space="preserve"> can be generated</w:t>
      </w:r>
      <w:r w:rsidR="00B363AB">
        <w:t xml:space="preserve"> by</w:t>
      </w:r>
      <w:r w:rsidR="00AD0DB6">
        <w:t xml:space="preserve"> </w:t>
      </w:r>
      <w:r w:rsidR="002E6A8F">
        <w:t>extracting the</w:t>
      </w:r>
      <w:r w:rsidR="00AD0DB6">
        <w:t xml:space="preserve"> ground truth</w:t>
      </w:r>
      <w:r w:rsidR="00FC7BDC">
        <w:t xml:space="preserve"> </w:t>
      </w:r>
      <w:r w:rsidR="00022778">
        <w:t xml:space="preserve">based on legacy </w:t>
      </w:r>
      <w:r w:rsidR="0042714A">
        <w:t xml:space="preserve">LOS/ NLOS </w:t>
      </w:r>
      <w:r w:rsidR="00201FD2">
        <w:t>estimation</w:t>
      </w:r>
      <w:r w:rsidR="002E6A8F">
        <w:t xml:space="preserve"> methods</w:t>
      </w:r>
      <w:r w:rsidR="0028455A">
        <w:t xml:space="preserve"> using a </w:t>
      </w:r>
      <w:r w:rsidR="0028455A" w:rsidRPr="0028455A">
        <w:t>calibrated device capable of precisely indicat</w:t>
      </w:r>
      <w:r w:rsidR="0028455A">
        <w:t xml:space="preserve">ing the </w:t>
      </w:r>
      <w:r w:rsidR="0028455A" w:rsidRPr="0028455A">
        <w:t>ratio of received LOS/NLOS signals</w:t>
      </w:r>
      <w:r w:rsidR="00201FD2">
        <w:t>.</w:t>
      </w:r>
    </w:p>
    <w:p w14:paraId="24840019" w14:textId="52DAD910" w:rsidR="00843FE5" w:rsidRPr="00AF69EF" w:rsidRDefault="00A519A5" w:rsidP="00AF69EF">
      <w:pPr>
        <w:pStyle w:val="RAN4observation0"/>
      </w:pPr>
      <w:r w:rsidRPr="00843FE5">
        <w:t>Option 4</w:t>
      </w:r>
      <w:r w:rsidR="000C1A06" w:rsidRPr="00843FE5">
        <w:t xml:space="preserve"> LOS/ NLO</w:t>
      </w:r>
      <w:r w:rsidR="00843FE5" w:rsidRPr="00843FE5">
        <w:t>S</w:t>
      </w:r>
      <w:r w:rsidR="000C1A06" w:rsidRPr="00843FE5">
        <w:t xml:space="preserve"> </w:t>
      </w:r>
      <w:r w:rsidR="00BA20C2" w:rsidRPr="00843FE5">
        <w:t xml:space="preserve">as </w:t>
      </w:r>
      <w:r w:rsidR="00843FE5" w:rsidRPr="00843FE5">
        <w:t>an intermediate metric/ KPI</w:t>
      </w:r>
      <w:r w:rsidR="00843FE5" w:rsidRPr="00AF69EF">
        <w:t xml:space="preserve"> </w:t>
      </w:r>
      <w:r w:rsidR="00843FE5">
        <w:t>should be considered for assisted AI/ML positioning.</w:t>
      </w:r>
      <w:r w:rsidR="00843FE5" w:rsidRPr="00AF69EF">
        <w:t xml:space="preserve"> </w:t>
      </w:r>
      <w:r w:rsidR="00843FE5" w:rsidRPr="00843FE5">
        <w:t>LOS/ NLOS metric/ KPI</w:t>
      </w:r>
      <w:r w:rsidR="00843FE5" w:rsidRPr="00AF69EF">
        <w:t xml:space="preserve"> </w:t>
      </w:r>
      <w:r w:rsidR="003066D5" w:rsidRPr="003066D5">
        <w:t>validation</w:t>
      </w:r>
      <w:r w:rsidR="003066D5" w:rsidRPr="00AF69EF">
        <w:t xml:space="preserve"> </w:t>
      </w:r>
      <w:r w:rsidR="00843FE5">
        <w:t xml:space="preserve">requires labelled data which can be generated based on the ground truth </w:t>
      </w:r>
      <w:r w:rsidR="00464944">
        <w:t>extracted</w:t>
      </w:r>
      <w:r w:rsidR="00727531">
        <w:t xml:space="preserve"> using legacy methods</w:t>
      </w:r>
      <w:r w:rsidR="00843FE5">
        <w:t>.</w:t>
      </w:r>
    </w:p>
    <w:p w14:paraId="111BC80E" w14:textId="555CF61C" w:rsidR="00A307E3" w:rsidRDefault="00843FE5" w:rsidP="00AF69EF">
      <w:pPr>
        <w:pStyle w:val="RAN4proposal"/>
        <w:ind w:left="0" w:firstLine="0"/>
      </w:pPr>
      <w:r>
        <w:t xml:space="preserve">Option 4 </w:t>
      </w:r>
      <w:r w:rsidRPr="00843FE5">
        <w:t>LOS/ NLOS metric/ KPI</w:t>
      </w:r>
      <w:r w:rsidR="00414839">
        <w:t xml:space="preserve"> </w:t>
      </w:r>
      <w:r w:rsidR="004E07BA">
        <w:t xml:space="preserve">labelled data can be generated based on the ground truth extraction </w:t>
      </w:r>
      <w:r w:rsidR="004E07BA">
        <w:t>using</w:t>
      </w:r>
      <w:r w:rsidR="004E07BA">
        <w:t xml:space="preserve"> </w:t>
      </w:r>
      <w:r w:rsidR="00F210AB">
        <w:t>the</w:t>
      </w:r>
      <w:r w:rsidR="004E07BA">
        <w:t xml:space="preserve"> legacy methods</w:t>
      </w:r>
      <w:r w:rsidR="00C034D3">
        <w:t xml:space="preserve"> </w:t>
      </w:r>
      <w:r w:rsidR="00F210AB">
        <w:t>with the help of</w:t>
      </w:r>
      <w:r w:rsidR="00C034D3">
        <w:t xml:space="preserve"> a </w:t>
      </w:r>
      <w:r w:rsidR="00C034D3" w:rsidRPr="0028455A">
        <w:t>calibrated device capable of precisely indicat</w:t>
      </w:r>
      <w:r w:rsidR="00C034D3">
        <w:t xml:space="preserve">ing the </w:t>
      </w:r>
      <w:r w:rsidR="00C034D3" w:rsidRPr="0028455A">
        <w:t>ratio of received LOS/NLOS signals</w:t>
      </w:r>
      <w:r w:rsidR="004E07BA">
        <w:t>.</w:t>
      </w:r>
    </w:p>
    <w:p w14:paraId="3B135705" w14:textId="77777777" w:rsidR="00847264" w:rsidRPr="008C39F7" w:rsidRDefault="00847264" w:rsidP="00300956"/>
    <w:p w14:paraId="05CA6FF4" w14:textId="6BE0FCBA" w:rsidR="0060543D" w:rsidRDefault="00007548" w:rsidP="0060543D">
      <w:pPr>
        <w:pStyle w:val="RAN4H2"/>
      </w:pPr>
      <w:r>
        <w:t>Measurement accuracy requirements</w:t>
      </w:r>
    </w:p>
    <w:p w14:paraId="2B571BC8" w14:textId="77777777" w:rsidR="00800E68" w:rsidRPr="00492CC4" w:rsidRDefault="00800E68" w:rsidP="00800E68">
      <w:pPr>
        <w:pStyle w:val="ListParagraph"/>
        <w:numPr>
          <w:ilvl w:val="0"/>
          <w:numId w:val="35"/>
        </w:numPr>
        <w:rPr>
          <w:b/>
        </w:rPr>
      </w:pPr>
      <w:r w:rsidRPr="00492CC4">
        <w:rPr>
          <w:b/>
        </w:rPr>
        <w:t xml:space="preserve">L1-RSRP Quantization </w:t>
      </w:r>
      <w:r w:rsidRPr="00492CC4">
        <w:rPr>
          <w:b/>
          <w:bCs/>
        </w:rPr>
        <w:t>Errors</w:t>
      </w:r>
    </w:p>
    <w:p w14:paraId="47D19CED" w14:textId="77777777" w:rsidR="00800E68" w:rsidRDefault="00800E68" w:rsidP="00800E68">
      <w:r>
        <w:t xml:space="preserve">Both BM-Case 1 and BM-Case 2 sub use cases utilize L1-RSRP measurements for the input/output of the ML model. However, due to the RF impairments and other non-ideal components at the UE receiver, the L1-RSRP measurements are affected by errors. The range of measurement errors for FR2 is set by current L1-RSRP requirements defined in Clauses 10.1.20 of TS 38.133. </w:t>
      </w:r>
    </w:p>
    <w:p w14:paraId="4F7DFEB2" w14:textId="77777777" w:rsidR="00800E68" w:rsidRDefault="00800E68" w:rsidP="00800E68">
      <w:r>
        <w:t>For both BS and UE side models, the measurement errors affect the</w:t>
      </w:r>
      <w:r w:rsidRPr="00A216E7">
        <w:t xml:space="preserve"> </w:t>
      </w:r>
      <w:r>
        <w:t xml:space="preserve">input L1-RSRPs for </w:t>
      </w:r>
      <w:proofErr w:type="spellStart"/>
      <w:r>
        <w:t>SetB</w:t>
      </w:r>
      <w:proofErr w:type="spellEnd"/>
      <w:r>
        <w:t xml:space="preserve"> beams. At the same time, during training, measurement errors also affect the output since the labels are determined based on the non-ideal L1-RSRP of </w:t>
      </w:r>
      <w:proofErr w:type="spellStart"/>
      <w:r>
        <w:t>SetA</w:t>
      </w:r>
      <w:proofErr w:type="spellEnd"/>
      <w:r>
        <w:t xml:space="preserve"> beams.</w:t>
      </w:r>
    </w:p>
    <w:p w14:paraId="2FA0E142" w14:textId="77777777" w:rsidR="00800E68" w:rsidRDefault="00800E68" w:rsidP="00800E68">
      <w:pPr>
        <w:pStyle w:val="RAN4proposal"/>
      </w:pPr>
      <w:bookmarkStart w:id="16" w:name="_Toc146303719"/>
      <w:r w:rsidRPr="00926D31">
        <w:t xml:space="preserve">For </w:t>
      </w:r>
      <w:r w:rsidRPr="0081426F">
        <w:t>BM-Case1</w:t>
      </w:r>
      <w:r>
        <w:t xml:space="preserve"> and BM-Case2</w:t>
      </w:r>
      <w:r w:rsidRPr="00926D31">
        <w:t xml:space="preserve">, </w:t>
      </w:r>
      <w:r w:rsidRPr="00383AEB">
        <w:t>RAN</w:t>
      </w:r>
      <w:r>
        <w:t>4</w:t>
      </w:r>
      <w:r w:rsidRPr="00383AEB">
        <w:t xml:space="preserve"> </w:t>
      </w:r>
      <w:r>
        <w:t>should study the impact of tolerance margin in legacy L1-RSRP measurement accuracy requirements on the performance of AI/ML based BM.</w:t>
      </w:r>
      <w:bookmarkEnd w:id="16"/>
    </w:p>
    <w:p w14:paraId="16987FB1" w14:textId="77777777" w:rsidR="00800E68" w:rsidRPr="008C39F7" w:rsidRDefault="00800E68" w:rsidP="0060543D"/>
    <w:p w14:paraId="4235850F" w14:textId="77777777" w:rsidR="00CD7492" w:rsidRPr="008C39F7" w:rsidRDefault="00CD7492" w:rsidP="00B50BC9">
      <w:pPr>
        <w:pStyle w:val="RAN4H1"/>
      </w:pPr>
      <w:bookmarkStart w:id="17" w:name="_Toc116995848"/>
      <w:r w:rsidRPr="008C39F7">
        <w:t>Conclusion</w:t>
      </w:r>
      <w:bookmarkEnd w:id="17"/>
    </w:p>
    <w:p w14:paraId="6DFCD477" w14:textId="77777777" w:rsidR="006A79FE" w:rsidRDefault="006A79FE" w:rsidP="006A79FE">
      <w:pPr>
        <w:pStyle w:val="paragraph"/>
        <w:spacing w:before="0" w:beforeAutospacing="0" w:after="0" w:afterAutospacing="0"/>
        <w:textAlignment w:val="baseline"/>
        <w:rPr>
          <w:rStyle w:val="eop"/>
          <w:sz w:val="20"/>
          <w:szCs w:val="20"/>
        </w:rPr>
      </w:pPr>
      <w:r>
        <w:rPr>
          <w:rStyle w:val="normaltextrun"/>
          <w:sz w:val="20"/>
          <w:szCs w:val="20"/>
        </w:rPr>
        <w:t>In this paper we share our views on potential RAN4 impacts from selected AI/ML use cases in NR air interface. Specifically, we cover following aspects for selected use cases:</w:t>
      </w:r>
      <w:r>
        <w:rPr>
          <w:rStyle w:val="eop"/>
          <w:sz w:val="20"/>
          <w:szCs w:val="20"/>
        </w:rPr>
        <w:t> </w:t>
      </w:r>
    </w:p>
    <w:p w14:paraId="5CC05753" w14:textId="77777777" w:rsidR="006A79FE" w:rsidRDefault="006A79FE" w:rsidP="006A79FE">
      <w:pPr>
        <w:pStyle w:val="paragraph"/>
        <w:spacing w:before="0" w:beforeAutospacing="0" w:after="0" w:afterAutospacing="0"/>
        <w:textAlignment w:val="baseline"/>
        <w:rPr>
          <w:rFonts w:ascii="Segoe UI" w:hAnsi="Segoe UI" w:cs="Segoe UI"/>
          <w:sz w:val="18"/>
          <w:szCs w:val="18"/>
        </w:rPr>
      </w:pPr>
    </w:p>
    <w:p w14:paraId="14F119E8" w14:textId="77777777" w:rsidR="006A79FE" w:rsidRDefault="006A79FE" w:rsidP="006A79FE">
      <w:pPr>
        <w:pStyle w:val="ListParagraph"/>
        <w:numPr>
          <w:ilvl w:val="0"/>
          <w:numId w:val="8"/>
        </w:numPr>
      </w:pPr>
      <w:r>
        <w:t>KPIs/Test Metrics for use cases</w:t>
      </w:r>
    </w:p>
    <w:p w14:paraId="5631C8E1" w14:textId="77777777" w:rsidR="006A79FE" w:rsidRPr="00BB0FF5" w:rsidRDefault="006A79FE" w:rsidP="006A79FE">
      <w:pPr>
        <w:pStyle w:val="ListParagraph"/>
        <w:numPr>
          <w:ilvl w:val="0"/>
          <w:numId w:val="8"/>
        </w:numPr>
      </w:pPr>
      <w:r w:rsidRPr="00131D26">
        <w:t>Measurement accuracy requirements</w:t>
      </w:r>
    </w:p>
    <w:p w14:paraId="71FBC47C" w14:textId="77777777" w:rsidR="006A79FE" w:rsidRDefault="006A79FE" w:rsidP="006A79FE">
      <w:pPr>
        <w:pStyle w:val="paragraph"/>
        <w:spacing w:before="0" w:beforeAutospacing="0" w:after="0" w:afterAutospacing="0"/>
        <w:textAlignment w:val="baseline"/>
        <w:rPr>
          <w:rStyle w:val="normaltextrun"/>
          <w:sz w:val="20"/>
          <w:szCs w:val="20"/>
        </w:rPr>
      </w:pPr>
    </w:p>
    <w:p w14:paraId="5B6659D4" w14:textId="6917E1A7" w:rsidR="006A79FE" w:rsidRDefault="006A79FE" w:rsidP="006A79FE">
      <w:pPr>
        <w:pStyle w:val="paragraph"/>
        <w:spacing w:before="0" w:beforeAutospacing="0" w:after="0" w:afterAutospacing="0"/>
        <w:textAlignment w:val="baseline"/>
        <w:rPr>
          <w:rStyle w:val="eop"/>
          <w:sz w:val="20"/>
          <w:szCs w:val="20"/>
        </w:rPr>
      </w:pPr>
      <w:r>
        <w:rPr>
          <w:rStyle w:val="normaltextrun"/>
          <w:sz w:val="20"/>
          <w:szCs w:val="20"/>
        </w:rPr>
        <w:t>In th</w:t>
      </w:r>
      <w:r w:rsidR="009C7C88">
        <w:rPr>
          <w:rStyle w:val="normaltextrun"/>
          <w:sz w:val="20"/>
          <w:szCs w:val="20"/>
        </w:rPr>
        <w:t>is</w:t>
      </w:r>
      <w:r>
        <w:rPr>
          <w:rStyle w:val="normaltextrun"/>
          <w:sz w:val="20"/>
          <w:szCs w:val="20"/>
        </w:rPr>
        <w:t xml:space="preserve"> paper, the following Observations and Proposals were made:</w:t>
      </w:r>
      <w:r>
        <w:rPr>
          <w:rStyle w:val="eop"/>
          <w:sz w:val="20"/>
          <w:szCs w:val="20"/>
        </w:rPr>
        <w:t> </w:t>
      </w:r>
    </w:p>
    <w:p w14:paraId="58375CAF" w14:textId="77777777" w:rsidR="00AF69EF" w:rsidRDefault="00AF69EF" w:rsidP="006A79FE">
      <w:pPr>
        <w:pStyle w:val="paragraph"/>
        <w:spacing w:before="0" w:beforeAutospacing="0" w:after="0" w:afterAutospacing="0"/>
        <w:textAlignment w:val="baseline"/>
        <w:rPr>
          <w:rStyle w:val="eop"/>
          <w:sz w:val="20"/>
          <w:szCs w:val="20"/>
        </w:rPr>
      </w:pPr>
    </w:p>
    <w:p w14:paraId="03823CDB" w14:textId="77777777" w:rsidR="00AF69EF" w:rsidRDefault="00AF69EF" w:rsidP="00B75FC1">
      <w:pPr>
        <w:pStyle w:val="RAN4Observation"/>
        <w:numPr>
          <w:ilvl w:val="0"/>
          <w:numId w:val="43"/>
        </w:numPr>
        <w:jc w:val="both"/>
      </w:pPr>
      <w:r>
        <w:t>The CSI use case impacts precoding matrix part of the CSI reporting requirements</w:t>
      </w:r>
      <w:r w:rsidRPr="00213C58">
        <w:t xml:space="preserve">. </w:t>
      </w:r>
    </w:p>
    <w:p w14:paraId="36654C9D" w14:textId="77777777" w:rsidR="00AF69EF" w:rsidRPr="008C39F7" w:rsidRDefault="00AF69EF" w:rsidP="00B75FC1">
      <w:pPr>
        <w:pStyle w:val="RAN4proposal"/>
        <w:numPr>
          <w:ilvl w:val="0"/>
          <w:numId w:val="44"/>
        </w:numPr>
        <w:jc w:val="both"/>
      </w:pPr>
      <w:r>
        <w:lastRenderedPageBreak/>
        <w:t>RAN4 should further study the impacts of AI/ML-enabled CSI use cases on the UE performance requirements in TS 38.101-4. A specific new target value of</w:t>
      </w:r>
      <w:r w:rsidRPr="00A74780">
        <w:t xml:space="preserve"> </w:t>
      </w:r>
      <w:r w:rsidRPr="0030190B">
        <w:t>γ (gamma) for AI/ML-enabled CSI use cases can be envisaged.</w:t>
      </w:r>
    </w:p>
    <w:p w14:paraId="43347346" w14:textId="77777777" w:rsidR="00AF69EF" w:rsidRDefault="00AF69EF" w:rsidP="00AF69EF">
      <w:pPr>
        <w:pStyle w:val="RAN4observation0"/>
        <w:jc w:val="both"/>
      </w:pPr>
      <w:r>
        <w:t>A new relative throughput performance indicator can be introduced for AI/ML-enabled CSI use cases</w:t>
      </w:r>
      <w:r w:rsidRPr="00213C58">
        <w:t xml:space="preserve">. </w:t>
      </w:r>
    </w:p>
    <w:p w14:paraId="4E372ADB" w14:textId="77777777" w:rsidR="00AF69EF" w:rsidRPr="0030190B" w:rsidRDefault="00AF69EF" w:rsidP="00AF69EF">
      <w:pPr>
        <w:pStyle w:val="RAN4proposal"/>
        <w:jc w:val="both"/>
      </w:pPr>
      <w:r>
        <w:t xml:space="preserve">RAN4 should further study if a new relative throughput performance indicator would be more suitable for AI/ML-enabled CSI use case, other than the legacy </w:t>
      </w:r>
      <w:r w:rsidRPr="0030190B">
        <w:t>γ (gamma).</w:t>
      </w:r>
    </w:p>
    <w:p w14:paraId="3574047A" w14:textId="77777777" w:rsidR="00AF69EF" w:rsidRDefault="00AF69EF" w:rsidP="00AF69EF">
      <w:pPr>
        <w:jc w:val="both"/>
        <w:rPr>
          <w:rStyle w:val="normaltextrun"/>
          <w:b/>
          <w:bCs/>
          <w:shd w:val="clear" w:color="auto" w:fill="FFFFFF"/>
        </w:rPr>
      </w:pPr>
      <w:r w:rsidRPr="00C845BC">
        <w:rPr>
          <w:b/>
          <w:bCs/>
          <w:lang w:val="en-IN"/>
        </w:rPr>
        <w:t xml:space="preserve">Note: </w:t>
      </w:r>
      <w:r w:rsidRPr="1D52A597">
        <w:rPr>
          <w:rStyle w:val="normaltextrun"/>
          <w:b/>
          <w:bCs/>
          <w:shd w:val="clear" w:color="auto" w:fill="FFFFFF"/>
        </w:rPr>
        <w:t>Legacy performance can be considered as baseline only for the features/use-cases that are mandatorily supported by the device.</w:t>
      </w:r>
    </w:p>
    <w:p w14:paraId="2DEFA649" w14:textId="77777777" w:rsidR="00AF69EF" w:rsidRDefault="00AF69EF" w:rsidP="00AF69EF">
      <w:pPr>
        <w:pStyle w:val="RAN4observation0"/>
        <w:jc w:val="both"/>
      </w:pPr>
      <w:r w:rsidRPr="006A79FE">
        <w:t>For CSI prediction performance monitoring, RAN1 is already discussing about network side performance monitoring option (Type 2). The same approach can be applied to test the CSI prediction accuracy as a performance KPI at RAN4.</w:t>
      </w:r>
    </w:p>
    <w:p w14:paraId="7274B59C" w14:textId="77777777" w:rsidR="00515D91" w:rsidRPr="00515D91" w:rsidRDefault="00515D91" w:rsidP="00515D91"/>
    <w:p w14:paraId="49246BD3" w14:textId="77777777" w:rsidR="00515D91" w:rsidRDefault="00515D91" w:rsidP="00515D91">
      <w:pPr>
        <w:pStyle w:val="RAN4observation0"/>
        <w:jc w:val="both"/>
      </w:pPr>
      <w:r>
        <w:t>CSI Prediction Accuracy as a KPI can be testable using the existing test interfaces with minimum change in the TE.</w:t>
      </w:r>
    </w:p>
    <w:p w14:paraId="15496B80" w14:textId="77777777" w:rsidR="00515D91" w:rsidRPr="008661EA" w:rsidRDefault="00515D91" w:rsidP="00515D91">
      <w:pPr>
        <w:pStyle w:val="RAN4proposal"/>
      </w:pPr>
      <w:r>
        <w:t>RAN4 should further discuss different options available to test the CSI prediction accuracy to ascertain the feasibility of defining CSI prediction accuracy as a Metric in the WI phase.</w:t>
      </w:r>
    </w:p>
    <w:p w14:paraId="0FE204E0" w14:textId="77777777" w:rsidR="00AF69EF" w:rsidRDefault="00AF69EF" w:rsidP="006A79FE">
      <w:pPr>
        <w:pStyle w:val="paragraph"/>
        <w:spacing w:before="0" w:beforeAutospacing="0" w:after="0" w:afterAutospacing="0"/>
        <w:textAlignment w:val="baseline"/>
        <w:rPr>
          <w:rFonts w:ascii="Segoe UI" w:hAnsi="Segoe UI" w:cs="Segoe UI"/>
          <w:sz w:val="18"/>
          <w:szCs w:val="18"/>
          <w:lang w:val="en-US"/>
        </w:rPr>
      </w:pPr>
    </w:p>
    <w:p w14:paraId="10691A3C" w14:textId="77777777" w:rsidR="00515D91" w:rsidRDefault="00515D91" w:rsidP="00515D91">
      <w:pPr>
        <w:pStyle w:val="RAN4observation0"/>
        <w:jc w:val="both"/>
      </w:pPr>
      <w:r>
        <w:t xml:space="preserve">RSRP Accuracy of RSRP prediction of Top-K beams as a KPI can be testable using the existing test interfaces, where the tolerance margin for RSRP prediction for AI/ML beam management based functionality is taken into account. </w:t>
      </w:r>
    </w:p>
    <w:p w14:paraId="68DA0E72" w14:textId="77777777" w:rsidR="00515D91" w:rsidRDefault="00515D91" w:rsidP="006A79FE">
      <w:pPr>
        <w:pStyle w:val="paragraph"/>
        <w:spacing w:before="0" w:beforeAutospacing="0" w:after="0" w:afterAutospacing="0"/>
        <w:textAlignment w:val="baseline"/>
        <w:rPr>
          <w:rFonts w:ascii="Segoe UI" w:hAnsi="Segoe UI" w:cs="Segoe UI"/>
          <w:sz w:val="18"/>
          <w:szCs w:val="18"/>
          <w:lang w:val="en-US"/>
        </w:rPr>
      </w:pPr>
    </w:p>
    <w:p w14:paraId="16B995F0" w14:textId="00483119" w:rsidR="00B75FC1" w:rsidRPr="00B75FC1" w:rsidRDefault="00B75FC1" w:rsidP="00B75FC1">
      <w:pPr>
        <w:pStyle w:val="RAN4proposal"/>
        <w:rPr>
          <w:szCs w:val="20"/>
        </w:rPr>
      </w:pPr>
      <w:r>
        <w:rPr>
          <w:rStyle w:val="ui-provider"/>
        </w:rPr>
        <w:t>RSRP accuracy of Top-1 or Top-K predicted beams should be used as performance KPI for RAN4 requirements for AI/ML based beam management.</w:t>
      </w:r>
    </w:p>
    <w:p w14:paraId="3EDA7B7C" w14:textId="77777777" w:rsidR="00B75FC1" w:rsidRDefault="00B75FC1" w:rsidP="006A79FE">
      <w:pPr>
        <w:pStyle w:val="paragraph"/>
        <w:spacing w:before="0" w:beforeAutospacing="0" w:after="0" w:afterAutospacing="0"/>
        <w:textAlignment w:val="baseline"/>
        <w:rPr>
          <w:rFonts w:ascii="Segoe UI" w:hAnsi="Segoe UI" w:cs="Segoe UI"/>
          <w:sz w:val="18"/>
          <w:szCs w:val="18"/>
          <w:lang w:val="en-US"/>
        </w:rPr>
      </w:pPr>
    </w:p>
    <w:p w14:paraId="6E69159D" w14:textId="77777777" w:rsidR="00515D91" w:rsidRDefault="00515D91" w:rsidP="00515D91">
      <w:pPr>
        <w:pStyle w:val="RAN4observation0"/>
        <w:jc w:val="both"/>
      </w:pPr>
      <w:r>
        <w:t xml:space="preserve">Top-K Beam IDs prediction accuracy as a KPI can be testable using the existing test interfaces, where the predicted strongest beam ID should be within predicted Top-K beams. </w:t>
      </w:r>
    </w:p>
    <w:p w14:paraId="3A43816E" w14:textId="77777777" w:rsidR="00515D91" w:rsidRDefault="00515D91" w:rsidP="006A79FE">
      <w:pPr>
        <w:pStyle w:val="paragraph"/>
        <w:spacing w:before="0" w:beforeAutospacing="0" w:after="0" w:afterAutospacing="0"/>
        <w:textAlignment w:val="baseline"/>
        <w:rPr>
          <w:rFonts w:ascii="Segoe UI" w:hAnsi="Segoe UI" w:cs="Segoe UI"/>
          <w:sz w:val="18"/>
          <w:szCs w:val="18"/>
          <w:lang w:val="en-US"/>
        </w:rPr>
      </w:pPr>
    </w:p>
    <w:p w14:paraId="680D2B83" w14:textId="77777777" w:rsidR="00B75FC1" w:rsidRPr="00E75298" w:rsidRDefault="00B75FC1" w:rsidP="00B75FC1">
      <w:pPr>
        <w:pStyle w:val="RAN4proposal"/>
        <w:rPr>
          <w:szCs w:val="20"/>
        </w:rPr>
      </w:pPr>
      <w:r>
        <w:rPr>
          <w:rStyle w:val="ui-provider"/>
        </w:rPr>
        <w:t>Top-1 or Top-K Beam IDs prediction accuracy should be used as performance KPI for RAN4 requirements for AI/ML based beam management</w:t>
      </w:r>
      <w:r w:rsidRPr="001E00E4">
        <w:t xml:space="preserve">. </w:t>
      </w:r>
    </w:p>
    <w:p w14:paraId="2F5EEF40" w14:textId="77777777" w:rsidR="00B75FC1" w:rsidRPr="00AF69EF" w:rsidRDefault="00B75FC1" w:rsidP="006A79FE">
      <w:pPr>
        <w:pStyle w:val="paragraph"/>
        <w:spacing w:before="0" w:beforeAutospacing="0" w:after="0" w:afterAutospacing="0"/>
        <w:textAlignment w:val="baseline"/>
        <w:rPr>
          <w:rFonts w:ascii="Segoe UI" w:hAnsi="Segoe UI" w:cs="Segoe UI"/>
          <w:sz w:val="18"/>
          <w:szCs w:val="18"/>
          <w:lang w:val="en-US"/>
        </w:rPr>
      </w:pPr>
    </w:p>
    <w:p w14:paraId="497551CB" w14:textId="77777777" w:rsidR="00B75FC1" w:rsidRDefault="00B75FC1" w:rsidP="00B75FC1">
      <w:pPr>
        <w:pStyle w:val="RAN4observation0"/>
      </w:pPr>
      <w:bookmarkStart w:id="18" w:name="_Toc116995849"/>
      <w:r w:rsidRPr="00AF69EF">
        <w:t>Option 1, ground truth vs reported location (i.e. positioning accuracy) as a metric/KPI should be considered for UE based direct AI/ML Positioning.</w:t>
      </w:r>
      <w:r>
        <w:t xml:space="preserve"> </w:t>
      </w:r>
    </w:p>
    <w:p w14:paraId="1DCE2BD5" w14:textId="77777777" w:rsidR="00B75FC1" w:rsidRPr="00B75FC1" w:rsidRDefault="00B75FC1" w:rsidP="00B75FC1"/>
    <w:p w14:paraId="21DA3572" w14:textId="77777777" w:rsidR="00B75FC1" w:rsidRDefault="00B75FC1" w:rsidP="00B75FC1">
      <w:pPr>
        <w:pStyle w:val="RAN4observation0"/>
      </w:pPr>
      <w:r>
        <w:t xml:space="preserve">Option 3 </w:t>
      </w:r>
      <w:proofErr w:type="spellStart"/>
      <w:r>
        <w:t>ToA</w:t>
      </w:r>
      <w:proofErr w:type="spellEnd"/>
      <w:r>
        <w:t>, RSTD, RSRP and RSRPP as an intermediate metric/ KPI should be considered for assisted AI/ML positioning.</w:t>
      </w:r>
    </w:p>
    <w:p w14:paraId="3CBCAC33" w14:textId="77777777" w:rsidR="00B75FC1" w:rsidRPr="00B75FC1" w:rsidRDefault="00B75FC1" w:rsidP="00B75FC1"/>
    <w:p w14:paraId="08A53FFA" w14:textId="77777777" w:rsidR="00B75FC1" w:rsidRPr="00AF69EF" w:rsidRDefault="00B75FC1" w:rsidP="00B75FC1">
      <w:pPr>
        <w:pStyle w:val="RAN4observation0"/>
      </w:pPr>
      <w:r w:rsidRPr="00843FE5">
        <w:t>Option 4 LOS/ NLOS as an intermediate metric/ KPI</w:t>
      </w:r>
      <w:r w:rsidRPr="00AF69EF">
        <w:t xml:space="preserve"> </w:t>
      </w:r>
      <w:r>
        <w:t>should be considered for assisted AI/ML positioning.</w:t>
      </w:r>
      <w:r w:rsidRPr="00AF69EF">
        <w:t xml:space="preserve"> </w:t>
      </w:r>
      <w:r w:rsidRPr="00843FE5">
        <w:t>LOS/ NLOS metric/ KPI</w:t>
      </w:r>
      <w:r w:rsidRPr="00AF69EF">
        <w:t xml:space="preserve"> </w:t>
      </w:r>
      <w:r w:rsidRPr="003066D5">
        <w:t>validation</w:t>
      </w:r>
      <w:r w:rsidRPr="00AF69EF">
        <w:t xml:space="preserve"> </w:t>
      </w:r>
      <w:r>
        <w:t>requires labelled data which can be generated based on the ground truth extracted using legacy methods.</w:t>
      </w:r>
    </w:p>
    <w:p w14:paraId="46940341" w14:textId="77777777" w:rsidR="00B75FC1" w:rsidRDefault="00B75FC1" w:rsidP="00B75FC1">
      <w:pPr>
        <w:pStyle w:val="RAN4proposal"/>
        <w:ind w:left="0" w:firstLine="0"/>
      </w:pPr>
      <w:r>
        <w:t xml:space="preserve">Option 4 </w:t>
      </w:r>
      <w:r w:rsidRPr="00843FE5">
        <w:t>LOS/ NLOS metric/ KPI</w:t>
      </w:r>
      <w:r>
        <w:t xml:space="preserve"> labelled data can be generated based on the ground truth extraction using the legacy methods with the help of a </w:t>
      </w:r>
      <w:r w:rsidRPr="0028455A">
        <w:t>calibrated device capable of precisely indicat</w:t>
      </w:r>
      <w:r>
        <w:t xml:space="preserve">ing the </w:t>
      </w:r>
      <w:r w:rsidRPr="0028455A">
        <w:t>ratio of received LOS/NLOS signals</w:t>
      </w:r>
      <w:r>
        <w:t>.</w:t>
      </w:r>
    </w:p>
    <w:p w14:paraId="47DC024D" w14:textId="77777777" w:rsidR="00B75FC1" w:rsidRDefault="00B75FC1" w:rsidP="00B75FC1">
      <w:pPr>
        <w:pStyle w:val="RAN4proposal"/>
      </w:pPr>
      <w:r w:rsidRPr="00926D31">
        <w:t xml:space="preserve">For </w:t>
      </w:r>
      <w:r w:rsidRPr="0081426F">
        <w:t>BM-Case1</w:t>
      </w:r>
      <w:r>
        <w:t xml:space="preserve"> and BM-Case2</w:t>
      </w:r>
      <w:r w:rsidRPr="00926D31">
        <w:t xml:space="preserve">, </w:t>
      </w:r>
      <w:r w:rsidRPr="00383AEB">
        <w:t>RAN</w:t>
      </w:r>
      <w:r>
        <w:t>4</w:t>
      </w:r>
      <w:r w:rsidRPr="00383AEB">
        <w:t xml:space="preserve"> </w:t>
      </w:r>
      <w:r>
        <w:t>should study the impact of tolerance margin in legacy L1-RSRP measurement accuracy requirements on the performance of AI/ML based BM.</w:t>
      </w:r>
    </w:p>
    <w:p w14:paraId="7C88008A" w14:textId="77777777" w:rsidR="006A070D" w:rsidRPr="008C39F7" w:rsidRDefault="006A070D" w:rsidP="008C39F7"/>
    <w:p w14:paraId="4C453739" w14:textId="77777777" w:rsidR="003B659E" w:rsidRPr="008C39F7" w:rsidRDefault="003B659E" w:rsidP="0060543D">
      <w:pPr>
        <w:pStyle w:val="RAN4H1"/>
        <w:numPr>
          <w:ilvl w:val="0"/>
          <w:numId w:val="0"/>
        </w:numPr>
        <w:ind w:left="360" w:hanging="360"/>
      </w:pPr>
      <w:r w:rsidRPr="008C39F7">
        <w:lastRenderedPageBreak/>
        <w:t>References</w:t>
      </w:r>
      <w:bookmarkEnd w:id="18"/>
    </w:p>
    <w:p w14:paraId="6AA71257" w14:textId="77777777" w:rsidR="00294294" w:rsidRDefault="00294294" w:rsidP="00294294">
      <w:pPr>
        <w:pStyle w:val="ListParagraph"/>
        <w:numPr>
          <w:ilvl w:val="0"/>
          <w:numId w:val="6"/>
        </w:numPr>
      </w:pPr>
      <w:bookmarkStart w:id="19" w:name="_Ref114500673"/>
      <w:bookmarkStart w:id="20" w:name="_Ref134450248"/>
      <w:bookmarkEnd w:id="19"/>
      <w:r w:rsidRPr="00430D1B">
        <w:t>R4-2306299, WF on AI/ML RAN4 studies, Qualcomm Incorporated, Electronic Meeting, RAN4#106</w:t>
      </w:r>
      <w:r>
        <w:t>bis-e</w:t>
      </w:r>
      <w:r w:rsidRPr="00430D1B">
        <w:t>, 17 April –</w:t>
      </w:r>
      <w:r>
        <w:t xml:space="preserve"> </w:t>
      </w:r>
      <w:r w:rsidRPr="00430D1B">
        <w:t>26 April 2023.</w:t>
      </w:r>
      <w:bookmarkEnd w:id="20"/>
    </w:p>
    <w:p w14:paraId="267794C9" w14:textId="77777777" w:rsidR="00294294" w:rsidRDefault="00294294" w:rsidP="00294294">
      <w:pPr>
        <w:pStyle w:val="ListParagraph"/>
        <w:numPr>
          <w:ilvl w:val="0"/>
          <w:numId w:val="6"/>
        </w:numPr>
      </w:pPr>
      <w:bookmarkStart w:id="21" w:name="_Ref146722643"/>
      <w:r w:rsidRPr="007F320D">
        <w:t>R4-2310433</w:t>
      </w:r>
      <w:r w:rsidRPr="00430D1B">
        <w:t>, WF on AI/ML RAN4 studies, Qualcomm Incorporated, RAN4#10</w:t>
      </w:r>
      <w:r>
        <w:t>7</w:t>
      </w:r>
      <w:r w:rsidRPr="00430D1B">
        <w:t>,</w:t>
      </w:r>
      <w:r>
        <w:t xml:space="preserve"> Incheon, Korea,</w:t>
      </w:r>
      <w:r w:rsidRPr="00430D1B">
        <w:t xml:space="preserve"> </w:t>
      </w:r>
      <w:r>
        <w:t>22</w:t>
      </w:r>
      <w:r w:rsidRPr="00430D1B">
        <w:t xml:space="preserve"> </w:t>
      </w:r>
      <w:r>
        <w:t>May</w:t>
      </w:r>
      <w:r w:rsidRPr="00430D1B">
        <w:t xml:space="preserve"> –26 </w:t>
      </w:r>
      <w:r>
        <w:t>May</w:t>
      </w:r>
      <w:r w:rsidRPr="00430D1B">
        <w:t xml:space="preserve"> 2023.</w:t>
      </w:r>
      <w:bookmarkEnd w:id="21"/>
    </w:p>
    <w:p w14:paraId="54939C30" w14:textId="77777777" w:rsidR="00294294" w:rsidRDefault="00294294" w:rsidP="00294294">
      <w:pPr>
        <w:pStyle w:val="ListParagraph"/>
        <w:numPr>
          <w:ilvl w:val="0"/>
          <w:numId w:val="6"/>
        </w:numPr>
        <w:ind w:right="-22"/>
      </w:pPr>
      <w:bookmarkStart w:id="22" w:name="_Ref146722653"/>
      <w:r w:rsidRPr="002E07D0">
        <w:t>R4-2314740, WF on RAN4 requirements for NR AI/ML, Qualcomm, RAN4#108, Toulouse, France, August 21</w:t>
      </w:r>
      <w:r>
        <w:t xml:space="preserve"> August</w:t>
      </w:r>
      <w:r w:rsidRPr="002E07D0">
        <w:t xml:space="preserve"> – 25</w:t>
      </w:r>
      <w:r>
        <w:t xml:space="preserve"> August</w:t>
      </w:r>
      <w:r w:rsidRPr="002E07D0">
        <w:t xml:space="preserve"> 2023</w:t>
      </w:r>
      <w:r>
        <w:t>.</w:t>
      </w:r>
      <w:bookmarkEnd w:id="22"/>
    </w:p>
    <w:p w14:paraId="21A4E04C" w14:textId="0B887F69" w:rsidR="002D6565" w:rsidRDefault="002D6565" w:rsidP="00294294">
      <w:pPr>
        <w:pStyle w:val="ListParagraph"/>
        <w:numPr>
          <w:ilvl w:val="0"/>
          <w:numId w:val="6"/>
        </w:numPr>
        <w:ind w:right="-22"/>
      </w:pPr>
      <w:bookmarkStart w:id="23" w:name="_Ref149124205"/>
      <w:r w:rsidRPr="002E07D0">
        <w:t>R4-231</w:t>
      </w:r>
      <w:r>
        <w:t>7631</w:t>
      </w:r>
      <w:r w:rsidRPr="002E07D0">
        <w:t>, WF on RAN4 requirements for NR AI/ML, Qualcomm, RAN4#108</w:t>
      </w:r>
      <w:r>
        <w:t>bis</w:t>
      </w:r>
      <w:r w:rsidRPr="002E07D0">
        <w:t xml:space="preserve">, </w:t>
      </w:r>
      <w:r w:rsidRPr="002D6565">
        <w:t>Xiamen, China, October 09 – October 13, 2023</w:t>
      </w:r>
      <w:r>
        <w:t>.</w:t>
      </w:r>
      <w:bookmarkEnd w:id="23"/>
    </w:p>
    <w:p w14:paraId="6449B48F" w14:textId="4D679470" w:rsidR="002B71AE" w:rsidRPr="006707C2" w:rsidRDefault="002B71AE" w:rsidP="002B71AE">
      <w:pPr>
        <w:pStyle w:val="ListParagraph"/>
        <w:numPr>
          <w:ilvl w:val="0"/>
          <w:numId w:val="6"/>
        </w:numPr>
        <w:ind w:right="-22"/>
      </w:pPr>
      <w:bookmarkStart w:id="24" w:name="_Ref146734893"/>
      <w:r w:rsidRPr="00F4653F">
        <w:rPr>
          <w:rStyle w:val="ui-provider"/>
        </w:rPr>
        <w:t>R4</w:t>
      </w:r>
      <w:r w:rsidRPr="00F4653F">
        <w:rPr>
          <w:rStyle w:val="ui-provider"/>
        </w:rPr>
        <w:t>-</w:t>
      </w:r>
      <w:r w:rsidR="00F4653F" w:rsidRPr="00F4653F">
        <w:rPr>
          <w:rStyle w:val="ui-provider"/>
        </w:rPr>
        <w:t>2319824</w:t>
      </w:r>
      <w:r w:rsidRPr="006707C2">
        <w:t>,</w:t>
      </w:r>
      <w:r w:rsidRPr="006707C2">
        <w:t xml:space="preserve"> General Aspects of AIML in Air Interface, Nokia, Nokia Shanghai Bell, </w:t>
      </w:r>
      <w:bookmarkEnd w:id="24"/>
      <w:r w:rsidR="00F4653F" w:rsidRPr="008C39F7">
        <w:t>RAN4#10</w:t>
      </w:r>
      <w:r w:rsidR="00F4653F">
        <w:t>9</w:t>
      </w:r>
      <w:r w:rsidR="00F4653F" w:rsidRPr="008C39F7">
        <w:t xml:space="preserve">, </w:t>
      </w:r>
      <w:r w:rsidR="00F4653F">
        <w:t>Chicago</w:t>
      </w:r>
      <w:r w:rsidR="00F4653F" w:rsidRPr="005B3029">
        <w:t xml:space="preserve">, </w:t>
      </w:r>
      <w:r w:rsidR="00F4653F">
        <w:t>USA</w:t>
      </w:r>
      <w:r w:rsidR="00F4653F" w:rsidRPr="005B3029">
        <w:t xml:space="preserve">, </w:t>
      </w:r>
      <w:r w:rsidR="00F4653F">
        <w:t>November</w:t>
      </w:r>
      <w:r w:rsidR="00F4653F" w:rsidRPr="005B3029">
        <w:t xml:space="preserve"> </w:t>
      </w:r>
      <w:r w:rsidR="00F4653F">
        <w:t>13</w:t>
      </w:r>
      <w:r w:rsidR="00F4653F" w:rsidRPr="005B3029">
        <w:t xml:space="preserve"> – </w:t>
      </w:r>
      <w:r w:rsidR="00F4653F">
        <w:t>November</w:t>
      </w:r>
      <w:r w:rsidR="00F4653F" w:rsidRPr="005B3029">
        <w:t xml:space="preserve"> 1</w:t>
      </w:r>
      <w:r w:rsidR="00F4653F">
        <w:t>7</w:t>
      </w:r>
      <w:r w:rsidR="00F4653F" w:rsidRPr="005B3029">
        <w:t>, 2023</w:t>
      </w:r>
      <w:r w:rsidR="00F4653F" w:rsidRPr="008C39F7">
        <w:t>.</w:t>
      </w:r>
    </w:p>
    <w:p w14:paraId="7AA0BDFE" w14:textId="1ABAF8BA" w:rsidR="002B71AE" w:rsidRDefault="002B71AE" w:rsidP="002B71AE">
      <w:pPr>
        <w:pStyle w:val="ListParagraph"/>
        <w:numPr>
          <w:ilvl w:val="0"/>
          <w:numId w:val="6"/>
        </w:numPr>
        <w:ind w:right="-22"/>
      </w:pPr>
      <w:bookmarkStart w:id="25" w:name="_Ref146734904"/>
      <w:r w:rsidRPr="008C39F7">
        <w:t>R4-</w:t>
      </w:r>
      <w:r>
        <w:t>231</w:t>
      </w:r>
      <w:r w:rsidR="002E0A8A">
        <w:t>8764</w:t>
      </w:r>
      <w:r w:rsidRPr="008C39F7">
        <w:t xml:space="preserve">, </w:t>
      </w:r>
      <w:r>
        <w:t>Interoperability and testability aspect</w:t>
      </w:r>
      <w:r w:rsidRPr="008C39F7">
        <w:t>, Nokia, Nokia Shanghai Bell, RAN4#10</w:t>
      </w:r>
      <w:r w:rsidR="002E0A8A">
        <w:t>9</w:t>
      </w:r>
      <w:r w:rsidRPr="008C39F7">
        <w:t xml:space="preserve">, </w:t>
      </w:r>
      <w:r w:rsidR="00B73BB3">
        <w:t>Chicago</w:t>
      </w:r>
      <w:r w:rsidRPr="005B3029">
        <w:t xml:space="preserve">, </w:t>
      </w:r>
      <w:r w:rsidR="00B73BB3">
        <w:t>USA</w:t>
      </w:r>
      <w:r w:rsidRPr="005B3029">
        <w:t xml:space="preserve">, </w:t>
      </w:r>
      <w:r w:rsidR="00B73BB3">
        <w:t>November</w:t>
      </w:r>
      <w:r w:rsidRPr="005B3029">
        <w:t xml:space="preserve"> </w:t>
      </w:r>
      <w:r w:rsidR="00B73BB3">
        <w:t>13</w:t>
      </w:r>
      <w:r w:rsidRPr="005B3029">
        <w:t xml:space="preserve"> – </w:t>
      </w:r>
      <w:r w:rsidR="00B73BB3">
        <w:t>November</w:t>
      </w:r>
      <w:r w:rsidRPr="005B3029">
        <w:t xml:space="preserve"> 1</w:t>
      </w:r>
      <w:r w:rsidR="00401A7A">
        <w:t>7</w:t>
      </w:r>
      <w:r w:rsidRPr="005B3029">
        <w:t>, 2023</w:t>
      </w:r>
      <w:r w:rsidRPr="008C39F7">
        <w:t>.</w:t>
      </w:r>
      <w:bookmarkEnd w:id="25"/>
    </w:p>
    <w:p w14:paraId="5D7172B0" w14:textId="77777777" w:rsidR="002B71AE" w:rsidRDefault="002B71AE" w:rsidP="002B71AE">
      <w:pPr>
        <w:pStyle w:val="ListParagraph"/>
        <w:ind w:right="-22"/>
      </w:pPr>
    </w:p>
    <w:p w14:paraId="270DC8DD" w14:textId="647153C1" w:rsidR="000040DC" w:rsidRPr="00847264" w:rsidRDefault="000040DC" w:rsidP="00125D1C">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29F16" w14:textId="77777777" w:rsidR="006437DE" w:rsidRDefault="006437DE" w:rsidP="00001C9B">
      <w:pPr>
        <w:spacing w:after="0" w:line="240" w:lineRule="auto"/>
      </w:pPr>
      <w:r>
        <w:separator/>
      </w:r>
    </w:p>
  </w:endnote>
  <w:endnote w:type="continuationSeparator" w:id="0">
    <w:p w14:paraId="363CB529" w14:textId="77777777" w:rsidR="006437DE" w:rsidRDefault="006437DE" w:rsidP="00001C9B">
      <w:pPr>
        <w:spacing w:after="0" w:line="240" w:lineRule="auto"/>
      </w:pPr>
      <w:r>
        <w:continuationSeparator/>
      </w:r>
    </w:p>
  </w:endnote>
  <w:endnote w:type="continuationNotice" w:id="1">
    <w:p w14:paraId="34C3A455" w14:textId="77777777" w:rsidR="006437DE" w:rsidRDefault="006437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Yu Mincho">
    <w:altName w:val="Yu Gothic"/>
    <w:charset w:val="80"/>
    <w:family w:val="roman"/>
    <w:pitch w:val="default"/>
    <w:sig w:usb0="800002E7" w:usb1="2AC7FCFF" w:usb2="00000012" w:usb3="00000000" w:csb0="00020000" w:csb1="00000000"/>
  </w:font>
  <w:font w:name="Open Sans">
    <w:altName w:val="Segoe UI"/>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4BB7D" w14:textId="77777777" w:rsidR="006437DE" w:rsidRDefault="006437DE" w:rsidP="00001C9B">
      <w:pPr>
        <w:spacing w:after="0" w:line="240" w:lineRule="auto"/>
      </w:pPr>
      <w:r>
        <w:separator/>
      </w:r>
    </w:p>
  </w:footnote>
  <w:footnote w:type="continuationSeparator" w:id="0">
    <w:p w14:paraId="2505FC7B" w14:textId="77777777" w:rsidR="006437DE" w:rsidRDefault="006437DE" w:rsidP="00001C9B">
      <w:pPr>
        <w:spacing w:after="0" w:line="240" w:lineRule="auto"/>
      </w:pPr>
      <w:r>
        <w:continuationSeparator/>
      </w:r>
    </w:p>
  </w:footnote>
  <w:footnote w:type="continuationNotice" w:id="1">
    <w:p w14:paraId="16525F61" w14:textId="77777777" w:rsidR="006437DE" w:rsidRDefault="006437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F36"/>
    <w:multiLevelType w:val="hybridMultilevel"/>
    <w:tmpl w:val="4582E7CA"/>
    <w:lvl w:ilvl="0" w:tplc="0409000F">
      <w:start w:val="1"/>
      <w:numFmt w:val="decimal"/>
      <w:lvlText w:val="%1."/>
      <w:lvlJc w:val="left"/>
      <w:pPr>
        <w:ind w:left="1433" w:hanging="440"/>
      </w:pPr>
    </w:lvl>
    <w:lvl w:ilvl="1" w:tplc="04090017">
      <w:start w:val="1"/>
      <w:numFmt w:val="aiueoFullWidth"/>
      <w:lvlText w:val="(%2)"/>
      <w:lvlJc w:val="left"/>
      <w:pPr>
        <w:ind w:left="1873" w:hanging="440"/>
      </w:pPr>
    </w:lvl>
    <w:lvl w:ilvl="2" w:tplc="04090011">
      <w:start w:val="1"/>
      <w:numFmt w:val="decimalEnclosedCircle"/>
      <w:lvlText w:val="%3"/>
      <w:lvlJc w:val="left"/>
      <w:pPr>
        <w:ind w:left="2313" w:hanging="440"/>
      </w:pPr>
    </w:lvl>
    <w:lvl w:ilvl="3" w:tplc="0409000F">
      <w:start w:val="1"/>
      <w:numFmt w:val="decimal"/>
      <w:lvlText w:val="%4."/>
      <w:lvlJc w:val="left"/>
      <w:pPr>
        <w:ind w:left="2753" w:hanging="440"/>
      </w:pPr>
    </w:lvl>
    <w:lvl w:ilvl="4" w:tplc="04090017">
      <w:start w:val="1"/>
      <w:numFmt w:val="aiueoFullWidth"/>
      <w:lvlText w:val="(%5)"/>
      <w:lvlJc w:val="left"/>
      <w:pPr>
        <w:ind w:left="3193" w:hanging="440"/>
      </w:pPr>
    </w:lvl>
    <w:lvl w:ilvl="5" w:tplc="04090011">
      <w:start w:val="1"/>
      <w:numFmt w:val="decimalEnclosedCircle"/>
      <w:lvlText w:val="%6"/>
      <w:lvlJc w:val="left"/>
      <w:pPr>
        <w:ind w:left="3633" w:hanging="440"/>
      </w:pPr>
    </w:lvl>
    <w:lvl w:ilvl="6" w:tplc="0409000F">
      <w:start w:val="1"/>
      <w:numFmt w:val="decimal"/>
      <w:lvlText w:val="%7."/>
      <w:lvlJc w:val="left"/>
      <w:pPr>
        <w:ind w:left="4073" w:hanging="440"/>
      </w:pPr>
    </w:lvl>
    <w:lvl w:ilvl="7" w:tplc="04090017">
      <w:start w:val="1"/>
      <w:numFmt w:val="aiueoFullWidth"/>
      <w:lvlText w:val="(%8)"/>
      <w:lvlJc w:val="left"/>
      <w:pPr>
        <w:ind w:left="4513" w:hanging="440"/>
      </w:pPr>
    </w:lvl>
    <w:lvl w:ilvl="8" w:tplc="04090011">
      <w:start w:val="1"/>
      <w:numFmt w:val="decimalEnclosedCircle"/>
      <w:lvlText w:val="%9"/>
      <w:lvlJc w:val="left"/>
      <w:pPr>
        <w:ind w:left="4953" w:hanging="44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5B2047"/>
    <w:multiLevelType w:val="hybridMultilevel"/>
    <w:tmpl w:val="D54EB82E"/>
    <w:lvl w:ilvl="0" w:tplc="541299A2">
      <w:start w:val="1"/>
      <w:numFmt w:val="bullet"/>
      <w:lvlText w:val=""/>
      <w:lvlJc w:val="left"/>
      <w:pPr>
        <w:tabs>
          <w:tab w:val="num" w:pos="720"/>
        </w:tabs>
        <w:ind w:left="720" w:hanging="360"/>
      </w:pPr>
      <w:rPr>
        <w:rFonts w:ascii="Symbol" w:hAnsi="Symbol" w:hint="default"/>
      </w:rPr>
    </w:lvl>
    <w:lvl w:ilvl="1" w:tplc="76727D88">
      <w:numFmt w:val="bullet"/>
      <w:lvlText w:val="o"/>
      <w:lvlJc w:val="left"/>
      <w:pPr>
        <w:tabs>
          <w:tab w:val="num" w:pos="1440"/>
        </w:tabs>
        <w:ind w:left="1440" w:hanging="360"/>
      </w:pPr>
      <w:rPr>
        <w:rFonts w:ascii="Courier New" w:hAnsi="Courier New" w:hint="default"/>
      </w:rPr>
    </w:lvl>
    <w:lvl w:ilvl="2" w:tplc="3014DA3A" w:tentative="1">
      <w:start w:val="1"/>
      <w:numFmt w:val="bullet"/>
      <w:lvlText w:val=""/>
      <w:lvlJc w:val="left"/>
      <w:pPr>
        <w:tabs>
          <w:tab w:val="num" w:pos="2160"/>
        </w:tabs>
        <w:ind w:left="2160" w:hanging="360"/>
      </w:pPr>
      <w:rPr>
        <w:rFonts w:ascii="Symbol" w:hAnsi="Symbol" w:hint="default"/>
      </w:rPr>
    </w:lvl>
    <w:lvl w:ilvl="3" w:tplc="6310E88C" w:tentative="1">
      <w:start w:val="1"/>
      <w:numFmt w:val="bullet"/>
      <w:lvlText w:val=""/>
      <w:lvlJc w:val="left"/>
      <w:pPr>
        <w:tabs>
          <w:tab w:val="num" w:pos="2880"/>
        </w:tabs>
        <w:ind w:left="2880" w:hanging="360"/>
      </w:pPr>
      <w:rPr>
        <w:rFonts w:ascii="Symbol" w:hAnsi="Symbol" w:hint="default"/>
      </w:rPr>
    </w:lvl>
    <w:lvl w:ilvl="4" w:tplc="CD2C9A3A" w:tentative="1">
      <w:start w:val="1"/>
      <w:numFmt w:val="bullet"/>
      <w:lvlText w:val=""/>
      <w:lvlJc w:val="left"/>
      <w:pPr>
        <w:tabs>
          <w:tab w:val="num" w:pos="3600"/>
        </w:tabs>
        <w:ind w:left="3600" w:hanging="360"/>
      </w:pPr>
      <w:rPr>
        <w:rFonts w:ascii="Symbol" w:hAnsi="Symbol" w:hint="default"/>
      </w:rPr>
    </w:lvl>
    <w:lvl w:ilvl="5" w:tplc="1B805FFC" w:tentative="1">
      <w:start w:val="1"/>
      <w:numFmt w:val="bullet"/>
      <w:lvlText w:val=""/>
      <w:lvlJc w:val="left"/>
      <w:pPr>
        <w:tabs>
          <w:tab w:val="num" w:pos="4320"/>
        </w:tabs>
        <w:ind w:left="4320" w:hanging="360"/>
      </w:pPr>
      <w:rPr>
        <w:rFonts w:ascii="Symbol" w:hAnsi="Symbol" w:hint="default"/>
      </w:rPr>
    </w:lvl>
    <w:lvl w:ilvl="6" w:tplc="CC5C9D30" w:tentative="1">
      <w:start w:val="1"/>
      <w:numFmt w:val="bullet"/>
      <w:lvlText w:val=""/>
      <w:lvlJc w:val="left"/>
      <w:pPr>
        <w:tabs>
          <w:tab w:val="num" w:pos="5040"/>
        </w:tabs>
        <w:ind w:left="5040" w:hanging="360"/>
      </w:pPr>
      <w:rPr>
        <w:rFonts w:ascii="Symbol" w:hAnsi="Symbol" w:hint="default"/>
      </w:rPr>
    </w:lvl>
    <w:lvl w:ilvl="7" w:tplc="CFB85270" w:tentative="1">
      <w:start w:val="1"/>
      <w:numFmt w:val="bullet"/>
      <w:lvlText w:val=""/>
      <w:lvlJc w:val="left"/>
      <w:pPr>
        <w:tabs>
          <w:tab w:val="num" w:pos="5760"/>
        </w:tabs>
        <w:ind w:left="5760" w:hanging="360"/>
      </w:pPr>
      <w:rPr>
        <w:rFonts w:ascii="Symbol" w:hAnsi="Symbol" w:hint="default"/>
      </w:rPr>
    </w:lvl>
    <w:lvl w:ilvl="8" w:tplc="EE78F60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9E5DBB"/>
    <w:multiLevelType w:val="hybridMultilevel"/>
    <w:tmpl w:val="154EB462"/>
    <w:lvl w:ilvl="0" w:tplc="FFFFFFFF">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67D430A"/>
    <w:multiLevelType w:val="hybridMultilevel"/>
    <w:tmpl w:val="12CC6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911C41"/>
    <w:multiLevelType w:val="hybridMultilevel"/>
    <w:tmpl w:val="231A1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8C12423"/>
    <w:multiLevelType w:val="hybridMultilevel"/>
    <w:tmpl w:val="37C4C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D678E"/>
    <w:multiLevelType w:val="multilevel"/>
    <w:tmpl w:val="E6F03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D216649"/>
    <w:multiLevelType w:val="hybridMultilevel"/>
    <w:tmpl w:val="8876BA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337" w:hanging="360"/>
      </w:pPr>
    </w:lvl>
    <w:lvl w:ilvl="2" w:tplc="0409001B" w:tentative="1">
      <w:start w:val="1"/>
      <w:numFmt w:val="lowerRoman"/>
      <w:lvlText w:val="%3."/>
      <w:lvlJc w:val="right"/>
      <w:pPr>
        <w:ind w:left="383" w:hanging="180"/>
      </w:pPr>
    </w:lvl>
    <w:lvl w:ilvl="3" w:tplc="0409000F" w:tentative="1">
      <w:start w:val="1"/>
      <w:numFmt w:val="decimal"/>
      <w:lvlText w:val="%4."/>
      <w:lvlJc w:val="left"/>
      <w:pPr>
        <w:ind w:left="1103" w:hanging="360"/>
      </w:pPr>
    </w:lvl>
    <w:lvl w:ilvl="4" w:tplc="04090019" w:tentative="1">
      <w:start w:val="1"/>
      <w:numFmt w:val="lowerLetter"/>
      <w:lvlText w:val="%5."/>
      <w:lvlJc w:val="left"/>
      <w:pPr>
        <w:ind w:left="1823" w:hanging="360"/>
      </w:pPr>
    </w:lvl>
    <w:lvl w:ilvl="5" w:tplc="0409001B" w:tentative="1">
      <w:start w:val="1"/>
      <w:numFmt w:val="lowerRoman"/>
      <w:lvlText w:val="%6."/>
      <w:lvlJc w:val="right"/>
      <w:pPr>
        <w:ind w:left="2543" w:hanging="180"/>
      </w:pPr>
    </w:lvl>
    <w:lvl w:ilvl="6" w:tplc="0409000F" w:tentative="1">
      <w:start w:val="1"/>
      <w:numFmt w:val="decimal"/>
      <w:lvlText w:val="%7."/>
      <w:lvlJc w:val="left"/>
      <w:pPr>
        <w:ind w:left="3263" w:hanging="360"/>
      </w:pPr>
    </w:lvl>
    <w:lvl w:ilvl="7" w:tplc="04090019" w:tentative="1">
      <w:start w:val="1"/>
      <w:numFmt w:val="lowerLetter"/>
      <w:lvlText w:val="%8."/>
      <w:lvlJc w:val="left"/>
      <w:pPr>
        <w:ind w:left="3983" w:hanging="360"/>
      </w:pPr>
    </w:lvl>
    <w:lvl w:ilvl="8" w:tplc="0409001B" w:tentative="1">
      <w:start w:val="1"/>
      <w:numFmt w:val="lowerRoman"/>
      <w:lvlText w:val="%9."/>
      <w:lvlJc w:val="right"/>
      <w:pPr>
        <w:ind w:left="4703"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9468D0"/>
    <w:multiLevelType w:val="hybridMultilevel"/>
    <w:tmpl w:val="8F041DFC"/>
    <w:lvl w:ilvl="0" w:tplc="C0BA408C">
      <w:start w:val="1"/>
      <w:numFmt w:val="bullet"/>
      <w:lvlText w:val="-"/>
      <w:lvlJc w:val="left"/>
      <w:pPr>
        <w:tabs>
          <w:tab w:val="num" w:pos="720"/>
        </w:tabs>
        <w:ind w:left="720" w:hanging="360"/>
      </w:pPr>
      <w:rPr>
        <w:rFonts w:ascii="Times New Roman" w:hAnsi="Times New Roman" w:hint="default"/>
      </w:rPr>
    </w:lvl>
    <w:lvl w:ilvl="1" w:tplc="9D0EB876">
      <w:numFmt w:val="bullet"/>
      <w:lvlText w:val="-"/>
      <w:lvlJc w:val="left"/>
      <w:pPr>
        <w:tabs>
          <w:tab w:val="num" w:pos="1440"/>
        </w:tabs>
        <w:ind w:left="1440" w:hanging="360"/>
      </w:pPr>
      <w:rPr>
        <w:rFonts w:ascii="Times New Roman" w:hAnsi="Times New Roman" w:hint="default"/>
      </w:rPr>
    </w:lvl>
    <w:lvl w:ilvl="2" w:tplc="FAAEA430" w:tentative="1">
      <w:start w:val="1"/>
      <w:numFmt w:val="bullet"/>
      <w:lvlText w:val="-"/>
      <w:lvlJc w:val="left"/>
      <w:pPr>
        <w:tabs>
          <w:tab w:val="num" w:pos="2160"/>
        </w:tabs>
        <w:ind w:left="2160" w:hanging="360"/>
      </w:pPr>
      <w:rPr>
        <w:rFonts w:ascii="Times New Roman" w:hAnsi="Times New Roman" w:hint="default"/>
      </w:rPr>
    </w:lvl>
    <w:lvl w:ilvl="3" w:tplc="7046C732" w:tentative="1">
      <w:start w:val="1"/>
      <w:numFmt w:val="bullet"/>
      <w:lvlText w:val="-"/>
      <w:lvlJc w:val="left"/>
      <w:pPr>
        <w:tabs>
          <w:tab w:val="num" w:pos="2880"/>
        </w:tabs>
        <w:ind w:left="2880" w:hanging="360"/>
      </w:pPr>
      <w:rPr>
        <w:rFonts w:ascii="Times New Roman" w:hAnsi="Times New Roman" w:hint="default"/>
      </w:rPr>
    </w:lvl>
    <w:lvl w:ilvl="4" w:tplc="3C8C29FE" w:tentative="1">
      <w:start w:val="1"/>
      <w:numFmt w:val="bullet"/>
      <w:lvlText w:val="-"/>
      <w:lvlJc w:val="left"/>
      <w:pPr>
        <w:tabs>
          <w:tab w:val="num" w:pos="3600"/>
        </w:tabs>
        <w:ind w:left="3600" w:hanging="360"/>
      </w:pPr>
      <w:rPr>
        <w:rFonts w:ascii="Times New Roman" w:hAnsi="Times New Roman" w:hint="default"/>
      </w:rPr>
    </w:lvl>
    <w:lvl w:ilvl="5" w:tplc="6FD838EE" w:tentative="1">
      <w:start w:val="1"/>
      <w:numFmt w:val="bullet"/>
      <w:lvlText w:val="-"/>
      <w:lvlJc w:val="left"/>
      <w:pPr>
        <w:tabs>
          <w:tab w:val="num" w:pos="4320"/>
        </w:tabs>
        <w:ind w:left="4320" w:hanging="360"/>
      </w:pPr>
      <w:rPr>
        <w:rFonts w:ascii="Times New Roman" w:hAnsi="Times New Roman" w:hint="default"/>
      </w:rPr>
    </w:lvl>
    <w:lvl w:ilvl="6" w:tplc="7E587154" w:tentative="1">
      <w:start w:val="1"/>
      <w:numFmt w:val="bullet"/>
      <w:lvlText w:val="-"/>
      <w:lvlJc w:val="left"/>
      <w:pPr>
        <w:tabs>
          <w:tab w:val="num" w:pos="5040"/>
        </w:tabs>
        <w:ind w:left="5040" w:hanging="360"/>
      </w:pPr>
      <w:rPr>
        <w:rFonts w:ascii="Times New Roman" w:hAnsi="Times New Roman" w:hint="default"/>
      </w:rPr>
    </w:lvl>
    <w:lvl w:ilvl="7" w:tplc="239EF0C6" w:tentative="1">
      <w:start w:val="1"/>
      <w:numFmt w:val="bullet"/>
      <w:lvlText w:val="-"/>
      <w:lvlJc w:val="left"/>
      <w:pPr>
        <w:tabs>
          <w:tab w:val="num" w:pos="5760"/>
        </w:tabs>
        <w:ind w:left="5760" w:hanging="360"/>
      </w:pPr>
      <w:rPr>
        <w:rFonts w:ascii="Times New Roman" w:hAnsi="Times New Roman" w:hint="default"/>
      </w:rPr>
    </w:lvl>
    <w:lvl w:ilvl="8" w:tplc="7554A11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046F81"/>
    <w:multiLevelType w:val="hybridMultilevel"/>
    <w:tmpl w:val="FFFFFFFF"/>
    <w:lvl w:ilvl="0" w:tplc="EC7CFEEE">
      <w:start w:val="1"/>
      <w:numFmt w:val="bullet"/>
      <w:lvlText w:val=""/>
      <w:lvlJc w:val="left"/>
      <w:pPr>
        <w:ind w:left="720" w:hanging="360"/>
      </w:pPr>
      <w:rPr>
        <w:rFonts w:ascii="Symbol" w:hAnsi="Symbol" w:hint="default"/>
      </w:rPr>
    </w:lvl>
    <w:lvl w:ilvl="1" w:tplc="92F64AAA">
      <w:start w:val="1"/>
      <w:numFmt w:val="bullet"/>
      <w:lvlText w:val="o"/>
      <w:lvlJc w:val="left"/>
      <w:pPr>
        <w:ind w:left="1440" w:hanging="360"/>
      </w:pPr>
      <w:rPr>
        <w:rFonts w:ascii="Courier New" w:hAnsi="Courier New" w:hint="default"/>
      </w:rPr>
    </w:lvl>
    <w:lvl w:ilvl="2" w:tplc="D7C655CC">
      <w:start w:val="1"/>
      <w:numFmt w:val="bullet"/>
      <w:lvlText w:val=""/>
      <w:lvlJc w:val="left"/>
      <w:pPr>
        <w:ind w:left="2160" w:hanging="360"/>
      </w:pPr>
      <w:rPr>
        <w:rFonts w:ascii="Wingdings" w:hAnsi="Wingdings" w:hint="default"/>
      </w:rPr>
    </w:lvl>
    <w:lvl w:ilvl="3" w:tplc="0DA003BC">
      <w:start w:val="1"/>
      <w:numFmt w:val="bullet"/>
      <w:lvlText w:val=""/>
      <w:lvlJc w:val="left"/>
      <w:pPr>
        <w:ind w:left="2880" w:hanging="360"/>
      </w:pPr>
      <w:rPr>
        <w:rFonts w:ascii="Symbol" w:hAnsi="Symbol" w:hint="default"/>
      </w:rPr>
    </w:lvl>
    <w:lvl w:ilvl="4" w:tplc="7D220BF8">
      <w:start w:val="1"/>
      <w:numFmt w:val="bullet"/>
      <w:lvlText w:val="o"/>
      <w:lvlJc w:val="left"/>
      <w:pPr>
        <w:ind w:left="3600" w:hanging="360"/>
      </w:pPr>
      <w:rPr>
        <w:rFonts w:ascii="Courier New" w:hAnsi="Courier New" w:hint="default"/>
      </w:rPr>
    </w:lvl>
    <w:lvl w:ilvl="5" w:tplc="93CEE1B8">
      <w:start w:val="1"/>
      <w:numFmt w:val="bullet"/>
      <w:lvlText w:val=""/>
      <w:lvlJc w:val="left"/>
      <w:pPr>
        <w:ind w:left="4320" w:hanging="360"/>
      </w:pPr>
      <w:rPr>
        <w:rFonts w:ascii="Wingdings" w:hAnsi="Wingdings" w:hint="default"/>
      </w:rPr>
    </w:lvl>
    <w:lvl w:ilvl="6" w:tplc="138AFDE8">
      <w:start w:val="1"/>
      <w:numFmt w:val="bullet"/>
      <w:lvlText w:val=""/>
      <w:lvlJc w:val="left"/>
      <w:pPr>
        <w:ind w:left="5040" w:hanging="360"/>
      </w:pPr>
      <w:rPr>
        <w:rFonts w:ascii="Symbol" w:hAnsi="Symbol" w:hint="default"/>
      </w:rPr>
    </w:lvl>
    <w:lvl w:ilvl="7" w:tplc="62AE2BB4">
      <w:start w:val="1"/>
      <w:numFmt w:val="bullet"/>
      <w:lvlText w:val="o"/>
      <w:lvlJc w:val="left"/>
      <w:pPr>
        <w:ind w:left="5760" w:hanging="360"/>
      </w:pPr>
      <w:rPr>
        <w:rFonts w:ascii="Courier New" w:hAnsi="Courier New" w:hint="default"/>
      </w:rPr>
    </w:lvl>
    <w:lvl w:ilvl="8" w:tplc="E1122218">
      <w:start w:val="1"/>
      <w:numFmt w:val="bullet"/>
      <w:lvlText w:val=""/>
      <w:lvlJc w:val="left"/>
      <w:pPr>
        <w:ind w:left="6480" w:hanging="360"/>
      </w:pPr>
      <w:rPr>
        <w:rFonts w:ascii="Wingdings" w:hAnsi="Wingdings" w:hint="default"/>
      </w:rPr>
    </w:lvl>
  </w:abstractNum>
  <w:abstractNum w:abstractNumId="18"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A73F03"/>
    <w:multiLevelType w:val="multilevel"/>
    <w:tmpl w:val="397CA9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0673F3"/>
    <w:multiLevelType w:val="hybridMultilevel"/>
    <w:tmpl w:val="F2183D6C"/>
    <w:lvl w:ilvl="0" w:tplc="B96033BC">
      <w:start w:val="1"/>
      <w:numFmt w:val="bullet"/>
      <w:lvlText w:val=""/>
      <w:lvlJc w:val="left"/>
      <w:pPr>
        <w:tabs>
          <w:tab w:val="num" w:pos="720"/>
        </w:tabs>
        <w:ind w:left="720" w:hanging="360"/>
      </w:pPr>
      <w:rPr>
        <w:rFonts w:ascii="Symbol" w:hAnsi="Symbol" w:hint="default"/>
      </w:rPr>
    </w:lvl>
    <w:lvl w:ilvl="1" w:tplc="019CFBC2">
      <w:numFmt w:val="bullet"/>
      <w:lvlText w:val="o"/>
      <w:lvlJc w:val="left"/>
      <w:pPr>
        <w:tabs>
          <w:tab w:val="num" w:pos="1440"/>
        </w:tabs>
        <w:ind w:left="1440" w:hanging="360"/>
      </w:pPr>
      <w:rPr>
        <w:rFonts w:ascii="Courier New" w:hAnsi="Courier New" w:hint="default"/>
      </w:rPr>
    </w:lvl>
    <w:lvl w:ilvl="2" w:tplc="037CFEC8" w:tentative="1">
      <w:start w:val="1"/>
      <w:numFmt w:val="bullet"/>
      <w:lvlText w:val=""/>
      <w:lvlJc w:val="left"/>
      <w:pPr>
        <w:tabs>
          <w:tab w:val="num" w:pos="2160"/>
        </w:tabs>
        <w:ind w:left="2160" w:hanging="360"/>
      </w:pPr>
      <w:rPr>
        <w:rFonts w:ascii="Symbol" w:hAnsi="Symbol" w:hint="default"/>
      </w:rPr>
    </w:lvl>
    <w:lvl w:ilvl="3" w:tplc="05BEBFAE" w:tentative="1">
      <w:start w:val="1"/>
      <w:numFmt w:val="bullet"/>
      <w:lvlText w:val=""/>
      <w:lvlJc w:val="left"/>
      <w:pPr>
        <w:tabs>
          <w:tab w:val="num" w:pos="2880"/>
        </w:tabs>
        <w:ind w:left="2880" w:hanging="360"/>
      </w:pPr>
      <w:rPr>
        <w:rFonts w:ascii="Symbol" w:hAnsi="Symbol" w:hint="default"/>
      </w:rPr>
    </w:lvl>
    <w:lvl w:ilvl="4" w:tplc="02CA447E" w:tentative="1">
      <w:start w:val="1"/>
      <w:numFmt w:val="bullet"/>
      <w:lvlText w:val=""/>
      <w:lvlJc w:val="left"/>
      <w:pPr>
        <w:tabs>
          <w:tab w:val="num" w:pos="3600"/>
        </w:tabs>
        <w:ind w:left="3600" w:hanging="360"/>
      </w:pPr>
      <w:rPr>
        <w:rFonts w:ascii="Symbol" w:hAnsi="Symbol" w:hint="default"/>
      </w:rPr>
    </w:lvl>
    <w:lvl w:ilvl="5" w:tplc="EE3CFC94" w:tentative="1">
      <w:start w:val="1"/>
      <w:numFmt w:val="bullet"/>
      <w:lvlText w:val=""/>
      <w:lvlJc w:val="left"/>
      <w:pPr>
        <w:tabs>
          <w:tab w:val="num" w:pos="4320"/>
        </w:tabs>
        <w:ind w:left="4320" w:hanging="360"/>
      </w:pPr>
      <w:rPr>
        <w:rFonts w:ascii="Symbol" w:hAnsi="Symbol" w:hint="default"/>
      </w:rPr>
    </w:lvl>
    <w:lvl w:ilvl="6" w:tplc="7F5A2B48" w:tentative="1">
      <w:start w:val="1"/>
      <w:numFmt w:val="bullet"/>
      <w:lvlText w:val=""/>
      <w:lvlJc w:val="left"/>
      <w:pPr>
        <w:tabs>
          <w:tab w:val="num" w:pos="5040"/>
        </w:tabs>
        <w:ind w:left="5040" w:hanging="360"/>
      </w:pPr>
      <w:rPr>
        <w:rFonts w:ascii="Symbol" w:hAnsi="Symbol" w:hint="default"/>
      </w:rPr>
    </w:lvl>
    <w:lvl w:ilvl="7" w:tplc="B70CC92A" w:tentative="1">
      <w:start w:val="1"/>
      <w:numFmt w:val="bullet"/>
      <w:lvlText w:val=""/>
      <w:lvlJc w:val="left"/>
      <w:pPr>
        <w:tabs>
          <w:tab w:val="num" w:pos="5760"/>
        </w:tabs>
        <w:ind w:left="5760" w:hanging="360"/>
      </w:pPr>
      <w:rPr>
        <w:rFonts w:ascii="Symbol" w:hAnsi="Symbol" w:hint="default"/>
      </w:rPr>
    </w:lvl>
    <w:lvl w:ilvl="8" w:tplc="03564F8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E5B80"/>
    <w:multiLevelType w:val="hybridMultilevel"/>
    <w:tmpl w:val="200E409A"/>
    <w:lvl w:ilvl="0" w:tplc="B5D67E42">
      <w:start w:val="1"/>
      <w:numFmt w:val="bullet"/>
      <w:lvlText w:val=""/>
      <w:lvlJc w:val="left"/>
      <w:pPr>
        <w:tabs>
          <w:tab w:val="num" w:pos="720"/>
        </w:tabs>
        <w:ind w:left="720" w:hanging="360"/>
      </w:pPr>
      <w:rPr>
        <w:rFonts w:ascii="Symbol" w:hAnsi="Symbol" w:hint="default"/>
      </w:rPr>
    </w:lvl>
    <w:lvl w:ilvl="1" w:tplc="2492451A">
      <w:numFmt w:val="bullet"/>
      <w:lvlText w:val="o"/>
      <w:lvlJc w:val="left"/>
      <w:pPr>
        <w:tabs>
          <w:tab w:val="num" w:pos="1440"/>
        </w:tabs>
        <w:ind w:left="1440" w:hanging="360"/>
      </w:pPr>
      <w:rPr>
        <w:rFonts w:ascii="Courier New" w:hAnsi="Courier New" w:hint="default"/>
      </w:rPr>
    </w:lvl>
    <w:lvl w:ilvl="2" w:tplc="8126230E" w:tentative="1">
      <w:start w:val="1"/>
      <w:numFmt w:val="bullet"/>
      <w:lvlText w:val=""/>
      <w:lvlJc w:val="left"/>
      <w:pPr>
        <w:tabs>
          <w:tab w:val="num" w:pos="2160"/>
        </w:tabs>
        <w:ind w:left="2160" w:hanging="360"/>
      </w:pPr>
      <w:rPr>
        <w:rFonts w:ascii="Symbol" w:hAnsi="Symbol" w:hint="default"/>
      </w:rPr>
    </w:lvl>
    <w:lvl w:ilvl="3" w:tplc="1E7AA562" w:tentative="1">
      <w:start w:val="1"/>
      <w:numFmt w:val="bullet"/>
      <w:lvlText w:val=""/>
      <w:lvlJc w:val="left"/>
      <w:pPr>
        <w:tabs>
          <w:tab w:val="num" w:pos="2880"/>
        </w:tabs>
        <w:ind w:left="2880" w:hanging="360"/>
      </w:pPr>
      <w:rPr>
        <w:rFonts w:ascii="Symbol" w:hAnsi="Symbol" w:hint="default"/>
      </w:rPr>
    </w:lvl>
    <w:lvl w:ilvl="4" w:tplc="42A412FA" w:tentative="1">
      <w:start w:val="1"/>
      <w:numFmt w:val="bullet"/>
      <w:lvlText w:val=""/>
      <w:lvlJc w:val="left"/>
      <w:pPr>
        <w:tabs>
          <w:tab w:val="num" w:pos="3600"/>
        </w:tabs>
        <w:ind w:left="3600" w:hanging="360"/>
      </w:pPr>
      <w:rPr>
        <w:rFonts w:ascii="Symbol" w:hAnsi="Symbol" w:hint="default"/>
      </w:rPr>
    </w:lvl>
    <w:lvl w:ilvl="5" w:tplc="65283012" w:tentative="1">
      <w:start w:val="1"/>
      <w:numFmt w:val="bullet"/>
      <w:lvlText w:val=""/>
      <w:lvlJc w:val="left"/>
      <w:pPr>
        <w:tabs>
          <w:tab w:val="num" w:pos="4320"/>
        </w:tabs>
        <w:ind w:left="4320" w:hanging="360"/>
      </w:pPr>
      <w:rPr>
        <w:rFonts w:ascii="Symbol" w:hAnsi="Symbol" w:hint="default"/>
      </w:rPr>
    </w:lvl>
    <w:lvl w:ilvl="6" w:tplc="7542CFAC" w:tentative="1">
      <w:start w:val="1"/>
      <w:numFmt w:val="bullet"/>
      <w:lvlText w:val=""/>
      <w:lvlJc w:val="left"/>
      <w:pPr>
        <w:tabs>
          <w:tab w:val="num" w:pos="5040"/>
        </w:tabs>
        <w:ind w:left="5040" w:hanging="360"/>
      </w:pPr>
      <w:rPr>
        <w:rFonts w:ascii="Symbol" w:hAnsi="Symbol" w:hint="default"/>
      </w:rPr>
    </w:lvl>
    <w:lvl w:ilvl="7" w:tplc="B498ABC0" w:tentative="1">
      <w:start w:val="1"/>
      <w:numFmt w:val="bullet"/>
      <w:lvlText w:val=""/>
      <w:lvlJc w:val="left"/>
      <w:pPr>
        <w:tabs>
          <w:tab w:val="num" w:pos="5760"/>
        </w:tabs>
        <w:ind w:left="5760" w:hanging="360"/>
      </w:pPr>
      <w:rPr>
        <w:rFonts w:ascii="Symbol" w:hAnsi="Symbol" w:hint="default"/>
      </w:rPr>
    </w:lvl>
    <w:lvl w:ilvl="8" w:tplc="7A38589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301105"/>
    <w:multiLevelType w:val="hybridMultilevel"/>
    <w:tmpl w:val="22ACA940"/>
    <w:lvl w:ilvl="0" w:tplc="8DB002F4">
      <w:start w:val="1"/>
      <w:numFmt w:val="bullet"/>
      <w:lvlText w:val=""/>
      <w:lvlJc w:val="left"/>
      <w:pPr>
        <w:tabs>
          <w:tab w:val="num" w:pos="720"/>
        </w:tabs>
        <w:ind w:left="720" w:hanging="360"/>
      </w:pPr>
      <w:rPr>
        <w:rFonts w:ascii="Symbol" w:hAnsi="Symbol" w:hint="default"/>
      </w:rPr>
    </w:lvl>
    <w:lvl w:ilvl="1" w:tplc="C0B21A76">
      <w:numFmt w:val="bullet"/>
      <w:lvlText w:val="o"/>
      <w:lvlJc w:val="left"/>
      <w:pPr>
        <w:tabs>
          <w:tab w:val="num" w:pos="1440"/>
        </w:tabs>
        <w:ind w:left="1440" w:hanging="360"/>
      </w:pPr>
      <w:rPr>
        <w:rFonts w:ascii="Courier New" w:hAnsi="Courier New" w:hint="default"/>
      </w:rPr>
    </w:lvl>
    <w:lvl w:ilvl="2" w:tplc="8A903148" w:tentative="1">
      <w:start w:val="1"/>
      <w:numFmt w:val="bullet"/>
      <w:lvlText w:val=""/>
      <w:lvlJc w:val="left"/>
      <w:pPr>
        <w:tabs>
          <w:tab w:val="num" w:pos="2160"/>
        </w:tabs>
        <w:ind w:left="2160" w:hanging="360"/>
      </w:pPr>
      <w:rPr>
        <w:rFonts w:ascii="Symbol" w:hAnsi="Symbol" w:hint="default"/>
      </w:rPr>
    </w:lvl>
    <w:lvl w:ilvl="3" w:tplc="175464D2" w:tentative="1">
      <w:start w:val="1"/>
      <w:numFmt w:val="bullet"/>
      <w:lvlText w:val=""/>
      <w:lvlJc w:val="left"/>
      <w:pPr>
        <w:tabs>
          <w:tab w:val="num" w:pos="2880"/>
        </w:tabs>
        <w:ind w:left="2880" w:hanging="360"/>
      </w:pPr>
      <w:rPr>
        <w:rFonts w:ascii="Symbol" w:hAnsi="Symbol" w:hint="default"/>
      </w:rPr>
    </w:lvl>
    <w:lvl w:ilvl="4" w:tplc="5E660C66" w:tentative="1">
      <w:start w:val="1"/>
      <w:numFmt w:val="bullet"/>
      <w:lvlText w:val=""/>
      <w:lvlJc w:val="left"/>
      <w:pPr>
        <w:tabs>
          <w:tab w:val="num" w:pos="3600"/>
        </w:tabs>
        <w:ind w:left="3600" w:hanging="360"/>
      </w:pPr>
      <w:rPr>
        <w:rFonts w:ascii="Symbol" w:hAnsi="Symbol" w:hint="default"/>
      </w:rPr>
    </w:lvl>
    <w:lvl w:ilvl="5" w:tplc="E43EBE82" w:tentative="1">
      <w:start w:val="1"/>
      <w:numFmt w:val="bullet"/>
      <w:lvlText w:val=""/>
      <w:lvlJc w:val="left"/>
      <w:pPr>
        <w:tabs>
          <w:tab w:val="num" w:pos="4320"/>
        </w:tabs>
        <w:ind w:left="4320" w:hanging="360"/>
      </w:pPr>
      <w:rPr>
        <w:rFonts w:ascii="Symbol" w:hAnsi="Symbol" w:hint="default"/>
      </w:rPr>
    </w:lvl>
    <w:lvl w:ilvl="6" w:tplc="2C32C8C8" w:tentative="1">
      <w:start w:val="1"/>
      <w:numFmt w:val="bullet"/>
      <w:lvlText w:val=""/>
      <w:lvlJc w:val="left"/>
      <w:pPr>
        <w:tabs>
          <w:tab w:val="num" w:pos="5040"/>
        </w:tabs>
        <w:ind w:left="5040" w:hanging="360"/>
      </w:pPr>
      <w:rPr>
        <w:rFonts w:ascii="Symbol" w:hAnsi="Symbol" w:hint="default"/>
      </w:rPr>
    </w:lvl>
    <w:lvl w:ilvl="7" w:tplc="2EC8FE68" w:tentative="1">
      <w:start w:val="1"/>
      <w:numFmt w:val="bullet"/>
      <w:lvlText w:val=""/>
      <w:lvlJc w:val="left"/>
      <w:pPr>
        <w:tabs>
          <w:tab w:val="num" w:pos="5760"/>
        </w:tabs>
        <w:ind w:left="5760" w:hanging="360"/>
      </w:pPr>
      <w:rPr>
        <w:rFonts w:ascii="Symbol" w:hAnsi="Symbol" w:hint="default"/>
      </w:rPr>
    </w:lvl>
    <w:lvl w:ilvl="8" w:tplc="71843C7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15:restartNumberingAfterBreak="0">
    <w:nsid w:val="7CAC38E7"/>
    <w:multiLevelType w:val="multilevel"/>
    <w:tmpl w:val="855C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EC1077F"/>
    <w:multiLevelType w:val="multilevel"/>
    <w:tmpl w:val="68A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BC1DD2"/>
    <w:multiLevelType w:val="hybridMultilevel"/>
    <w:tmpl w:val="503451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26295739">
    <w:abstractNumId w:val="17"/>
  </w:num>
  <w:num w:numId="2" w16cid:durableId="1792749823">
    <w:abstractNumId w:val="16"/>
  </w:num>
  <w:num w:numId="3" w16cid:durableId="80681869">
    <w:abstractNumId w:val="13"/>
  </w:num>
  <w:num w:numId="4" w16cid:durableId="1566528953">
    <w:abstractNumId w:val="14"/>
  </w:num>
  <w:num w:numId="5" w16cid:durableId="1456096507">
    <w:abstractNumId w:val="27"/>
  </w:num>
  <w:num w:numId="6" w16cid:durableId="1659071369">
    <w:abstractNumId w:val="23"/>
  </w:num>
  <w:num w:numId="7" w16cid:durableId="143009612">
    <w:abstractNumId w:val="1"/>
  </w:num>
  <w:num w:numId="8" w16cid:durableId="1817141046">
    <w:abstractNumId w:val="25"/>
  </w:num>
  <w:num w:numId="9" w16cid:durableId="676688691">
    <w:abstractNumId w:val="8"/>
  </w:num>
  <w:num w:numId="10" w16cid:durableId="792097712">
    <w:abstractNumId w:val="6"/>
  </w:num>
  <w:num w:numId="11" w16cid:durableId="1824004464">
    <w:abstractNumId w:val="24"/>
  </w:num>
  <w:num w:numId="12" w16cid:durableId="1767268092">
    <w:abstractNumId w:val="21"/>
  </w:num>
  <w:num w:numId="13" w16cid:durableId="2126267177">
    <w:abstractNumId w:val="18"/>
  </w:num>
  <w:num w:numId="14" w16cid:durableId="1333293140">
    <w:abstractNumId w:val="29"/>
  </w:num>
  <w:num w:numId="15" w16cid:durableId="47724125">
    <w:abstractNumId w:val="22"/>
  </w:num>
  <w:num w:numId="16" w16cid:durableId="1135755962">
    <w:abstractNumId w:val="26"/>
  </w:num>
  <w:num w:numId="17" w16cid:durableId="1639994213">
    <w:abstractNumId w:val="15"/>
  </w:num>
  <w:num w:numId="18" w16cid:durableId="812213752">
    <w:abstractNumId w:val="9"/>
  </w:num>
  <w:num w:numId="19" w16cid:durableId="2029596485">
    <w:abstractNumId w:val="33"/>
  </w:num>
  <w:num w:numId="20" w16cid:durableId="1428503885">
    <w:abstractNumId w:val="30"/>
  </w:num>
  <w:num w:numId="21" w16cid:durableId="399718136">
    <w:abstractNumId w:val="5"/>
  </w:num>
  <w:num w:numId="22" w16cid:durableId="1996253993">
    <w:abstractNumId w:val="28"/>
  </w:num>
  <w:num w:numId="23" w16cid:durableId="1191600674">
    <w:abstractNumId w:val="2"/>
  </w:num>
  <w:num w:numId="24" w16cid:durableId="997424637">
    <w:abstractNumId w:val="4"/>
  </w:num>
  <w:num w:numId="25" w16cid:durableId="33775367">
    <w:abstractNumId w:val="31"/>
  </w:num>
  <w:num w:numId="26" w16cid:durableId="1672489249">
    <w:abstractNumId w:val="10"/>
  </w:num>
  <w:num w:numId="27" w16cid:durableId="215821707">
    <w:abstractNumId w:val="19"/>
  </w:num>
  <w:num w:numId="28" w16cid:durableId="1612131856">
    <w:abstractNumId w:val="32"/>
  </w:num>
  <w:num w:numId="29" w16cid:durableId="1079444956">
    <w:abstractNumId w:val="12"/>
  </w:num>
  <w:num w:numId="30" w16cid:durableId="730612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1595690">
    <w:abstractNumId w:val="20"/>
    <w:lvlOverride w:ilvl="0"/>
    <w:lvlOverride w:ilvl="1"/>
    <w:lvlOverride w:ilvl="2"/>
    <w:lvlOverride w:ilvl="3"/>
    <w:lvlOverride w:ilvl="4"/>
    <w:lvlOverride w:ilvl="5"/>
    <w:lvlOverride w:ilvl="6"/>
    <w:lvlOverride w:ilvl="7"/>
    <w:lvlOverride w:ilvl="8"/>
  </w:num>
  <w:num w:numId="32" w16cid:durableId="1704819822">
    <w:abstractNumId w:val="21"/>
    <w:lvlOverride w:ilvl="0"/>
    <w:lvlOverride w:ilvl="1"/>
    <w:lvlOverride w:ilvl="2"/>
    <w:lvlOverride w:ilvl="3"/>
    <w:lvlOverride w:ilvl="4"/>
    <w:lvlOverride w:ilvl="5"/>
    <w:lvlOverride w:ilvl="6"/>
    <w:lvlOverride w:ilvl="7"/>
    <w:lvlOverride w:ilvl="8"/>
  </w:num>
  <w:num w:numId="33" w16cid:durableId="1557157636">
    <w:abstractNumId w:val="12"/>
    <w:lvlOverride w:ilvl="0"/>
    <w:lvlOverride w:ilvl="1"/>
    <w:lvlOverride w:ilvl="2"/>
    <w:lvlOverride w:ilvl="3"/>
    <w:lvlOverride w:ilvl="4"/>
    <w:lvlOverride w:ilvl="5"/>
    <w:lvlOverride w:ilvl="6"/>
    <w:lvlOverride w:ilvl="7"/>
    <w:lvlOverride w:ilvl="8"/>
  </w:num>
  <w:num w:numId="34" w16cid:durableId="944190318">
    <w:abstractNumId w:val="4"/>
    <w:lvlOverride w:ilvl="0"/>
    <w:lvlOverride w:ilvl="1"/>
    <w:lvlOverride w:ilvl="2"/>
    <w:lvlOverride w:ilvl="3"/>
    <w:lvlOverride w:ilvl="4"/>
    <w:lvlOverride w:ilvl="5"/>
    <w:lvlOverride w:ilvl="6"/>
    <w:lvlOverride w:ilvl="7"/>
    <w:lvlOverride w:ilvl="8"/>
  </w:num>
  <w:num w:numId="35" w16cid:durableId="663436622">
    <w:abstractNumId w:val="3"/>
  </w:num>
  <w:num w:numId="36" w16cid:durableId="1661731603">
    <w:abstractNumId w:val="20"/>
  </w:num>
  <w:num w:numId="37" w16cid:durableId="1111974875">
    <w:abstractNumId w:val="11"/>
  </w:num>
  <w:num w:numId="38" w16cid:durableId="430779168">
    <w:abstractNumId w:val="7"/>
  </w:num>
  <w:num w:numId="39" w16cid:durableId="1702121013">
    <w:abstractNumId w:val="13"/>
  </w:num>
  <w:num w:numId="40" w16cid:durableId="1371221631">
    <w:abstractNumId w:val="13"/>
  </w:num>
  <w:num w:numId="41" w16cid:durableId="999961611">
    <w:abstractNumId w:val="14"/>
  </w:num>
  <w:num w:numId="42" w16cid:durableId="1737314130">
    <w:abstractNumId w:val="0"/>
  </w:num>
  <w:num w:numId="43" w16cid:durableId="145167702">
    <w:abstractNumId w:val="13"/>
    <w:lvlOverride w:ilvl="0">
      <w:startOverride w:val="1"/>
    </w:lvlOverride>
  </w:num>
  <w:num w:numId="44" w16cid:durableId="2063013992">
    <w:abstractNumId w:val="14"/>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92535"/>
    <w:rsid w:val="000005F5"/>
    <w:rsid w:val="00001C32"/>
    <w:rsid w:val="00001C9B"/>
    <w:rsid w:val="000028DB"/>
    <w:rsid w:val="00002C93"/>
    <w:rsid w:val="000040DC"/>
    <w:rsid w:val="00005A6B"/>
    <w:rsid w:val="00006ED2"/>
    <w:rsid w:val="00007548"/>
    <w:rsid w:val="00010AFA"/>
    <w:rsid w:val="00011784"/>
    <w:rsid w:val="000122E4"/>
    <w:rsid w:val="000151EF"/>
    <w:rsid w:val="00016833"/>
    <w:rsid w:val="00022778"/>
    <w:rsid w:val="000239F5"/>
    <w:rsid w:val="000265FD"/>
    <w:rsid w:val="0002697E"/>
    <w:rsid w:val="00026A4F"/>
    <w:rsid w:val="00026FF7"/>
    <w:rsid w:val="00033A63"/>
    <w:rsid w:val="00034D8E"/>
    <w:rsid w:val="00035335"/>
    <w:rsid w:val="000355EF"/>
    <w:rsid w:val="000356B9"/>
    <w:rsid w:val="000370DF"/>
    <w:rsid w:val="00041C5F"/>
    <w:rsid w:val="00041FAE"/>
    <w:rsid w:val="000514BD"/>
    <w:rsid w:val="00052973"/>
    <w:rsid w:val="000539F7"/>
    <w:rsid w:val="00054BB7"/>
    <w:rsid w:val="00054C58"/>
    <w:rsid w:val="00056886"/>
    <w:rsid w:val="0005793A"/>
    <w:rsid w:val="00062043"/>
    <w:rsid w:val="0006548F"/>
    <w:rsid w:val="00073BF6"/>
    <w:rsid w:val="00073DF7"/>
    <w:rsid w:val="00077ADA"/>
    <w:rsid w:val="00080426"/>
    <w:rsid w:val="00081617"/>
    <w:rsid w:val="00081868"/>
    <w:rsid w:val="00081957"/>
    <w:rsid w:val="0008612A"/>
    <w:rsid w:val="00090207"/>
    <w:rsid w:val="00090E18"/>
    <w:rsid w:val="00092248"/>
    <w:rsid w:val="0009360A"/>
    <w:rsid w:val="00093CFC"/>
    <w:rsid w:val="000A03C9"/>
    <w:rsid w:val="000A10BC"/>
    <w:rsid w:val="000A12D1"/>
    <w:rsid w:val="000A4626"/>
    <w:rsid w:val="000A5DD7"/>
    <w:rsid w:val="000B0056"/>
    <w:rsid w:val="000B3B1F"/>
    <w:rsid w:val="000B7B7E"/>
    <w:rsid w:val="000C18C5"/>
    <w:rsid w:val="000C1A06"/>
    <w:rsid w:val="000C2210"/>
    <w:rsid w:val="000C3454"/>
    <w:rsid w:val="000C3723"/>
    <w:rsid w:val="000C3C7B"/>
    <w:rsid w:val="000C4DEE"/>
    <w:rsid w:val="000D0F93"/>
    <w:rsid w:val="000D1349"/>
    <w:rsid w:val="000D2019"/>
    <w:rsid w:val="000D53D6"/>
    <w:rsid w:val="000D6577"/>
    <w:rsid w:val="000D6ACD"/>
    <w:rsid w:val="000D6CEB"/>
    <w:rsid w:val="000E0088"/>
    <w:rsid w:val="000E3B19"/>
    <w:rsid w:val="000E5FF1"/>
    <w:rsid w:val="000F1D1D"/>
    <w:rsid w:val="000F4C8B"/>
    <w:rsid w:val="000F5935"/>
    <w:rsid w:val="000F5C20"/>
    <w:rsid w:val="000F733F"/>
    <w:rsid w:val="00101C80"/>
    <w:rsid w:val="0010247C"/>
    <w:rsid w:val="0010320A"/>
    <w:rsid w:val="001040F1"/>
    <w:rsid w:val="00106416"/>
    <w:rsid w:val="00106675"/>
    <w:rsid w:val="00110481"/>
    <w:rsid w:val="00111E75"/>
    <w:rsid w:val="001127C9"/>
    <w:rsid w:val="0011432F"/>
    <w:rsid w:val="0011442F"/>
    <w:rsid w:val="00114498"/>
    <w:rsid w:val="001155DF"/>
    <w:rsid w:val="00115B88"/>
    <w:rsid w:val="00115C34"/>
    <w:rsid w:val="00115EB6"/>
    <w:rsid w:val="001162EF"/>
    <w:rsid w:val="00116BA2"/>
    <w:rsid w:val="00123E61"/>
    <w:rsid w:val="0012499C"/>
    <w:rsid w:val="001249CB"/>
    <w:rsid w:val="00125D1C"/>
    <w:rsid w:val="001276E6"/>
    <w:rsid w:val="00131CB6"/>
    <w:rsid w:val="00132316"/>
    <w:rsid w:val="00132F6A"/>
    <w:rsid w:val="00133913"/>
    <w:rsid w:val="0013726A"/>
    <w:rsid w:val="00137DBC"/>
    <w:rsid w:val="00140221"/>
    <w:rsid w:val="00140656"/>
    <w:rsid w:val="001417DA"/>
    <w:rsid w:val="00150264"/>
    <w:rsid w:val="0015403E"/>
    <w:rsid w:val="00154235"/>
    <w:rsid w:val="0015609A"/>
    <w:rsid w:val="00156546"/>
    <w:rsid w:val="0015661E"/>
    <w:rsid w:val="00156D91"/>
    <w:rsid w:val="0016098C"/>
    <w:rsid w:val="00163F2D"/>
    <w:rsid w:val="001640C9"/>
    <w:rsid w:val="00164199"/>
    <w:rsid w:val="001642FC"/>
    <w:rsid w:val="0016496B"/>
    <w:rsid w:val="00164A49"/>
    <w:rsid w:val="001655F6"/>
    <w:rsid w:val="00165690"/>
    <w:rsid w:val="00165A85"/>
    <w:rsid w:val="001731E8"/>
    <w:rsid w:val="0017356A"/>
    <w:rsid w:val="00174390"/>
    <w:rsid w:val="001743E2"/>
    <w:rsid w:val="001745F8"/>
    <w:rsid w:val="00176D06"/>
    <w:rsid w:val="001770FB"/>
    <w:rsid w:val="001838CF"/>
    <w:rsid w:val="001839CF"/>
    <w:rsid w:val="001839DF"/>
    <w:rsid w:val="00185857"/>
    <w:rsid w:val="001868EE"/>
    <w:rsid w:val="00191170"/>
    <w:rsid w:val="00193058"/>
    <w:rsid w:val="001947BA"/>
    <w:rsid w:val="00195BB2"/>
    <w:rsid w:val="001A382D"/>
    <w:rsid w:val="001A3BA4"/>
    <w:rsid w:val="001A6D1F"/>
    <w:rsid w:val="001A7667"/>
    <w:rsid w:val="001B2CF8"/>
    <w:rsid w:val="001B57AA"/>
    <w:rsid w:val="001B77D9"/>
    <w:rsid w:val="001C0239"/>
    <w:rsid w:val="001C25C7"/>
    <w:rsid w:val="001C30C6"/>
    <w:rsid w:val="001C4C4A"/>
    <w:rsid w:val="001D268C"/>
    <w:rsid w:val="001D4F04"/>
    <w:rsid w:val="001D636E"/>
    <w:rsid w:val="001E00E4"/>
    <w:rsid w:val="001E0B5E"/>
    <w:rsid w:val="001E2855"/>
    <w:rsid w:val="001E2E80"/>
    <w:rsid w:val="001E30F6"/>
    <w:rsid w:val="001E360B"/>
    <w:rsid w:val="001E404D"/>
    <w:rsid w:val="001E43A7"/>
    <w:rsid w:val="001E4FAF"/>
    <w:rsid w:val="001E5321"/>
    <w:rsid w:val="001E6413"/>
    <w:rsid w:val="001F1C5B"/>
    <w:rsid w:val="001F1CBC"/>
    <w:rsid w:val="001F1E62"/>
    <w:rsid w:val="001F382D"/>
    <w:rsid w:val="001F38D7"/>
    <w:rsid w:val="001F4637"/>
    <w:rsid w:val="001F6137"/>
    <w:rsid w:val="0020191B"/>
    <w:rsid w:val="00201970"/>
    <w:rsid w:val="00201FD2"/>
    <w:rsid w:val="00202482"/>
    <w:rsid w:val="00203936"/>
    <w:rsid w:val="00203C8E"/>
    <w:rsid w:val="002046F2"/>
    <w:rsid w:val="002055D8"/>
    <w:rsid w:val="00207C75"/>
    <w:rsid w:val="00211AFB"/>
    <w:rsid w:val="00212B6D"/>
    <w:rsid w:val="00217EE5"/>
    <w:rsid w:val="00220F1D"/>
    <w:rsid w:val="002213AD"/>
    <w:rsid w:val="00224D55"/>
    <w:rsid w:val="00224FAB"/>
    <w:rsid w:val="0022514A"/>
    <w:rsid w:val="002272EB"/>
    <w:rsid w:val="0023028D"/>
    <w:rsid w:val="00230541"/>
    <w:rsid w:val="00231B23"/>
    <w:rsid w:val="00233C8B"/>
    <w:rsid w:val="002349D3"/>
    <w:rsid w:val="00235F5C"/>
    <w:rsid w:val="00236F2C"/>
    <w:rsid w:val="002403A3"/>
    <w:rsid w:val="00240709"/>
    <w:rsid w:val="002421A1"/>
    <w:rsid w:val="00242A2A"/>
    <w:rsid w:val="002455AB"/>
    <w:rsid w:val="00245C1A"/>
    <w:rsid w:val="00246DDA"/>
    <w:rsid w:val="00247CFA"/>
    <w:rsid w:val="00247FBB"/>
    <w:rsid w:val="00251233"/>
    <w:rsid w:val="002520D4"/>
    <w:rsid w:val="00255877"/>
    <w:rsid w:val="00256E4E"/>
    <w:rsid w:val="00257CA7"/>
    <w:rsid w:val="00257FA3"/>
    <w:rsid w:val="00262371"/>
    <w:rsid w:val="00263C44"/>
    <w:rsid w:val="00263F6F"/>
    <w:rsid w:val="00270B81"/>
    <w:rsid w:val="00270D89"/>
    <w:rsid w:val="0027143F"/>
    <w:rsid w:val="002739D0"/>
    <w:rsid w:val="00273F94"/>
    <w:rsid w:val="00277B56"/>
    <w:rsid w:val="00280D2A"/>
    <w:rsid w:val="002829BB"/>
    <w:rsid w:val="00283401"/>
    <w:rsid w:val="0028455A"/>
    <w:rsid w:val="002846A1"/>
    <w:rsid w:val="00284CAC"/>
    <w:rsid w:val="00284E54"/>
    <w:rsid w:val="00287F62"/>
    <w:rsid w:val="00292588"/>
    <w:rsid w:val="0029301C"/>
    <w:rsid w:val="00294294"/>
    <w:rsid w:val="00294725"/>
    <w:rsid w:val="0029474F"/>
    <w:rsid w:val="00296425"/>
    <w:rsid w:val="002A101E"/>
    <w:rsid w:val="002A17FE"/>
    <w:rsid w:val="002A19F5"/>
    <w:rsid w:val="002A24A2"/>
    <w:rsid w:val="002A7758"/>
    <w:rsid w:val="002A7DE5"/>
    <w:rsid w:val="002B181C"/>
    <w:rsid w:val="002B1AD2"/>
    <w:rsid w:val="002B2ADD"/>
    <w:rsid w:val="002B454C"/>
    <w:rsid w:val="002B4922"/>
    <w:rsid w:val="002B572E"/>
    <w:rsid w:val="002B69F3"/>
    <w:rsid w:val="002B6D89"/>
    <w:rsid w:val="002B71AE"/>
    <w:rsid w:val="002C0267"/>
    <w:rsid w:val="002C05FD"/>
    <w:rsid w:val="002C0692"/>
    <w:rsid w:val="002C0B82"/>
    <w:rsid w:val="002C22C3"/>
    <w:rsid w:val="002C24DE"/>
    <w:rsid w:val="002C2D19"/>
    <w:rsid w:val="002C4C20"/>
    <w:rsid w:val="002C6819"/>
    <w:rsid w:val="002C7E8A"/>
    <w:rsid w:val="002D0E79"/>
    <w:rsid w:val="002D10FA"/>
    <w:rsid w:val="002D4C55"/>
    <w:rsid w:val="002D6466"/>
    <w:rsid w:val="002D6565"/>
    <w:rsid w:val="002D66F0"/>
    <w:rsid w:val="002D7B8A"/>
    <w:rsid w:val="002E0A8A"/>
    <w:rsid w:val="002E1EC6"/>
    <w:rsid w:val="002E223C"/>
    <w:rsid w:val="002E2553"/>
    <w:rsid w:val="002E2C1C"/>
    <w:rsid w:val="002E390D"/>
    <w:rsid w:val="002E6A8F"/>
    <w:rsid w:val="002E6DED"/>
    <w:rsid w:val="002E6F7C"/>
    <w:rsid w:val="002E74D9"/>
    <w:rsid w:val="002F1117"/>
    <w:rsid w:val="002F38B2"/>
    <w:rsid w:val="002F4EB5"/>
    <w:rsid w:val="002F59E9"/>
    <w:rsid w:val="002F7000"/>
    <w:rsid w:val="002F7FFD"/>
    <w:rsid w:val="00300956"/>
    <w:rsid w:val="0030560B"/>
    <w:rsid w:val="00305742"/>
    <w:rsid w:val="003066D5"/>
    <w:rsid w:val="00307622"/>
    <w:rsid w:val="00307D81"/>
    <w:rsid w:val="00310905"/>
    <w:rsid w:val="00312368"/>
    <w:rsid w:val="00317187"/>
    <w:rsid w:val="003200C2"/>
    <w:rsid w:val="00320BEE"/>
    <w:rsid w:val="00320E7D"/>
    <w:rsid w:val="00321717"/>
    <w:rsid w:val="003220CA"/>
    <w:rsid w:val="00323FED"/>
    <w:rsid w:val="0032499A"/>
    <w:rsid w:val="00327563"/>
    <w:rsid w:val="00327572"/>
    <w:rsid w:val="003308BA"/>
    <w:rsid w:val="00331967"/>
    <w:rsid w:val="003341F7"/>
    <w:rsid w:val="00335A8C"/>
    <w:rsid w:val="00340573"/>
    <w:rsid w:val="00340885"/>
    <w:rsid w:val="003408B4"/>
    <w:rsid w:val="00347FEC"/>
    <w:rsid w:val="003509DF"/>
    <w:rsid w:val="00351747"/>
    <w:rsid w:val="00352045"/>
    <w:rsid w:val="00353048"/>
    <w:rsid w:val="00356F45"/>
    <w:rsid w:val="00357957"/>
    <w:rsid w:val="0036388F"/>
    <w:rsid w:val="00365011"/>
    <w:rsid w:val="003664E4"/>
    <w:rsid w:val="00366B74"/>
    <w:rsid w:val="00367FEA"/>
    <w:rsid w:val="00371006"/>
    <w:rsid w:val="003741D7"/>
    <w:rsid w:val="003752D2"/>
    <w:rsid w:val="00376738"/>
    <w:rsid w:val="0037695E"/>
    <w:rsid w:val="00381631"/>
    <w:rsid w:val="00392837"/>
    <w:rsid w:val="0039594C"/>
    <w:rsid w:val="0039638F"/>
    <w:rsid w:val="003A0699"/>
    <w:rsid w:val="003A25E1"/>
    <w:rsid w:val="003A3C0C"/>
    <w:rsid w:val="003A3E85"/>
    <w:rsid w:val="003A4FBB"/>
    <w:rsid w:val="003A70EB"/>
    <w:rsid w:val="003A710A"/>
    <w:rsid w:val="003B015D"/>
    <w:rsid w:val="003B280C"/>
    <w:rsid w:val="003B2A5D"/>
    <w:rsid w:val="003B535F"/>
    <w:rsid w:val="003B56AB"/>
    <w:rsid w:val="003B659E"/>
    <w:rsid w:val="003B76FB"/>
    <w:rsid w:val="003C1835"/>
    <w:rsid w:val="003C247B"/>
    <w:rsid w:val="003C275E"/>
    <w:rsid w:val="003C4FDE"/>
    <w:rsid w:val="003C644E"/>
    <w:rsid w:val="003C7E39"/>
    <w:rsid w:val="003D61D5"/>
    <w:rsid w:val="003D6209"/>
    <w:rsid w:val="003E070F"/>
    <w:rsid w:val="003E0E88"/>
    <w:rsid w:val="003E19E4"/>
    <w:rsid w:val="003E3459"/>
    <w:rsid w:val="003E58DF"/>
    <w:rsid w:val="003F1875"/>
    <w:rsid w:val="003F3131"/>
    <w:rsid w:val="003F40A1"/>
    <w:rsid w:val="00401A30"/>
    <w:rsid w:val="00401A7A"/>
    <w:rsid w:val="00403ED9"/>
    <w:rsid w:val="00404C4C"/>
    <w:rsid w:val="0040612B"/>
    <w:rsid w:val="00407825"/>
    <w:rsid w:val="0041423F"/>
    <w:rsid w:val="00414839"/>
    <w:rsid w:val="00414F81"/>
    <w:rsid w:val="00425008"/>
    <w:rsid w:val="0042714A"/>
    <w:rsid w:val="004328DA"/>
    <w:rsid w:val="004332B0"/>
    <w:rsid w:val="00436A0F"/>
    <w:rsid w:val="00437150"/>
    <w:rsid w:val="0043750A"/>
    <w:rsid w:val="00447577"/>
    <w:rsid w:val="00447C85"/>
    <w:rsid w:val="00451981"/>
    <w:rsid w:val="00451992"/>
    <w:rsid w:val="00451CED"/>
    <w:rsid w:val="00451D9F"/>
    <w:rsid w:val="00453CE1"/>
    <w:rsid w:val="00460D51"/>
    <w:rsid w:val="00461A99"/>
    <w:rsid w:val="0046489C"/>
    <w:rsid w:val="00464944"/>
    <w:rsid w:val="00465615"/>
    <w:rsid w:val="004657E8"/>
    <w:rsid w:val="00465E30"/>
    <w:rsid w:val="0047318B"/>
    <w:rsid w:val="004732E9"/>
    <w:rsid w:val="00474BA3"/>
    <w:rsid w:val="00474CBA"/>
    <w:rsid w:val="00474E48"/>
    <w:rsid w:val="00480BB0"/>
    <w:rsid w:val="00480E78"/>
    <w:rsid w:val="004812C5"/>
    <w:rsid w:val="004812DB"/>
    <w:rsid w:val="004817D9"/>
    <w:rsid w:val="004822C7"/>
    <w:rsid w:val="00482DE9"/>
    <w:rsid w:val="0048484A"/>
    <w:rsid w:val="00484BEE"/>
    <w:rsid w:val="004854BB"/>
    <w:rsid w:val="00485C17"/>
    <w:rsid w:val="00491FC9"/>
    <w:rsid w:val="00492969"/>
    <w:rsid w:val="00494493"/>
    <w:rsid w:val="00496606"/>
    <w:rsid w:val="004A0089"/>
    <w:rsid w:val="004A00E1"/>
    <w:rsid w:val="004A1FAB"/>
    <w:rsid w:val="004A26B6"/>
    <w:rsid w:val="004A2728"/>
    <w:rsid w:val="004A2B09"/>
    <w:rsid w:val="004A3695"/>
    <w:rsid w:val="004B10FD"/>
    <w:rsid w:val="004B66B4"/>
    <w:rsid w:val="004B7C0B"/>
    <w:rsid w:val="004C0349"/>
    <w:rsid w:val="004C20BF"/>
    <w:rsid w:val="004C24A3"/>
    <w:rsid w:val="004C2E3D"/>
    <w:rsid w:val="004C4333"/>
    <w:rsid w:val="004C56EC"/>
    <w:rsid w:val="004D0C24"/>
    <w:rsid w:val="004D72BF"/>
    <w:rsid w:val="004E07BA"/>
    <w:rsid w:val="004E097C"/>
    <w:rsid w:val="004E1D37"/>
    <w:rsid w:val="004E42E7"/>
    <w:rsid w:val="004E5883"/>
    <w:rsid w:val="004E5E66"/>
    <w:rsid w:val="004E7ADB"/>
    <w:rsid w:val="004F10B2"/>
    <w:rsid w:val="004F5E34"/>
    <w:rsid w:val="00503553"/>
    <w:rsid w:val="00503B4D"/>
    <w:rsid w:val="0050428A"/>
    <w:rsid w:val="00504EE9"/>
    <w:rsid w:val="0050501F"/>
    <w:rsid w:val="00506C08"/>
    <w:rsid w:val="00507434"/>
    <w:rsid w:val="00510E1B"/>
    <w:rsid w:val="00511B5C"/>
    <w:rsid w:val="00512680"/>
    <w:rsid w:val="00513427"/>
    <w:rsid w:val="005142FD"/>
    <w:rsid w:val="00514A62"/>
    <w:rsid w:val="00515D91"/>
    <w:rsid w:val="0051770C"/>
    <w:rsid w:val="005213C0"/>
    <w:rsid w:val="00521576"/>
    <w:rsid w:val="005250E6"/>
    <w:rsid w:val="00525478"/>
    <w:rsid w:val="005256A4"/>
    <w:rsid w:val="00530514"/>
    <w:rsid w:val="0053088F"/>
    <w:rsid w:val="00530C2E"/>
    <w:rsid w:val="00530D6F"/>
    <w:rsid w:val="005328EA"/>
    <w:rsid w:val="005336A9"/>
    <w:rsid w:val="00533CD6"/>
    <w:rsid w:val="005348FC"/>
    <w:rsid w:val="00534ED0"/>
    <w:rsid w:val="00540363"/>
    <w:rsid w:val="005403FB"/>
    <w:rsid w:val="00542D23"/>
    <w:rsid w:val="0054357E"/>
    <w:rsid w:val="0054442C"/>
    <w:rsid w:val="00546FFB"/>
    <w:rsid w:val="00550065"/>
    <w:rsid w:val="00550285"/>
    <w:rsid w:val="0055103D"/>
    <w:rsid w:val="00552260"/>
    <w:rsid w:val="005529F1"/>
    <w:rsid w:val="00552D11"/>
    <w:rsid w:val="00555245"/>
    <w:rsid w:val="00562492"/>
    <w:rsid w:val="00562F1F"/>
    <w:rsid w:val="00563289"/>
    <w:rsid w:val="00563CF0"/>
    <w:rsid w:val="00564404"/>
    <w:rsid w:val="0056454A"/>
    <w:rsid w:val="005647EF"/>
    <w:rsid w:val="00565636"/>
    <w:rsid w:val="00565A28"/>
    <w:rsid w:val="00567968"/>
    <w:rsid w:val="00572A20"/>
    <w:rsid w:val="005836F8"/>
    <w:rsid w:val="005912F7"/>
    <w:rsid w:val="005918FA"/>
    <w:rsid w:val="00592A86"/>
    <w:rsid w:val="00593FAF"/>
    <w:rsid w:val="00594C56"/>
    <w:rsid w:val="00595B88"/>
    <w:rsid w:val="005975B7"/>
    <w:rsid w:val="005A15B5"/>
    <w:rsid w:val="005A1901"/>
    <w:rsid w:val="005A1EA3"/>
    <w:rsid w:val="005A2BC6"/>
    <w:rsid w:val="005A3C37"/>
    <w:rsid w:val="005A4BF9"/>
    <w:rsid w:val="005A6B6F"/>
    <w:rsid w:val="005A6E77"/>
    <w:rsid w:val="005A7308"/>
    <w:rsid w:val="005A751D"/>
    <w:rsid w:val="005A7783"/>
    <w:rsid w:val="005A78AE"/>
    <w:rsid w:val="005B0F88"/>
    <w:rsid w:val="005B3029"/>
    <w:rsid w:val="005B4801"/>
    <w:rsid w:val="005B573B"/>
    <w:rsid w:val="005B5D74"/>
    <w:rsid w:val="005C16B7"/>
    <w:rsid w:val="005C1F20"/>
    <w:rsid w:val="005C2214"/>
    <w:rsid w:val="005C23A4"/>
    <w:rsid w:val="005C5580"/>
    <w:rsid w:val="005C5637"/>
    <w:rsid w:val="005C776E"/>
    <w:rsid w:val="005D00EB"/>
    <w:rsid w:val="005D132F"/>
    <w:rsid w:val="005D1CDF"/>
    <w:rsid w:val="005D2BB7"/>
    <w:rsid w:val="005D4E15"/>
    <w:rsid w:val="005D5052"/>
    <w:rsid w:val="005D5CC6"/>
    <w:rsid w:val="005E04DC"/>
    <w:rsid w:val="005E1F73"/>
    <w:rsid w:val="005E61A8"/>
    <w:rsid w:val="005E71C1"/>
    <w:rsid w:val="005F1028"/>
    <w:rsid w:val="005F14C5"/>
    <w:rsid w:val="005F450D"/>
    <w:rsid w:val="005F50F3"/>
    <w:rsid w:val="005F5C73"/>
    <w:rsid w:val="005F6419"/>
    <w:rsid w:val="005F6659"/>
    <w:rsid w:val="00600E2D"/>
    <w:rsid w:val="0060281F"/>
    <w:rsid w:val="00604EC2"/>
    <w:rsid w:val="0060543D"/>
    <w:rsid w:val="006065FF"/>
    <w:rsid w:val="006104DD"/>
    <w:rsid w:val="00610A0D"/>
    <w:rsid w:val="006112FE"/>
    <w:rsid w:val="00611F0D"/>
    <w:rsid w:val="006130B5"/>
    <w:rsid w:val="00613D47"/>
    <w:rsid w:val="00613F8A"/>
    <w:rsid w:val="00615B1A"/>
    <w:rsid w:val="006165CC"/>
    <w:rsid w:val="00616BD8"/>
    <w:rsid w:val="00617400"/>
    <w:rsid w:val="0061761D"/>
    <w:rsid w:val="00617C12"/>
    <w:rsid w:val="00617DD9"/>
    <w:rsid w:val="00620381"/>
    <w:rsid w:val="006220B5"/>
    <w:rsid w:val="00624299"/>
    <w:rsid w:val="00624805"/>
    <w:rsid w:val="0062494F"/>
    <w:rsid w:val="00625B04"/>
    <w:rsid w:val="006261F4"/>
    <w:rsid w:val="006263BB"/>
    <w:rsid w:val="006263D2"/>
    <w:rsid w:val="006306C8"/>
    <w:rsid w:val="00631091"/>
    <w:rsid w:val="0063137C"/>
    <w:rsid w:val="0063167C"/>
    <w:rsid w:val="00631765"/>
    <w:rsid w:val="00632D29"/>
    <w:rsid w:val="0063379B"/>
    <w:rsid w:val="0063410F"/>
    <w:rsid w:val="00634DC3"/>
    <w:rsid w:val="0063554F"/>
    <w:rsid w:val="00636673"/>
    <w:rsid w:val="0063743B"/>
    <w:rsid w:val="00641D63"/>
    <w:rsid w:val="00642070"/>
    <w:rsid w:val="006437DE"/>
    <w:rsid w:val="00647E3E"/>
    <w:rsid w:val="00647FF7"/>
    <w:rsid w:val="00654489"/>
    <w:rsid w:val="00654DDA"/>
    <w:rsid w:val="00655CB2"/>
    <w:rsid w:val="0066051A"/>
    <w:rsid w:val="00661256"/>
    <w:rsid w:val="006613A0"/>
    <w:rsid w:val="00664950"/>
    <w:rsid w:val="00666053"/>
    <w:rsid w:val="0066689E"/>
    <w:rsid w:val="00671EE7"/>
    <w:rsid w:val="006722F1"/>
    <w:rsid w:val="00673907"/>
    <w:rsid w:val="00674188"/>
    <w:rsid w:val="006759FD"/>
    <w:rsid w:val="00675DEB"/>
    <w:rsid w:val="00676454"/>
    <w:rsid w:val="00677C03"/>
    <w:rsid w:val="00680710"/>
    <w:rsid w:val="00683220"/>
    <w:rsid w:val="0068427C"/>
    <w:rsid w:val="00687FA0"/>
    <w:rsid w:val="00690918"/>
    <w:rsid w:val="006939E0"/>
    <w:rsid w:val="00695222"/>
    <w:rsid w:val="00695A3F"/>
    <w:rsid w:val="0069649E"/>
    <w:rsid w:val="006A0260"/>
    <w:rsid w:val="006A070D"/>
    <w:rsid w:val="006A1423"/>
    <w:rsid w:val="006A1FF2"/>
    <w:rsid w:val="006A2371"/>
    <w:rsid w:val="006A32A4"/>
    <w:rsid w:val="006A3C11"/>
    <w:rsid w:val="006A57AF"/>
    <w:rsid w:val="006A79FE"/>
    <w:rsid w:val="006B005B"/>
    <w:rsid w:val="006B372D"/>
    <w:rsid w:val="006B4111"/>
    <w:rsid w:val="006B4B5B"/>
    <w:rsid w:val="006B54F0"/>
    <w:rsid w:val="006B7010"/>
    <w:rsid w:val="006C2126"/>
    <w:rsid w:val="006C21F4"/>
    <w:rsid w:val="006C3095"/>
    <w:rsid w:val="006C3481"/>
    <w:rsid w:val="006C4606"/>
    <w:rsid w:val="006C4A2D"/>
    <w:rsid w:val="006D1234"/>
    <w:rsid w:val="006D1592"/>
    <w:rsid w:val="006D2911"/>
    <w:rsid w:val="006D437B"/>
    <w:rsid w:val="006E0093"/>
    <w:rsid w:val="006E0B5D"/>
    <w:rsid w:val="006E1151"/>
    <w:rsid w:val="006E11B0"/>
    <w:rsid w:val="006E13BB"/>
    <w:rsid w:val="006E2FB3"/>
    <w:rsid w:val="006E367A"/>
    <w:rsid w:val="006E579E"/>
    <w:rsid w:val="006E6311"/>
    <w:rsid w:val="006F0AFB"/>
    <w:rsid w:val="006F0D94"/>
    <w:rsid w:val="006F379E"/>
    <w:rsid w:val="006F4613"/>
    <w:rsid w:val="006F4EF0"/>
    <w:rsid w:val="006F6433"/>
    <w:rsid w:val="006F671D"/>
    <w:rsid w:val="00700446"/>
    <w:rsid w:val="007004B5"/>
    <w:rsid w:val="00700760"/>
    <w:rsid w:val="00701A47"/>
    <w:rsid w:val="00703A0D"/>
    <w:rsid w:val="00704287"/>
    <w:rsid w:val="0070483F"/>
    <w:rsid w:val="00704992"/>
    <w:rsid w:val="00705ECF"/>
    <w:rsid w:val="00706AD1"/>
    <w:rsid w:val="00706AF8"/>
    <w:rsid w:val="00707C39"/>
    <w:rsid w:val="007145FF"/>
    <w:rsid w:val="00715B2A"/>
    <w:rsid w:val="0071790F"/>
    <w:rsid w:val="00721F82"/>
    <w:rsid w:val="00722635"/>
    <w:rsid w:val="0072280D"/>
    <w:rsid w:val="007230F8"/>
    <w:rsid w:val="00724121"/>
    <w:rsid w:val="007263D8"/>
    <w:rsid w:val="0072654A"/>
    <w:rsid w:val="00727531"/>
    <w:rsid w:val="007317A8"/>
    <w:rsid w:val="00732857"/>
    <w:rsid w:val="00733BF7"/>
    <w:rsid w:val="007340E1"/>
    <w:rsid w:val="00736BF4"/>
    <w:rsid w:val="00736D9C"/>
    <w:rsid w:val="0073719D"/>
    <w:rsid w:val="00740846"/>
    <w:rsid w:val="00740E45"/>
    <w:rsid w:val="00741757"/>
    <w:rsid w:val="00744C6A"/>
    <w:rsid w:val="007450F1"/>
    <w:rsid w:val="00745768"/>
    <w:rsid w:val="00747622"/>
    <w:rsid w:val="00750D83"/>
    <w:rsid w:val="0075102A"/>
    <w:rsid w:val="00751515"/>
    <w:rsid w:val="00757700"/>
    <w:rsid w:val="0076158C"/>
    <w:rsid w:val="007626B7"/>
    <w:rsid w:val="007632C6"/>
    <w:rsid w:val="007646BF"/>
    <w:rsid w:val="00764794"/>
    <w:rsid w:val="007648AF"/>
    <w:rsid w:val="00767BE6"/>
    <w:rsid w:val="0077272D"/>
    <w:rsid w:val="0077300C"/>
    <w:rsid w:val="00774E06"/>
    <w:rsid w:val="00774FB2"/>
    <w:rsid w:val="0077502C"/>
    <w:rsid w:val="00776658"/>
    <w:rsid w:val="007809CE"/>
    <w:rsid w:val="0078212B"/>
    <w:rsid w:val="00782510"/>
    <w:rsid w:val="00783457"/>
    <w:rsid w:val="007843D4"/>
    <w:rsid w:val="00784DF6"/>
    <w:rsid w:val="00785232"/>
    <w:rsid w:val="0078574E"/>
    <w:rsid w:val="0078669C"/>
    <w:rsid w:val="00786EEF"/>
    <w:rsid w:val="00787790"/>
    <w:rsid w:val="00790517"/>
    <w:rsid w:val="00791F94"/>
    <w:rsid w:val="007927D1"/>
    <w:rsid w:val="00792E4E"/>
    <w:rsid w:val="00793428"/>
    <w:rsid w:val="007947BE"/>
    <w:rsid w:val="0079552C"/>
    <w:rsid w:val="007A0C2E"/>
    <w:rsid w:val="007A35B8"/>
    <w:rsid w:val="007A5E2B"/>
    <w:rsid w:val="007B186C"/>
    <w:rsid w:val="007B1F94"/>
    <w:rsid w:val="007B200C"/>
    <w:rsid w:val="007B28D9"/>
    <w:rsid w:val="007B2F57"/>
    <w:rsid w:val="007B3B21"/>
    <w:rsid w:val="007B425F"/>
    <w:rsid w:val="007B5E33"/>
    <w:rsid w:val="007C02A4"/>
    <w:rsid w:val="007C079B"/>
    <w:rsid w:val="007C1696"/>
    <w:rsid w:val="007C31D8"/>
    <w:rsid w:val="007C3EBC"/>
    <w:rsid w:val="007C3ED0"/>
    <w:rsid w:val="007C4917"/>
    <w:rsid w:val="007C55EF"/>
    <w:rsid w:val="007C5971"/>
    <w:rsid w:val="007C59B9"/>
    <w:rsid w:val="007D15AC"/>
    <w:rsid w:val="007D1E5C"/>
    <w:rsid w:val="007D1F01"/>
    <w:rsid w:val="007D5B34"/>
    <w:rsid w:val="007D5F35"/>
    <w:rsid w:val="007D701E"/>
    <w:rsid w:val="007E2D79"/>
    <w:rsid w:val="007E42DC"/>
    <w:rsid w:val="007E5C05"/>
    <w:rsid w:val="007F1192"/>
    <w:rsid w:val="007F2285"/>
    <w:rsid w:val="007F44EE"/>
    <w:rsid w:val="007F502D"/>
    <w:rsid w:val="007F54B9"/>
    <w:rsid w:val="007F59C5"/>
    <w:rsid w:val="007F73D8"/>
    <w:rsid w:val="007F7EC7"/>
    <w:rsid w:val="00800E68"/>
    <w:rsid w:val="0080247C"/>
    <w:rsid w:val="0080255C"/>
    <w:rsid w:val="00803107"/>
    <w:rsid w:val="008050F8"/>
    <w:rsid w:val="008060A6"/>
    <w:rsid w:val="008060C5"/>
    <w:rsid w:val="00806A76"/>
    <w:rsid w:val="00806C56"/>
    <w:rsid w:val="00806CCD"/>
    <w:rsid w:val="00811C9D"/>
    <w:rsid w:val="008135C6"/>
    <w:rsid w:val="008136CD"/>
    <w:rsid w:val="008154A6"/>
    <w:rsid w:val="00816C80"/>
    <w:rsid w:val="00817A10"/>
    <w:rsid w:val="008215FC"/>
    <w:rsid w:val="00822571"/>
    <w:rsid w:val="00823595"/>
    <w:rsid w:val="00823B8C"/>
    <w:rsid w:val="0082577B"/>
    <w:rsid w:val="008277C9"/>
    <w:rsid w:val="008278E5"/>
    <w:rsid w:val="00830DC5"/>
    <w:rsid w:val="0084013E"/>
    <w:rsid w:val="00841BCD"/>
    <w:rsid w:val="00842074"/>
    <w:rsid w:val="00842D09"/>
    <w:rsid w:val="00843FE5"/>
    <w:rsid w:val="0084603C"/>
    <w:rsid w:val="00847264"/>
    <w:rsid w:val="00850041"/>
    <w:rsid w:val="00851A8E"/>
    <w:rsid w:val="0085365B"/>
    <w:rsid w:val="00855C4E"/>
    <w:rsid w:val="008565ED"/>
    <w:rsid w:val="00856D6F"/>
    <w:rsid w:val="008661EA"/>
    <w:rsid w:val="00866812"/>
    <w:rsid w:val="00867355"/>
    <w:rsid w:val="0087102D"/>
    <w:rsid w:val="00873F6B"/>
    <w:rsid w:val="00874BA9"/>
    <w:rsid w:val="00875B97"/>
    <w:rsid w:val="00876C78"/>
    <w:rsid w:val="0087777E"/>
    <w:rsid w:val="008778D2"/>
    <w:rsid w:val="008826C1"/>
    <w:rsid w:val="008833DE"/>
    <w:rsid w:val="00883DFD"/>
    <w:rsid w:val="008902A0"/>
    <w:rsid w:val="008907E0"/>
    <w:rsid w:val="00892F38"/>
    <w:rsid w:val="008931E1"/>
    <w:rsid w:val="0089635A"/>
    <w:rsid w:val="0089754F"/>
    <w:rsid w:val="00897ADB"/>
    <w:rsid w:val="00897C76"/>
    <w:rsid w:val="008A1BF7"/>
    <w:rsid w:val="008A2B0C"/>
    <w:rsid w:val="008A3181"/>
    <w:rsid w:val="008A3296"/>
    <w:rsid w:val="008A4B68"/>
    <w:rsid w:val="008A5B0E"/>
    <w:rsid w:val="008B0961"/>
    <w:rsid w:val="008B1180"/>
    <w:rsid w:val="008B371C"/>
    <w:rsid w:val="008B58DA"/>
    <w:rsid w:val="008C21C8"/>
    <w:rsid w:val="008C360F"/>
    <w:rsid w:val="008C39F7"/>
    <w:rsid w:val="008C40E6"/>
    <w:rsid w:val="008C4DA4"/>
    <w:rsid w:val="008C5338"/>
    <w:rsid w:val="008C6EF9"/>
    <w:rsid w:val="008C702F"/>
    <w:rsid w:val="008C7730"/>
    <w:rsid w:val="008D26B4"/>
    <w:rsid w:val="008D3228"/>
    <w:rsid w:val="008D391D"/>
    <w:rsid w:val="008D58C5"/>
    <w:rsid w:val="008D788A"/>
    <w:rsid w:val="008E0EEC"/>
    <w:rsid w:val="008E1242"/>
    <w:rsid w:val="008E24C2"/>
    <w:rsid w:val="008E3617"/>
    <w:rsid w:val="008E5F22"/>
    <w:rsid w:val="008F0BBC"/>
    <w:rsid w:val="008F2662"/>
    <w:rsid w:val="008F6126"/>
    <w:rsid w:val="008F6F88"/>
    <w:rsid w:val="009005BB"/>
    <w:rsid w:val="0090091A"/>
    <w:rsid w:val="00902F43"/>
    <w:rsid w:val="0090367C"/>
    <w:rsid w:val="009042BD"/>
    <w:rsid w:val="00904F44"/>
    <w:rsid w:val="00904FE4"/>
    <w:rsid w:val="00905738"/>
    <w:rsid w:val="00906599"/>
    <w:rsid w:val="00912842"/>
    <w:rsid w:val="00912DA1"/>
    <w:rsid w:val="00912EE5"/>
    <w:rsid w:val="00913BA1"/>
    <w:rsid w:val="009167C9"/>
    <w:rsid w:val="009205CA"/>
    <w:rsid w:val="00920DDD"/>
    <w:rsid w:val="009229B3"/>
    <w:rsid w:val="00927BB7"/>
    <w:rsid w:val="00930009"/>
    <w:rsid w:val="00932D73"/>
    <w:rsid w:val="00936159"/>
    <w:rsid w:val="0093644E"/>
    <w:rsid w:val="00940FED"/>
    <w:rsid w:val="009460B3"/>
    <w:rsid w:val="00946DE3"/>
    <w:rsid w:val="0095227A"/>
    <w:rsid w:val="009525D6"/>
    <w:rsid w:val="00952F3D"/>
    <w:rsid w:val="009542B8"/>
    <w:rsid w:val="009549A2"/>
    <w:rsid w:val="00960603"/>
    <w:rsid w:val="00961FB1"/>
    <w:rsid w:val="00964B7C"/>
    <w:rsid w:val="0096548B"/>
    <w:rsid w:val="00967940"/>
    <w:rsid w:val="0097035F"/>
    <w:rsid w:val="0097229F"/>
    <w:rsid w:val="0097311B"/>
    <w:rsid w:val="009772A9"/>
    <w:rsid w:val="009779F7"/>
    <w:rsid w:val="00977E1D"/>
    <w:rsid w:val="00983343"/>
    <w:rsid w:val="0098364B"/>
    <w:rsid w:val="00983871"/>
    <w:rsid w:val="00983D94"/>
    <w:rsid w:val="009841A1"/>
    <w:rsid w:val="009842A1"/>
    <w:rsid w:val="009906A4"/>
    <w:rsid w:val="00990D14"/>
    <w:rsid w:val="00992E9C"/>
    <w:rsid w:val="00992EF2"/>
    <w:rsid w:val="0099416B"/>
    <w:rsid w:val="00996043"/>
    <w:rsid w:val="009963AA"/>
    <w:rsid w:val="0099679D"/>
    <w:rsid w:val="00996A61"/>
    <w:rsid w:val="00997BE9"/>
    <w:rsid w:val="009A14F8"/>
    <w:rsid w:val="009A2EA4"/>
    <w:rsid w:val="009A348F"/>
    <w:rsid w:val="009A74FA"/>
    <w:rsid w:val="009B0573"/>
    <w:rsid w:val="009B3041"/>
    <w:rsid w:val="009B539D"/>
    <w:rsid w:val="009B5B40"/>
    <w:rsid w:val="009B7165"/>
    <w:rsid w:val="009B7B4B"/>
    <w:rsid w:val="009B7C21"/>
    <w:rsid w:val="009C19B6"/>
    <w:rsid w:val="009C2DEA"/>
    <w:rsid w:val="009C2F87"/>
    <w:rsid w:val="009C35C4"/>
    <w:rsid w:val="009C4842"/>
    <w:rsid w:val="009C5BB4"/>
    <w:rsid w:val="009C66FF"/>
    <w:rsid w:val="009C7C88"/>
    <w:rsid w:val="009D0951"/>
    <w:rsid w:val="009D1AD2"/>
    <w:rsid w:val="009D1F95"/>
    <w:rsid w:val="009D56D0"/>
    <w:rsid w:val="009D6682"/>
    <w:rsid w:val="009D67A4"/>
    <w:rsid w:val="009E47A4"/>
    <w:rsid w:val="009E5252"/>
    <w:rsid w:val="009E6DD1"/>
    <w:rsid w:val="009E7871"/>
    <w:rsid w:val="009E7EF4"/>
    <w:rsid w:val="009F0A63"/>
    <w:rsid w:val="009F17EF"/>
    <w:rsid w:val="009F2251"/>
    <w:rsid w:val="009F4582"/>
    <w:rsid w:val="009F4A0A"/>
    <w:rsid w:val="009F5B14"/>
    <w:rsid w:val="009F6711"/>
    <w:rsid w:val="009F7F34"/>
    <w:rsid w:val="00A038C9"/>
    <w:rsid w:val="00A04992"/>
    <w:rsid w:val="00A12000"/>
    <w:rsid w:val="00A12A4D"/>
    <w:rsid w:val="00A147AA"/>
    <w:rsid w:val="00A147C6"/>
    <w:rsid w:val="00A14DD8"/>
    <w:rsid w:val="00A155EB"/>
    <w:rsid w:val="00A16633"/>
    <w:rsid w:val="00A17127"/>
    <w:rsid w:val="00A20554"/>
    <w:rsid w:val="00A21D71"/>
    <w:rsid w:val="00A22B78"/>
    <w:rsid w:val="00A238B5"/>
    <w:rsid w:val="00A247F2"/>
    <w:rsid w:val="00A25AE5"/>
    <w:rsid w:val="00A25E35"/>
    <w:rsid w:val="00A267F5"/>
    <w:rsid w:val="00A26F66"/>
    <w:rsid w:val="00A27A29"/>
    <w:rsid w:val="00A302AE"/>
    <w:rsid w:val="00A307E3"/>
    <w:rsid w:val="00A31592"/>
    <w:rsid w:val="00A31AA3"/>
    <w:rsid w:val="00A33A10"/>
    <w:rsid w:val="00A360A2"/>
    <w:rsid w:val="00A3659F"/>
    <w:rsid w:val="00A36B41"/>
    <w:rsid w:val="00A37002"/>
    <w:rsid w:val="00A3791B"/>
    <w:rsid w:val="00A37C0F"/>
    <w:rsid w:val="00A4131D"/>
    <w:rsid w:val="00A4355E"/>
    <w:rsid w:val="00A440E2"/>
    <w:rsid w:val="00A45A22"/>
    <w:rsid w:val="00A45B91"/>
    <w:rsid w:val="00A45D1F"/>
    <w:rsid w:val="00A46BA5"/>
    <w:rsid w:val="00A475B8"/>
    <w:rsid w:val="00A50D7C"/>
    <w:rsid w:val="00A50F44"/>
    <w:rsid w:val="00A519A5"/>
    <w:rsid w:val="00A52023"/>
    <w:rsid w:val="00A520D9"/>
    <w:rsid w:val="00A525BF"/>
    <w:rsid w:val="00A53BE8"/>
    <w:rsid w:val="00A55D66"/>
    <w:rsid w:val="00A56BA1"/>
    <w:rsid w:val="00A57E08"/>
    <w:rsid w:val="00A60A94"/>
    <w:rsid w:val="00A61292"/>
    <w:rsid w:val="00A639B6"/>
    <w:rsid w:val="00A65363"/>
    <w:rsid w:val="00A65D3D"/>
    <w:rsid w:val="00A71847"/>
    <w:rsid w:val="00A7215B"/>
    <w:rsid w:val="00A727FA"/>
    <w:rsid w:val="00A72F27"/>
    <w:rsid w:val="00A73345"/>
    <w:rsid w:val="00A75F1A"/>
    <w:rsid w:val="00A77AC0"/>
    <w:rsid w:val="00A80021"/>
    <w:rsid w:val="00A82F7A"/>
    <w:rsid w:val="00A83D91"/>
    <w:rsid w:val="00A8500C"/>
    <w:rsid w:val="00A85EAC"/>
    <w:rsid w:val="00A86686"/>
    <w:rsid w:val="00A92BCD"/>
    <w:rsid w:val="00A94DC0"/>
    <w:rsid w:val="00A957E1"/>
    <w:rsid w:val="00A96430"/>
    <w:rsid w:val="00A970B8"/>
    <w:rsid w:val="00A975E3"/>
    <w:rsid w:val="00AA1B0E"/>
    <w:rsid w:val="00AA47B6"/>
    <w:rsid w:val="00AA4DFB"/>
    <w:rsid w:val="00AA53A6"/>
    <w:rsid w:val="00AA6C3C"/>
    <w:rsid w:val="00AB0172"/>
    <w:rsid w:val="00AB15CB"/>
    <w:rsid w:val="00AB32AF"/>
    <w:rsid w:val="00AB3F94"/>
    <w:rsid w:val="00AC163B"/>
    <w:rsid w:val="00AC228C"/>
    <w:rsid w:val="00AC3ACE"/>
    <w:rsid w:val="00AC5CA7"/>
    <w:rsid w:val="00AC6058"/>
    <w:rsid w:val="00AC6DAD"/>
    <w:rsid w:val="00AC6EC6"/>
    <w:rsid w:val="00AD0A89"/>
    <w:rsid w:val="00AD0DB6"/>
    <w:rsid w:val="00AD0E5D"/>
    <w:rsid w:val="00AD27E5"/>
    <w:rsid w:val="00AD35D3"/>
    <w:rsid w:val="00AD3DD1"/>
    <w:rsid w:val="00AD45A3"/>
    <w:rsid w:val="00AD5066"/>
    <w:rsid w:val="00AD63B5"/>
    <w:rsid w:val="00AD6D6C"/>
    <w:rsid w:val="00AE2BA5"/>
    <w:rsid w:val="00AE56B1"/>
    <w:rsid w:val="00AE6414"/>
    <w:rsid w:val="00AE6528"/>
    <w:rsid w:val="00AE6547"/>
    <w:rsid w:val="00AE6D09"/>
    <w:rsid w:val="00AF20F6"/>
    <w:rsid w:val="00AF69EF"/>
    <w:rsid w:val="00AF7A7C"/>
    <w:rsid w:val="00B006FE"/>
    <w:rsid w:val="00B01F39"/>
    <w:rsid w:val="00B02070"/>
    <w:rsid w:val="00B022B2"/>
    <w:rsid w:val="00B05CCE"/>
    <w:rsid w:val="00B06906"/>
    <w:rsid w:val="00B0747D"/>
    <w:rsid w:val="00B1333A"/>
    <w:rsid w:val="00B143A2"/>
    <w:rsid w:val="00B17F60"/>
    <w:rsid w:val="00B21436"/>
    <w:rsid w:val="00B22573"/>
    <w:rsid w:val="00B30558"/>
    <w:rsid w:val="00B307C0"/>
    <w:rsid w:val="00B34AE5"/>
    <w:rsid w:val="00B35789"/>
    <w:rsid w:val="00B3612A"/>
    <w:rsid w:val="00B363AB"/>
    <w:rsid w:val="00B379D1"/>
    <w:rsid w:val="00B408B6"/>
    <w:rsid w:val="00B449F7"/>
    <w:rsid w:val="00B45708"/>
    <w:rsid w:val="00B45C9C"/>
    <w:rsid w:val="00B45FAB"/>
    <w:rsid w:val="00B472BE"/>
    <w:rsid w:val="00B50BC9"/>
    <w:rsid w:val="00B511AF"/>
    <w:rsid w:val="00B51C95"/>
    <w:rsid w:val="00B5206F"/>
    <w:rsid w:val="00B542DA"/>
    <w:rsid w:val="00B56487"/>
    <w:rsid w:val="00B613A4"/>
    <w:rsid w:val="00B65F0C"/>
    <w:rsid w:val="00B70F8A"/>
    <w:rsid w:val="00B736FB"/>
    <w:rsid w:val="00B73862"/>
    <w:rsid w:val="00B73AED"/>
    <w:rsid w:val="00B73BB3"/>
    <w:rsid w:val="00B73F43"/>
    <w:rsid w:val="00B748A7"/>
    <w:rsid w:val="00B748EC"/>
    <w:rsid w:val="00B75BBF"/>
    <w:rsid w:val="00B75FC1"/>
    <w:rsid w:val="00B76B42"/>
    <w:rsid w:val="00B77CD6"/>
    <w:rsid w:val="00B82B89"/>
    <w:rsid w:val="00B87538"/>
    <w:rsid w:val="00B91CC5"/>
    <w:rsid w:val="00B93A08"/>
    <w:rsid w:val="00B93AEC"/>
    <w:rsid w:val="00B95102"/>
    <w:rsid w:val="00B95230"/>
    <w:rsid w:val="00B968AC"/>
    <w:rsid w:val="00BA06CF"/>
    <w:rsid w:val="00BA20C2"/>
    <w:rsid w:val="00BA2A8E"/>
    <w:rsid w:val="00BA610E"/>
    <w:rsid w:val="00BA6B66"/>
    <w:rsid w:val="00BA6E48"/>
    <w:rsid w:val="00BB1B03"/>
    <w:rsid w:val="00BB2EF1"/>
    <w:rsid w:val="00BB443A"/>
    <w:rsid w:val="00BC1F73"/>
    <w:rsid w:val="00BC354E"/>
    <w:rsid w:val="00BC369B"/>
    <w:rsid w:val="00BC5451"/>
    <w:rsid w:val="00BC57D1"/>
    <w:rsid w:val="00BC6AFF"/>
    <w:rsid w:val="00BC7540"/>
    <w:rsid w:val="00BD2099"/>
    <w:rsid w:val="00BD412A"/>
    <w:rsid w:val="00BD425A"/>
    <w:rsid w:val="00BD73A8"/>
    <w:rsid w:val="00BE0AF6"/>
    <w:rsid w:val="00BE1F03"/>
    <w:rsid w:val="00BE2181"/>
    <w:rsid w:val="00BE2FEB"/>
    <w:rsid w:val="00BE37B0"/>
    <w:rsid w:val="00BE58A7"/>
    <w:rsid w:val="00BF06CD"/>
    <w:rsid w:val="00BF2218"/>
    <w:rsid w:val="00BF42F7"/>
    <w:rsid w:val="00BF5F96"/>
    <w:rsid w:val="00BF6642"/>
    <w:rsid w:val="00BF752A"/>
    <w:rsid w:val="00C00741"/>
    <w:rsid w:val="00C01662"/>
    <w:rsid w:val="00C0183E"/>
    <w:rsid w:val="00C0255C"/>
    <w:rsid w:val="00C034D3"/>
    <w:rsid w:val="00C03E22"/>
    <w:rsid w:val="00C0426B"/>
    <w:rsid w:val="00C045DF"/>
    <w:rsid w:val="00C056E4"/>
    <w:rsid w:val="00C0769E"/>
    <w:rsid w:val="00C11192"/>
    <w:rsid w:val="00C12126"/>
    <w:rsid w:val="00C12416"/>
    <w:rsid w:val="00C12E97"/>
    <w:rsid w:val="00C13615"/>
    <w:rsid w:val="00C162E6"/>
    <w:rsid w:val="00C204DA"/>
    <w:rsid w:val="00C21D21"/>
    <w:rsid w:val="00C23508"/>
    <w:rsid w:val="00C23771"/>
    <w:rsid w:val="00C242E4"/>
    <w:rsid w:val="00C248DA"/>
    <w:rsid w:val="00C24C1A"/>
    <w:rsid w:val="00C25D95"/>
    <w:rsid w:val="00C26D43"/>
    <w:rsid w:val="00C279E6"/>
    <w:rsid w:val="00C30B2C"/>
    <w:rsid w:val="00C325C8"/>
    <w:rsid w:val="00C32EF3"/>
    <w:rsid w:val="00C32F90"/>
    <w:rsid w:val="00C40225"/>
    <w:rsid w:val="00C428A1"/>
    <w:rsid w:val="00C430FB"/>
    <w:rsid w:val="00C43A0C"/>
    <w:rsid w:val="00C46048"/>
    <w:rsid w:val="00C46548"/>
    <w:rsid w:val="00C4758E"/>
    <w:rsid w:val="00C504A4"/>
    <w:rsid w:val="00C50EEC"/>
    <w:rsid w:val="00C51F92"/>
    <w:rsid w:val="00C529A7"/>
    <w:rsid w:val="00C548E2"/>
    <w:rsid w:val="00C55DBE"/>
    <w:rsid w:val="00C574D5"/>
    <w:rsid w:val="00C57B1F"/>
    <w:rsid w:val="00C57BEC"/>
    <w:rsid w:val="00C60343"/>
    <w:rsid w:val="00C6257E"/>
    <w:rsid w:val="00C6305A"/>
    <w:rsid w:val="00C63ABF"/>
    <w:rsid w:val="00C644C1"/>
    <w:rsid w:val="00C64ACD"/>
    <w:rsid w:val="00C65648"/>
    <w:rsid w:val="00C66A52"/>
    <w:rsid w:val="00C70964"/>
    <w:rsid w:val="00C71CE1"/>
    <w:rsid w:val="00C71F44"/>
    <w:rsid w:val="00C72448"/>
    <w:rsid w:val="00C73073"/>
    <w:rsid w:val="00C73249"/>
    <w:rsid w:val="00C73F32"/>
    <w:rsid w:val="00C7493D"/>
    <w:rsid w:val="00C76108"/>
    <w:rsid w:val="00C773D7"/>
    <w:rsid w:val="00C82738"/>
    <w:rsid w:val="00C841C5"/>
    <w:rsid w:val="00C865CE"/>
    <w:rsid w:val="00C86F98"/>
    <w:rsid w:val="00C87462"/>
    <w:rsid w:val="00C87480"/>
    <w:rsid w:val="00C87EF2"/>
    <w:rsid w:val="00C92260"/>
    <w:rsid w:val="00C94C87"/>
    <w:rsid w:val="00C94E49"/>
    <w:rsid w:val="00C94F97"/>
    <w:rsid w:val="00CA0110"/>
    <w:rsid w:val="00CA045B"/>
    <w:rsid w:val="00CA0D6E"/>
    <w:rsid w:val="00CA180C"/>
    <w:rsid w:val="00CA31D8"/>
    <w:rsid w:val="00CA3F64"/>
    <w:rsid w:val="00CA46D5"/>
    <w:rsid w:val="00CA658D"/>
    <w:rsid w:val="00CB21F7"/>
    <w:rsid w:val="00CB22B2"/>
    <w:rsid w:val="00CB4765"/>
    <w:rsid w:val="00CC015A"/>
    <w:rsid w:val="00CC14D5"/>
    <w:rsid w:val="00CC16B4"/>
    <w:rsid w:val="00CC3EE2"/>
    <w:rsid w:val="00CC4623"/>
    <w:rsid w:val="00CC604E"/>
    <w:rsid w:val="00CC7155"/>
    <w:rsid w:val="00CD0D0C"/>
    <w:rsid w:val="00CD0EC6"/>
    <w:rsid w:val="00CD7492"/>
    <w:rsid w:val="00CE075A"/>
    <w:rsid w:val="00CE1D26"/>
    <w:rsid w:val="00CE2A27"/>
    <w:rsid w:val="00CE3200"/>
    <w:rsid w:val="00CE38D2"/>
    <w:rsid w:val="00CE3A6B"/>
    <w:rsid w:val="00CE3F1C"/>
    <w:rsid w:val="00CE5527"/>
    <w:rsid w:val="00CE5715"/>
    <w:rsid w:val="00CE6536"/>
    <w:rsid w:val="00CE6B57"/>
    <w:rsid w:val="00CE6EAF"/>
    <w:rsid w:val="00CE7D25"/>
    <w:rsid w:val="00CF3D5A"/>
    <w:rsid w:val="00CF5D19"/>
    <w:rsid w:val="00D00211"/>
    <w:rsid w:val="00D003AE"/>
    <w:rsid w:val="00D005A3"/>
    <w:rsid w:val="00D01269"/>
    <w:rsid w:val="00D0178E"/>
    <w:rsid w:val="00D049E7"/>
    <w:rsid w:val="00D06309"/>
    <w:rsid w:val="00D10D34"/>
    <w:rsid w:val="00D11174"/>
    <w:rsid w:val="00D130B9"/>
    <w:rsid w:val="00D21457"/>
    <w:rsid w:val="00D23E11"/>
    <w:rsid w:val="00D245C9"/>
    <w:rsid w:val="00D26C20"/>
    <w:rsid w:val="00D27302"/>
    <w:rsid w:val="00D30A27"/>
    <w:rsid w:val="00D351EA"/>
    <w:rsid w:val="00D40288"/>
    <w:rsid w:val="00D4119D"/>
    <w:rsid w:val="00D41960"/>
    <w:rsid w:val="00D41DC8"/>
    <w:rsid w:val="00D41E59"/>
    <w:rsid w:val="00D43403"/>
    <w:rsid w:val="00D500BA"/>
    <w:rsid w:val="00D50FD6"/>
    <w:rsid w:val="00D5259F"/>
    <w:rsid w:val="00D52707"/>
    <w:rsid w:val="00D5270B"/>
    <w:rsid w:val="00D52CD6"/>
    <w:rsid w:val="00D5324F"/>
    <w:rsid w:val="00D5496A"/>
    <w:rsid w:val="00D54F7B"/>
    <w:rsid w:val="00D54FF0"/>
    <w:rsid w:val="00D562D7"/>
    <w:rsid w:val="00D607A9"/>
    <w:rsid w:val="00D60C60"/>
    <w:rsid w:val="00D61522"/>
    <w:rsid w:val="00D61D05"/>
    <w:rsid w:val="00D62E71"/>
    <w:rsid w:val="00D6430D"/>
    <w:rsid w:val="00D66188"/>
    <w:rsid w:val="00D72197"/>
    <w:rsid w:val="00D72880"/>
    <w:rsid w:val="00D72929"/>
    <w:rsid w:val="00D731F6"/>
    <w:rsid w:val="00D73BA4"/>
    <w:rsid w:val="00D740CA"/>
    <w:rsid w:val="00D77665"/>
    <w:rsid w:val="00D80710"/>
    <w:rsid w:val="00D819C9"/>
    <w:rsid w:val="00D855C4"/>
    <w:rsid w:val="00D85728"/>
    <w:rsid w:val="00D85E61"/>
    <w:rsid w:val="00D85F8F"/>
    <w:rsid w:val="00D9045B"/>
    <w:rsid w:val="00D916B1"/>
    <w:rsid w:val="00D92420"/>
    <w:rsid w:val="00D928E1"/>
    <w:rsid w:val="00D95481"/>
    <w:rsid w:val="00D95945"/>
    <w:rsid w:val="00D959EF"/>
    <w:rsid w:val="00D973FA"/>
    <w:rsid w:val="00DA00F0"/>
    <w:rsid w:val="00DA330D"/>
    <w:rsid w:val="00DA3A09"/>
    <w:rsid w:val="00DA4F43"/>
    <w:rsid w:val="00DA5D35"/>
    <w:rsid w:val="00DB420B"/>
    <w:rsid w:val="00DB593D"/>
    <w:rsid w:val="00DB5FEB"/>
    <w:rsid w:val="00DB6686"/>
    <w:rsid w:val="00DB784A"/>
    <w:rsid w:val="00DC39AF"/>
    <w:rsid w:val="00DC3E5A"/>
    <w:rsid w:val="00DC6A19"/>
    <w:rsid w:val="00DC7A13"/>
    <w:rsid w:val="00DD1ED2"/>
    <w:rsid w:val="00DD3B58"/>
    <w:rsid w:val="00DD77B4"/>
    <w:rsid w:val="00DE2DDA"/>
    <w:rsid w:val="00DE4702"/>
    <w:rsid w:val="00DE6F61"/>
    <w:rsid w:val="00DF2997"/>
    <w:rsid w:val="00DF4421"/>
    <w:rsid w:val="00DF451A"/>
    <w:rsid w:val="00DF4C18"/>
    <w:rsid w:val="00DF5625"/>
    <w:rsid w:val="00DF5F41"/>
    <w:rsid w:val="00DF6B00"/>
    <w:rsid w:val="00DF6C2E"/>
    <w:rsid w:val="00DF79DE"/>
    <w:rsid w:val="00E01429"/>
    <w:rsid w:val="00E03600"/>
    <w:rsid w:val="00E078E3"/>
    <w:rsid w:val="00E10BC4"/>
    <w:rsid w:val="00E10D2E"/>
    <w:rsid w:val="00E1200A"/>
    <w:rsid w:val="00E130C7"/>
    <w:rsid w:val="00E1415D"/>
    <w:rsid w:val="00E14BAF"/>
    <w:rsid w:val="00E150EA"/>
    <w:rsid w:val="00E16EBD"/>
    <w:rsid w:val="00E16F40"/>
    <w:rsid w:val="00E178A3"/>
    <w:rsid w:val="00E208C5"/>
    <w:rsid w:val="00E20EBE"/>
    <w:rsid w:val="00E22B9F"/>
    <w:rsid w:val="00E23611"/>
    <w:rsid w:val="00E24DAD"/>
    <w:rsid w:val="00E323E9"/>
    <w:rsid w:val="00E32A0A"/>
    <w:rsid w:val="00E33136"/>
    <w:rsid w:val="00E34018"/>
    <w:rsid w:val="00E34905"/>
    <w:rsid w:val="00E35EE9"/>
    <w:rsid w:val="00E365D7"/>
    <w:rsid w:val="00E369A5"/>
    <w:rsid w:val="00E36BDC"/>
    <w:rsid w:val="00E4160F"/>
    <w:rsid w:val="00E41697"/>
    <w:rsid w:val="00E42A95"/>
    <w:rsid w:val="00E42C80"/>
    <w:rsid w:val="00E437D2"/>
    <w:rsid w:val="00E44298"/>
    <w:rsid w:val="00E45163"/>
    <w:rsid w:val="00E466DE"/>
    <w:rsid w:val="00E4686C"/>
    <w:rsid w:val="00E4765C"/>
    <w:rsid w:val="00E51EA9"/>
    <w:rsid w:val="00E53133"/>
    <w:rsid w:val="00E533B8"/>
    <w:rsid w:val="00E53A6C"/>
    <w:rsid w:val="00E53BCF"/>
    <w:rsid w:val="00E54794"/>
    <w:rsid w:val="00E55751"/>
    <w:rsid w:val="00E574D9"/>
    <w:rsid w:val="00E6104C"/>
    <w:rsid w:val="00E631ED"/>
    <w:rsid w:val="00E66148"/>
    <w:rsid w:val="00E667C1"/>
    <w:rsid w:val="00E667D1"/>
    <w:rsid w:val="00E7064E"/>
    <w:rsid w:val="00E70A9C"/>
    <w:rsid w:val="00E71D90"/>
    <w:rsid w:val="00E72506"/>
    <w:rsid w:val="00E72A4E"/>
    <w:rsid w:val="00E738C9"/>
    <w:rsid w:val="00E7466A"/>
    <w:rsid w:val="00E749CB"/>
    <w:rsid w:val="00E75298"/>
    <w:rsid w:val="00E770EE"/>
    <w:rsid w:val="00E770F9"/>
    <w:rsid w:val="00E7755E"/>
    <w:rsid w:val="00E779DE"/>
    <w:rsid w:val="00E80627"/>
    <w:rsid w:val="00E84373"/>
    <w:rsid w:val="00E86988"/>
    <w:rsid w:val="00E91D77"/>
    <w:rsid w:val="00E92535"/>
    <w:rsid w:val="00E92EF2"/>
    <w:rsid w:val="00E94BD4"/>
    <w:rsid w:val="00E95230"/>
    <w:rsid w:val="00E96876"/>
    <w:rsid w:val="00E97AE1"/>
    <w:rsid w:val="00EA228C"/>
    <w:rsid w:val="00EA2311"/>
    <w:rsid w:val="00EA361E"/>
    <w:rsid w:val="00EA3C93"/>
    <w:rsid w:val="00EA5634"/>
    <w:rsid w:val="00EA7316"/>
    <w:rsid w:val="00EB322A"/>
    <w:rsid w:val="00EB3F5D"/>
    <w:rsid w:val="00EB6058"/>
    <w:rsid w:val="00EB67C8"/>
    <w:rsid w:val="00EB6F78"/>
    <w:rsid w:val="00EB79FB"/>
    <w:rsid w:val="00EB7EA7"/>
    <w:rsid w:val="00EC02F5"/>
    <w:rsid w:val="00EC1350"/>
    <w:rsid w:val="00EC1565"/>
    <w:rsid w:val="00EC17E6"/>
    <w:rsid w:val="00EC2414"/>
    <w:rsid w:val="00EC44B5"/>
    <w:rsid w:val="00EC68A4"/>
    <w:rsid w:val="00EC7BC3"/>
    <w:rsid w:val="00ED1F07"/>
    <w:rsid w:val="00ED280F"/>
    <w:rsid w:val="00ED2AB5"/>
    <w:rsid w:val="00ED30D3"/>
    <w:rsid w:val="00ED44BC"/>
    <w:rsid w:val="00ED4E24"/>
    <w:rsid w:val="00ED68F4"/>
    <w:rsid w:val="00ED7600"/>
    <w:rsid w:val="00EE11F3"/>
    <w:rsid w:val="00EE2584"/>
    <w:rsid w:val="00EE47C7"/>
    <w:rsid w:val="00EE4D71"/>
    <w:rsid w:val="00EE5BFF"/>
    <w:rsid w:val="00EE63EA"/>
    <w:rsid w:val="00EF19BA"/>
    <w:rsid w:val="00EF1D21"/>
    <w:rsid w:val="00EF240A"/>
    <w:rsid w:val="00EF3AC4"/>
    <w:rsid w:val="00EF4032"/>
    <w:rsid w:val="00EF4AA3"/>
    <w:rsid w:val="00EF4D54"/>
    <w:rsid w:val="00EF6073"/>
    <w:rsid w:val="00EF6942"/>
    <w:rsid w:val="00EF698B"/>
    <w:rsid w:val="00EF74EC"/>
    <w:rsid w:val="00EF7C99"/>
    <w:rsid w:val="00F00C15"/>
    <w:rsid w:val="00F0281E"/>
    <w:rsid w:val="00F02DE0"/>
    <w:rsid w:val="00F04AC1"/>
    <w:rsid w:val="00F05494"/>
    <w:rsid w:val="00F05FD5"/>
    <w:rsid w:val="00F07FC2"/>
    <w:rsid w:val="00F100B6"/>
    <w:rsid w:val="00F1362C"/>
    <w:rsid w:val="00F1446A"/>
    <w:rsid w:val="00F15CC3"/>
    <w:rsid w:val="00F1687F"/>
    <w:rsid w:val="00F177C5"/>
    <w:rsid w:val="00F2074B"/>
    <w:rsid w:val="00F210AB"/>
    <w:rsid w:val="00F218C0"/>
    <w:rsid w:val="00F24695"/>
    <w:rsid w:val="00F24CA2"/>
    <w:rsid w:val="00F2537F"/>
    <w:rsid w:val="00F3228D"/>
    <w:rsid w:val="00F32847"/>
    <w:rsid w:val="00F32A2A"/>
    <w:rsid w:val="00F340CC"/>
    <w:rsid w:val="00F344CF"/>
    <w:rsid w:val="00F35441"/>
    <w:rsid w:val="00F36282"/>
    <w:rsid w:val="00F40F18"/>
    <w:rsid w:val="00F41248"/>
    <w:rsid w:val="00F414F1"/>
    <w:rsid w:val="00F41819"/>
    <w:rsid w:val="00F41BEA"/>
    <w:rsid w:val="00F42E1F"/>
    <w:rsid w:val="00F43777"/>
    <w:rsid w:val="00F43B4F"/>
    <w:rsid w:val="00F444F6"/>
    <w:rsid w:val="00F44548"/>
    <w:rsid w:val="00F447BF"/>
    <w:rsid w:val="00F44DC7"/>
    <w:rsid w:val="00F4653F"/>
    <w:rsid w:val="00F508B8"/>
    <w:rsid w:val="00F5127F"/>
    <w:rsid w:val="00F51470"/>
    <w:rsid w:val="00F53038"/>
    <w:rsid w:val="00F5316C"/>
    <w:rsid w:val="00F54148"/>
    <w:rsid w:val="00F54A36"/>
    <w:rsid w:val="00F56CC0"/>
    <w:rsid w:val="00F61387"/>
    <w:rsid w:val="00F65208"/>
    <w:rsid w:val="00F70E4B"/>
    <w:rsid w:val="00F7235B"/>
    <w:rsid w:val="00F72896"/>
    <w:rsid w:val="00F72CB1"/>
    <w:rsid w:val="00F731AD"/>
    <w:rsid w:val="00F74ACF"/>
    <w:rsid w:val="00F77D45"/>
    <w:rsid w:val="00F8215E"/>
    <w:rsid w:val="00F824F5"/>
    <w:rsid w:val="00F826D2"/>
    <w:rsid w:val="00F8298E"/>
    <w:rsid w:val="00F8334D"/>
    <w:rsid w:val="00F855B7"/>
    <w:rsid w:val="00F90FAB"/>
    <w:rsid w:val="00F91175"/>
    <w:rsid w:val="00F92EF4"/>
    <w:rsid w:val="00F9374B"/>
    <w:rsid w:val="00F9374D"/>
    <w:rsid w:val="00F937CF"/>
    <w:rsid w:val="00F955FD"/>
    <w:rsid w:val="00FA02D8"/>
    <w:rsid w:val="00FA03E1"/>
    <w:rsid w:val="00FA1814"/>
    <w:rsid w:val="00FA2784"/>
    <w:rsid w:val="00FA3079"/>
    <w:rsid w:val="00FA3DA1"/>
    <w:rsid w:val="00FA40AC"/>
    <w:rsid w:val="00FA49FF"/>
    <w:rsid w:val="00FA5DC3"/>
    <w:rsid w:val="00FA61A9"/>
    <w:rsid w:val="00FA7002"/>
    <w:rsid w:val="00FB2753"/>
    <w:rsid w:val="00FB494A"/>
    <w:rsid w:val="00FB50BD"/>
    <w:rsid w:val="00FB60DC"/>
    <w:rsid w:val="00FB6750"/>
    <w:rsid w:val="00FB7C29"/>
    <w:rsid w:val="00FC29B9"/>
    <w:rsid w:val="00FC3733"/>
    <w:rsid w:val="00FC3858"/>
    <w:rsid w:val="00FC5C66"/>
    <w:rsid w:val="00FC6FD3"/>
    <w:rsid w:val="00FC7BDC"/>
    <w:rsid w:val="00FD161A"/>
    <w:rsid w:val="00FD40D2"/>
    <w:rsid w:val="00FD59D0"/>
    <w:rsid w:val="00FE1379"/>
    <w:rsid w:val="00FE1F74"/>
    <w:rsid w:val="00FE2F0E"/>
    <w:rsid w:val="00FE305C"/>
    <w:rsid w:val="00FE670F"/>
    <w:rsid w:val="00FE68D7"/>
    <w:rsid w:val="00FE7738"/>
    <w:rsid w:val="00FF0301"/>
    <w:rsid w:val="00FF094F"/>
    <w:rsid w:val="00FF0C1D"/>
    <w:rsid w:val="00FF28D1"/>
    <w:rsid w:val="00FF3C93"/>
    <w:rsid w:val="0381465B"/>
    <w:rsid w:val="0C1C9F12"/>
    <w:rsid w:val="16122089"/>
    <w:rsid w:val="1E926356"/>
    <w:rsid w:val="297A423B"/>
    <w:rsid w:val="29B4B533"/>
    <w:rsid w:val="2ED79921"/>
    <w:rsid w:val="3E9D26F6"/>
    <w:rsid w:val="491CDC57"/>
    <w:rsid w:val="519AF36C"/>
    <w:rsid w:val="568D9C17"/>
    <w:rsid w:val="5B20AC2A"/>
    <w:rsid w:val="69E08F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1F3C"/>
  <w15:chartTrackingRefBased/>
  <w15:docId w15:val="{66DC22B4-1E39-4907-8876-F5DE7157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列表段落 Ch"/>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itannic Bold" w:hAnsi="Britannic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48484A"/>
  </w:style>
  <w:style w:type="paragraph" w:styleId="Header">
    <w:name w:val="header"/>
    <w:basedOn w:val="Normal"/>
    <w:link w:val="HeaderChar"/>
    <w:uiPriority w:val="99"/>
    <w:semiHidden/>
    <w:unhideWhenUsed/>
    <w:rsid w:val="00D6152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39B6"/>
    <w:rPr>
      <w:rFonts w:ascii="Times New Roman" w:hAnsi="Times New Roman"/>
      <w:sz w:val="20"/>
    </w:rPr>
  </w:style>
  <w:style w:type="paragraph" w:styleId="Footer">
    <w:name w:val="footer"/>
    <w:basedOn w:val="Normal"/>
    <w:link w:val="FooterChar"/>
    <w:uiPriority w:val="99"/>
    <w:semiHidden/>
    <w:unhideWhenUsed/>
    <w:rsid w:val="00D615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639B6"/>
    <w:rPr>
      <w:rFonts w:ascii="Times New Roman" w:hAnsi="Times New Roman"/>
      <w:sz w:val="20"/>
    </w:rPr>
  </w:style>
  <w:style w:type="paragraph" w:styleId="NormalWeb">
    <w:name w:val="Normal (Web)"/>
    <w:basedOn w:val="Normal"/>
    <w:uiPriority w:val="99"/>
    <w:semiHidden/>
    <w:unhideWhenUsed/>
    <w:rsid w:val="001C25C7"/>
    <w:pPr>
      <w:spacing w:before="100" w:beforeAutospacing="1" w:after="100" w:afterAutospacing="1" w:line="240" w:lineRule="auto"/>
    </w:pPr>
    <w:rPr>
      <w:rFonts w:eastAsia="Times New Roman" w:cs="Times New Roman"/>
      <w:sz w:val="24"/>
      <w:szCs w:val="24"/>
      <w:lang w:val="de-DE" w:eastAsia="de-DE"/>
    </w:rPr>
  </w:style>
  <w:style w:type="paragraph" w:customStyle="1" w:styleId="paragraph">
    <w:name w:val="paragraph"/>
    <w:basedOn w:val="Normal"/>
    <w:rsid w:val="00E7064E"/>
    <w:pPr>
      <w:spacing w:before="100" w:beforeAutospacing="1" w:after="100" w:afterAutospacing="1" w:line="240" w:lineRule="auto"/>
    </w:pPr>
    <w:rPr>
      <w:rFonts w:eastAsia="Times New Roman" w:cs="Times New Roman"/>
      <w:sz w:val="24"/>
      <w:szCs w:val="24"/>
      <w:lang w:val="en-IN" w:eastAsia="en-IN"/>
    </w:rPr>
  </w:style>
  <w:style w:type="character" w:customStyle="1" w:styleId="eop">
    <w:name w:val="eop"/>
    <w:basedOn w:val="DefaultParagraphFont"/>
    <w:rsid w:val="00E7064E"/>
  </w:style>
  <w:style w:type="character" w:customStyle="1" w:styleId="spellingerror">
    <w:name w:val="spellingerror"/>
    <w:basedOn w:val="DefaultParagraphFont"/>
    <w:rsid w:val="00E7064E"/>
  </w:style>
  <w:style w:type="paragraph" w:customStyle="1" w:styleId="Ran1Observation">
    <w:name w:val="Ran1 Observation"/>
    <w:basedOn w:val="ListParagraph"/>
    <w:rsid w:val="004C4333"/>
    <w:pPr>
      <w:spacing w:after="0" w:line="240" w:lineRule="auto"/>
    </w:pPr>
    <w:rPr>
      <w:rFonts w:eastAsia="SimSun" w:cs="Times New Roman"/>
      <w:szCs w:val="24"/>
      <w:lang w:val="fi-FI" w:eastAsia="zh-CN"/>
    </w:rPr>
  </w:style>
  <w:style w:type="character" w:styleId="Mention">
    <w:name w:val="Mention"/>
    <w:basedOn w:val="DefaultParagraphFont"/>
    <w:uiPriority w:val="99"/>
    <w:unhideWhenUsed/>
    <w:rsid w:val="00A957E1"/>
    <w:rPr>
      <w:color w:val="2B579A"/>
      <w:shd w:val="clear" w:color="auto" w:fill="E1DFDD"/>
    </w:rPr>
  </w:style>
  <w:style w:type="paragraph" w:styleId="Revision">
    <w:name w:val="Revision"/>
    <w:hidden/>
    <w:uiPriority w:val="99"/>
    <w:semiHidden/>
    <w:rsid w:val="00B50BC9"/>
    <w:pPr>
      <w:spacing w:after="0" w:line="240" w:lineRule="auto"/>
    </w:pPr>
    <w:rPr>
      <w:rFonts w:ascii="Times New Roman" w:hAnsi="Times New Roman"/>
      <w:sz w:val="20"/>
    </w:rPr>
  </w:style>
  <w:style w:type="character" w:customStyle="1" w:styleId="ui-provider">
    <w:name w:val="ui-provider"/>
    <w:basedOn w:val="DefaultParagraphFont"/>
    <w:rsid w:val="00294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90627">
      <w:bodyDiv w:val="1"/>
      <w:marLeft w:val="0"/>
      <w:marRight w:val="0"/>
      <w:marTop w:val="0"/>
      <w:marBottom w:val="0"/>
      <w:divBdr>
        <w:top w:val="none" w:sz="0" w:space="0" w:color="auto"/>
        <w:left w:val="none" w:sz="0" w:space="0" w:color="auto"/>
        <w:bottom w:val="none" w:sz="0" w:space="0" w:color="auto"/>
        <w:right w:val="none" w:sz="0" w:space="0" w:color="auto"/>
      </w:divBdr>
      <w:divsChild>
        <w:div w:id="28185210">
          <w:marLeft w:val="547"/>
          <w:marRight w:val="0"/>
          <w:marTop w:val="0"/>
          <w:marBottom w:val="180"/>
          <w:divBdr>
            <w:top w:val="none" w:sz="0" w:space="0" w:color="auto"/>
            <w:left w:val="none" w:sz="0" w:space="0" w:color="auto"/>
            <w:bottom w:val="none" w:sz="0" w:space="0" w:color="auto"/>
            <w:right w:val="none" w:sz="0" w:space="0" w:color="auto"/>
          </w:divBdr>
        </w:div>
        <w:div w:id="623393061">
          <w:marLeft w:val="1800"/>
          <w:marRight w:val="0"/>
          <w:marTop w:val="0"/>
          <w:marBottom w:val="180"/>
          <w:divBdr>
            <w:top w:val="none" w:sz="0" w:space="0" w:color="auto"/>
            <w:left w:val="none" w:sz="0" w:space="0" w:color="auto"/>
            <w:bottom w:val="none" w:sz="0" w:space="0" w:color="auto"/>
            <w:right w:val="none" w:sz="0" w:space="0" w:color="auto"/>
          </w:divBdr>
        </w:div>
        <w:div w:id="970093859">
          <w:marLeft w:val="1166"/>
          <w:marRight w:val="0"/>
          <w:marTop w:val="0"/>
          <w:marBottom w:val="180"/>
          <w:divBdr>
            <w:top w:val="none" w:sz="0" w:space="0" w:color="auto"/>
            <w:left w:val="none" w:sz="0" w:space="0" w:color="auto"/>
            <w:bottom w:val="none" w:sz="0" w:space="0" w:color="auto"/>
            <w:right w:val="none" w:sz="0" w:space="0" w:color="auto"/>
          </w:divBdr>
        </w:div>
        <w:div w:id="1033849331">
          <w:marLeft w:val="1166"/>
          <w:marRight w:val="0"/>
          <w:marTop w:val="0"/>
          <w:marBottom w:val="180"/>
          <w:divBdr>
            <w:top w:val="none" w:sz="0" w:space="0" w:color="auto"/>
            <w:left w:val="none" w:sz="0" w:space="0" w:color="auto"/>
            <w:bottom w:val="none" w:sz="0" w:space="0" w:color="auto"/>
            <w:right w:val="none" w:sz="0" w:space="0" w:color="auto"/>
          </w:divBdr>
        </w:div>
        <w:div w:id="1041058105">
          <w:marLeft w:val="1166"/>
          <w:marRight w:val="0"/>
          <w:marTop w:val="0"/>
          <w:marBottom w:val="180"/>
          <w:divBdr>
            <w:top w:val="none" w:sz="0" w:space="0" w:color="auto"/>
            <w:left w:val="none" w:sz="0" w:space="0" w:color="auto"/>
            <w:bottom w:val="none" w:sz="0" w:space="0" w:color="auto"/>
            <w:right w:val="none" w:sz="0" w:space="0" w:color="auto"/>
          </w:divBdr>
        </w:div>
        <w:div w:id="1120345896">
          <w:marLeft w:val="288"/>
          <w:marRight w:val="0"/>
          <w:marTop w:val="0"/>
          <w:marBottom w:val="180"/>
          <w:divBdr>
            <w:top w:val="none" w:sz="0" w:space="0" w:color="auto"/>
            <w:left w:val="none" w:sz="0" w:space="0" w:color="auto"/>
            <w:bottom w:val="none" w:sz="0" w:space="0" w:color="auto"/>
            <w:right w:val="none" w:sz="0" w:space="0" w:color="auto"/>
          </w:divBdr>
        </w:div>
        <w:div w:id="1202134117">
          <w:marLeft w:val="1166"/>
          <w:marRight w:val="0"/>
          <w:marTop w:val="0"/>
          <w:marBottom w:val="180"/>
          <w:divBdr>
            <w:top w:val="none" w:sz="0" w:space="0" w:color="auto"/>
            <w:left w:val="none" w:sz="0" w:space="0" w:color="auto"/>
            <w:bottom w:val="none" w:sz="0" w:space="0" w:color="auto"/>
            <w:right w:val="none" w:sz="0" w:space="0" w:color="auto"/>
          </w:divBdr>
        </w:div>
        <w:div w:id="1281759412">
          <w:marLeft w:val="1166"/>
          <w:marRight w:val="0"/>
          <w:marTop w:val="0"/>
          <w:marBottom w:val="180"/>
          <w:divBdr>
            <w:top w:val="none" w:sz="0" w:space="0" w:color="auto"/>
            <w:left w:val="none" w:sz="0" w:space="0" w:color="auto"/>
            <w:bottom w:val="none" w:sz="0" w:space="0" w:color="auto"/>
            <w:right w:val="none" w:sz="0" w:space="0" w:color="auto"/>
          </w:divBdr>
        </w:div>
        <w:div w:id="1329359028">
          <w:marLeft w:val="288"/>
          <w:marRight w:val="0"/>
          <w:marTop w:val="0"/>
          <w:marBottom w:val="180"/>
          <w:divBdr>
            <w:top w:val="none" w:sz="0" w:space="0" w:color="auto"/>
            <w:left w:val="none" w:sz="0" w:space="0" w:color="auto"/>
            <w:bottom w:val="none" w:sz="0" w:space="0" w:color="auto"/>
            <w:right w:val="none" w:sz="0" w:space="0" w:color="auto"/>
          </w:divBdr>
        </w:div>
        <w:div w:id="1703826932">
          <w:marLeft w:val="547"/>
          <w:marRight w:val="0"/>
          <w:marTop w:val="0"/>
          <w:marBottom w:val="180"/>
          <w:divBdr>
            <w:top w:val="none" w:sz="0" w:space="0" w:color="auto"/>
            <w:left w:val="none" w:sz="0" w:space="0" w:color="auto"/>
            <w:bottom w:val="none" w:sz="0" w:space="0" w:color="auto"/>
            <w:right w:val="none" w:sz="0" w:space="0" w:color="auto"/>
          </w:divBdr>
        </w:div>
      </w:divsChild>
    </w:div>
    <w:div w:id="428703053">
      <w:bodyDiv w:val="1"/>
      <w:marLeft w:val="0"/>
      <w:marRight w:val="0"/>
      <w:marTop w:val="0"/>
      <w:marBottom w:val="0"/>
      <w:divBdr>
        <w:top w:val="none" w:sz="0" w:space="0" w:color="auto"/>
        <w:left w:val="none" w:sz="0" w:space="0" w:color="auto"/>
        <w:bottom w:val="none" w:sz="0" w:space="0" w:color="auto"/>
        <w:right w:val="none" w:sz="0" w:space="0" w:color="auto"/>
      </w:divBdr>
    </w:div>
    <w:div w:id="704720202">
      <w:bodyDiv w:val="1"/>
      <w:marLeft w:val="0"/>
      <w:marRight w:val="0"/>
      <w:marTop w:val="0"/>
      <w:marBottom w:val="0"/>
      <w:divBdr>
        <w:top w:val="none" w:sz="0" w:space="0" w:color="auto"/>
        <w:left w:val="none" w:sz="0" w:space="0" w:color="auto"/>
        <w:bottom w:val="none" w:sz="0" w:space="0" w:color="auto"/>
        <w:right w:val="none" w:sz="0" w:space="0" w:color="auto"/>
      </w:divBdr>
      <w:divsChild>
        <w:div w:id="2075858037">
          <w:marLeft w:val="0"/>
          <w:marRight w:val="0"/>
          <w:marTop w:val="0"/>
          <w:marBottom w:val="0"/>
          <w:divBdr>
            <w:top w:val="none" w:sz="0" w:space="0" w:color="auto"/>
            <w:left w:val="none" w:sz="0" w:space="0" w:color="auto"/>
            <w:bottom w:val="none" w:sz="0" w:space="0" w:color="auto"/>
            <w:right w:val="none" w:sz="0" w:space="0" w:color="auto"/>
          </w:divBdr>
          <w:divsChild>
            <w:div w:id="1244340917">
              <w:marLeft w:val="0"/>
              <w:marRight w:val="0"/>
              <w:marTop w:val="0"/>
              <w:marBottom w:val="0"/>
              <w:divBdr>
                <w:top w:val="none" w:sz="0" w:space="0" w:color="auto"/>
                <w:left w:val="none" w:sz="0" w:space="0" w:color="auto"/>
                <w:bottom w:val="none" w:sz="0" w:space="0" w:color="auto"/>
                <w:right w:val="none" w:sz="0" w:space="0" w:color="auto"/>
              </w:divBdr>
            </w:div>
            <w:div w:id="1145001898">
              <w:marLeft w:val="0"/>
              <w:marRight w:val="0"/>
              <w:marTop w:val="0"/>
              <w:marBottom w:val="0"/>
              <w:divBdr>
                <w:top w:val="none" w:sz="0" w:space="0" w:color="auto"/>
                <w:left w:val="none" w:sz="0" w:space="0" w:color="auto"/>
                <w:bottom w:val="none" w:sz="0" w:space="0" w:color="auto"/>
                <w:right w:val="none" w:sz="0" w:space="0" w:color="auto"/>
              </w:divBdr>
            </w:div>
            <w:div w:id="404838880">
              <w:marLeft w:val="0"/>
              <w:marRight w:val="0"/>
              <w:marTop w:val="0"/>
              <w:marBottom w:val="0"/>
              <w:divBdr>
                <w:top w:val="none" w:sz="0" w:space="0" w:color="auto"/>
                <w:left w:val="none" w:sz="0" w:space="0" w:color="auto"/>
                <w:bottom w:val="none" w:sz="0" w:space="0" w:color="auto"/>
                <w:right w:val="none" w:sz="0" w:space="0" w:color="auto"/>
              </w:divBdr>
            </w:div>
          </w:divsChild>
        </w:div>
        <w:div w:id="1712917606">
          <w:marLeft w:val="0"/>
          <w:marRight w:val="0"/>
          <w:marTop w:val="0"/>
          <w:marBottom w:val="0"/>
          <w:divBdr>
            <w:top w:val="none" w:sz="0" w:space="0" w:color="auto"/>
            <w:left w:val="none" w:sz="0" w:space="0" w:color="auto"/>
            <w:bottom w:val="none" w:sz="0" w:space="0" w:color="auto"/>
            <w:right w:val="none" w:sz="0" w:space="0" w:color="auto"/>
          </w:divBdr>
          <w:divsChild>
            <w:div w:id="2031487004">
              <w:marLeft w:val="0"/>
              <w:marRight w:val="0"/>
              <w:marTop w:val="0"/>
              <w:marBottom w:val="0"/>
              <w:divBdr>
                <w:top w:val="none" w:sz="0" w:space="0" w:color="auto"/>
                <w:left w:val="none" w:sz="0" w:space="0" w:color="auto"/>
                <w:bottom w:val="none" w:sz="0" w:space="0" w:color="auto"/>
                <w:right w:val="none" w:sz="0" w:space="0" w:color="auto"/>
              </w:divBdr>
            </w:div>
            <w:div w:id="627442925">
              <w:marLeft w:val="0"/>
              <w:marRight w:val="0"/>
              <w:marTop w:val="0"/>
              <w:marBottom w:val="0"/>
              <w:divBdr>
                <w:top w:val="none" w:sz="0" w:space="0" w:color="auto"/>
                <w:left w:val="none" w:sz="0" w:space="0" w:color="auto"/>
                <w:bottom w:val="none" w:sz="0" w:space="0" w:color="auto"/>
                <w:right w:val="none" w:sz="0" w:space="0" w:color="auto"/>
              </w:divBdr>
            </w:div>
            <w:div w:id="193508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249612">
      <w:bodyDiv w:val="1"/>
      <w:marLeft w:val="0"/>
      <w:marRight w:val="0"/>
      <w:marTop w:val="0"/>
      <w:marBottom w:val="0"/>
      <w:divBdr>
        <w:top w:val="none" w:sz="0" w:space="0" w:color="auto"/>
        <w:left w:val="none" w:sz="0" w:space="0" w:color="auto"/>
        <w:bottom w:val="none" w:sz="0" w:space="0" w:color="auto"/>
        <w:right w:val="none" w:sz="0" w:space="0" w:color="auto"/>
      </w:divBdr>
      <w:divsChild>
        <w:div w:id="524364247">
          <w:marLeft w:val="1166"/>
          <w:marRight w:val="0"/>
          <w:marTop w:val="0"/>
          <w:marBottom w:val="180"/>
          <w:divBdr>
            <w:top w:val="none" w:sz="0" w:space="0" w:color="auto"/>
            <w:left w:val="none" w:sz="0" w:space="0" w:color="auto"/>
            <w:bottom w:val="none" w:sz="0" w:space="0" w:color="auto"/>
            <w:right w:val="none" w:sz="0" w:space="0" w:color="auto"/>
          </w:divBdr>
        </w:div>
        <w:div w:id="536628731">
          <w:marLeft w:val="547"/>
          <w:marRight w:val="0"/>
          <w:marTop w:val="0"/>
          <w:marBottom w:val="180"/>
          <w:divBdr>
            <w:top w:val="none" w:sz="0" w:space="0" w:color="auto"/>
            <w:left w:val="none" w:sz="0" w:space="0" w:color="auto"/>
            <w:bottom w:val="none" w:sz="0" w:space="0" w:color="auto"/>
            <w:right w:val="none" w:sz="0" w:space="0" w:color="auto"/>
          </w:divBdr>
        </w:div>
        <w:div w:id="752363854">
          <w:marLeft w:val="1166"/>
          <w:marRight w:val="0"/>
          <w:marTop w:val="0"/>
          <w:marBottom w:val="180"/>
          <w:divBdr>
            <w:top w:val="none" w:sz="0" w:space="0" w:color="auto"/>
            <w:left w:val="none" w:sz="0" w:space="0" w:color="auto"/>
            <w:bottom w:val="none" w:sz="0" w:space="0" w:color="auto"/>
            <w:right w:val="none" w:sz="0" w:space="0" w:color="auto"/>
          </w:divBdr>
        </w:div>
        <w:div w:id="901788700">
          <w:marLeft w:val="1166"/>
          <w:marRight w:val="0"/>
          <w:marTop w:val="0"/>
          <w:marBottom w:val="180"/>
          <w:divBdr>
            <w:top w:val="none" w:sz="0" w:space="0" w:color="auto"/>
            <w:left w:val="none" w:sz="0" w:space="0" w:color="auto"/>
            <w:bottom w:val="none" w:sz="0" w:space="0" w:color="auto"/>
            <w:right w:val="none" w:sz="0" w:space="0" w:color="auto"/>
          </w:divBdr>
        </w:div>
        <w:div w:id="1734158684">
          <w:marLeft w:val="1166"/>
          <w:marRight w:val="0"/>
          <w:marTop w:val="0"/>
          <w:marBottom w:val="180"/>
          <w:divBdr>
            <w:top w:val="none" w:sz="0" w:space="0" w:color="auto"/>
            <w:left w:val="none" w:sz="0" w:space="0" w:color="auto"/>
            <w:bottom w:val="none" w:sz="0" w:space="0" w:color="auto"/>
            <w:right w:val="none" w:sz="0" w:space="0" w:color="auto"/>
          </w:divBdr>
        </w:div>
      </w:divsChild>
    </w:div>
    <w:div w:id="970096159">
      <w:bodyDiv w:val="1"/>
      <w:marLeft w:val="0"/>
      <w:marRight w:val="0"/>
      <w:marTop w:val="0"/>
      <w:marBottom w:val="0"/>
      <w:divBdr>
        <w:top w:val="none" w:sz="0" w:space="0" w:color="auto"/>
        <w:left w:val="none" w:sz="0" w:space="0" w:color="auto"/>
        <w:bottom w:val="none" w:sz="0" w:space="0" w:color="auto"/>
        <w:right w:val="none" w:sz="0" w:space="0" w:color="auto"/>
      </w:divBdr>
      <w:divsChild>
        <w:div w:id="72439344">
          <w:marLeft w:val="547"/>
          <w:marRight w:val="0"/>
          <w:marTop w:val="0"/>
          <w:marBottom w:val="0"/>
          <w:divBdr>
            <w:top w:val="none" w:sz="0" w:space="0" w:color="auto"/>
            <w:left w:val="none" w:sz="0" w:space="0" w:color="auto"/>
            <w:bottom w:val="none" w:sz="0" w:space="0" w:color="auto"/>
            <w:right w:val="none" w:sz="0" w:space="0" w:color="auto"/>
          </w:divBdr>
        </w:div>
        <w:div w:id="521209985">
          <w:marLeft w:val="1166"/>
          <w:marRight w:val="0"/>
          <w:marTop w:val="0"/>
          <w:marBottom w:val="0"/>
          <w:divBdr>
            <w:top w:val="none" w:sz="0" w:space="0" w:color="auto"/>
            <w:left w:val="none" w:sz="0" w:space="0" w:color="auto"/>
            <w:bottom w:val="none" w:sz="0" w:space="0" w:color="auto"/>
            <w:right w:val="none" w:sz="0" w:space="0" w:color="auto"/>
          </w:divBdr>
        </w:div>
      </w:divsChild>
    </w:div>
    <w:div w:id="990061962">
      <w:bodyDiv w:val="1"/>
      <w:marLeft w:val="0"/>
      <w:marRight w:val="0"/>
      <w:marTop w:val="0"/>
      <w:marBottom w:val="0"/>
      <w:divBdr>
        <w:top w:val="none" w:sz="0" w:space="0" w:color="auto"/>
        <w:left w:val="none" w:sz="0" w:space="0" w:color="auto"/>
        <w:bottom w:val="none" w:sz="0" w:space="0" w:color="auto"/>
        <w:right w:val="none" w:sz="0" w:space="0" w:color="auto"/>
      </w:divBdr>
      <w:divsChild>
        <w:div w:id="76634506">
          <w:marLeft w:val="1800"/>
          <w:marRight w:val="0"/>
          <w:marTop w:val="0"/>
          <w:marBottom w:val="0"/>
          <w:divBdr>
            <w:top w:val="none" w:sz="0" w:space="0" w:color="auto"/>
            <w:left w:val="none" w:sz="0" w:space="0" w:color="auto"/>
            <w:bottom w:val="none" w:sz="0" w:space="0" w:color="auto"/>
            <w:right w:val="none" w:sz="0" w:space="0" w:color="auto"/>
          </w:divBdr>
        </w:div>
        <w:div w:id="97021122">
          <w:marLeft w:val="2520"/>
          <w:marRight w:val="0"/>
          <w:marTop w:val="0"/>
          <w:marBottom w:val="0"/>
          <w:divBdr>
            <w:top w:val="none" w:sz="0" w:space="0" w:color="auto"/>
            <w:left w:val="none" w:sz="0" w:space="0" w:color="auto"/>
            <w:bottom w:val="none" w:sz="0" w:space="0" w:color="auto"/>
            <w:right w:val="none" w:sz="0" w:space="0" w:color="auto"/>
          </w:divBdr>
        </w:div>
        <w:div w:id="102843497">
          <w:marLeft w:val="2520"/>
          <w:marRight w:val="0"/>
          <w:marTop w:val="0"/>
          <w:marBottom w:val="0"/>
          <w:divBdr>
            <w:top w:val="none" w:sz="0" w:space="0" w:color="auto"/>
            <w:left w:val="none" w:sz="0" w:space="0" w:color="auto"/>
            <w:bottom w:val="none" w:sz="0" w:space="0" w:color="auto"/>
            <w:right w:val="none" w:sz="0" w:space="0" w:color="auto"/>
          </w:divBdr>
        </w:div>
        <w:div w:id="199244486">
          <w:marLeft w:val="2520"/>
          <w:marRight w:val="0"/>
          <w:marTop w:val="0"/>
          <w:marBottom w:val="0"/>
          <w:divBdr>
            <w:top w:val="none" w:sz="0" w:space="0" w:color="auto"/>
            <w:left w:val="none" w:sz="0" w:space="0" w:color="auto"/>
            <w:bottom w:val="none" w:sz="0" w:space="0" w:color="auto"/>
            <w:right w:val="none" w:sz="0" w:space="0" w:color="auto"/>
          </w:divBdr>
        </w:div>
        <w:div w:id="381713862">
          <w:marLeft w:val="1800"/>
          <w:marRight w:val="0"/>
          <w:marTop w:val="0"/>
          <w:marBottom w:val="0"/>
          <w:divBdr>
            <w:top w:val="none" w:sz="0" w:space="0" w:color="auto"/>
            <w:left w:val="none" w:sz="0" w:space="0" w:color="auto"/>
            <w:bottom w:val="none" w:sz="0" w:space="0" w:color="auto"/>
            <w:right w:val="none" w:sz="0" w:space="0" w:color="auto"/>
          </w:divBdr>
        </w:div>
        <w:div w:id="820804933">
          <w:marLeft w:val="2520"/>
          <w:marRight w:val="0"/>
          <w:marTop w:val="0"/>
          <w:marBottom w:val="0"/>
          <w:divBdr>
            <w:top w:val="none" w:sz="0" w:space="0" w:color="auto"/>
            <w:left w:val="none" w:sz="0" w:space="0" w:color="auto"/>
            <w:bottom w:val="none" w:sz="0" w:space="0" w:color="auto"/>
            <w:right w:val="none" w:sz="0" w:space="0" w:color="auto"/>
          </w:divBdr>
        </w:div>
        <w:div w:id="823083304">
          <w:marLeft w:val="2520"/>
          <w:marRight w:val="0"/>
          <w:marTop w:val="0"/>
          <w:marBottom w:val="0"/>
          <w:divBdr>
            <w:top w:val="none" w:sz="0" w:space="0" w:color="auto"/>
            <w:left w:val="none" w:sz="0" w:space="0" w:color="auto"/>
            <w:bottom w:val="none" w:sz="0" w:space="0" w:color="auto"/>
            <w:right w:val="none" w:sz="0" w:space="0" w:color="auto"/>
          </w:divBdr>
        </w:div>
        <w:div w:id="832069941">
          <w:marLeft w:val="2520"/>
          <w:marRight w:val="0"/>
          <w:marTop w:val="0"/>
          <w:marBottom w:val="0"/>
          <w:divBdr>
            <w:top w:val="none" w:sz="0" w:space="0" w:color="auto"/>
            <w:left w:val="none" w:sz="0" w:space="0" w:color="auto"/>
            <w:bottom w:val="none" w:sz="0" w:space="0" w:color="auto"/>
            <w:right w:val="none" w:sz="0" w:space="0" w:color="auto"/>
          </w:divBdr>
        </w:div>
        <w:div w:id="832261810">
          <w:marLeft w:val="2520"/>
          <w:marRight w:val="0"/>
          <w:marTop w:val="0"/>
          <w:marBottom w:val="0"/>
          <w:divBdr>
            <w:top w:val="none" w:sz="0" w:space="0" w:color="auto"/>
            <w:left w:val="none" w:sz="0" w:space="0" w:color="auto"/>
            <w:bottom w:val="none" w:sz="0" w:space="0" w:color="auto"/>
            <w:right w:val="none" w:sz="0" w:space="0" w:color="auto"/>
          </w:divBdr>
        </w:div>
        <w:div w:id="905264040">
          <w:marLeft w:val="3240"/>
          <w:marRight w:val="0"/>
          <w:marTop w:val="0"/>
          <w:marBottom w:val="0"/>
          <w:divBdr>
            <w:top w:val="none" w:sz="0" w:space="0" w:color="auto"/>
            <w:left w:val="none" w:sz="0" w:space="0" w:color="auto"/>
            <w:bottom w:val="none" w:sz="0" w:space="0" w:color="auto"/>
            <w:right w:val="none" w:sz="0" w:space="0" w:color="auto"/>
          </w:divBdr>
        </w:div>
        <w:div w:id="1207644824">
          <w:marLeft w:val="3240"/>
          <w:marRight w:val="0"/>
          <w:marTop w:val="0"/>
          <w:marBottom w:val="0"/>
          <w:divBdr>
            <w:top w:val="none" w:sz="0" w:space="0" w:color="auto"/>
            <w:left w:val="none" w:sz="0" w:space="0" w:color="auto"/>
            <w:bottom w:val="none" w:sz="0" w:space="0" w:color="auto"/>
            <w:right w:val="none" w:sz="0" w:space="0" w:color="auto"/>
          </w:divBdr>
        </w:div>
        <w:div w:id="1856650175">
          <w:marLeft w:val="2520"/>
          <w:marRight w:val="0"/>
          <w:marTop w:val="0"/>
          <w:marBottom w:val="0"/>
          <w:divBdr>
            <w:top w:val="none" w:sz="0" w:space="0" w:color="auto"/>
            <w:left w:val="none" w:sz="0" w:space="0" w:color="auto"/>
            <w:bottom w:val="none" w:sz="0" w:space="0" w:color="auto"/>
            <w:right w:val="none" w:sz="0" w:space="0" w:color="auto"/>
          </w:divBdr>
        </w:div>
        <w:div w:id="1912305355">
          <w:marLeft w:val="1800"/>
          <w:marRight w:val="0"/>
          <w:marTop w:val="0"/>
          <w:marBottom w:val="0"/>
          <w:divBdr>
            <w:top w:val="none" w:sz="0" w:space="0" w:color="auto"/>
            <w:left w:val="none" w:sz="0" w:space="0" w:color="auto"/>
            <w:bottom w:val="none" w:sz="0" w:space="0" w:color="auto"/>
            <w:right w:val="none" w:sz="0" w:space="0" w:color="auto"/>
          </w:divBdr>
        </w:div>
        <w:div w:id="1922332997">
          <w:marLeft w:val="3240"/>
          <w:marRight w:val="0"/>
          <w:marTop w:val="0"/>
          <w:marBottom w:val="0"/>
          <w:divBdr>
            <w:top w:val="none" w:sz="0" w:space="0" w:color="auto"/>
            <w:left w:val="none" w:sz="0" w:space="0" w:color="auto"/>
            <w:bottom w:val="none" w:sz="0" w:space="0" w:color="auto"/>
            <w:right w:val="none" w:sz="0" w:space="0" w:color="auto"/>
          </w:divBdr>
        </w:div>
        <w:div w:id="1925871674">
          <w:marLeft w:val="1800"/>
          <w:marRight w:val="0"/>
          <w:marTop w:val="0"/>
          <w:marBottom w:val="0"/>
          <w:divBdr>
            <w:top w:val="none" w:sz="0" w:space="0" w:color="auto"/>
            <w:left w:val="none" w:sz="0" w:space="0" w:color="auto"/>
            <w:bottom w:val="none" w:sz="0" w:space="0" w:color="auto"/>
            <w:right w:val="none" w:sz="0" w:space="0" w:color="auto"/>
          </w:divBdr>
        </w:div>
        <w:div w:id="1964191348">
          <w:marLeft w:val="2520"/>
          <w:marRight w:val="0"/>
          <w:marTop w:val="0"/>
          <w:marBottom w:val="0"/>
          <w:divBdr>
            <w:top w:val="none" w:sz="0" w:space="0" w:color="auto"/>
            <w:left w:val="none" w:sz="0" w:space="0" w:color="auto"/>
            <w:bottom w:val="none" w:sz="0" w:space="0" w:color="auto"/>
            <w:right w:val="none" w:sz="0" w:space="0" w:color="auto"/>
          </w:divBdr>
        </w:div>
        <w:div w:id="1983997832">
          <w:marLeft w:val="2520"/>
          <w:marRight w:val="0"/>
          <w:marTop w:val="0"/>
          <w:marBottom w:val="0"/>
          <w:divBdr>
            <w:top w:val="none" w:sz="0" w:space="0" w:color="auto"/>
            <w:left w:val="none" w:sz="0" w:space="0" w:color="auto"/>
            <w:bottom w:val="none" w:sz="0" w:space="0" w:color="auto"/>
            <w:right w:val="none" w:sz="0" w:space="0" w:color="auto"/>
          </w:divBdr>
        </w:div>
        <w:div w:id="2076538635">
          <w:marLeft w:val="1800"/>
          <w:marRight w:val="0"/>
          <w:marTop w:val="0"/>
          <w:marBottom w:val="0"/>
          <w:divBdr>
            <w:top w:val="none" w:sz="0" w:space="0" w:color="auto"/>
            <w:left w:val="none" w:sz="0" w:space="0" w:color="auto"/>
            <w:bottom w:val="none" w:sz="0" w:space="0" w:color="auto"/>
            <w:right w:val="none" w:sz="0" w:space="0" w:color="auto"/>
          </w:divBdr>
        </w:div>
        <w:div w:id="2135055861">
          <w:marLeft w:val="2520"/>
          <w:marRight w:val="0"/>
          <w:marTop w:val="0"/>
          <w:marBottom w:val="0"/>
          <w:divBdr>
            <w:top w:val="none" w:sz="0" w:space="0" w:color="auto"/>
            <w:left w:val="none" w:sz="0" w:space="0" w:color="auto"/>
            <w:bottom w:val="none" w:sz="0" w:space="0" w:color="auto"/>
            <w:right w:val="none" w:sz="0" w:space="0" w:color="auto"/>
          </w:divBdr>
        </w:div>
      </w:divsChild>
    </w:div>
    <w:div w:id="1009671813">
      <w:bodyDiv w:val="1"/>
      <w:marLeft w:val="0"/>
      <w:marRight w:val="0"/>
      <w:marTop w:val="0"/>
      <w:marBottom w:val="0"/>
      <w:divBdr>
        <w:top w:val="none" w:sz="0" w:space="0" w:color="auto"/>
        <w:left w:val="none" w:sz="0" w:space="0" w:color="auto"/>
        <w:bottom w:val="none" w:sz="0" w:space="0" w:color="auto"/>
        <w:right w:val="none" w:sz="0" w:space="0" w:color="auto"/>
      </w:divBdr>
      <w:divsChild>
        <w:div w:id="51275695">
          <w:marLeft w:val="1166"/>
          <w:marRight w:val="0"/>
          <w:marTop w:val="0"/>
          <w:marBottom w:val="0"/>
          <w:divBdr>
            <w:top w:val="none" w:sz="0" w:space="0" w:color="auto"/>
            <w:left w:val="none" w:sz="0" w:space="0" w:color="auto"/>
            <w:bottom w:val="none" w:sz="0" w:space="0" w:color="auto"/>
            <w:right w:val="none" w:sz="0" w:space="0" w:color="auto"/>
          </w:divBdr>
        </w:div>
        <w:div w:id="845901408">
          <w:marLeft w:val="1166"/>
          <w:marRight w:val="0"/>
          <w:marTop w:val="0"/>
          <w:marBottom w:val="0"/>
          <w:divBdr>
            <w:top w:val="none" w:sz="0" w:space="0" w:color="auto"/>
            <w:left w:val="none" w:sz="0" w:space="0" w:color="auto"/>
            <w:bottom w:val="none" w:sz="0" w:space="0" w:color="auto"/>
            <w:right w:val="none" w:sz="0" w:space="0" w:color="auto"/>
          </w:divBdr>
        </w:div>
        <w:div w:id="1200514867">
          <w:marLeft w:val="547"/>
          <w:marRight w:val="0"/>
          <w:marTop w:val="0"/>
          <w:marBottom w:val="0"/>
          <w:divBdr>
            <w:top w:val="none" w:sz="0" w:space="0" w:color="auto"/>
            <w:left w:val="none" w:sz="0" w:space="0" w:color="auto"/>
            <w:bottom w:val="none" w:sz="0" w:space="0" w:color="auto"/>
            <w:right w:val="none" w:sz="0" w:space="0" w:color="auto"/>
          </w:divBdr>
        </w:div>
        <w:div w:id="1284920920">
          <w:marLeft w:val="1166"/>
          <w:marRight w:val="0"/>
          <w:marTop w:val="0"/>
          <w:marBottom w:val="0"/>
          <w:divBdr>
            <w:top w:val="none" w:sz="0" w:space="0" w:color="auto"/>
            <w:left w:val="none" w:sz="0" w:space="0" w:color="auto"/>
            <w:bottom w:val="none" w:sz="0" w:space="0" w:color="auto"/>
            <w:right w:val="none" w:sz="0" w:space="0" w:color="auto"/>
          </w:divBdr>
        </w:div>
        <w:div w:id="1734619138">
          <w:marLeft w:val="1166"/>
          <w:marRight w:val="0"/>
          <w:marTop w:val="0"/>
          <w:marBottom w:val="0"/>
          <w:divBdr>
            <w:top w:val="none" w:sz="0" w:space="0" w:color="auto"/>
            <w:left w:val="none" w:sz="0" w:space="0" w:color="auto"/>
            <w:bottom w:val="none" w:sz="0" w:space="0" w:color="auto"/>
            <w:right w:val="none" w:sz="0" w:space="0" w:color="auto"/>
          </w:divBdr>
        </w:div>
      </w:divsChild>
    </w:div>
    <w:div w:id="1102263140">
      <w:bodyDiv w:val="1"/>
      <w:marLeft w:val="0"/>
      <w:marRight w:val="0"/>
      <w:marTop w:val="0"/>
      <w:marBottom w:val="0"/>
      <w:divBdr>
        <w:top w:val="none" w:sz="0" w:space="0" w:color="auto"/>
        <w:left w:val="none" w:sz="0" w:space="0" w:color="auto"/>
        <w:bottom w:val="none" w:sz="0" w:space="0" w:color="auto"/>
        <w:right w:val="none" w:sz="0" w:space="0" w:color="auto"/>
      </w:divBdr>
      <w:divsChild>
        <w:div w:id="95254321">
          <w:marLeft w:val="1166"/>
          <w:marRight w:val="0"/>
          <w:marTop w:val="0"/>
          <w:marBottom w:val="180"/>
          <w:divBdr>
            <w:top w:val="none" w:sz="0" w:space="0" w:color="auto"/>
            <w:left w:val="none" w:sz="0" w:space="0" w:color="auto"/>
            <w:bottom w:val="none" w:sz="0" w:space="0" w:color="auto"/>
            <w:right w:val="none" w:sz="0" w:space="0" w:color="auto"/>
          </w:divBdr>
        </w:div>
        <w:div w:id="173493078">
          <w:marLeft w:val="1166"/>
          <w:marRight w:val="0"/>
          <w:marTop w:val="0"/>
          <w:marBottom w:val="180"/>
          <w:divBdr>
            <w:top w:val="none" w:sz="0" w:space="0" w:color="auto"/>
            <w:left w:val="none" w:sz="0" w:space="0" w:color="auto"/>
            <w:bottom w:val="none" w:sz="0" w:space="0" w:color="auto"/>
            <w:right w:val="none" w:sz="0" w:space="0" w:color="auto"/>
          </w:divBdr>
        </w:div>
        <w:div w:id="284894046">
          <w:marLeft w:val="1166"/>
          <w:marRight w:val="0"/>
          <w:marTop w:val="0"/>
          <w:marBottom w:val="180"/>
          <w:divBdr>
            <w:top w:val="none" w:sz="0" w:space="0" w:color="auto"/>
            <w:left w:val="none" w:sz="0" w:space="0" w:color="auto"/>
            <w:bottom w:val="none" w:sz="0" w:space="0" w:color="auto"/>
            <w:right w:val="none" w:sz="0" w:space="0" w:color="auto"/>
          </w:divBdr>
        </w:div>
        <w:div w:id="741372911">
          <w:marLeft w:val="1166"/>
          <w:marRight w:val="0"/>
          <w:marTop w:val="0"/>
          <w:marBottom w:val="180"/>
          <w:divBdr>
            <w:top w:val="none" w:sz="0" w:space="0" w:color="auto"/>
            <w:left w:val="none" w:sz="0" w:space="0" w:color="auto"/>
            <w:bottom w:val="none" w:sz="0" w:space="0" w:color="auto"/>
            <w:right w:val="none" w:sz="0" w:space="0" w:color="auto"/>
          </w:divBdr>
        </w:div>
        <w:div w:id="1699812426">
          <w:marLeft w:val="547"/>
          <w:marRight w:val="0"/>
          <w:marTop w:val="0"/>
          <w:marBottom w:val="180"/>
          <w:divBdr>
            <w:top w:val="none" w:sz="0" w:space="0" w:color="auto"/>
            <w:left w:val="none" w:sz="0" w:space="0" w:color="auto"/>
            <w:bottom w:val="none" w:sz="0" w:space="0" w:color="auto"/>
            <w:right w:val="none" w:sz="0" w:space="0" w:color="auto"/>
          </w:divBdr>
        </w:div>
      </w:divsChild>
    </w:div>
    <w:div w:id="1398481818">
      <w:bodyDiv w:val="1"/>
      <w:marLeft w:val="0"/>
      <w:marRight w:val="0"/>
      <w:marTop w:val="0"/>
      <w:marBottom w:val="0"/>
      <w:divBdr>
        <w:top w:val="none" w:sz="0" w:space="0" w:color="auto"/>
        <w:left w:val="none" w:sz="0" w:space="0" w:color="auto"/>
        <w:bottom w:val="none" w:sz="0" w:space="0" w:color="auto"/>
        <w:right w:val="none" w:sz="0" w:space="0" w:color="auto"/>
      </w:divBdr>
    </w:div>
    <w:div w:id="1491019638">
      <w:bodyDiv w:val="1"/>
      <w:marLeft w:val="0"/>
      <w:marRight w:val="0"/>
      <w:marTop w:val="0"/>
      <w:marBottom w:val="0"/>
      <w:divBdr>
        <w:top w:val="none" w:sz="0" w:space="0" w:color="auto"/>
        <w:left w:val="none" w:sz="0" w:space="0" w:color="auto"/>
        <w:bottom w:val="none" w:sz="0" w:space="0" w:color="auto"/>
        <w:right w:val="none" w:sz="0" w:space="0" w:color="auto"/>
      </w:divBdr>
      <w:divsChild>
        <w:div w:id="1189031838">
          <w:marLeft w:val="0"/>
          <w:marRight w:val="0"/>
          <w:marTop w:val="0"/>
          <w:marBottom w:val="0"/>
          <w:divBdr>
            <w:top w:val="none" w:sz="0" w:space="0" w:color="auto"/>
            <w:left w:val="none" w:sz="0" w:space="0" w:color="auto"/>
            <w:bottom w:val="none" w:sz="0" w:space="0" w:color="auto"/>
            <w:right w:val="none" w:sz="0" w:space="0" w:color="auto"/>
          </w:divBdr>
          <w:divsChild>
            <w:div w:id="1023819519">
              <w:marLeft w:val="0"/>
              <w:marRight w:val="0"/>
              <w:marTop w:val="0"/>
              <w:marBottom w:val="0"/>
              <w:divBdr>
                <w:top w:val="none" w:sz="0" w:space="0" w:color="auto"/>
                <w:left w:val="none" w:sz="0" w:space="0" w:color="auto"/>
                <w:bottom w:val="none" w:sz="0" w:space="0" w:color="auto"/>
                <w:right w:val="none" w:sz="0" w:space="0" w:color="auto"/>
              </w:divBdr>
            </w:div>
            <w:div w:id="1302345327">
              <w:marLeft w:val="0"/>
              <w:marRight w:val="0"/>
              <w:marTop w:val="0"/>
              <w:marBottom w:val="0"/>
              <w:divBdr>
                <w:top w:val="none" w:sz="0" w:space="0" w:color="auto"/>
                <w:left w:val="none" w:sz="0" w:space="0" w:color="auto"/>
                <w:bottom w:val="none" w:sz="0" w:space="0" w:color="auto"/>
                <w:right w:val="none" w:sz="0" w:space="0" w:color="auto"/>
              </w:divBdr>
            </w:div>
          </w:divsChild>
        </w:div>
        <w:div w:id="1958292274">
          <w:marLeft w:val="0"/>
          <w:marRight w:val="0"/>
          <w:marTop w:val="0"/>
          <w:marBottom w:val="0"/>
          <w:divBdr>
            <w:top w:val="none" w:sz="0" w:space="0" w:color="auto"/>
            <w:left w:val="none" w:sz="0" w:space="0" w:color="auto"/>
            <w:bottom w:val="none" w:sz="0" w:space="0" w:color="auto"/>
            <w:right w:val="none" w:sz="0" w:space="0" w:color="auto"/>
          </w:divBdr>
          <w:divsChild>
            <w:div w:id="59790095">
              <w:marLeft w:val="0"/>
              <w:marRight w:val="0"/>
              <w:marTop w:val="0"/>
              <w:marBottom w:val="0"/>
              <w:divBdr>
                <w:top w:val="none" w:sz="0" w:space="0" w:color="auto"/>
                <w:left w:val="none" w:sz="0" w:space="0" w:color="auto"/>
                <w:bottom w:val="none" w:sz="0" w:space="0" w:color="auto"/>
                <w:right w:val="none" w:sz="0" w:space="0" w:color="auto"/>
              </w:divBdr>
            </w:div>
            <w:div w:id="209473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47790">
      <w:bodyDiv w:val="1"/>
      <w:marLeft w:val="0"/>
      <w:marRight w:val="0"/>
      <w:marTop w:val="0"/>
      <w:marBottom w:val="0"/>
      <w:divBdr>
        <w:top w:val="none" w:sz="0" w:space="0" w:color="auto"/>
        <w:left w:val="none" w:sz="0" w:space="0" w:color="auto"/>
        <w:bottom w:val="none" w:sz="0" w:space="0" w:color="auto"/>
        <w:right w:val="none" w:sz="0" w:space="0" w:color="auto"/>
      </w:divBdr>
      <w:divsChild>
        <w:div w:id="778989598">
          <w:marLeft w:val="1800"/>
          <w:marRight w:val="0"/>
          <w:marTop w:val="0"/>
          <w:marBottom w:val="0"/>
          <w:divBdr>
            <w:top w:val="none" w:sz="0" w:space="0" w:color="auto"/>
            <w:left w:val="none" w:sz="0" w:space="0" w:color="auto"/>
            <w:bottom w:val="none" w:sz="0" w:space="0" w:color="auto"/>
            <w:right w:val="none" w:sz="0" w:space="0" w:color="auto"/>
          </w:divBdr>
        </w:div>
      </w:divsChild>
    </w:div>
    <w:div w:id="1624968341">
      <w:bodyDiv w:val="1"/>
      <w:marLeft w:val="0"/>
      <w:marRight w:val="0"/>
      <w:marTop w:val="0"/>
      <w:marBottom w:val="0"/>
      <w:divBdr>
        <w:top w:val="none" w:sz="0" w:space="0" w:color="auto"/>
        <w:left w:val="none" w:sz="0" w:space="0" w:color="auto"/>
        <w:bottom w:val="none" w:sz="0" w:space="0" w:color="auto"/>
        <w:right w:val="none" w:sz="0" w:space="0" w:color="auto"/>
      </w:divBdr>
      <w:divsChild>
        <w:div w:id="189589402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5AIRPNAIUNRU-1328258698-28149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https://nokia.sharepoint.com/sites/c5g/5gradio/_layouts/15/DocIdRedir.aspx?ID=5AIRPNAIUNRU-1328258698-28149</Url>
      <Description>5AIRPNAIUNRU-1328258698-28149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72</TotalTime>
  <Pages>11</Pages>
  <Words>3979</Words>
  <Characters>21611</Characters>
  <Application>Microsoft Office Word</Application>
  <DocSecurity>0</DocSecurity>
  <Lines>1964</Lines>
  <Paragraphs>1023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cp:revision>
  <dcterms:created xsi:type="dcterms:W3CDTF">2023-11-03T12:16:00Z</dcterms:created>
  <dcterms:modified xsi:type="dcterms:W3CDTF">2023-11-03T13:16:00Z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ab24026e-49ef-44a2-b443-d08666882970</vt:lpwstr>
  </property>
  <property fmtid="{D5CDD505-2E9C-101B-9397-08002B2CF9AE}" pid="11" name="MediaServiceImageTags">
    <vt:lpwstr/>
  </property>
</Properties>
</file>