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FE59" w14:textId="52BA558B" w:rsidR="00DB7887" w:rsidRPr="00C70883" w:rsidRDefault="00DB7887" w:rsidP="00DB7887">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70883" w:rsidRPr="00C70883">
        <w:rPr>
          <w:rFonts w:ascii="Arial" w:hAnsi="Arial" w:cs="Arial"/>
          <w:b/>
          <w:noProof/>
          <w:sz w:val="24"/>
          <w:lang w:val="en-CN"/>
        </w:rPr>
        <w:t>R4-2318609</w:t>
      </w:r>
    </w:p>
    <w:p w14:paraId="03BA446C" w14:textId="77777777" w:rsidR="00DB7887" w:rsidRDefault="00DB7887" w:rsidP="00DB7887">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0C510440"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EC1939">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715264">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277330D" w:rsidR="00712CC1" w:rsidRPr="00B75B70" w:rsidRDefault="00712CC1" w:rsidP="00430FFC">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430FFC" w:rsidRPr="00430FFC">
        <w:rPr>
          <w:rFonts w:ascii="Arial" w:hAnsi="Arial" w:cs="Arial"/>
          <w:b/>
          <w:sz w:val="22"/>
          <w:szCs w:val="22"/>
          <w:lang w:val="en-CN"/>
        </w:rPr>
        <w:t>Discussion on RRM performance requirements of part 2</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7055DA3" w14:textId="77777777" w:rsidR="002F1035" w:rsidRDefault="00122C98" w:rsidP="00CA0B7B">
      <w:pPr>
        <w:rPr>
          <w:lang w:val="en-US"/>
        </w:rPr>
      </w:pPr>
      <w:r>
        <w:rPr>
          <w:lang w:val="en-US"/>
        </w:rPr>
        <w:t>Performance part of this work item starts</w:t>
      </w:r>
      <w:r w:rsidR="00C2618B">
        <w:rPr>
          <w:lang w:val="en-US"/>
        </w:rPr>
        <w:t xml:space="preserve"> from </w:t>
      </w:r>
      <w:r w:rsidR="002F1035">
        <w:rPr>
          <w:rFonts w:hint="eastAsia"/>
          <w:lang w:val="en-US" w:eastAsia="zh-CN"/>
        </w:rPr>
        <w:t>RAN4</w:t>
      </w:r>
      <w:r w:rsidR="002F1035">
        <w:rPr>
          <w:lang w:val="en-US" w:eastAsia="zh-CN"/>
        </w:rPr>
        <w:t>#108bis</w:t>
      </w:r>
      <w:r w:rsidR="00C2618B">
        <w:rPr>
          <w:lang w:val="en-US"/>
        </w:rPr>
        <w:t>.</w:t>
      </w:r>
      <w:r w:rsidR="002F1035">
        <w:rPr>
          <w:lang w:val="en-US"/>
        </w:rPr>
        <w:t xml:space="preserve"> However, RAN4 didn’t have chance to discuss</w:t>
      </w:r>
      <w:r w:rsidR="00C2618B">
        <w:rPr>
          <w:lang w:val="en-US"/>
        </w:rPr>
        <w:t xml:space="preserve"> </w:t>
      </w:r>
      <w:r w:rsidR="002F1035">
        <w:rPr>
          <w:lang w:val="en-US"/>
        </w:rPr>
        <w:t xml:space="preserve">performance part since there are still quite many open issues left in core part design. </w:t>
      </w:r>
    </w:p>
    <w:p w14:paraId="55A42244" w14:textId="4846966B" w:rsidR="00122C98" w:rsidRPr="00122C98" w:rsidRDefault="00CB1549" w:rsidP="00CA0B7B">
      <w:pPr>
        <w:rPr>
          <w:lang w:val="en-US"/>
        </w:rPr>
      </w:pPr>
      <w:r>
        <w:rPr>
          <w:lang w:val="en-US"/>
        </w:rPr>
        <w:t>This is a high-level contribution on performance scope of this work item.</w:t>
      </w:r>
      <w:r w:rsidR="00004409">
        <w:rPr>
          <w:lang w:val="en-US"/>
        </w:rPr>
        <w:t xml:space="preserve"> </w:t>
      </w:r>
      <w:r w:rsidR="00883B0B">
        <w:rPr>
          <w:lang w:val="en-US"/>
        </w:rPr>
        <w:t xml:space="preserve">Since part 1 is still </w:t>
      </w:r>
      <w:r w:rsidR="007C2B6F">
        <w:rPr>
          <w:lang w:val="en-US"/>
        </w:rPr>
        <w:t xml:space="preserve">unstable, this contribution </w:t>
      </w:r>
      <w:r w:rsidR="00142D5B">
        <w:rPr>
          <w:lang w:val="en-US"/>
        </w:rPr>
        <w:t>only focuses on part 2.</w:t>
      </w:r>
      <w:r w:rsidR="00883B0B">
        <w:rPr>
          <w:lang w:val="en-US"/>
        </w:rPr>
        <w:t xml:space="preserve">  </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68C89B" w14:textId="6A500738" w:rsidR="00B83795" w:rsidRDefault="0024560E" w:rsidP="0024560E">
      <w:pPr>
        <w:pStyle w:val="Heading3"/>
      </w:pPr>
      <w:r>
        <w:t xml:space="preserve">2.1 </w:t>
      </w:r>
      <w:r w:rsidRPr="0024560E">
        <w:t>NR-DC with selective activation of cell groups via L3 enhancements</w:t>
      </w:r>
    </w:p>
    <w:p w14:paraId="0840FA7A" w14:textId="77777777" w:rsidR="00040FA7" w:rsidRPr="001170EF" w:rsidRDefault="00040FA7" w:rsidP="00040FA7">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2-2</w:t>
      </w:r>
      <w:r w:rsidRPr="001170EF">
        <w:rPr>
          <w:b/>
          <w:color w:val="000000" w:themeColor="text1"/>
          <w:u w:val="single"/>
          <w:lang w:val="en-US" w:eastAsia="ko-KR"/>
        </w:rPr>
        <w:t xml:space="preserve">: </w:t>
      </w:r>
      <w:r>
        <w:rPr>
          <w:b/>
          <w:color w:val="000000" w:themeColor="text1"/>
          <w:u w:val="single"/>
          <w:lang w:val="en-US" w:eastAsia="ko-KR"/>
        </w:rPr>
        <w:t>test coverage</w:t>
      </w:r>
    </w:p>
    <w:p w14:paraId="3FD5DD62" w14:textId="77777777" w:rsidR="00040FA7" w:rsidRDefault="00040FA7" w:rsidP="00040FA7">
      <w:pPr>
        <w:pStyle w:val="ListParagraph"/>
        <w:widowControl/>
        <w:numPr>
          <w:ilvl w:val="0"/>
          <w:numId w:val="61"/>
        </w:numPr>
        <w:overflowPunct w:val="0"/>
        <w:spacing w:after="120" w:line="240" w:lineRule="auto"/>
        <w:ind w:firstLineChars="0"/>
        <w:textAlignment w:val="baseline"/>
        <w:rPr>
          <w:bCs/>
          <w:color w:val="000000" w:themeColor="text1"/>
          <w:sz w:val="20"/>
          <w:szCs w:val="20"/>
          <w:lang w:val="en-GB"/>
        </w:rPr>
      </w:pPr>
      <w:r>
        <w:rPr>
          <w:bCs/>
          <w:color w:val="000000" w:themeColor="text1"/>
          <w:sz w:val="20"/>
          <w:szCs w:val="20"/>
          <w:lang w:val="en-GB"/>
        </w:rPr>
        <w:t>Candidate solutions:</w:t>
      </w:r>
    </w:p>
    <w:p w14:paraId="0A9AC1E3" w14:textId="77777777" w:rsidR="00040FA7" w:rsidRPr="00B77B74" w:rsidRDefault="00040FA7" w:rsidP="00040FA7">
      <w:pPr>
        <w:pStyle w:val="ListParagraph"/>
        <w:widowControl/>
        <w:numPr>
          <w:ilvl w:val="1"/>
          <w:numId w:val="61"/>
        </w:numPr>
        <w:overflowPunct w:val="0"/>
        <w:spacing w:after="120" w:line="240" w:lineRule="auto"/>
        <w:ind w:firstLineChars="0"/>
        <w:textAlignment w:val="baseline"/>
        <w:rPr>
          <w:bCs/>
          <w:color w:val="000000" w:themeColor="text1"/>
          <w:sz w:val="20"/>
          <w:szCs w:val="20"/>
          <w:lang w:val="en-GB"/>
        </w:rPr>
      </w:pPr>
      <w:r w:rsidRPr="00671450">
        <w:rPr>
          <w:iCs/>
          <w:color w:val="000000" w:themeColor="text1"/>
          <w:sz w:val="20"/>
          <w:szCs w:val="20"/>
          <w:lang w:val="en-US"/>
        </w:rPr>
        <w:t>Option 1:</w:t>
      </w:r>
      <w:r>
        <w:rPr>
          <w:iCs/>
          <w:color w:val="000000" w:themeColor="text1"/>
          <w:sz w:val="20"/>
          <w:szCs w:val="20"/>
          <w:lang w:val="en-US"/>
        </w:rPr>
        <w:t xml:space="preserve"> define the following two test cases (vivo)</w:t>
      </w:r>
    </w:p>
    <w:p w14:paraId="6E0CC74D" w14:textId="77777777" w:rsidR="00040FA7" w:rsidRPr="00B77B74" w:rsidRDefault="00040FA7" w:rsidP="00040FA7">
      <w:pPr>
        <w:pStyle w:val="ListParagraph"/>
        <w:widowControl/>
        <w:numPr>
          <w:ilvl w:val="2"/>
          <w:numId w:val="75"/>
        </w:numPr>
        <w:overflowPunct w:val="0"/>
        <w:spacing w:after="120" w:line="240" w:lineRule="auto"/>
        <w:ind w:firstLineChars="0"/>
        <w:textAlignment w:val="baseline"/>
        <w:rPr>
          <w:bCs/>
          <w:color w:val="000000" w:themeColor="text1"/>
          <w:sz w:val="20"/>
          <w:szCs w:val="20"/>
          <w:lang w:val="en-GB"/>
        </w:rPr>
      </w:pPr>
      <w:r w:rsidRPr="00B77B74">
        <w:rPr>
          <w:bCs/>
          <w:iCs/>
          <w:color w:val="000000" w:themeColor="text1"/>
          <w:sz w:val="20"/>
          <w:szCs w:val="20"/>
          <w:lang w:val="en-US"/>
        </w:rPr>
        <w:t>S</w:t>
      </w:r>
      <w:r w:rsidRPr="00B77B74">
        <w:rPr>
          <w:rFonts w:hint="eastAsia"/>
          <w:bCs/>
          <w:iCs/>
          <w:color w:val="000000" w:themeColor="text1"/>
          <w:sz w:val="20"/>
          <w:szCs w:val="20"/>
          <w:lang w:val="en-US"/>
        </w:rPr>
        <w:t>ubsequent</w:t>
      </w:r>
      <w:r w:rsidRPr="00B77B74">
        <w:rPr>
          <w:bCs/>
          <w:iCs/>
          <w:color w:val="000000" w:themeColor="text1"/>
          <w:sz w:val="20"/>
          <w:szCs w:val="20"/>
          <w:lang w:val="en-US"/>
        </w:rPr>
        <w:t xml:space="preserve"> conditional PSCell change delay (intra-frequency CPC from FR1-FR2 NR-DC to FR1-FR2 NR-DC)</w:t>
      </w:r>
    </w:p>
    <w:p w14:paraId="7B46CAC2" w14:textId="77777777" w:rsidR="00040FA7" w:rsidRPr="00B77B74" w:rsidRDefault="00040FA7" w:rsidP="00040FA7">
      <w:pPr>
        <w:pStyle w:val="ListParagraph"/>
        <w:widowControl/>
        <w:numPr>
          <w:ilvl w:val="2"/>
          <w:numId w:val="75"/>
        </w:numPr>
        <w:overflowPunct w:val="0"/>
        <w:spacing w:after="120" w:line="240" w:lineRule="auto"/>
        <w:ind w:firstLineChars="0"/>
        <w:textAlignment w:val="baseline"/>
        <w:rPr>
          <w:bCs/>
          <w:iCs/>
          <w:color w:val="000000" w:themeColor="text1"/>
          <w:sz w:val="20"/>
          <w:szCs w:val="20"/>
          <w:lang w:val="en-US"/>
        </w:rPr>
      </w:pPr>
      <w:r w:rsidRPr="00B77B74">
        <w:rPr>
          <w:bCs/>
          <w:iCs/>
          <w:color w:val="000000" w:themeColor="text1"/>
          <w:sz w:val="20"/>
          <w:szCs w:val="20"/>
          <w:lang w:val="en-US"/>
        </w:rPr>
        <w:t>S</w:t>
      </w:r>
      <w:r w:rsidRPr="00B77B74">
        <w:rPr>
          <w:rFonts w:hint="eastAsia"/>
          <w:bCs/>
          <w:iCs/>
          <w:color w:val="000000" w:themeColor="text1"/>
          <w:sz w:val="20"/>
          <w:szCs w:val="20"/>
          <w:lang w:val="en-US"/>
        </w:rPr>
        <w:t>ubsequent</w:t>
      </w:r>
      <w:r w:rsidRPr="00B77B74">
        <w:rPr>
          <w:bCs/>
          <w:iCs/>
          <w:color w:val="000000" w:themeColor="text1"/>
          <w:sz w:val="20"/>
          <w:szCs w:val="20"/>
          <w:lang w:val="en-US"/>
        </w:rPr>
        <w:t xml:space="preserve"> conditional PSCell change delay (inter-frequency CPC from FR1-FR1 NR-DC to FR1-FR1 NR-DC)</w:t>
      </w:r>
    </w:p>
    <w:p w14:paraId="65DD62FE" w14:textId="77777777" w:rsidR="00040FA7" w:rsidRDefault="00040FA7" w:rsidP="00040FA7">
      <w:pPr>
        <w:pStyle w:val="ListParagraph"/>
        <w:widowControl/>
        <w:numPr>
          <w:ilvl w:val="1"/>
          <w:numId w:val="61"/>
        </w:numPr>
        <w:overflowPunct w:val="0"/>
        <w:spacing w:after="120" w:line="240" w:lineRule="auto"/>
        <w:ind w:firstLineChars="0"/>
        <w:textAlignment w:val="baseline"/>
        <w:rPr>
          <w:bCs/>
          <w:color w:val="000000" w:themeColor="text1"/>
          <w:sz w:val="20"/>
          <w:szCs w:val="20"/>
          <w:lang w:val="en-GB"/>
        </w:rPr>
      </w:pPr>
      <w:r>
        <w:rPr>
          <w:bCs/>
          <w:color w:val="000000" w:themeColor="text1"/>
          <w:sz w:val="20"/>
          <w:szCs w:val="20"/>
          <w:lang w:val="en-GB"/>
        </w:rPr>
        <w:t xml:space="preserve">Option 1a: </w:t>
      </w:r>
      <w:r>
        <w:rPr>
          <w:iCs/>
          <w:color w:val="000000" w:themeColor="text1"/>
          <w:sz w:val="20"/>
          <w:szCs w:val="20"/>
          <w:lang w:val="en-US"/>
        </w:rPr>
        <w:t xml:space="preserve">define the following two test cases </w:t>
      </w:r>
      <w:r>
        <w:rPr>
          <w:bCs/>
          <w:color w:val="000000" w:themeColor="text1"/>
          <w:sz w:val="20"/>
          <w:szCs w:val="20"/>
          <w:lang w:val="en-GB"/>
        </w:rPr>
        <w:t>(E///)</w:t>
      </w:r>
    </w:p>
    <w:p w14:paraId="792BA77A" w14:textId="77777777" w:rsidR="00040FA7" w:rsidRPr="00376C04" w:rsidRDefault="00040FA7" w:rsidP="00040FA7">
      <w:pPr>
        <w:pStyle w:val="ListParagraph"/>
        <w:widowControl/>
        <w:numPr>
          <w:ilvl w:val="2"/>
          <w:numId w:val="74"/>
        </w:numPr>
        <w:overflowPunct w:val="0"/>
        <w:spacing w:after="120" w:line="240" w:lineRule="auto"/>
        <w:ind w:firstLineChars="0"/>
        <w:textAlignment w:val="baseline"/>
        <w:rPr>
          <w:iCs/>
          <w:color w:val="000000" w:themeColor="text1"/>
          <w:sz w:val="20"/>
          <w:szCs w:val="20"/>
          <w:lang w:val="en-US"/>
        </w:rPr>
      </w:pPr>
      <w:r w:rsidRPr="00376C04">
        <w:rPr>
          <w:iCs/>
          <w:color w:val="000000" w:themeColor="text1"/>
          <w:sz w:val="20"/>
          <w:szCs w:val="20"/>
          <w:lang w:val="en-US"/>
        </w:rPr>
        <w:t>Subsequent Pscell change from FR1 source to FR1 target</w:t>
      </w:r>
    </w:p>
    <w:p w14:paraId="1AC4E12B" w14:textId="77777777" w:rsidR="00040FA7" w:rsidRDefault="00040FA7" w:rsidP="00040FA7">
      <w:pPr>
        <w:pStyle w:val="ListParagraph"/>
        <w:widowControl/>
        <w:numPr>
          <w:ilvl w:val="2"/>
          <w:numId w:val="74"/>
        </w:numPr>
        <w:overflowPunct w:val="0"/>
        <w:spacing w:after="120" w:line="240" w:lineRule="auto"/>
        <w:ind w:firstLineChars="0"/>
        <w:textAlignment w:val="baseline"/>
        <w:rPr>
          <w:iCs/>
          <w:color w:val="000000" w:themeColor="text1"/>
          <w:sz w:val="20"/>
          <w:szCs w:val="20"/>
          <w:lang w:val="en-US"/>
        </w:rPr>
      </w:pPr>
      <w:r w:rsidRPr="00376C04">
        <w:rPr>
          <w:iCs/>
          <w:color w:val="000000" w:themeColor="text1"/>
          <w:sz w:val="20"/>
          <w:szCs w:val="20"/>
          <w:lang w:val="en-US"/>
        </w:rPr>
        <w:t>Subsequent Pscell change from FR1 source to FR2 target</w:t>
      </w:r>
    </w:p>
    <w:p w14:paraId="0DFEED31" w14:textId="77777777" w:rsidR="00040FA7" w:rsidRPr="00376C04" w:rsidRDefault="00040FA7" w:rsidP="00040FA7">
      <w:pPr>
        <w:pStyle w:val="ListParagraph"/>
        <w:widowControl/>
        <w:numPr>
          <w:ilvl w:val="1"/>
          <w:numId w:val="74"/>
        </w:numPr>
        <w:overflowPunct w:val="0"/>
        <w:spacing w:after="120" w:line="240" w:lineRule="auto"/>
        <w:ind w:firstLineChars="0"/>
        <w:textAlignment w:val="baseline"/>
        <w:rPr>
          <w:iCs/>
          <w:color w:val="000000" w:themeColor="text1"/>
          <w:sz w:val="20"/>
          <w:szCs w:val="20"/>
          <w:lang w:val="en-US"/>
        </w:rPr>
      </w:pPr>
      <w:r>
        <w:rPr>
          <w:iCs/>
          <w:color w:val="000000" w:themeColor="text1"/>
          <w:sz w:val="20"/>
          <w:szCs w:val="20"/>
          <w:lang w:val="en-US"/>
        </w:rPr>
        <w:t xml:space="preserve">Option 1b: define the following two test cases </w:t>
      </w:r>
      <w:r>
        <w:rPr>
          <w:bCs/>
          <w:color w:val="000000" w:themeColor="text1"/>
          <w:sz w:val="20"/>
          <w:szCs w:val="20"/>
          <w:lang w:val="en-GB"/>
        </w:rPr>
        <w:t>(Apple)</w:t>
      </w:r>
    </w:p>
    <w:p w14:paraId="07DE179E" w14:textId="77777777" w:rsidR="00040FA7" w:rsidRPr="008C40DD" w:rsidRDefault="00040FA7" w:rsidP="00040FA7">
      <w:pPr>
        <w:pStyle w:val="ListParagraph"/>
        <w:widowControl/>
        <w:numPr>
          <w:ilvl w:val="2"/>
          <w:numId w:val="74"/>
        </w:numPr>
        <w:overflowPunct w:val="0"/>
        <w:spacing w:after="120" w:line="240" w:lineRule="auto"/>
        <w:ind w:firstLineChars="0"/>
        <w:textAlignment w:val="baseline"/>
        <w:rPr>
          <w:iCs/>
          <w:color w:val="000000" w:themeColor="text1"/>
          <w:sz w:val="20"/>
          <w:szCs w:val="20"/>
          <w:lang w:val="en-US"/>
        </w:rPr>
      </w:pPr>
      <w:r w:rsidRPr="008C40DD">
        <w:rPr>
          <w:iCs/>
          <w:color w:val="000000" w:themeColor="text1"/>
          <w:sz w:val="20"/>
          <w:szCs w:val="20"/>
          <w:lang w:val="en-US"/>
        </w:rPr>
        <w:t>FR1-FR1 NR-DC to FR1-FR1 NR-DC</w:t>
      </w:r>
    </w:p>
    <w:p w14:paraId="6E3CBF52" w14:textId="77777777" w:rsidR="00040FA7" w:rsidRPr="008C40DD" w:rsidRDefault="00040FA7" w:rsidP="00040FA7">
      <w:pPr>
        <w:pStyle w:val="ListParagraph"/>
        <w:widowControl/>
        <w:numPr>
          <w:ilvl w:val="2"/>
          <w:numId w:val="74"/>
        </w:numPr>
        <w:overflowPunct w:val="0"/>
        <w:spacing w:after="120" w:line="240" w:lineRule="auto"/>
        <w:ind w:firstLineChars="0"/>
        <w:textAlignment w:val="baseline"/>
        <w:rPr>
          <w:iCs/>
          <w:color w:val="000000" w:themeColor="text1"/>
          <w:sz w:val="20"/>
          <w:szCs w:val="20"/>
          <w:lang w:val="en-US"/>
        </w:rPr>
      </w:pPr>
      <w:r w:rsidRPr="008C40DD">
        <w:rPr>
          <w:iCs/>
          <w:color w:val="000000" w:themeColor="text1"/>
          <w:sz w:val="20"/>
          <w:szCs w:val="20"/>
          <w:lang w:val="en-US"/>
        </w:rPr>
        <w:t>FR1-FR1 NR-DC to FR1-FR2 NR-DC (with testability issue)</w:t>
      </w:r>
    </w:p>
    <w:p w14:paraId="2B848C19" w14:textId="77777777" w:rsidR="00040FA7" w:rsidRPr="001170EF" w:rsidRDefault="00040FA7" w:rsidP="00040FA7">
      <w:pPr>
        <w:pStyle w:val="ListParagraph"/>
        <w:widowControl/>
        <w:numPr>
          <w:ilvl w:val="0"/>
          <w:numId w:val="61"/>
        </w:numPr>
        <w:autoSpaceDE/>
        <w:autoSpaceDN/>
        <w:adjustRightInd/>
        <w:spacing w:after="120" w:line="240" w:lineRule="auto"/>
        <w:ind w:firstLineChars="0"/>
        <w:rPr>
          <w:color w:val="000000" w:themeColor="text1"/>
          <w:sz w:val="20"/>
          <w:szCs w:val="20"/>
          <w:lang w:val="en-US"/>
        </w:rPr>
      </w:pPr>
      <w:r w:rsidRPr="001170EF">
        <w:rPr>
          <w:color w:val="000000" w:themeColor="text1"/>
          <w:sz w:val="20"/>
          <w:szCs w:val="20"/>
          <w:lang w:val="en-US"/>
        </w:rPr>
        <w:t>Recommended WF</w:t>
      </w:r>
    </w:p>
    <w:p w14:paraId="16FF76B9" w14:textId="77777777" w:rsidR="00040FA7" w:rsidRPr="001170EF" w:rsidRDefault="00040FA7" w:rsidP="00040FA7">
      <w:pPr>
        <w:pStyle w:val="ListParagraph"/>
        <w:widowControl/>
        <w:numPr>
          <w:ilvl w:val="1"/>
          <w:numId w:val="61"/>
        </w:numPr>
        <w:autoSpaceDE/>
        <w:autoSpaceDN/>
        <w:adjustRightInd/>
        <w:spacing w:after="120" w:line="240" w:lineRule="auto"/>
        <w:ind w:firstLineChars="0"/>
        <w:rPr>
          <w:color w:val="000000" w:themeColor="text1"/>
          <w:sz w:val="20"/>
          <w:szCs w:val="20"/>
          <w:lang w:val="en-US"/>
        </w:rPr>
      </w:pPr>
      <w:r>
        <w:rPr>
          <w:color w:val="000000" w:themeColor="text1"/>
          <w:sz w:val="20"/>
          <w:szCs w:val="20"/>
          <w:lang w:val="en-US"/>
        </w:rPr>
        <w:t>Continue discussion.</w:t>
      </w:r>
    </w:p>
    <w:p w14:paraId="1E828DCF" w14:textId="1357453B" w:rsidR="002D6428" w:rsidRPr="001D7C1B" w:rsidRDefault="00504795" w:rsidP="004036A3">
      <w:pPr>
        <w:rPr>
          <w:lang w:val="en-US" w:eastAsia="x-none"/>
        </w:rPr>
      </w:pPr>
      <w:r>
        <w:rPr>
          <w:lang w:eastAsia="x-none"/>
        </w:rPr>
        <w:t>New core requirements of this objective</w:t>
      </w:r>
      <w:r w:rsidR="009D14C3">
        <w:rPr>
          <w:lang w:eastAsia="x-none"/>
        </w:rPr>
        <w:t xml:space="preserve"> (</w:t>
      </w:r>
      <w:r w:rsidR="009D14C3" w:rsidRPr="009D14C3">
        <w:rPr>
          <w:lang w:val="en-US" w:eastAsia="x-none"/>
        </w:rPr>
        <w:t>Subsequent Conditional PSCell Change</w:t>
      </w:r>
      <w:r w:rsidR="009D14C3">
        <w:rPr>
          <w:lang w:eastAsia="x-none"/>
        </w:rPr>
        <w:t>)</w:t>
      </w:r>
      <w:r>
        <w:rPr>
          <w:lang w:eastAsia="x-none"/>
        </w:rPr>
        <w:t xml:space="preserve"> are to be introduced in </w:t>
      </w:r>
      <w:r w:rsidR="00562312">
        <w:rPr>
          <w:lang w:eastAsia="x-none"/>
        </w:rPr>
        <w:t xml:space="preserve">clause </w:t>
      </w:r>
      <w:r>
        <w:rPr>
          <w:lang w:eastAsia="x-none"/>
        </w:rPr>
        <w:t>8.11E [1], covering PCell in FR1 with PSCell in FR1 and FR2, respectively.</w:t>
      </w:r>
      <w:r w:rsidR="00445F80">
        <w:rPr>
          <w:lang w:eastAsia="x-none"/>
        </w:rPr>
        <w:t xml:space="preserve"> Therefore, two separate test cases </w:t>
      </w:r>
      <w:r w:rsidR="00CB0795">
        <w:rPr>
          <w:lang w:eastAsia="x-none"/>
        </w:rPr>
        <w:t>can</w:t>
      </w:r>
      <w:r w:rsidR="00445F80">
        <w:rPr>
          <w:lang w:eastAsia="x-none"/>
        </w:rPr>
        <w:t xml:space="preserve"> be </w:t>
      </w:r>
      <w:r w:rsidR="00CB0795">
        <w:rPr>
          <w:lang w:eastAsia="x-none"/>
        </w:rPr>
        <w:t>considered</w:t>
      </w:r>
      <w:r w:rsidR="00445F80">
        <w:rPr>
          <w:lang w:eastAsia="x-none"/>
        </w:rPr>
        <w:t xml:space="preserve"> to cover FR1-FR1 NR-DC and FR1-FR2 NR-DC, respectively.</w:t>
      </w:r>
      <w:r w:rsidR="00E63962">
        <w:rPr>
          <w:lang w:eastAsia="x-none"/>
        </w:rPr>
        <w:t xml:space="preserve"> Note that there is testability issue for FR1-FR1 to FR1-FR2. RAN4 can introduce it as a place holder.</w:t>
      </w:r>
      <w:r w:rsidR="001D7C1B">
        <w:rPr>
          <w:lang w:eastAsia="x-none"/>
        </w:rPr>
        <w:t xml:space="preserve"> </w:t>
      </w:r>
      <w:r w:rsidR="001D7C1B">
        <w:rPr>
          <w:lang w:val="en-US" w:eastAsia="x-none"/>
        </w:rPr>
        <w:t xml:space="preserve">Regarding test parameters, existing configuration in test case for conditional PSCell </w:t>
      </w:r>
      <w:r w:rsidR="00407F69">
        <w:rPr>
          <w:lang w:val="en-US" w:eastAsia="x-none"/>
        </w:rPr>
        <w:t>addition</w:t>
      </w:r>
      <w:r w:rsidR="001D7C1B">
        <w:rPr>
          <w:lang w:val="en-US" w:eastAsia="x-none"/>
        </w:rPr>
        <w:t xml:space="preserve"> can be used as baseline.</w:t>
      </w:r>
    </w:p>
    <w:p w14:paraId="73A2DE93" w14:textId="321008F6" w:rsidR="00635E94" w:rsidRDefault="00635E94" w:rsidP="00635E94">
      <w:pPr>
        <w:pStyle w:val="Caption"/>
      </w:pPr>
      <w:bookmarkStart w:id="4" w:name="_Ref146707220"/>
      <w:r>
        <w:t xml:space="preserve">Proposal </w:t>
      </w:r>
      <w:r>
        <w:fldChar w:fldCharType="begin"/>
      </w:r>
      <w:r>
        <w:instrText xml:space="preserve"> SEQ Proposal \* ARABIC </w:instrText>
      </w:r>
      <w:r>
        <w:fldChar w:fldCharType="separate"/>
      </w:r>
      <w:r w:rsidR="00157A1D">
        <w:rPr>
          <w:noProof/>
        </w:rPr>
        <w:t>1</w:t>
      </w:r>
      <w:r>
        <w:fldChar w:fldCharType="end"/>
      </w:r>
      <w:r>
        <w:t xml:space="preserve">: </w:t>
      </w:r>
      <w:r w:rsidR="00725918">
        <w:t xml:space="preserve">introduce the following two test cases for </w:t>
      </w:r>
      <w:r w:rsidR="00725918">
        <w:rPr>
          <w:lang w:val="en-US"/>
        </w:rPr>
        <w:t>s</w:t>
      </w:r>
      <w:r w:rsidR="00725918" w:rsidRPr="009D14C3">
        <w:rPr>
          <w:lang w:val="en-US"/>
        </w:rPr>
        <w:t>ubsequent Conditional PSCell Change</w:t>
      </w:r>
      <w:r w:rsidR="00823C2C">
        <w:rPr>
          <w:lang w:val="en-US"/>
        </w:rPr>
        <w:t>:</w:t>
      </w:r>
      <w:bookmarkEnd w:id="4"/>
    </w:p>
    <w:p w14:paraId="678D7208" w14:textId="56EED81A" w:rsidR="00725918" w:rsidRPr="00725918" w:rsidRDefault="00725918" w:rsidP="00725918">
      <w:pPr>
        <w:pStyle w:val="ListParagraph"/>
        <w:numPr>
          <w:ilvl w:val="0"/>
          <w:numId w:val="72"/>
        </w:numPr>
        <w:ind w:firstLineChars="0"/>
        <w:rPr>
          <w:b/>
          <w:bCs/>
          <w:lang w:val="en-US"/>
        </w:rPr>
      </w:pPr>
      <w:r w:rsidRPr="00725918">
        <w:rPr>
          <w:b/>
          <w:bCs/>
          <w:lang w:val="en-US"/>
        </w:rPr>
        <w:t>FR1-FR1 NR-DC to FR1-FR1 NR-DC</w:t>
      </w:r>
    </w:p>
    <w:p w14:paraId="385C994A" w14:textId="60CB23B5" w:rsidR="00725918" w:rsidRDefault="00725918" w:rsidP="00725918">
      <w:pPr>
        <w:pStyle w:val="ListParagraph"/>
        <w:numPr>
          <w:ilvl w:val="0"/>
          <w:numId w:val="72"/>
        </w:numPr>
        <w:ind w:firstLineChars="0"/>
        <w:rPr>
          <w:b/>
          <w:bCs/>
          <w:lang w:val="en-US"/>
        </w:rPr>
      </w:pPr>
      <w:r w:rsidRPr="00725918">
        <w:rPr>
          <w:b/>
          <w:bCs/>
          <w:lang w:val="en-US"/>
        </w:rPr>
        <w:t xml:space="preserve">FR1-FR1 NR-DC to FR1-FR2 NR-DC </w:t>
      </w:r>
      <w:r w:rsidR="00054FF4">
        <w:rPr>
          <w:b/>
          <w:bCs/>
          <w:lang w:val="en-US"/>
        </w:rPr>
        <w:t>(with testability issue)</w:t>
      </w:r>
    </w:p>
    <w:p w14:paraId="6ACE2E5E" w14:textId="747606BA" w:rsidR="001D7C1B" w:rsidRDefault="001D7C1B" w:rsidP="001D7C1B">
      <w:pPr>
        <w:pStyle w:val="Caption"/>
        <w:rPr>
          <w:b w:val="0"/>
          <w:bCs w:val="0"/>
          <w:lang w:val="en-US"/>
        </w:rPr>
      </w:pPr>
      <w:bookmarkStart w:id="5" w:name="_Ref146744477"/>
      <w:r>
        <w:lastRenderedPageBreak/>
        <w:t xml:space="preserve">Proposal </w:t>
      </w:r>
      <w:r>
        <w:fldChar w:fldCharType="begin"/>
      </w:r>
      <w:r>
        <w:instrText xml:space="preserve"> SEQ Proposal \* ARABIC </w:instrText>
      </w:r>
      <w:r>
        <w:fldChar w:fldCharType="separate"/>
      </w:r>
      <w:r w:rsidR="00157A1D">
        <w:rPr>
          <w:noProof/>
        </w:rPr>
        <w:t>2</w:t>
      </w:r>
      <w:r>
        <w:fldChar w:fldCharType="end"/>
      </w:r>
      <w:r>
        <w:t xml:space="preserve">: test parameters in existing conditional PSCell </w:t>
      </w:r>
      <w:r w:rsidR="00407F69">
        <w:t>addition</w:t>
      </w:r>
      <w:r>
        <w:t xml:space="preserve"> can be used as baseline for </w:t>
      </w:r>
      <w:r>
        <w:rPr>
          <w:lang w:val="en-US"/>
        </w:rPr>
        <w:t>s</w:t>
      </w:r>
      <w:r w:rsidRPr="009D14C3">
        <w:rPr>
          <w:lang w:val="en-US"/>
        </w:rPr>
        <w:t>ubsequent Conditional PSCell Change</w:t>
      </w:r>
      <w:r>
        <w:rPr>
          <w:lang w:val="en-US"/>
        </w:rPr>
        <w:t xml:space="preserve"> test cases.</w:t>
      </w:r>
      <w:bookmarkEnd w:id="5"/>
    </w:p>
    <w:p w14:paraId="3E24FE70" w14:textId="77777777" w:rsidR="001D7C1B" w:rsidRDefault="001D7C1B" w:rsidP="001D7C1B">
      <w:pPr>
        <w:rPr>
          <w:b/>
          <w:bCs/>
          <w:lang w:val="en-US"/>
        </w:rPr>
      </w:pPr>
    </w:p>
    <w:p w14:paraId="769DCEF5" w14:textId="77777777" w:rsidR="001D7C1B" w:rsidRPr="001D7C1B" w:rsidRDefault="001D7C1B" w:rsidP="001D7C1B">
      <w:pPr>
        <w:rPr>
          <w:b/>
          <w:bCs/>
          <w:lang w:val="en-US"/>
        </w:rPr>
      </w:pPr>
    </w:p>
    <w:p w14:paraId="0E072D24" w14:textId="2E707E41" w:rsidR="00967713" w:rsidRPr="00E35DB7" w:rsidRDefault="00E35DB7" w:rsidP="00E35DB7">
      <w:pPr>
        <w:pStyle w:val="Heading3"/>
      </w:pPr>
      <w:r>
        <w:t xml:space="preserve">2.2 </w:t>
      </w:r>
      <w:r w:rsidR="00967713" w:rsidRPr="00E35DB7">
        <w:t>Improvement on SCell/SCG setup delay</w:t>
      </w:r>
    </w:p>
    <w:p w14:paraId="4F788201" w14:textId="42ABBA32" w:rsidR="006741C9" w:rsidRDefault="006741C9" w:rsidP="00967713">
      <w:pPr>
        <w:rPr>
          <w:iCs/>
          <w:lang w:val="en-US" w:eastAsia="zh-CN"/>
        </w:rPr>
      </w:pPr>
      <w:r>
        <w:rPr>
          <w:iCs/>
          <w:lang w:val="en-US" w:eastAsia="ja-JP"/>
        </w:rPr>
        <w:t>1) Solution based on existing measurement</w:t>
      </w:r>
    </w:p>
    <w:p w14:paraId="37127DD3" w14:textId="15F815DB" w:rsidR="006741C9" w:rsidRDefault="006741C9" w:rsidP="00967713">
      <w:pPr>
        <w:rPr>
          <w:iCs/>
          <w:lang w:val="en-US" w:eastAsia="ja-JP"/>
        </w:rPr>
      </w:pPr>
      <w:r>
        <w:rPr>
          <w:iCs/>
          <w:lang w:val="en-US" w:eastAsia="ja-JP"/>
        </w:rPr>
        <w:t>RAN4 can consider one new test case to verify the new measurement result validity procedure, e.g. use one EMR test case as baseline, and then add the newly introduced timer X. TE shall trigger measurement report after T331 expires and with X second window:</w:t>
      </w:r>
    </w:p>
    <w:p w14:paraId="4595D0ED" w14:textId="14913C05" w:rsidR="006741C9" w:rsidRDefault="006741C9" w:rsidP="00967713">
      <w:pPr>
        <w:rPr>
          <w:iCs/>
          <w:lang w:val="en-US" w:eastAsia="ja-JP"/>
        </w:rPr>
      </w:pPr>
      <w:r>
        <w:rPr>
          <w:iCs/>
          <w:noProof/>
          <w:lang w:val="en-US" w:eastAsia="ja-JP"/>
        </w:rPr>
        <w:drawing>
          <wp:inline distT="0" distB="0" distL="0" distR="0" wp14:anchorId="22B8400B" wp14:editId="735F919E">
            <wp:extent cx="6120765" cy="1677035"/>
            <wp:effectExtent l="0" t="0" r="635" b="0"/>
            <wp:docPr id="1668744633" name="Picture 1" descr="A diagram of a measurem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44633" name="Picture 1" descr="A diagram of a measuremen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677035"/>
                    </a:xfrm>
                    <a:prstGeom prst="rect">
                      <a:avLst/>
                    </a:prstGeom>
                  </pic:spPr>
                </pic:pic>
              </a:graphicData>
            </a:graphic>
          </wp:inline>
        </w:drawing>
      </w:r>
    </w:p>
    <w:p w14:paraId="4E45DCF3" w14:textId="614970B6" w:rsidR="006741C9" w:rsidRDefault="006741C9" w:rsidP="006741C9">
      <w:pPr>
        <w:pStyle w:val="Caption"/>
        <w:rPr>
          <w:iCs/>
          <w:lang w:val="en-US" w:eastAsia="ja-JP"/>
        </w:rPr>
      </w:pPr>
      <w:bookmarkStart w:id="6" w:name="_Ref149750224"/>
      <w:r>
        <w:t xml:space="preserve">Proposal </w:t>
      </w:r>
      <w:r>
        <w:fldChar w:fldCharType="begin"/>
      </w:r>
      <w:r>
        <w:instrText xml:space="preserve"> SEQ Proposal \* ARABIC </w:instrText>
      </w:r>
      <w:r>
        <w:fldChar w:fldCharType="separate"/>
      </w:r>
      <w:r w:rsidR="00157A1D">
        <w:rPr>
          <w:noProof/>
        </w:rPr>
        <w:t>3</w:t>
      </w:r>
      <w:r>
        <w:fldChar w:fldCharType="end"/>
      </w:r>
      <w:r>
        <w:t xml:space="preserve">: RAN4 can consider a new test case to </w:t>
      </w:r>
      <w:r>
        <w:rPr>
          <w:iCs/>
          <w:lang w:val="en-US" w:eastAsia="ja-JP"/>
        </w:rPr>
        <w:t>verify the new measurement result validity procedure, e.g. use one EMR test case as baseline, and then add the newly introduced timer X. TE shall trigger measurement report after T331 expires and with X second window.</w:t>
      </w:r>
      <w:bookmarkEnd w:id="6"/>
    </w:p>
    <w:p w14:paraId="7D23054A" w14:textId="4944E540" w:rsidR="006741C9" w:rsidRDefault="006741C9" w:rsidP="006741C9">
      <w:pPr>
        <w:rPr>
          <w:iCs/>
          <w:lang w:val="en-US" w:eastAsia="zh-CN"/>
        </w:rPr>
      </w:pPr>
      <w:r>
        <w:rPr>
          <w:iCs/>
          <w:lang w:val="en-US" w:eastAsia="ja-JP"/>
        </w:rPr>
        <w:t>2) Solution based on enhanced measurement</w:t>
      </w:r>
    </w:p>
    <w:p w14:paraId="05EA85F5" w14:textId="7383A4D0" w:rsidR="00967713" w:rsidRDefault="006741C9" w:rsidP="00967713">
      <w:pPr>
        <w:rPr>
          <w:iCs/>
          <w:lang w:val="en-US" w:eastAsia="zh-CN"/>
        </w:rPr>
      </w:pPr>
      <w:r>
        <w:rPr>
          <w:iCs/>
          <w:lang w:val="en-US" w:eastAsia="ja-JP"/>
        </w:rPr>
        <w:t>Given that f</w:t>
      </w:r>
      <w:r w:rsidR="003F1BC4">
        <w:rPr>
          <w:iCs/>
          <w:lang w:val="en-US" w:eastAsia="ja-JP"/>
        </w:rPr>
        <w:t xml:space="preserve">easibility of </w:t>
      </w:r>
      <w:r>
        <w:rPr>
          <w:iCs/>
          <w:lang w:val="en-US" w:eastAsia="ja-JP"/>
        </w:rPr>
        <w:t>this</w:t>
      </w:r>
      <w:r w:rsidR="003F1BC4">
        <w:rPr>
          <w:iCs/>
          <w:lang w:val="en-US" w:eastAsia="ja-JP"/>
        </w:rPr>
        <w:t xml:space="preserve"> solution is still being </w:t>
      </w:r>
      <w:r>
        <w:rPr>
          <w:iCs/>
          <w:lang w:val="en-US" w:eastAsia="ja-JP"/>
        </w:rPr>
        <w:t>discussed</w:t>
      </w:r>
      <w:r w:rsidR="003F1BC4">
        <w:rPr>
          <w:iCs/>
          <w:lang w:val="en-US" w:eastAsia="ja-JP"/>
        </w:rPr>
        <w:t xml:space="preserve">. No any core requirements are agreed so far. Therefore, </w:t>
      </w:r>
      <w:r w:rsidR="00B51491">
        <w:rPr>
          <w:iCs/>
          <w:lang w:val="en-US" w:eastAsia="ja-JP"/>
        </w:rPr>
        <w:t xml:space="preserve">we don’t expect any discussion on performance part for this objective </w:t>
      </w:r>
      <w:r w:rsidR="00E23DC8">
        <w:rPr>
          <w:iCs/>
          <w:lang w:val="en-US" w:eastAsia="zh-CN"/>
        </w:rPr>
        <w:t>so far</w:t>
      </w:r>
      <w:r w:rsidR="00B51491">
        <w:rPr>
          <w:iCs/>
          <w:lang w:val="en-US" w:eastAsia="ja-JP"/>
        </w:rPr>
        <w:t>.</w:t>
      </w:r>
    </w:p>
    <w:p w14:paraId="5894D329" w14:textId="77777777" w:rsidR="00967713" w:rsidRDefault="00967713" w:rsidP="00967713">
      <w:pPr>
        <w:rPr>
          <w:iCs/>
          <w:lang w:val="en-US" w:eastAsia="ja-JP"/>
        </w:rPr>
      </w:pPr>
    </w:p>
    <w:p w14:paraId="1FAB4935" w14:textId="62732215" w:rsidR="00967713" w:rsidRPr="00967713" w:rsidRDefault="00E35DB7" w:rsidP="00E35DB7">
      <w:pPr>
        <w:pStyle w:val="Heading3"/>
      </w:pPr>
      <w:r>
        <w:t xml:space="preserve">2.3 </w:t>
      </w:r>
      <w:r w:rsidR="00967713" w:rsidRPr="00E35DB7">
        <w:t>Enhanced CHO configurations</w:t>
      </w:r>
    </w:p>
    <w:p w14:paraId="69A554A8" w14:textId="77777777" w:rsidR="004721AF" w:rsidRPr="001170EF" w:rsidRDefault="004721AF" w:rsidP="004721AF">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4-1</w:t>
      </w:r>
      <w:r w:rsidRPr="001170EF">
        <w:rPr>
          <w:b/>
          <w:color w:val="000000" w:themeColor="text1"/>
          <w:u w:val="single"/>
          <w:lang w:val="en-US" w:eastAsia="ko-KR"/>
        </w:rPr>
        <w:t xml:space="preserve">: </w:t>
      </w:r>
      <w:r>
        <w:rPr>
          <w:b/>
          <w:color w:val="000000" w:themeColor="text1"/>
          <w:u w:val="single"/>
          <w:lang w:val="en-US" w:eastAsia="ko-KR"/>
        </w:rPr>
        <w:t xml:space="preserve">whether to introduce test case for </w:t>
      </w:r>
      <w:r w:rsidRPr="00CE5803">
        <w:rPr>
          <w:rFonts w:hint="eastAsia"/>
          <w:b/>
          <w:iCs/>
          <w:color w:val="000000" w:themeColor="text1"/>
          <w:u w:val="single"/>
          <w:lang w:val="en-US" w:eastAsia="ko-KR"/>
        </w:rPr>
        <w:t>CHO including target MCG and target SCG in NR-DC</w:t>
      </w:r>
      <w:r>
        <w:rPr>
          <w:b/>
          <w:iCs/>
          <w:color w:val="000000" w:themeColor="text1"/>
          <w:u w:val="single"/>
          <w:lang w:val="en-US" w:eastAsia="ko-KR"/>
        </w:rPr>
        <w:t xml:space="preserve"> (obj.3).</w:t>
      </w:r>
    </w:p>
    <w:p w14:paraId="06ADB283" w14:textId="77777777" w:rsidR="004721AF" w:rsidRDefault="004721AF" w:rsidP="004721AF">
      <w:pPr>
        <w:pStyle w:val="ListParagraph"/>
        <w:widowControl/>
        <w:numPr>
          <w:ilvl w:val="0"/>
          <w:numId w:val="61"/>
        </w:numPr>
        <w:overflowPunct w:val="0"/>
        <w:spacing w:after="120" w:line="240" w:lineRule="auto"/>
        <w:ind w:firstLineChars="0"/>
        <w:textAlignment w:val="baseline"/>
        <w:rPr>
          <w:bCs/>
          <w:color w:val="000000" w:themeColor="text1"/>
          <w:sz w:val="20"/>
          <w:szCs w:val="20"/>
          <w:lang w:val="en-GB"/>
        </w:rPr>
      </w:pPr>
      <w:r>
        <w:rPr>
          <w:bCs/>
          <w:color w:val="000000" w:themeColor="text1"/>
          <w:sz w:val="20"/>
          <w:szCs w:val="20"/>
          <w:lang w:val="en-GB"/>
        </w:rPr>
        <w:t>Candidate solutions:</w:t>
      </w:r>
    </w:p>
    <w:p w14:paraId="50A5FA45" w14:textId="77777777" w:rsidR="004721AF" w:rsidRPr="00F42F36" w:rsidRDefault="004721AF" w:rsidP="004721AF">
      <w:pPr>
        <w:pStyle w:val="ListParagraph"/>
        <w:widowControl/>
        <w:numPr>
          <w:ilvl w:val="1"/>
          <w:numId w:val="61"/>
        </w:numPr>
        <w:overflowPunct w:val="0"/>
        <w:spacing w:after="120" w:line="240" w:lineRule="auto"/>
        <w:ind w:firstLineChars="0"/>
        <w:textAlignment w:val="baseline"/>
        <w:rPr>
          <w:bCs/>
          <w:color w:val="000000" w:themeColor="text1"/>
          <w:sz w:val="20"/>
          <w:szCs w:val="20"/>
          <w:lang w:val="en-GB"/>
        </w:rPr>
      </w:pPr>
      <w:r w:rsidRPr="00671450">
        <w:rPr>
          <w:iCs/>
          <w:color w:val="000000" w:themeColor="text1"/>
          <w:sz w:val="20"/>
          <w:szCs w:val="20"/>
          <w:lang w:val="en-US"/>
        </w:rPr>
        <w:t>Option 1</w:t>
      </w:r>
      <w:r>
        <w:rPr>
          <w:iCs/>
          <w:color w:val="000000" w:themeColor="text1"/>
          <w:sz w:val="20"/>
          <w:szCs w:val="20"/>
          <w:lang w:val="en-US"/>
        </w:rPr>
        <w:t>: yes (CMCC, HW, vivo, Nokia, QC)</w:t>
      </w:r>
    </w:p>
    <w:p w14:paraId="0A7F0921" w14:textId="77777777" w:rsidR="004721AF" w:rsidRPr="00290E17" w:rsidRDefault="004721AF" w:rsidP="004721AF">
      <w:pPr>
        <w:pStyle w:val="ListParagraph"/>
        <w:widowControl/>
        <w:numPr>
          <w:ilvl w:val="1"/>
          <w:numId w:val="61"/>
        </w:numPr>
        <w:overflowPunct w:val="0"/>
        <w:spacing w:after="120" w:line="240" w:lineRule="auto"/>
        <w:ind w:firstLineChars="0"/>
        <w:textAlignment w:val="baseline"/>
        <w:rPr>
          <w:bCs/>
          <w:color w:val="000000" w:themeColor="text1"/>
          <w:sz w:val="20"/>
          <w:szCs w:val="20"/>
          <w:lang w:val="en-GB"/>
        </w:rPr>
      </w:pPr>
      <w:r>
        <w:rPr>
          <w:iCs/>
          <w:color w:val="000000" w:themeColor="text1"/>
          <w:sz w:val="20"/>
          <w:szCs w:val="20"/>
          <w:lang w:val="en-US"/>
        </w:rPr>
        <w:t>Option 2: no (Apple)</w:t>
      </w:r>
    </w:p>
    <w:p w14:paraId="468DE538" w14:textId="77777777" w:rsidR="004721AF" w:rsidRPr="001170EF" w:rsidRDefault="004721AF" w:rsidP="004721AF">
      <w:pPr>
        <w:pStyle w:val="ListParagraph"/>
        <w:widowControl/>
        <w:numPr>
          <w:ilvl w:val="0"/>
          <w:numId w:val="61"/>
        </w:numPr>
        <w:autoSpaceDE/>
        <w:autoSpaceDN/>
        <w:adjustRightInd/>
        <w:spacing w:after="120" w:line="240" w:lineRule="auto"/>
        <w:ind w:firstLineChars="0"/>
        <w:rPr>
          <w:color w:val="000000" w:themeColor="text1"/>
          <w:sz w:val="20"/>
          <w:szCs w:val="20"/>
          <w:lang w:val="en-US"/>
        </w:rPr>
      </w:pPr>
      <w:r w:rsidRPr="001170EF">
        <w:rPr>
          <w:color w:val="000000" w:themeColor="text1"/>
          <w:sz w:val="20"/>
          <w:szCs w:val="20"/>
          <w:lang w:val="en-US"/>
        </w:rPr>
        <w:t>Recommended WF</w:t>
      </w:r>
    </w:p>
    <w:p w14:paraId="312B6A9A" w14:textId="5789E748" w:rsidR="004721AF" w:rsidRPr="004721AF" w:rsidRDefault="004721AF" w:rsidP="004036A3">
      <w:pPr>
        <w:pStyle w:val="ListParagraph"/>
        <w:widowControl/>
        <w:numPr>
          <w:ilvl w:val="1"/>
          <w:numId w:val="61"/>
        </w:numPr>
        <w:autoSpaceDE/>
        <w:autoSpaceDN/>
        <w:adjustRightInd/>
        <w:spacing w:after="120" w:line="240" w:lineRule="auto"/>
        <w:ind w:firstLineChars="0"/>
        <w:rPr>
          <w:color w:val="000000" w:themeColor="text1"/>
          <w:sz w:val="20"/>
          <w:szCs w:val="20"/>
          <w:lang w:val="en-US"/>
        </w:rPr>
      </w:pPr>
      <w:r>
        <w:rPr>
          <w:color w:val="000000" w:themeColor="text1"/>
          <w:sz w:val="20"/>
          <w:szCs w:val="20"/>
          <w:lang w:val="en-US"/>
        </w:rPr>
        <w:t>Continue discussion.</w:t>
      </w:r>
    </w:p>
    <w:p w14:paraId="16E699EC" w14:textId="4228C571" w:rsidR="0028025F" w:rsidRDefault="007E00E4" w:rsidP="004036A3">
      <w:pPr>
        <w:rPr>
          <w:lang w:val="en-US" w:eastAsia="zh-CN"/>
        </w:rPr>
      </w:pPr>
      <w:r>
        <w:rPr>
          <w:lang w:eastAsia="x-none"/>
        </w:rPr>
        <w:t xml:space="preserve">New core requirements of this objective are to be introduced in clause 6.1.6 and 6.1.7 </w:t>
      </w:r>
      <w:r w:rsidR="00B3351C">
        <w:rPr>
          <w:lang w:eastAsia="x-none"/>
        </w:rPr>
        <w:t xml:space="preserve">(endorsed in the big CR </w:t>
      </w:r>
      <w:r>
        <w:rPr>
          <w:lang w:eastAsia="x-none"/>
        </w:rPr>
        <w:t>[1]</w:t>
      </w:r>
      <w:r w:rsidR="00B3351C">
        <w:rPr>
          <w:lang w:eastAsia="x-none"/>
        </w:rPr>
        <w:t>)</w:t>
      </w:r>
      <w:r w:rsidR="00E169F5">
        <w:rPr>
          <w:lang w:eastAsia="x-none"/>
        </w:rPr>
        <w:t xml:space="preserve">, respectively for </w:t>
      </w:r>
      <w:r w:rsidR="00E169F5">
        <w:rPr>
          <w:lang w:val="en-US" w:eastAsia="zh-CN"/>
        </w:rPr>
        <w:t>NR Conditional Handover including target MCG and target SCG and NR Conditional Handover including target MCG and candidate SCG.</w:t>
      </w:r>
      <w:r w:rsidR="00E61949">
        <w:rPr>
          <w:lang w:val="en-US" w:eastAsia="zh-CN"/>
        </w:rPr>
        <w:t xml:space="preserve"> </w:t>
      </w:r>
    </w:p>
    <w:p w14:paraId="02C8CC9E" w14:textId="141E247B" w:rsidR="0028025F" w:rsidRPr="0028025F" w:rsidRDefault="0028025F" w:rsidP="0028025F">
      <w:pPr>
        <w:pStyle w:val="ListParagraph"/>
        <w:numPr>
          <w:ilvl w:val="0"/>
          <w:numId w:val="73"/>
        </w:numPr>
        <w:ind w:left="284" w:firstLineChars="0" w:hanging="284"/>
        <w:rPr>
          <w:lang w:val="en-US" w:eastAsia="zh-CN"/>
        </w:rPr>
      </w:pPr>
      <w:r>
        <w:rPr>
          <w:lang w:val="en-US" w:eastAsia="zh-CN"/>
        </w:rPr>
        <w:t>Conditional Handover including target MCG and target SCG (obj.3)</w:t>
      </w:r>
    </w:p>
    <w:p w14:paraId="00A7C338" w14:textId="77777777" w:rsidR="00761434" w:rsidRDefault="0028025F" w:rsidP="004036A3">
      <w:pPr>
        <w:rPr>
          <w:lang w:eastAsia="x-none"/>
        </w:rPr>
      </w:pPr>
      <w:r>
        <w:rPr>
          <w:lang w:eastAsia="x-none"/>
        </w:rPr>
        <w:t>From RRM requirements point of view, the new procedure</w:t>
      </w:r>
      <w:r w:rsidR="009D22DF">
        <w:rPr>
          <w:lang w:eastAsia="x-none"/>
        </w:rPr>
        <w:t xml:space="preserve"> in obj.3 is</w:t>
      </w:r>
      <w:r>
        <w:rPr>
          <w:lang w:eastAsia="x-none"/>
        </w:rPr>
        <w:t xml:space="preserve"> very similar with existing procedures </w:t>
      </w:r>
      <w:r w:rsidR="00CF15BE">
        <w:rPr>
          <w:lang w:eastAsia="x-none"/>
        </w:rPr>
        <w:t>of</w:t>
      </w:r>
      <w:r>
        <w:rPr>
          <w:lang w:eastAsia="x-none"/>
        </w:rPr>
        <w:t xml:space="preserve"> conditional handover</w:t>
      </w:r>
      <w:r w:rsidR="00CF15BE">
        <w:rPr>
          <w:lang w:eastAsia="x-none"/>
        </w:rPr>
        <w:t xml:space="preserve"> and</w:t>
      </w:r>
      <w:r>
        <w:rPr>
          <w:lang w:eastAsia="x-none"/>
        </w:rPr>
        <w:t xml:space="preserve"> handover with PSCell. Not</w:t>
      </w:r>
      <w:r w:rsidR="00CF15BE">
        <w:rPr>
          <w:lang w:eastAsia="x-none"/>
        </w:rPr>
        <w:t>e</w:t>
      </w:r>
      <w:r>
        <w:rPr>
          <w:lang w:eastAsia="x-none"/>
        </w:rPr>
        <w:t xml:space="preserve"> that UE has to pass those legacy test cases, in which the basic functionalities of conditional handover and handover with PSCell have already been verified.</w:t>
      </w:r>
      <w:r w:rsidR="00E447E0">
        <w:rPr>
          <w:lang w:eastAsia="x-none"/>
        </w:rPr>
        <w:t xml:space="preserve"> There is nothing</w:t>
      </w:r>
      <w:r w:rsidR="00DB5923">
        <w:rPr>
          <w:lang w:eastAsia="x-none"/>
        </w:rPr>
        <w:t xml:space="preserve"> new</w:t>
      </w:r>
      <w:r w:rsidR="00E447E0">
        <w:rPr>
          <w:lang w:eastAsia="x-none"/>
        </w:rPr>
        <w:t xml:space="preserve"> on top of </w:t>
      </w:r>
      <w:r w:rsidR="00C35E2B">
        <w:rPr>
          <w:lang w:eastAsia="x-none"/>
        </w:rPr>
        <w:t>these two procedures</w:t>
      </w:r>
      <w:r w:rsidR="00E447E0">
        <w:rPr>
          <w:lang w:eastAsia="x-none"/>
        </w:rPr>
        <w:t xml:space="preserve">. </w:t>
      </w:r>
    </w:p>
    <w:p w14:paraId="7C9E3536" w14:textId="3BB3ED6A" w:rsidR="0028025F" w:rsidRDefault="00E447E0" w:rsidP="004036A3">
      <w:pPr>
        <w:rPr>
          <w:lang w:val="en-US" w:eastAsia="zh-CN"/>
        </w:rPr>
      </w:pPr>
      <w:r>
        <w:rPr>
          <w:lang w:eastAsia="x-none"/>
        </w:rPr>
        <w:t>Therefore, we propose not to introduce new test cases for obj.3.</w:t>
      </w:r>
    </w:p>
    <w:p w14:paraId="40DDC163" w14:textId="67128948" w:rsidR="0028025F" w:rsidRDefault="00E447E0" w:rsidP="00E447E0">
      <w:pPr>
        <w:pStyle w:val="Caption"/>
      </w:pPr>
      <w:bookmarkStart w:id="7" w:name="_Ref146707214"/>
      <w:r>
        <w:lastRenderedPageBreak/>
        <w:t xml:space="preserve">Observation </w:t>
      </w:r>
      <w:r>
        <w:fldChar w:fldCharType="begin"/>
      </w:r>
      <w:r>
        <w:instrText xml:space="preserve"> SEQ Observation \* ARABIC </w:instrText>
      </w:r>
      <w:r>
        <w:fldChar w:fldCharType="separate"/>
      </w:r>
      <w:r w:rsidR="00157A1D">
        <w:rPr>
          <w:noProof/>
        </w:rPr>
        <w:t>1</w:t>
      </w:r>
      <w:r>
        <w:fldChar w:fldCharType="end"/>
      </w:r>
      <w:r>
        <w:t xml:space="preserve">: From RRM requirements point of view, the new procedure in obj.3 is very similar with existing procedures of conditional handover </w:t>
      </w:r>
      <w:r w:rsidR="00D51113">
        <w:t>plus</w:t>
      </w:r>
      <w:r>
        <w:t xml:space="preserve"> handover with PSCell.</w:t>
      </w:r>
      <w:bookmarkEnd w:id="7"/>
      <w:r>
        <w:t xml:space="preserve"> </w:t>
      </w:r>
    </w:p>
    <w:p w14:paraId="2A0F3199" w14:textId="651F9AB9" w:rsidR="00575586" w:rsidRPr="00575586" w:rsidRDefault="00575586" w:rsidP="00575586">
      <w:pPr>
        <w:pStyle w:val="Caption"/>
      </w:pPr>
      <w:bookmarkStart w:id="8" w:name="_Ref146707222"/>
      <w:r>
        <w:t xml:space="preserve">Proposal </w:t>
      </w:r>
      <w:r>
        <w:fldChar w:fldCharType="begin"/>
      </w:r>
      <w:r>
        <w:instrText xml:space="preserve"> SEQ Proposal \* ARABIC </w:instrText>
      </w:r>
      <w:r>
        <w:fldChar w:fldCharType="separate"/>
      </w:r>
      <w:r w:rsidR="00157A1D">
        <w:rPr>
          <w:noProof/>
        </w:rPr>
        <w:t>4</w:t>
      </w:r>
      <w:r>
        <w:fldChar w:fldCharType="end"/>
      </w:r>
      <w:r>
        <w:t xml:space="preserve">: given that UE </w:t>
      </w:r>
      <w:r w:rsidR="000F0867">
        <w:t xml:space="preserve">anyway </w:t>
      </w:r>
      <w:r>
        <w:t xml:space="preserve">has </w:t>
      </w:r>
      <w:r w:rsidR="00E95BA7">
        <w:t xml:space="preserve">to </w:t>
      </w:r>
      <w:r>
        <w:t>pass conditional handover test cases and handover with PSCell test cases</w:t>
      </w:r>
      <w:r w:rsidR="00E95BA7">
        <w:t xml:space="preserve">, no need to introduce new test case for </w:t>
      </w:r>
      <w:r w:rsidR="00E95BA7">
        <w:rPr>
          <w:lang w:val="en-US" w:eastAsia="zh-CN"/>
        </w:rPr>
        <w:t>conditional Handover including target MCG and target SCG (obj.3).</w:t>
      </w:r>
      <w:bookmarkEnd w:id="8"/>
    </w:p>
    <w:p w14:paraId="3554E66E" w14:textId="77777777" w:rsidR="0028025F" w:rsidRPr="00431EF6" w:rsidRDefault="0028025F" w:rsidP="004036A3">
      <w:pPr>
        <w:rPr>
          <w:lang w:eastAsia="zh-CN"/>
        </w:rPr>
      </w:pPr>
    </w:p>
    <w:p w14:paraId="6D93BFEF" w14:textId="17935500" w:rsidR="00431EF6" w:rsidRPr="0028025F" w:rsidRDefault="00431EF6" w:rsidP="00431EF6">
      <w:pPr>
        <w:pStyle w:val="ListParagraph"/>
        <w:numPr>
          <w:ilvl w:val="0"/>
          <w:numId w:val="73"/>
        </w:numPr>
        <w:ind w:left="284" w:firstLineChars="0" w:hanging="284"/>
        <w:rPr>
          <w:lang w:val="en-US" w:eastAsia="zh-CN"/>
        </w:rPr>
      </w:pPr>
      <w:r>
        <w:rPr>
          <w:lang w:val="en-US" w:eastAsia="zh-CN"/>
        </w:rPr>
        <w:t>Conditional Handover including target MCG and candidate SCG (obj.4)</w:t>
      </w:r>
    </w:p>
    <w:p w14:paraId="78F1B36A" w14:textId="1650D054" w:rsidR="0024560E" w:rsidRDefault="00E61949" w:rsidP="004036A3">
      <w:pPr>
        <w:rPr>
          <w:lang w:val="en-US" w:eastAsia="zh-CN"/>
        </w:rPr>
      </w:pPr>
      <w:r>
        <w:rPr>
          <w:lang w:val="en-US" w:eastAsia="zh-CN"/>
        </w:rPr>
        <w:t>The following scenarios are supposed to be covered:</w:t>
      </w:r>
    </w:p>
    <w:p w14:paraId="530A8F31" w14:textId="2610E04F" w:rsidR="00E61949" w:rsidRPr="00E61949" w:rsidRDefault="00796CD4" w:rsidP="00E61949">
      <w:pPr>
        <w:pStyle w:val="ListParagraph"/>
        <w:numPr>
          <w:ilvl w:val="0"/>
          <w:numId w:val="72"/>
        </w:numPr>
        <w:ind w:firstLineChars="0"/>
        <w:rPr>
          <w:lang w:val="en-US"/>
        </w:rPr>
      </w:pPr>
      <w:r>
        <w:rPr>
          <w:lang w:val="en-US"/>
        </w:rPr>
        <w:t xml:space="preserve">Scenario 1: </w:t>
      </w:r>
      <w:r w:rsidR="00E61949" w:rsidRPr="00E61949">
        <w:rPr>
          <w:lang w:val="en-US"/>
        </w:rPr>
        <w:t xml:space="preserve">FR1-FR1 NR-DC to FR1-FR1 NR-DC, </w:t>
      </w:r>
      <w:r w:rsidR="00D33145">
        <w:t>T</w:t>
      </w:r>
      <w:r w:rsidR="00D33145" w:rsidRPr="008A7BDC">
        <w:rPr>
          <w:vertAlign w:val="subscript"/>
        </w:rPr>
        <w:t>processing</w:t>
      </w:r>
      <w:r w:rsidR="00D33145">
        <w:rPr>
          <w:lang w:val="en-US"/>
        </w:rPr>
        <w:t xml:space="preserve"> = 25ms</w:t>
      </w:r>
    </w:p>
    <w:p w14:paraId="57242F5A" w14:textId="09168CC5" w:rsidR="00E61949" w:rsidRPr="00E61949" w:rsidRDefault="00796CD4" w:rsidP="00E61949">
      <w:pPr>
        <w:pStyle w:val="ListParagraph"/>
        <w:numPr>
          <w:ilvl w:val="0"/>
          <w:numId w:val="72"/>
        </w:numPr>
        <w:ind w:firstLineChars="0"/>
        <w:rPr>
          <w:lang w:val="en-US"/>
        </w:rPr>
      </w:pPr>
      <w:r>
        <w:rPr>
          <w:lang w:val="en-US"/>
        </w:rPr>
        <w:t xml:space="preserve">Scenario 2: </w:t>
      </w:r>
      <w:r w:rsidR="00E61949" w:rsidRPr="00E61949">
        <w:rPr>
          <w:lang w:val="en-US"/>
        </w:rPr>
        <w:t xml:space="preserve">FR1-FR1 NR-DC to FR1-FR2 NR-DC, </w:t>
      </w:r>
      <w:r w:rsidR="00D33145">
        <w:t>T</w:t>
      </w:r>
      <w:r w:rsidR="00D33145" w:rsidRPr="008A7BDC">
        <w:rPr>
          <w:vertAlign w:val="subscript"/>
        </w:rPr>
        <w:t>processing</w:t>
      </w:r>
      <w:r w:rsidR="00D33145">
        <w:rPr>
          <w:lang w:val="en-US"/>
        </w:rPr>
        <w:t xml:space="preserve"> = 45ms</w:t>
      </w:r>
    </w:p>
    <w:p w14:paraId="223986C2" w14:textId="5E02DE44" w:rsidR="00E61949" w:rsidRPr="00E61949" w:rsidRDefault="00796CD4" w:rsidP="00E61949">
      <w:pPr>
        <w:pStyle w:val="ListParagraph"/>
        <w:numPr>
          <w:ilvl w:val="0"/>
          <w:numId w:val="72"/>
        </w:numPr>
        <w:ind w:firstLineChars="0"/>
        <w:rPr>
          <w:lang w:val="en-US"/>
        </w:rPr>
      </w:pPr>
      <w:r>
        <w:rPr>
          <w:lang w:val="en-US"/>
        </w:rPr>
        <w:t xml:space="preserve">Scenario 3: </w:t>
      </w:r>
      <w:r w:rsidR="00E61949" w:rsidRPr="00E61949">
        <w:rPr>
          <w:lang w:val="en-US"/>
        </w:rPr>
        <w:t xml:space="preserve">FR1-FR2 NR-DC to FR1-FR1 NR-DC, </w:t>
      </w:r>
      <w:r w:rsidR="00D33145">
        <w:t>T</w:t>
      </w:r>
      <w:r w:rsidR="00D33145" w:rsidRPr="008A7BDC">
        <w:rPr>
          <w:vertAlign w:val="subscript"/>
        </w:rPr>
        <w:t>processing</w:t>
      </w:r>
      <w:r w:rsidR="00D33145">
        <w:rPr>
          <w:lang w:val="en-US"/>
        </w:rPr>
        <w:t xml:space="preserve"> = 45ms</w:t>
      </w:r>
    </w:p>
    <w:p w14:paraId="13F38C02" w14:textId="5E2EC1AD" w:rsidR="00E61949" w:rsidRPr="00E61949" w:rsidRDefault="00796CD4" w:rsidP="00E61949">
      <w:pPr>
        <w:pStyle w:val="ListParagraph"/>
        <w:numPr>
          <w:ilvl w:val="0"/>
          <w:numId w:val="72"/>
        </w:numPr>
        <w:ind w:firstLineChars="0"/>
        <w:rPr>
          <w:lang w:val="en-US"/>
        </w:rPr>
      </w:pPr>
      <w:r>
        <w:rPr>
          <w:lang w:val="en-US"/>
        </w:rPr>
        <w:t xml:space="preserve">Scenario 4: </w:t>
      </w:r>
      <w:r w:rsidR="00E61949" w:rsidRPr="00E61949">
        <w:rPr>
          <w:lang w:val="en-US"/>
        </w:rPr>
        <w:t>FR1-FR2 NR-DC to FR1-FR2 NR-DC</w:t>
      </w:r>
      <w:r w:rsidR="00D33145">
        <w:rPr>
          <w:lang w:val="en-US"/>
        </w:rPr>
        <w:t xml:space="preserve">, </w:t>
      </w:r>
      <w:r w:rsidR="00D33145">
        <w:t>T</w:t>
      </w:r>
      <w:r w:rsidR="00D33145" w:rsidRPr="008A7BDC">
        <w:rPr>
          <w:vertAlign w:val="subscript"/>
        </w:rPr>
        <w:t>processing</w:t>
      </w:r>
      <w:r w:rsidR="00D33145">
        <w:rPr>
          <w:lang w:val="en-US"/>
        </w:rPr>
        <w:t xml:space="preserve"> = 25ms</w:t>
      </w:r>
    </w:p>
    <w:p w14:paraId="24A5F209" w14:textId="4EFE6824" w:rsidR="00E61949" w:rsidRDefault="008A7BDC" w:rsidP="004036A3">
      <w:pPr>
        <w:rPr>
          <w:lang w:eastAsia="x-none"/>
        </w:rPr>
      </w:pPr>
      <w:r>
        <w:rPr>
          <w:lang w:eastAsia="x-none"/>
        </w:rPr>
        <w:t>Note that in RRM requirements only T</w:t>
      </w:r>
      <w:r w:rsidRPr="008A7BDC">
        <w:rPr>
          <w:vertAlign w:val="subscript"/>
          <w:lang w:eastAsia="x-none"/>
        </w:rPr>
        <w:t>processing</w:t>
      </w:r>
      <w:r>
        <w:rPr>
          <w:lang w:eastAsia="x-none"/>
        </w:rPr>
        <w:t xml:space="preserve"> is different </w:t>
      </w:r>
      <w:r w:rsidR="00D9024B">
        <w:rPr>
          <w:lang w:eastAsia="x-none"/>
        </w:rPr>
        <w:t>among different scenarios.</w:t>
      </w:r>
      <w:r w:rsidR="007A61C1">
        <w:rPr>
          <w:lang w:eastAsia="x-none"/>
        </w:rPr>
        <w:t xml:space="preserve"> </w:t>
      </w:r>
      <w:r w:rsidR="00796CD4">
        <w:rPr>
          <w:lang w:eastAsia="x-none"/>
        </w:rPr>
        <w:t xml:space="preserve">Specifically, </w:t>
      </w:r>
      <w:r w:rsidR="00E22A1A">
        <w:rPr>
          <w:lang w:eastAsia="x-none"/>
        </w:rPr>
        <w:t>T</w:t>
      </w:r>
      <w:r w:rsidR="00E22A1A" w:rsidRPr="008A7BDC">
        <w:rPr>
          <w:vertAlign w:val="subscript"/>
          <w:lang w:eastAsia="x-none"/>
        </w:rPr>
        <w:t>processing</w:t>
      </w:r>
      <w:r w:rsidR="00E22A1A">
        <w:rPr>
          <w:lang w:eastAsia="x-none"/>
        </w:rPr>
        <w:t xml:space="preserve"> is same between scenario 1 and 4, and </w:t>
      </w:r>
      <w:r w:rsidR="00882FD8">
        <w:rPr>
          <w:lang w:eastAsia="x-none"/>
        </w:rPr>
        <w:t xml:space="preserve">same </w:t>
      </w:r>
      <w:r w:rsidR="00E22A1A">
        <w:rPr>
          <w:lang w:eastAsia="x-none"/>
        </w:rPr>
        <w:t>between scenario 2 and 3</w:t>
      </w:r>
      <w:r w:rsidR="00AF1A2A">
        <w:rPr>
          <w:lang w:eastAsia="x-none"/>
        </w:rPr>
        <w:t>.</w:t>
      </w:r>
      <w:r w:rsidR="00AE48B9">
        <w:rPr>
          <w:lang w:eastAsia="x-none"/>
        </w:rPr>
        <w:t xml:space="preserve"> </w:t>
      </w:r>
      <w:r w:rsidR="00796CD4">
        <w:rPr>
          <w:lang w:eastAsia="x-none"/>
        </w:rPr>
        <w:t xml:space="preserve">It seems </w:t>
      </w:r>
      <w:r w:rsidR="00AE48B9">
        <w:rPr>
          <w:lang w:eastAsia="x-none"/>
        </w:rPr>
        <w:t>two new test cases should be enough</w:t>
      </w:r>
      <w:r w:rsidR="00240E7C">
        <w:rPr>
          <w:lang w:eastAsia="x-none"/>
        </w:rPr>
        <w:t>, e.g. scenario 1 and 2.</w:t>
      </w:r>
      <w:r w:rsidR="002859FE">
        <w:rPr>
          <w:lang w:eastAsia="x-none"/>
        </w:rPr>
        <w:t xml:space="preserve"> </w:t>
      </w:r>
    </w:p>
    <w:p w14:paraId="6224BBD1" w14:textId="3795A21E" w:rsidR="0028025F" w:rsidRDefault="0028025F" w:rsidP="0028025F">
      <w:pPr>
        <w:pStyle w:val="Caption"/>
      </w:pPr>
      <w:bookmarkStart w:id="9" w:name="_Ref146707224"/>
      <w:r>
        <w:t xml:space="preserve">Proposal </w:t>
      </w:r>
      <w:r>
        <w:fldChar w:fldCharType="begin"/>
      </w:r>
      <w:r>
        <w:instrText xml:space="preserve"> SEQ Proposal \* ARABIC </w:instrText>
      </w:r>
      <w:r>
        <w:fldChar w:fldCharType="separate"/>
      </w:r>
      <w:r w:rsidR="00157A1D">
        <w:rPr>
          <w:noProof/>
        </w:rPr>
        <w:t>5</w:t>
      </w:r>
      <w:r>
        <w:fldChar w:fldCharType="end"/>
      </w:r>
      <w:r>
        <w:t xml:space="preserve">: introduce </w:t>
      </w:r>
      <w:r w:rsidR="00024847">
        <w:t xml:space="preserve">the following two test cases for </w:t>
      </w:r>
      <w:r w:rsidR="00024847">
        <w:rPr>
          <w:lang w:val="en-US" w:eastAsia="zh-CN"/>
        </w:rPr>
        <w:t xml:space="preserve">conditional </w:t>
      </w:r>
      <w:r w:rsidR="002522F9">
        <w:rPr>
          <w:lang w:val="en-US" w:eastAsia="zh-CN"/>
        </w:rPr>
        <w:t>h</w:t>
      </w:r>
      <w:r w:rsidR="00024847">
        <w:rPr>
          <w:lang w:val="en-US" w:eastAsia="zh-CN"/>
        </w:rPr>
        <w:t>andover including target MCG and candidate SCG</w:t>
      </w:r>
      <w:r w:rsidR="002D2378">
        <w:rPr>
          <w:lang w:val="en-US" w:eastAsia="zh-CN"/>
        </w:rPr>
        <w:t>:</w:t>
      </w:r>
      <w:bookmarkEnd w:id="9"/>
    </w:p>
    <w:p w14:paraId="3655E894" w14:textId="77777777" w:rsidR="002D2378" w:rsidRPr="00725918" w:rsidRDefault="002D2378" w:rsidP="002D2378">
      <w:pPr>
        <w:pStyle w:val="ListParagraph"/>
        <w:numPr>
          <w:ilvl w:val="0"/>
          <w:numId w:val="72"/>
        </w:numPr>
        <w:ind w:firstLineChars="0"/>
        <w:rPr>
          <w:b/>
          <w:bCs/>
          <w:lang w:val="en-US"/>
        </w:rPr>
      </w:pPr>
      <w:r w:rsidRPr="00725918">
        <w:rPr>
          <w:b/>
          <w:bCs/>
          <w:lang w:val="en-US"/>
        </w:rPr>
        <w:t>FR1-FR1 NR-DC to FR1-FR1 NR-DC</w:t>
      </w:r>
    </w:p>
    <w:p w14:paraId="18C83E26" w14:textId="77777777" w:rsidR="002D2378" w:rsidRPr="00725918" w:rsidRDefault="002D2378" w:rsidP="002D2378">
      <w:pPr>
        <w:pStyle w:val="ListParagraph"/>
        <w:numPr>
          <w:ilvl w:val="0"/>
          <w:numId w:val="72"/>
        </w:numPr>
        <w:ind w:firstLineChars="0"/>
        <w:rPr>
          <w:b/>
          <w:bCs/>
          <w:lang w:val="en-US"/>
        </w:rPr>
      </w:pPr>
      <w:r w:rsidRPr="00725918">
        <w:rPr>
          <w:b/>
          <w:bCs/>
          <w:lang w:val="en-US"/>
        </w:rPr>
        <w:t xml:space="preserve">FR1-FR1 NR-DC to FR1-FR2 NR-DC </w:t>
      </w:r>
      <w:r>
        <w:rPr>
          <w:b/>
          <w:bCs/>
          <w:lang w:val="en-US"/>
        </w:rPr>
        <w:t>(with testability issue)</w:t>
      </w:r>
    </w:p>
    <w:p w14:paraId="338962BE" w14:textId="77777777" w:rsidR="007E00E4" w:rsidRDefault="007E00E4" w:rsidP="004036A3">
      <w:pPr>
        <w:rPr>
          <w:lang w:eastAsia="x-none"/>
        </w:rPr>
      </w:pPr>
    </w:p>
    <w:p w14:paraId="4EADD8E7" w14:textId="44936D06" w:rsidR="008E0801" w:rsidRDefault="008E0801" w:rsidP="004036A3">
      <w:pPr>
        <w:rPr>
          <w:lang w:eastAsia="x-none"/>
        </w:rPr>
      </w:pPr>
      <w:r>
        <w:rPr>
          <w:lang w:eastAsia="x-none"/>
        </w:rPr>
        <w:t xml:space="preserve">Regarding </w:t>
      </w:r>
      <w:r w:rsidR="00E809D6">
        <w:rPr>
          <w:lang w:eastAsia="x-none"/>
        </w:rPr>
        <w:t>test parameters, similarly, existing configuration in test cases for conditional handover and handover with PSCell can be used as baseline.</w:t>
      </w:r>
    </w:p>
    <w:p w14:paraId="0CEF903C" w14:textId="3787A9AA" w:rsidR="005B79C4" w:rsidRDefault="005B79C4" w:rsidP="005B79C4">
      <w:pPr>
        <w:pStyle w:val="Caption"/>
      </w:pPr>
      <w:bookmarkStart w:id="10" w:name="_Ref146744486"/>
      <w:r>
        <w:t xml:space="preserve">Proposal </w:t>
      </w:r>
      <w:r>
        <w:fldChar w:fldCharType="begin"/>
      </w:r>
      <w:r>
        <w:instrText xml:space="preserve"> SEQ Proposal \* ARABIC </w:instrText>
      </w:r>
      <w:r>
        <w:fldChar w:fldCharType="separate"/>
      </w:r>
      <w:r w:rsidR="00157A1D">
        <w:rPr>
          <w:noProof/>
        </w:rPr>
        <w:t>6</w:t>
      </w:r>
      <w:r>
        <w:fldChar w:fldCharType="end"/>
      </w:r>
      <w:r>
        <w:t xml:space="preserve">: </w:t>
      </w:r>
      <w:r w:rsidR="00DF6879">
        <w:t xml:space="preserve">test parameters in test cases for conditional handover and handover with PSCell can be used as baseline for </w:t>
      </w:r>
      <w:r w:rsidR="00551CC8">
        <w:rPr>
          <w:lang w:val="en-US" w:eastAsia="zh-CN"/>
        </w:rPr>
        <w:t>conditional handover including target MCG and candidate SCG</w:t>
      </w:r>
      <w:bookmarkEnd w:id="10"/>
    </w:p>
    <w:p w14:paraId="1B89837F" w14:textId="77777777" w:rsidR="007E00E4" w:rsidRDefault="007E00E4" w:rsidP="004036A3">
      <w:pPr>
        <w:rPr>
          <w:lang w:eastAsia="x-none"/>
        </w:rPr>
      </w:pPr>
    </w:p>
    <w:p w14:paraId="1D7016DF" w14:textId="77777777" w:rsidR="00B13196" w:rsidRPr="001170EF" w:rsidRDefault="00B13196" w:rsidP="00B13196">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4-6</w:t>
      </w:r>
      <w:r w:rsidRPr="001170EF">
        <w:rPr>
          <w:b/>
          <w:color w:val="000000" w:themeColor="text1"/>
          <w:u w:val="single"/>
          <w:lang w:val="en-US" w:eastAsia="ko-KR"/>
        </w:rPr>
        <w:t xml:space="preserve">: </w:t>
      </w:r>
      <w:r>
        <w:rPr>
          <w:b/>
          <w:color w:val="000000" w:themeColor="text1"/>
          <w:u w:val="single"/>
          <w:lang w:val="en-US" w:eastAsia="ko-KR"/>
        </w:rPr>
        <w:t xml:space="preserve">test coverage for </w:t>
      </w:r>
      <w:r w:rsidRPr="00063356">
        <w:rPr>
          <w:rFonts w:hint="eastAsia"/>
          <w:b/>
          <w:color w:val="000000" w:themeColor="text1"/>
          <w:u w:val="single"/>
          <w:lang w:val="en-US" w:eastAsia="ko-KR"/>
        </w:rPr>
        <w:t xml:space="preserve">CHO including target MCG and </w:t>
      </w:r>
      <w:r w:rsidRPr="00063356">
        <w:rPr>
          <w:b/>
          <w:color w:val="000000" w:themeColor="text1"/>
          <w:u w:val="single"/>
          <w:lang w:val="en-US" w:eastAsia="ko-KR"/>
        </w:rPr>
        <w:t>candidate</w:t>
      </w:r>
      <w:r w:rsidRPr="00063356">
        <w:rPr>
          <w:rFonts w:hint="eastAsia"/>
          <w:b/>
          <w:color w:val="000000" w:themeColor="text1"/>
          <w:u w:val="single"/>
          <w:lang w:val="en-US" w:eastAsia="ko-KR"/>
        </w:rPr>
        <w:t xml:space="preserve"> SCG in NR-DC</w:t>
      </w:r>
      <w:r>
        <w:rPr>
          <w:b/>
          <w:color w:val="000000" w:themeColor="text1"/>
          <w:u w:val="single"/>
          <w:lang w:val="en-US" w:eastAsia="ko-KR"/>
        </w:rPr>
        <w:t xml:space="preserve"> (obj.4)</w:t>
      </w:r>
    </w:p>
    <w:p w14:paraId="702A30A4" w14:textId="77777777" w:rsidR="00B13196" w:rsidRDefault="00B13196" w:rsidP="00B13196">
      <w:pPr>
        <w:pStyle w:val="ListParagraph"/>
        <w:widowControl/>
        <w:numPr>
          <w:ilvl w:val="0"/>
          <w:numId w:val="61"/>
        </w:numPr>
        <w:overflowPunct w:val="0"/>
        <w:spacing w:after="120" w:line="240" w:lineRule="auto"/>
        <w:ind w:firstLineChars="0"/>
        <w:textAlignment w:val="baseline"/>
        <w:rPr>
          <w:bCs/>
          <w:color w:val="000000" w:themeColor="text1"/>
          <w:sz w:val="20"/>
          <w:szCs w:val="20"/>
          <w:lang w:val="en-GB"/>
        </w:rPr>
      </w:pPr>
      <w:r>
        <w:rPr>
          <w:bCs/>
          <w:color w:val="000000" w:themeColor="text1"/>
          <w:sz w:val="20"/>
          <w:szCs w:val="20"/>
          <w:lang w:val="en-GB"/>
        </w:rPr>
        <w:t>Candidate solutions:</w:t>
      </w:r>
    </w:p>
    <w:p w14:paraId="1D98F64C" w14:textId="77777777" w:rsidR="00B13196" w:rsidRPr="003A3455" w:rsidRDefault="00B13196" w:rsidP="00B13196">
      <w:pPr>
        <w:pStyle w:val="ListParagraph"/>
        <w:widowControl/>
        <w:numPr>
          <w:ilvl w:val="1"/>
          <w:numId w:val="61"/>
        </w:numPr>
        <w:overflowPunct w:val="0"/>
        <w:spacing w:after="120" w:line="240" w:lineRule="auto"/>
        <w:ind w:firstLineChars="0"/>
        <w:textAlignment w:val="baseline"/>
        <w:rPr>
          <w:iCs/>
          <w:color w:val="000000" w:themeColor="text1"/>
          <w:sz w:val="20"/>
          <w:szCs w:val="20"/>
          <w:lang w:val="en-GB"/>
        </w:rPr>
      </w:pPr>
      <w:r>
        <w:rPr>
          <w:iCs/>
          <w:color w:val="000000" w:themeColor="text1"/>
          <w:sz w:val="20"/>
          <w:szCs w:val="20"/>
          <w:lang w:val="en-US"/>
        </w:rPr>
        <w:t>Proposal</w:t>
      </w:r>
      <w:r w:rsidRPr="003A3455">
        <w:rPr>
          <w:iCs/>
          <w:color w:val="000000" w:themeColor="text1"/>
          <w:sz w:val="20"/>
          <w:szCs w:val="20"/>
          <w:lang w:val="en-US"/>
        </w:rPr>
        <w:t xml:space="preserve"> 1: </w:t>
      </w:r>
      <w:r w:rsidRPr="003A3455">
        <w:rPr>
          <w:rFonts w:hint="eastAsia"/>
          <w:iCs/>
          <w:color w:val="000000" w:themeColor="text1"/>
          <w:sz w:val="20"/>
          <w:szCs w:val="20"/>
          <w:lang w:val="en-US"/>
        </w:rPr>
        <w:t>tests for following case</w:t>
      </w:r>
      <w:r w:rsidRPr="003A3455">
        <w:rPr>
          <w:iCs/>
          <w:color w:val="000000" w:themeColor="text1"/>
          <w:sz w:val="20"/>
          <w:szCs w:val="20"/>
          <w:lang w:val="en-US"/>
        </w:rPr>
        <w:t xml:space="preserve"> (CMCC)</w:t>
      </w:r>
    </w:p>
    <w:p w14:paraId="102D78AF" w14:textId="77777777" w:rsidR="00B13196" w:rsidRPr="003A3455" w:rsidRDefault="00B13196" w:rsidP="00B13196">
      <w:pPr>
        <w:pStyle w:val="ListParagraph"/>
        <w:widowControl/>
        <w:numPr>
          <w:ilvl w:val="2"/>
          <w:numId w:val="61"/>
        </w:numPr>
        <w:overflowPunct w:val="0"/>
        <w:spacing w:after="120" w:line="240" w:lineRule="auto"/>
        <w:ind w:firstLineChars="0"/>
        <w:textAlignment w:val="baseline"/>
        <w:rPr>
          <w:iCs/>
          <w:color w:val="000000" w:themeColor="text1"/>
          <w:sz w:val="20"/>
          <w:szCs w:val="20"/>
          <w:lang w:val="en-US"/>
        </w:rPr>
      </w:pPr>
      <w:r w:rsidRPr="003A3455">
        <w:rPr>
          <w:rFonts w:hint="eastAsia"/>
          <w:iCs/>
          <w:color w:val="000000" w:themeColor="text1"/>
          <w:sz w:val="20"/>
          <w:szCs w:val="20"/>
          <w:lang w:val="en-US"/>
        </w:rPr>
        <w:t>when the CHO execution condition is met but no CPC execution condition is met, and CHO-only configuration is provided</w:t>
      </w:r>
    </w:p>
    <w:p w14:paraId="3B7B9875" w14:textId="77777777" w:rsidR="00B13196" w:rsidRPr="003A3455" w:rsidRDefault="00B13196" w:rsidP="00B13196">
      <w:pPr>
        <w:pStyle w:val="ListParagraph"/>
        <w:widowControl/>
        <w:numPr>
          <w:ilvl w:val="2"/>
          <w:numId w:val="61"/>
        </w:numPr>
        <w:overflowPunct w:val="0"/>
        <w:spacing w:after="120" w:line="240" w:lineRule="auto"/>
        <w:ind w:firstLineChars="0"/>
        <w:textAlignment w:val="baseline"/>
        <w:rPr>
          <w:iCs/>
          <w:color w:val="000000" w:themeColor="text1"/>
          <w:sz w:val="20"/>
          <w:szCs w:val="20"/>
          <w:lang w:val="en-US"/>
        </w:rPr>
      </w:pPr>
      <w:r w:rsidRPr="003A3455">
        <w:rPr>
          <w:rFonts w:hint="eastAsia"/>
          <w:iCs/>
          <w:color w:val="000000" w:themeColor="text1"/>
          <w:sz w:val="20"/>
          <w:szCs w:val="20"/>
          <w:lang w:val="en-US"/>
        </w:rPr>
        <w:t>CHO-only configuration is not provided</w:t>
      </w:r>
    </w:p>
    <w:p w14:paraId="48BD3391" w14:textId="3C294539" w:rsidR="00B13196" w:rsidRPr="00B13196" w:rsidRDefault="00B13196" w:rsidP="004036A3">
      <w:pPr>
        <w:pStyle w:val="ListParagraph"/>
        <w:widowControl/>
        <w:numPr>
          <w:ilvl w:val="1"/>
          <w:numId w:val="74"/>
        </w:numPr>
        <w:overflowPunct w:val="0"/>
        <w:spacing w:after="120" w:line="240" w:lineRule="auto"/>
        <w:ind w:firstLineChars="0"/>
        <w:textAlignment w:val="baseline"/>
        <w:rPr>
          <w:iCs/>
          <w:color w:val="000000" w:themeColor="text1"/>
          <w:sz w:val="20"/>
          <w:szCs w:val="20"/>
          <w:lang w:val="en-US"/>
        </w:rPr>
      </w:pPr>
      <w:r w:rsidRPr="009F1B34">
        <w:rPr>
          <w:iCs/>
          <w:color w:val="000000" w:themeColor="text1"/>
          <w:sz w:val="20"/>
          <w:szCs w:val="20"/>
          <w:lang w:val="en-US"/>
        </w:rPr>
        <w:t xml:space="preserve">Proposal 2: </w:t>
      </w:r>
      <w:bookmarkStart w:id="11" w:name="_Toc146729704"/>
      <w:r w:rsidRPr="009F1B34">
        <w:rPr>
          <w:iCs/>
          <w:color w:val="000000" w:themeColor="text1"/>
          <w:sz w:val="20"/>
          <w:szCs w:val="20"/>
          <w:lang w:val="en-US"/>
        </w:rPr>
        <w:t>No need to define test case for CHO with candidate PSCell for the case when CPC condition is not met and the UE proceeds with CHO-only.</w:t>
      </w:r>
      <w:bookmarkEnd w:id="11"/>
      <w:r>
        <w:rPr>
          <w:iCs/>
          <w:color w:val="000000" w:themeColor="text1"/>
          <w:sz w:val="20"/>
          <w:szCs w:val="20"/>
          <w:lang w:val="en-US"/>
        </w:rPr>
        <w:t xml:space="preserve"> (Nokia)</w:t>
      </w:r>
    </w:p>
    <w:p w14:paraId="241D7A08" w14:textId="3570A5A3" w:rsidR="00B13196" w:rsidRDefault="00B13196" w:rsidP="00B13196">
      <w:pPr>
        <w:rPr>
          <w:lang w:eastAsia="x-none"/>
        </w:rPr>
      </w:pPr>
      <w:r>
        <w:rPr>
          <w:lang w:eastAsia="x-none"/>
        </w:rPr>
        <w:t>We support proposal 2, since RAN4 already has test for CHO-only.</w:t>
      </w:r>
    </w:p>
    <w:p w14:paraId="1E09C52B" w14:textId="78EB2E91" w:rsidR="00157A1D" w:rsidRDefault="00157A1D" w:rsidP="00157A1D">
      <w:pPr>
        <w:pStyle w:val="Caption"/>
      </w:pPr>
      <w:bookmarkStart w:id="12" w:name="_Ref149750227"/>
      <w:r>
        <w:t xml:space="preserve">Proposal </w:t>
      </w:r>
      <w:r>
        <w:fldChar w:fldCharType="begin"/>
      </w:r>
      <w:r>
        <w:instrText xml:space="preserve"> SEQ Proposal \* ARABIC </w:instrText>
      </w:r>
      <w:r>
        <w:fldChar w:fldCharType="separate"/>
      </w:r>
      <w:r>
        <w:rPr>
          <w:noProof/>
        </w:rPr>
        <w:t>7</w:t>
      </w:r>
      <w:r>
        <w:fldChar w:fldCharType="end"/>
      </w:r>
      <w:r>
        <w:t xml:space="preserve">: </w:t>
      </w:r>
      <w:r w:rsidRPr="00157A1D">
        <w:rPr>
          <w:iCs/>
          <w:lang w:val="en-US"/>
        </w:rPr>
        <w:t>No need to define test case for CHO with candidate PSCell for the case when CPC condition is not met and the UE proceeds with CHO-only</w:t>
      </w:r>
      <w:r>
        <w:rPr>
          <w:iCs/>
          <w:lang w:val="en-US"/>
        </w:rPr>
        <w:t>.</w:t>
      </w:r>
      <w:bookmarkEnd w:id="12"/>
    </w:p>
    <w:p w14:paraId="3F651683" w14:textId="77777777" w:rsidR="00B13196" w:rsidRPr="00B13196" w:rsidRDefault="00B13196" w:rsidP="004036A3">
      <w:pPr>
        <w:rPr>
          <w:lang w:val="x-none"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5E20854"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385D7F">
        <w:rPr>
          <w:rFonts w:cs="v4.2.0"/>
          <w:lang w:val="en-US" w:eastAsia="zh-CN"/>
        </w:rPr>
        <w:t>initial</w:t>
      </w:r>
      <w:r w:rsidR="00C74BE0">
        <w:rPr>
          <w:rFonts w:cs="v4.2.0"/>
          <w:lang w:val="en-US" w:eastAsia="zh-CN"/>
        </w:rPr>
        <w:t xml:space="preserve"> discussion </w:t>
      </w:r>
      <w:r w:rsidR="00AC65CE" w:rsidRPr="0058312E">
        <w:rPr>
          <w:bCs/>
          <w:lang w:val="en-CN"/>
        </w:rPr>
        <w:t xml:space="preserve">on </w:t>
      </w:r>
      <w:r w:rsidR="00385D7F">
        <w:rPr>
          <w:lang w:val="en-US"/>
        </w:rPr>
        <w:t>performance scope of part 2</w:t>
      </w:r>
      <w:r w:rsidR="00780A46" w:rsidRPr="00B66FBB">
        <w:rPr>
          <w:rFonts w:cs="v4.2.0"/>
          <w:lang w:val="en-US" w:eastAsia="zh-CN"/>
        </w:rPr>
        <w:t>. After discussion, the following conclusions are provided:</w:t>
      </w:r>
    </w:p>
    <w:p w14:paraId="6FDA15FD" w14:textId="6C468EFA" w:rsidR="003A11AC" w:rsidRPr="003A11AC" w:rsidRDefault="003A11AC" w:rsidP="005636A6">
      <w:pPr>
        <w:jc w:val="both"/>
        <w:rPr>
          <w:rFonts w:cs="v4.2.0"/>
          <w:b/>
          <w:bCs/>
          <w:lang w:val="en-US" w:eastAsia="zh-CN"/>
        </w:rPr>
      </w:pPr>
      <w:r w:rsidRPr="003A11AC">
        <w:rPr>
          <w:rFonts w:cs="v4.2.0"/>
          <w:b/>
          <w:bCs/>
          <w:lang w:val="en-US" w:eastAsia="zh-CN"/>
        </w:rPr>
        <w:lastRenderedPageBreak/>
        <w:fldChar w:fldCharType="begin"/>
      </w:r>
      <w:r w:rsidRPr="003A11AC">
        <w:rPr>
          <w:rFonts w:cs="v4.2.0"/>
          <w:b/>
          <w:bCs/>
          <w:lang w:val="en-US" w:eastAsia="zh-CN"/>
        </w:rPr>
        <w:instrText xml:space="preserve"> REF _Ref146707220 \h </w:instrText>
      </w:r>
      <w:r>
        <w:rPr>
          <w:rFonts w:cs="v4.2.0"/>
          <w:b/>
          <w:bCs/>
          <w:lang w:val="en-US" w:eastAsia="zh-CN"/>
        </w:rPr>
        <w:instrText xml:space="preserve"> \* MERGEFORMAT </w:instrText>
      </w:r>
      <w:r w:rsidRPr="003A11AC">
        <w:rPr>
          <w:rFonts w:cs="v4.2.0"/>
          <w:b/>
          <w:bCs/>
          <w:lang w:val="en-US" w:eastAsia="zh-CN"/>
        </w:rPr>
      </w:r>
      <w:r w:rsidRPr="003A11AC">
        <w:rPr>
          <w:rFonts w:cs="v4.2.0"/>
          <w:b/>
          <w:bCs/>
          <w:lang w:val="en-US" w:eastAsia="zh-CN"/>
        </w:rPr>
        <w:fldChar w:fldCharType="separate"/>
      </w:r>
      <w:r w:rsidR="00157A1D" w:rsidRPr="00157A1D">
        <w:rPr>
          <w:b/>
          <w:bCs/>
        </w:rPr>
        <w:t xml:space="preserve">Proposal </w:t>
      </w:r>
      <w:r w:rsidR="00157A1D" w:rsidRPr="00157A1D">
        <w:rPr>
          <w:b/>
          <w:bCs/>
          <w:noProof/>
        </w:rPr>
        <w:t>1</w:t>
      </w:r>
      <w:r w:rsidR="00157A1D" w:rsidRPr="00157A1D">
        <w:rPr>
          <w:b/>
          <w:bCs/>
        </w:rPr>
        <w:t xml:space="preserve">: introduce the following two test cases for </w:t>
      </w:r>
      <w:r w:rsidR="00157A1D" w:rsidRPr="00157A1D">
        <w:rPr>
          <w:b/>
          <w:bCs/>
          <w:lang w:val="en-US"/>
        </w:rPr>
        <w:t>subsequent</w:t>
      </w:r>
      <w:r w:rsidR="00157A1D" w:rsidRPr="00157A1D">
        <w:rPr>
          <w:b/>
          <w:bCs/>
          <w:lang w:val="en-US" w:eastAsia="x-none"/>
        </w:rPr>
        <w:t xml:space="preserve"> Conditional PSCell Change</w:t>
      </w:r>
      <w:r w:rsidR="00157A1D" w:rsidRPr="00157A1D">
        <w:rPr>
          <w:b/>
          <w:bCs/>
          <w:lang w:val="en-US"/>
        </w:rPr>
        <w:t>:</w:t>
      </w:r>
      <w:r w:rsidRPr="003A11AC">
        <w:rPr>
          <w:rFonts w:cs="v4.2.0"/>
          <w:b/>
          <w:bCs/>
          <w:lang w:val="en-US" w:eastAsia="zh-CN"/>
        </w:rPr>
        <w:fldChar w:fldCharType="end"/>
      </w:r>
    </w:p>
    <w:p w14:paraId="482302FF" w14:textId="77777777" w:rsidR="003A11AC" w:rsidRPr="003A11AC" w:rsidRDefault="003A11AC" w:rsidP="003A11AC">
      <w:pPr>
        <w:pStyle w:val="ListParagraph"/>
        <w:numPr>
          <w:ilvl w:val="0"/>
          <w:numId w:val="72"/>
        </w:numPr>
        <w:ind w:firstLineChars="0"/>
        <w:rPr>
          <w:b/>
          <w:bCs/>
          <w:lang w:val="en-US"/>
        </w:rPr>
      </w:pPr>
      <w:r w:rsidRPr="003A11AC">
        <w:rPr>
          <w:b/>
          <w:bCs/>
          <w:lang w:val="en-US"/>
        </w:rPr>
        <w:t>FR1-FR1 NR-DC to FR1-FR1 NR-DC</w:t>
      </w:r>
    </w:p>
    <w:p w14:paraId="0236C4A3" w14:textId="77777777" w:rsidR="003A11AC" w:rsidRPr="003A11AC" w:rsidRDefault="003A11AC" w:rsidP="003A11AC">
      <w:pPr>
        <w:pStyle w:val="ListParagraph"/>
        <w:numPr>
          <w:ilvl w:val="0"/>
          <w:numId w:val="72"/>
        </w:numPr>
        <w:ind w:firstLineChars="0"/>
        <w:rPr>
          <w:b/>
          <w:bCs/>
          <w:lang w:val="en-US"/>
        </w:rPr>
      </w:pPr>
      <w:r w:rsidRPr="003A11AC">
        <w:rPr>
          <w:b/>
          <w:bCs/>
          <w:lang w:val="en-US"/>
        </w:rPr>
        <w:t>FR1-FR1 NR-DC to FR1-FR2 NR-DC (with testability issue)</w:t>
      </w:r>
    </w:p>
    <w:p w14:paraId="47B81CE2" w14:textId="7FEFA066" w:rsidR="00EB2B00" w:rsidRPr="00EB2B00" w:rsidRDefault="00EB2B00" w:rsidP="003A11AC">
      <w:pPr>
        <w:jc w:val="both"/>
        <w:rPr>
          <w:rFonts w:cs="v4.2.0"/>
          <w:b/>
          <w:bCs/>
          <w:lang w:val="en-US" w:eastAsia="zh-CN"/>
        </w:rPr>
      </w:pPr>
      <w:r w:rsidRPr="00EB2B00">
        <w:rPr>
          <w:rFonts w:cs="v4.2.0"/>
          <w:b/>
          <w:bCs/>
          <w:lang w:val="en-US" w:eastAsia="zh-CN"/>
        </w:rPr>
        <w:fldChar w:fldCharType="begin"/>
      </w:r>
      <w:r w:rsidRPr="00EB2B00">
        <w:rPr>
          <w:rFonts w:cs="v4.2.0"/>
          <w:b/>
          <w:bCs/>
          <w:lang w:val="en-US" w:eastAsia="zh-CN"/>
        </w:rPr>
        <w:instrText xml:space="preserve"> REF _Ref146744477 \h  \* MERGEFORMAT </w:instrText>
      </w:r>
      <w:r w:rsidRPr="00EB2B00">
        <w:rPr>
          <w:rFonts w:cs="v4.2.0"/>
          <w:b/>
          <w:bCs/>
          <w:lang w:val="en-US" w:eastAsia="zh-CN"/>
        </w:rPr>
      </w:r>
      <w:r w:rsidRPr="00EB2B00">
        <w:rPr>
          <w:rFonts w:cs="v4.2.0"/>
          <w:b/>
          <w:bCs/>
          <w:lang w:val="en-US" w:eastAsia="zh-CN"/>
        </w:rPr>
        <w:fldChar w:fldCharType="separate"/>
      </w:r>
      <w:r w:rsidR="00157A1D" w:rsidRPr="00157A1D">
        <w:rPr>
          <w:b/>
          <w:bCs/>
        </w:rPr>
        <w:t xml:space="preserve">Proposal </w:t>
      </w:r>
      <w:r w:rsidR="00157A1D" w:rsidRPr="00157A1D">
        <w:rPr>
          <w:b/>
          <w:bCs/>
          <w:noProof/>
        </w:rPr>
        <w:t>2</w:t>
      </w:r>
      <w:r w:rsidR="00157A1D" w:rsidRPr="00157A1D">
        <w:rPr>
          <w:b/>
          <w:bCs/>
        </w:rPr>
        <w:t xml:space="preserve">: test parameters in existing conditional PSCell addition can be used as baseline for </w:t>
      </w:r>
      <w:r w:rsidR="00157A1D" w:rsidRPr="00157A1D">
        <w:rPr>
          <w:b/>
          <w:bCs/>
          <w:lang w:val="en-US"/>
        </w:rPr>
        <w:t>subsequent Conditional PSCell Change test cases.</w:t>
      </w:r>
      <w:r w:rsidRPr="00EB2B00">
        <w:rPr>
          <w:rFonts w:cs="v4.2.0"/>
          <w:b/>
          <w:bCs/>
          <w:lang w:val="en-US" w:eastAsia="zh-CN"/>
        </w:rPr>
        <w:fldChar w:fldCharType="end"/>
      </w:r>
    </w:p>
    <w:p w14:paraId="77712128" w14:textId="31F07CD0" w:rsidR="003A11AC" w:rsidRDefault="003A11AC" w:rsidP="003A11AC">
      <w:pPr>
        <w:jc w:val="both"/>
        <w:rPr>
          <w:rFonts w:cs="v4.2.0"/>
          <w:b/>
          <w:bCs/>
          <w:lang w:val="en-US" w:eastAsia="zh-CN"/>
        </w:rPr>
      </w:pPr>
      <w:r w:rsidRPr="00EB2B00">
        <w:rPr>
          <w:rFonts w:cs="v4.2.0"/>
          <w:b/>
          <w:bCs/>
          <w:lang w:val="en-US" w:eastAsia="zh-CN"/>
        </w:rPr>
        <w:fldChar w:fldCharType="begin"/>
      </w:r>
      <w:r w:rsidRPr="00EB2B00">
        <w:rPr>
          <w:rFonts w:cs="v4.2.0"/>
          <w:b/>
          <w:bCs/>
          <w:lang w:val="en-US" w:eastAsia="zh-CN"/>
        </w:rPr>
        <w:instrText xml:space="preserve"> REF _Ref146707214 \h  \* MERGEFORMAT </w:instrText>
      </w:r>
      <w:r w:rsidRPr="00EB2B00">
        <w:rPr>
          <w:rFonts w:cs="v4.2.0"/>
          <w:b/>
          <w:bCs/>
          <w:lang w:val="en-US" w:eastAsia="zh-CN"/>
        </w:rPr>
      </w:r>
      <w:r w:rsidRPr="00EB2B00">
        <w:rPr>
          <w:rFonts w:cs="v4.2.0"/>
          <w:b/>
          <w:bCs/>
          <w:lang w:val="en-US" w:eastAsia="zh-CN"/>
        </w:rPr>
        <w:fldChar w:fldCharType="separate"/>
      </w:r>
      <w:r w:rsidR="00157A1D" w:rsidRPr="00157A1D">
        <w:rPr>
          <w:b/>
          <w:bCs/>
        </w:rPr>
        <w:t xml:space="preserve">Observation </w:t>
      </w:r>
      <w:r w:rsidR="00157A1D" w:rsidRPr="00157A1D">
        <w:rPr>
          <w:b/>
          <w:bCs/>
          <w:noProof/>
        </w:rPr>
        <w:t>1</w:t>
      </w:r>
      <w:r w:rsidR="00157A1D" w:rsidRPr="00157A1D">
        <w:rPr>
          <w:b/>
          <w:bCs/>
        </w:rPr>
        <w:t xml:space="preserve">: </w:t>
      </w:r>
      <w:r w:rsidR="00157A1D" w:rsidRPr="00157A1D">
        <w:rPr>
          <w:b/>
          <w:bCs/>
          <w:lang w:eastAsia="x-none"/>
        </w:rPr>
        <w:t>From RRM requirements point of view, the new procedure in obj.3 is very similar with existing procedures of conditional handover plus handover with PSCell</w:t>
      </w:r>
      <w:r w:rsidR="00157A1D" w:rsidRPr="00157A1D">
        <w:rPr>
          <w:b/>
          <w:bCs/>
        </w:rPr>
        <w:t>.</w:t>
      </w:r>
      <w:r w:rsidRPr="00EB2B00">
        <w:rPr>
          <w:rFonts w:cs="v4.2.0"/>
          <w:b/>
          <w:bCs/>
          <w:lang w:val="en-US" w:eastAsia="zh-CN"/>
        </w:rPr>
        <w:fldChar w:fldCharType="end"/>
      </w:r>
    </w:p>
    <w:p w14:paraId="1FEF7880" w14:textId="77660AB9" w:rsidR="00157A1D" w:rsidRPr="00157A1D" w:rsidRDefault="00157A1D" w:rsidP="003A11AC">
      <w:pPr>
        <w:jc w:val="both"/>
        <w:rPr>
          <w:rFonts w:cs="v4.2.0"/>
          <w:b/>
          <w:bCs/>
          <w:lang w:val="en-US" w:eastAsia="zh-CN"/>
        </w:rPr>
      </w:pPr>
      <w:r w:rsidRPr="00157A1D">
        <w:rPr>
          <w:rFonts w:cs="v4.2.0"/>
          <w:b/>
          <w:bCs/>
          <w:lang w:val="en-US" w:eastAsia="zh-CN"/>
        </w:rPr>
        <w:fldChar w:fldCharType="begin"/>
      </w:r>
      <w:r w:rsidRPr="00157A1D">
        <w:rPr>
          <w:rFonts w:cs="v4.2.0"/>
          <w:b/>
          <w:bCs/>
          <w:lang w:val="en-US" w:eastAsia="zh-CN"/>
        </w:rPr>
        <w:instrText xml:space="preserve"> REF _Ref149750224 \h  \* MERGEFORMAT </w:instrText>
      </w:r>
      <w:r w:rsidRPr="00157A1D">
        <w:rPr>
          <w:rFonts w:cs="v4.2.0"/>
          <w:b/>
          <w:bCs/>
          <w:lang w:val="en-US" w:eastAsia="zh-CN"/>
        </w:rPr>
      </w:r>
      <w:r w:rsidRPr="00157A1D">
        <w:rPr>
          <w:rFonts w:cs="v4.2.0"/>
          <w:b/>
          <w:bCs/>
          <w:lang w:val="en-US" w:eastAsia="zh-CN"/>
        </w:rPr>
        <w:fldChar w:fldCharType="separate"/>
      </w:r>
      <w:r w:rsidRPr="00157A1D">
        <w:rPr>
          <w:b/>
          <w:bCs/>
        </w:rPr>
        <w:t xml:space="preserve">Proposal </w:t>
      </w:r>
      <w:r w:rsidRPr="00157A1D">
        <w:rPr>
          <w:b/>
          <w:bCs/>
          <w:noProof/>
        </w:rPr>
        <w:t>3</w:t>
      </w:r>
      <w:r w:rsidRPr="00157A1D">
        <w:rPr>
          <w:b/>
          <w:bCs/>
        </w:rPr>
        <w:t xml:space="preserve">: RAN4 can consider a new test case to </w:t>
      </w:r>
      <w:r w:rsidRPr="00157A1D">
        <w:rPr>
          <w:b/>
          <w:bCs/>
          <w:iCs/>
          <w:lang w:val="en-US" w:eastAsia="ja-JP"/>
        </w:rPr>
        <w:t>verify the new measurement result validity procedure, e.g. use one EMR test case as baseline, and then add the newly introduced timer X. TE shall trigger measurement report after T331 expires and with X second window.</w:t>
      </w:r>
      <w:r w:rsidRPr="00157A1D">
        <w:rPr>
          <w:rFonts w:cs="v4.2.0"/>
          <w:b/>
          <w:bCs/>
          <w:lang w:val="en-US" w:eastAsia="zh-CN"/>
        </w:rPr>
        <w:fldChar w:fldCharType="end"/>
      </w:r>
    </w:p>
    <w:p w14:paraId="431264D2" w14:textId="683336E9" w:rsidR="003A11AC" w:rsidRPr="00157A1D" w:rsidRDefault="003A11AC" w:rsidP="005636A6">
      <w:pPr>
        <w:jc w:val="both"/>
        <w:rPr>
          <w:rFonts w:cs="v4.2.0"/>
          <w:b/>
          <w:bCs/>
          <w:lang w:val="en-US" w:eastAsia="zh-CN"/>
        </w:rPr>
      </w:pPr>
      <w:r w:rsidRPr="00157A1D">
        <w:rPr>
          <w:rFonts w:cs="v4.2.0"/>
          <w:b/>
          <w:bCs/>
          <w:lang w:val="en-US" w:eastAsia="zh-CN"/>
        </w:rPr>
        <w:fldChar w:fldCharType="begin"/>
      </w:r>
      <w:r w:rsidRPr="00157A1D">
        <w:rPr>
          <w:rFonts w:cs="v4.2.0"/>
          <w:b/>
          <w:bCs/>
          <w:lang w:val="en-US" w:eastAsia="zh-CN"/>
        </w:rPr>
        <w:instrText xml:space="preserve"> REF _Ref146707222 \h  \* MERGEFORMAT </w:instrText>
      </w:r>
      <w:r w:rsidRPr="00157A1D">
        <w:rPr>
          <w:rFonts w:cs="v4.2.0"/>
          <w:b/>
          <w:bCs/>
          <w:lang w:val="en-US" w:eastAsia="zh-CN"/>
        </w:rPr>
      </w:r>
      <w:r w:rsidRPr="00157A1D">
        <w:rPr>
          <w:rFonts w:cs="v4.2.0"/>
          <w:b/>
          <w:bCs/>
          <w:lang w:val="en-US" w:eastAsia="zh-CN"/>
        </w:rPr>
        <w:fldChar w:fldCharType="separate"/>
      </w:r>
      <w:r w:rsidR="00157A1D" w:rsidRPr="00157A1D">
        <w:rPr>
          <w:b/>
          <w:bCs/>
        </w:rPr>
        <w:t xml:space="preserve">Proposal </w:t>
      </w:r>
      <w:r w:rsidR="00157A1D" w:rsidRPr="00157A1D">
        <w:rPr>
          <w:b/>
          <w:bCs/>
          <w:noProof/>
        </w:rPr>
        <w:t>4</w:t>
      </w:r>
      <w:r w:rsidR="00157A1D" w:rsidRPr="00157A1D">
        <w:rPr>
          <w:b/>
          <w:bCs/>
        </w:rPr>
        <w:t xml:space="preserve">: given that UE anyway has to pass conditional handover test cases and handover with PSCell test cases, no need to introduce new test case </w:t>
      </w:r>
      <w:r w:rsidR="00157A1D" w:rsidRPr="00157A1D">
        <w:rPr>
          <w:b/>
          <w:bCs/>
          <w:lang w:val="en-US" w:eastAsia="zh-CN"/>
        </w:rPr>
        <w:t>for conditional Handover including target MCG and target SCG (obj.3).</w:t>
      </w:r>
      <w:r w:rsidRPr="00157A1D">
        <w:rPr>
          <w:rFonts w:cs="v4.2.0"/>
          <w:b/>
          <w:bCs/>
          <w:lang w:val="en-US" w:eastAsia="zh-CN"/>
        </w:rPr>
        <w:fldChar w:fldCharType="end"/>
      </w:r>
    </w:p>
    <w:p w14:paraId="4738A8F0" w14:textId="397AB859" w:rsidR="003A11AC" w:rsidRPr="00157A1D" w:rsidRDefault="003A11AC" w:rsidP="005636A6">
      <w:pPr>
        <w:jc w:val="both"/>
        <w:rPr>
          <w:rFonts w:cs="v4.2.0"/>
          <w:b/>
          <w:bCs/>
          <w:lang w:val="en-US" w:eastAsia="zh-CN"/>
        </w:rPr>
      </w:pPr>
      <w:r w:rsidRPr="00157A1D">
        <w:rPr>
          <w:rFonts w:cs="v4.2.0"/>
          <w:b/>
          <w:bCs/>
          <w:lang w:val="en-US" w:eastAsia="zh-CN"/>
        </w:rPr>
        <w:fldChar w:fldCharType="begin"/>
      </w:r>
      <w:r w:rsidRPr="00157A1D">
        <w:rPr>
          <w:rFonts w:cs="v4.2.0"/>
          <w:b/>
          <w:bCs/>
          <w:lang w:val="en-US" w:eastAsia="zh-CN"/>
        </w:rPr>
        <w:instrText xml:space="preserve"> REF _Ref146707224 \h  \* MERGEFORMAT </w:instrText>
      </w:r>
      <w:r w:rsidRPr="00157A1D">
        <w:rPr>
          <w:rFonts w:cs="v4.2.0"/>
          <w:b/>
          <w:bCs/>
          <w:lang w:val="en-US" w:eastAsia="zh-CN"/>
        </w:rPr>
      </w:r>
      <w:r w:rsidRPr="00157A1D">
        <w:rPr>
          <w:rFonts w:cs="v4.2.0"/>
          <w:b/>
          <w:bCs/>
          <w:lang w:val="en-US" w:eastAsia="zh-CN"/>
        </w:rPr>
        <w:fldChar w:fldCharType="separate"/>
      </w:r>
      <w:r w:rsidR="00157A1D" w:rsidRPr="00157A1D">
        <w:rPr>
          <w:b/>
          <w:bCs/>
        </w:rPr>
        <w:t xml:space="preserve">Proposal </w:t>
      </w:r>
      <w:r w:rsidR="00157A1D" w:rsidRPr="00157A1D">
        <w:rPr>
          <w:b/>
          <w:bCs/>
          <w:noProof/>
        </w:rPr>
        <w:t>5</w:t>
      </w:r>
      <w:r w:rsidR="00157A1D" w:rsidRPr="00157A1D">
        <w:rPr>
          <w:b/>
          <w:bCs/>
        </w:rPr>
        <w:t xml:space="preserve">: introduce the following two test cases for </w:t>
      </w:r>
      <w:r w:rsidR="00157A1D" w:rsidRPr="00157A1D">
        <w:rPr>
          <w:b/>
          <w:bCs/>
          <w:lang w:val="en-US" w:eastAsia="zh-CN"/>
        </w:rPr>
        <w:t>conditional handover including target MCG and candidate SCG:</w:t>
      </w:r>
      <w:r w:rsidRPr="00157A1D">
        <w:rPr>
          <w:rFonts w:cs="v4.2.0"/>
          <w:b/>
          <w:bCs/>
          <w:lang w:val="en-US" w:eastAsia="zh-CN"/>
        </w:rPr>
        <w:fldChar w:fldCharType="end"/>
      </w:r>
    </w:p>
    <w:p w14:paraId="0A224615" w14:textId="77777777" w:rsidR="003A11AC" w:rsidRPr="00157A1D" w:rsidRDefault="003A11AC" w:rsidP="003A11AC">
      <w:pPr>
        <w:pStyle w:val="ListParagraph"/>
        <w:numPr>
          <w:ilvl w:val="0"/>
          <w:numId w:val="72"/>
        </w:numPr>
        <w:ind w:firstLineChars="0"/>
        <w:rPr>
          <w:b/>
          <w:bCs/>
          <w:lang w:val="en-US"/>
        </w:rPr>
      </w:pPr>
      <w:r w:rsidRPr="00157A1D">
        <w:rPr>
          <w:b/>
          <w:bCs/>
          <w:lang w:val="en-US"/>
        </w:rPr>
        <w:t>FR1-FR1 NR-DC to FR1-FR1 NR-DC</w:t>
      </w:r>
    </w:p>
    <w:p w14:paraId="5FE75531" w14:textId="77777777" w:rsidR="003A11AC" w:rsidRPr="00157A1D" w:rsidRDefault="003A11AC" w:rsidP="003A11AC">
      <w:pPr>
        <w:pStyle w:val="ListParagraph"/>
        <w:numPr>
          <w:ilvl w:val="0"/>
          <w:numId w:val="72"/>
        </w:numPr>
        <w:ind w:firstLineChars="0"/>
        <w:rPr>
          <w:b/>
          <w:bCs/>
          <w:lang w:val="en-US"/>
        </w:rPr>
      </w:pPr>
      <w:r w:rsidRPr="00157A1D">
        <w:rPr>
          <w:b/>
          <w:bCs/>
          <w:lang w:val="en-US"/>
        </w:rPr>
        <w:t>FR1-FR1 NR-DC to FR1-FR2 NR-DC (with testability issue)</w:t>
      </w:r>
    </w:p>
    <w:p w14:paraId="6762039A" w14:textId="06276629" w:rsidR="00DF4594" w:rsidRPr="00157A1D" w:rsidRDefault="00EB2B00" w:rsidP="000D3027">
      <w:pPr>
        <w:jc w:val="both"/>
        <w:rPr>
          <w:rFonts w:cs="v4.2.0"/>
          <w:b/>
          <w:bCs/>
          <w:lang w:val="en-US" w:eastAsia="zh-CN"/>
        </w:rPr>
      </w:pPr>
      <w:r w:rsidRPr="00157A1D">
        <w:rPr>
          <w:rFonts w:cs="v4.2.0"/>
          <w:b/>
          <w:bCs/>
          <w:lang w:val="en-US" w:eastAsia="zh-CN"/>
        </w:rPr>
        <w:fldChar w:fldCharType="begin"/>
      </w:r>
      <w:r w:rsidRPr="00157A1D">
        <w:rPr>
          <w:rFonts w:cs="v4.2.0"/>
          <w:b/>
          <w:bCs/>
          <w:lang w:val="en-US" w:eastAsia="zh-CN"/>
        </w:rPr>
        <w:instrText xml:space="preserve"> REF _Ref146744486 \h  \* MERGEFORMAT </w:instrText>
      </w:r>
      <w:r w:rsidRPr="00157A1D">
        <w:rPr>
          <w:rFonts w:cs="v4.2.0"/>
          <w:b/>
          <w:bCs/>
          <w:lang w:val="en-US" w:eastAsia="zh-CN"/>
        </w:rPr>
      </w:r>
      <w:r w:rsidRPr="00157A1D">
        <w:rPr>
          <w:rFonts w:cs="v4.2.0"/>
          <w:b/>
          <w:bCs/>
          <w:lang w:val="en-US" w:eastAsia="zh-CN"/>
        </w:rPr>
        <w:fldChar w:fldCharType="separate"/>
      </w:r>
      <w:r w:rsidR="00157A1D" w:rsidRPr="00157A1D">
        <w:rPr>
          <w:b/>
          <w:bCs/>
        </w:rPr>
        <w:t xml:space="preserve">Proposal </w:t>
      </w:r>
      <w:r w:rsidR="00157A1D" w:rsidRPr="00157A1D">
        <w:rPr>
          <w:b/>
          <w:bCs/>
          <w:noProof/>
        </w:rPr>
        <w:t>6</w:t>
      </w:r>
      <w:r w:rsidR="00157A1D" w:rsidRPr="00157A1D">
        <w:rPr>
          <w:b/>
          <w:bCs/>
        </w:rPr>
        <w:t xml:space="preserve">: test parameters in </w:t>
      </w:r>
      <w:r w:rsidR="00157A1D" w:rsidRPr="00157A1D">
        <w:rPr>
          <w:b/>
          <w:bCs/>
          <w:lang w:eastAsia="x-none"/>
        </w:rPr>
        <w:t>test cases for conditional handover and handover with PSCell can be used as baseline</w:t>
      </w:r>
      <w:r w:rsidR="00157A1D" w:rsidRPr="00157A1D">
        <w:rPr>
          <w:b/>
          <w:bCs/>
        </w:rPr>
        <w:t xml:space="preserve"> for </w:t>
      </w:r>
      <w:r w:rsidR="00157A1D" w:rsidRPr="00157A1D">
        <w:rPr>
          <w:b/>
          <w:bCs/>
          <w:lang w:val="en-US" w:eastAsia="zh-CN"/>
        </w:rPr>
        <w:t>conditional handover including target MCG and candidate SCG</w:t>
      </w:r>
      <w:r w:rsidRPr="00157A1D">
        <w:rPr>
          <w:rFonts w:cs="v4.2.0"/>
          <w:b/>
          <w:bCs/>
          <w:lang w:val="en-US" w:eastAsia="zh-CN"/>
        </w:rPr>
        <w:fldChar w:fldCharType="end"/>
      </w:r>
      <w:r w:rsidR="00157A1D" w:rsidRPr="00157A1D">
        <w:rPr>
          <w:rFonts w:cs="v4.2.0"/>
          <w:b/>
          <w:bCs/>
          <w:lang w:val="en-US" w:eastAsia="zh-CN"/>
        </w:rPr>
        <w:t>.</w:t>
      </w:r>
    </w:p>
    <w:p w14:paraId="35F9F1BE" w14:textId="20B6435C" w:rsidR="00157A1D" w:rsidRPr="00157A1D" w:rsidRDefault="00157A1D" w:rsidP="000D3027">
      <w:pPr>
        <w:jc w:val="both"/>
        <w:rPr>
          <w:rFonts w:cs="v4.2.0"/>
          <w:b/>
          <w:bCs/>
          <w:lang w:val="en-US" w:eastAsia="zh-CN"/>
        </w:rPr>
      </w:pPr>
      <w:r w:rsidRPr="00157A1D">
        <w:rPr>
          <w:rFonts w:cs="v4.2.0"/>
          <w:b/>
          <w:bCs/>
          <w:lang w:val="en-US" w:eastAsia="zh-CN"/>
        </w:rPr>
        <w:fldChar w:fldCharType="begin"/>
      </w:r>
      <w:r w:rsidRPr="00157A1D">
        <w:rPr>
          <w:rFonts w:cs="v4.2.0"/>
          <w:b/>
          <w:bCs/>
          <w:lang w:val="en-US" w:eastAsia="zh-CN"/>
        </w:rPr>
        <w:instrText xml:space="preserve"> REF _Ref149750227 \h  \* MERGEFORMAT </w:instrText>
      </w:r>
      <w:r w:rsidRPr="00157A1D">
        <w:rPr>
          <w:rFonts w:cs="v4.2.0"/>
          <w:b/>
          <w:bCs/>
          <w:lang w:val="en-US" w:eastAsia="zh-CN"/>
        </w:rPr>
      </w:r>
      <w:r w:rsidRPr="00157A1D">
        <w:rPr>
          <w:rFonts w:cs="v4.2.0"/>
          <w:b/>
          <w:bCs/>
          <w:lang w:val="en-US" w:eastAsia="zh-CN"/>
        </w:rPr>
        <w:fldChar w:fldCharType="separate"/>
      </w:r>
      <w:r w:rsidRPr="00157A1D">
        <w:rPr>
          <w:b/>
          <w:bCs/>
        </w:rPr>
        <w:t xml:space="preserve">Proposal </w:t>
      </w:r>
      <w:r w:rsidRPr="00157A1D">
        <w:rPr>
          <w:b/>
          <w:bCs/>
          <w:noProof/>
        </w:rPr>
        <w:t>7</w:t>
      </w:r>
      <w:r w:rsidRPr="00157A1D">
        <w:rPr>
          <w:b/>
          <w:bCs/>
        </w:rPr>
        <w:t xml:space="preserve">: </w:t>
      </w:r>
      <w:r w:rsidRPr="00157A1D">
        <w:rPr>
          <w:b/>
          <w:bCs/>
          <w:iCs/>
          <w:lang w:val="en-US"/>
        </w:rPr>
        <w:t>No need to define test case for CHO with candidate PSCell for the case when CPC condition is not met and the UE proceeds with CHO-only.</w:t>
      </w:r>
      <w:r w:rsidRPr="00157A1D">
        <w:rPr>
          <w:rFonts w:cs="v4.2.0"/>
          <w:b/>
          <w:bCs/>
          <w:lang w:val="en-US" w:eastAsia="zh-CN"/>
        </w:rPr>
        <w:fldChar w:fldCharType="end"/>
      </w:r>
    </w:p>
    <w:p w14:paraId="76CFFB89" w14:textId="77777777" w:rsidR="00EB2B00" w:rsidRPr="007432D4" w:rsidRDefault="00EB2B00"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7907891" w14:textId="4EFF088D" w:rsidR="00FC5A6F" w:rsidRPr="005C3D3E" w:rsidRDefault="005C3D3E" w:rsidP="005C3D3E">
      <w:pPr>
        <w:pStyle w:val="Reference"/>
        <w:keepLines/>
        <w:numPr>
          <w:ilvl w:val="0"/>
          <w:numId w:val="12"/>
        </w:numPr>
        <w:rPr>
          <w:bCs/>
          <w:lang w:val="en-US"/>
        </w:rPr>
      </w:pPr>
      <w:r w:rsidRPr="005C3D3E">
        <w:rPr>
          <w:bCs/>
        </w:rPr>
        <w:t>R4-2317329, WF on RRM performance requirements of R18 Further NR mobility enhancement, Apple</w:t>
      </w:r>
    </w:p>
    <w:sectPr w:rsidR="00FC5A6F" w:rsidRPr="005C3D3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A618B" w14:textId="77777777" w:rsidR="00BF5387" w:rsidRDefault="00BF5387">
      <w:pPr>
        <w:spacing w:after="0"/>
      </w:pPr>
      <w:r>
        <w:separator/>
      </w:r>
    </w:p>
  </w:endnote>
  <w:endnote w:type="continuationSeparator" w:id="0">
    <w:p w14:paraId="1430A1D4" w14:textId="77777777" w:rsidR="00BF5387" w:rsidRDefault="00BF5387">
      <w:pPr>
        <w:spacing w:after="0"/>
      </w:pPr>
      <w:r>
        <w:continuationSeparator/>
      </w:r>
    </w:p>
  </w:endnote>
  <w:endnote w:type="continuationNotice" w:id="1">
    <w:p w14:paraId="74DAAC2A" w14:textId="77777777" w:rsidR="00BF5387" w:rsidRDefault="00BF5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ECED" w14:textId="77777777" w:rsidR="00BF5387" w:rsidRDefault="00BF5387">
      <w:pPr>
        <w:spacing w:after="0"/>
      </w:pPr>
      <w:r>
        <w:separator/>
      </w:r>
    </w:p>
  </w:footnote>
  <w:footnote w:type="continuationSeparator" w:id="0">
    <w:p w14:paraId="3653B880" w14:textId="77777777" w:rsidR="00BF5387" w:rsidRDefault="00BF5387">
      <w:pPr>
        <w:spacing w:after="0"/>
      </w:pPr>
      <w:r>
        <w:continuationSeparator/>
      </w:r>
    </w:p>
  </w:footnote>
  <w:footnote w:type="continuationNotice" w:id="1">
    <w:p w14:paraId="762CB384" w14:textId="77777777" w:rsidR="00BF5387" w:rsidRDefault="00BF5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1"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5AF7E53"/>
    <w:multiLevelType w:val="hybridMultilevel"/>
    <w:tmpl w:val="F72A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7"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8"/>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6"/>
  </w:num>
  <w:num w:numId="8" w16cid:durableId="1925916492">
    <w:abstractNumId w:val="7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59"/>
  </w:num>
  <w:num w:numId="12" w16cid:durableId="1175027039">
    <w:abstractNumId w:val="37"/>
  </w:num>
  <w:num w:numId="13" w16cid:durableId="665591870">
    <w:abstractNumId w:val="1"/>
  </w:num>
  <w:num w:numId="14" w16cid:durableId="1820999206">
    <w:abstractNumId w:val="42"/>
  </w:num>
  <w:num w:numId="15" w16cid:durableId="27068971">
    <w:abstractNumId w:val="17"/>
  </w:num>
  <w:num w:numId="16" w16cid:durableId="1673684540">
    <w:abstractNumId w:val="35"/>
  </w:num>
  <w:num w:numId="17" w16cid:durableId="689647860">
    <w:abstractNumId w:val="4"/>
  </w:num>
  <w:num w:numId="18" w16cid:durableId="836766221">
    <w:abstractNumId w:val="15"/>
  </w:num>
  <w:num w:numId="19" w16cid:durableId="2067408291">
    <w:abstractNumId w:val="52"/>
  </w:num>
  <w:num w:numId="20" w16cid:durableId="648173420">
    <w:abstractNumId w:val="39"/>
  </w:num>
  <w:num w:numId="21" w16cid:durableId="864829629">
    <w:abstractNumId w:val="45"/>
  </w:num>
  <w:num w:numId="22" w16cid:durableId="2002073984">
    <w:abstractNumId w:val="48"/>
  </w:num>
  <w:num w:numId="23" w16cid:durableId="1372269391">
    <w:abstractNumId w:val="2"/>
  </w:num>
  <w:num w:numId="24" w16cid:durableId="86540056">
    <w:abstractNumId w:val="38"/>
  </w:num>
  <w:num w:numId="25" w16cid:durableId="1848398925">
    <w:abstractNumId w:val="0"/>
  </w:num>
  <w:num w:numId="26" w16cid:durableId="268200992">
    <w:abstractNumId w:val="51"/>
  </w:num>
  <w:num w:numId="27" w16cid:durableId="1199899444">
    <w:abstractNumId w:val="7"/>
  </w:num>
  <w:num w:numId="28" w16cid:durableId="2124037151">
    <w:abstractNumId w:val="40"/>
  </w:num>
  <w:num w:numId="29" w16cid:durableId="1176505110">
    <w:abstractNumId w:val="53"/>
  </w:num>
  <w:num w:numId="30" w16cid:durableId="1879048688">
    <w:abstractNumId w:val="36"/>
  </w:num>
  <w:num w:numId="31" w16cid:durableId="1398741903">
    <w:abstractNumId w:val="14"/>
  </w:num>
  <w:num w:numId="32" w16cid:durableId="1789276309">
    <w:abstractNumId w:val="30"/>
  </w:num>
  <w:num w:numId="33" w16cid:durableId="193614665">
    <w:abstractNumId w:val="65"/>
  </w:num>
  <w:num w:numId="34" w16cid:durableId="23554501">
    <w:abstractNumId w:val="27"/>
  </w:num>
  <w:num w:numId="35" w16cid:durableId="57362482">
    <w:abstractNumId w:val="49"/>
  </w:num>
  <w:num w:numId="36" w16cid:durableId="747653175">
    <w:abstractNumId w:val="29"/>
  </w:num>
  <w:num w:numId="37" w16cid:durableId="1645423610">
    <w:abstractNumId w:val="66"/>
  </w:num>
  <w:num w:numId="38" w16cid:durableId="228196596">
    <w:abstractNumId w:val="9"/>
  </w:num>
  <w:num w:numId="39" w16cid:durableId="1155074632">
    <w:abstractNumId w:val="24"/>
  </w:num>
  <w:num w:numId="40" w16cid:durableId="76371087">
    <w:abstractNumId w:val="28"/>
  </w:num>
  <w:num w:numId="41" w16cid:durableId="883561841">
    <w:abstractNumId w:val="3"/>
  </w:num>
  <w:num w:numId="42" w16cid:durableId="1150681096">
    <w:abstractNumId w:val="58"/>
  </w:num>
  <w:num w:numId="43" w16cid:durableId="2099281399">
    <w:abstractNumId w:val="41"/>
  </w:num>
  <w:num w:numId="44" w16cid:durableId="98457571">
    <w:abstractNumId w:val="63"/>
  </w:num>
  <w:num w:numId="45" w16cid:durableId="1426607444">
    <w:abstractNumId w:val="60"/>
  </w:num>
  <w:num w:numId="46" w16cid:durableId="1847361239">
    <w:abstractNumId w:val="64"/>
  </w:num>
  <w:num w:numId="47" w16cid:durableId="1813063487">
    <w:abstractNumId w:val="13"/>
  </w:num>
  <w:num w:numId="48" w16cid:durableId="678047203">
    <w:abstractNumId w:val="23"/>
  </w:num>
  <w:num w:numId="49" w16cid:durableId="1638143581">
    <w:abstractNumId w:val="67"/>
  </w:num>
  <w:num w:numId="50" w16cid:durableId="1965768599">
    <w:abstractNumId w:val="28"/>
  </w:num>
  <w:num w:numId="51" w16cid:durableId="1797063696">
    <w:abstractNumId w:val="69"/>
  </w:num>
  <w:num w:numId="52" w16cid:durableId="329407601">
    <w:abstractNumId w:val="10"/>
  </w:num>
  <w:num w:numId="53" w16cid:durableId="503595240">
    <w:abstractNumId w:val="55"/>
  </w:num>
  <w:num w:numId="54" w16cid:durableId="950166449">
    <w:abstractNumId w:val="54"/>
  </w:num>
  <w:num w:numId="55" w16cid:durableId="1228566979">
    <w:abstractNumId w:val="33"/>
  </w:num>
  <w:num w:numId="56" w16cid:durableId="1439986492">
    <w:abstractNumId w:val="60"/>
  </w:num>
  <w:num w:numId="57" w16cid:durableId="625238579">
    <w:abstractNumId w:val="47"/>
  </w:num>
  <w:num w:numId="58" w16cid:durableId="1307589789">
    <w:abstractNumId w:val="34"/>
  </w:num>
  <w:num w:numId="59" w16cid:durableId="1073576963">
    <w:abstractNumId w:val="8"/>
  </w:num>
  <w:num w:numId="60" w16cid:durableId="1413552544">
    <w:abstractNumId w:val="16"/>
  </w:num>
  <w:num w:numId="61" w16cid:durableId="218789966">
    <w:abstractNumId w:val="44"/>
  </w:num>
  <w:num w:numId="62" w16cid:durableId="188446101">
    <w:abstractNumId w:val="56"/>
  </w:num>
  <w:num w:numId="63" w16cid:durableId="1246955851">
    <w:abstractNumId w:val="43"/>
  </w:num>
  <w:num w:numId="64" w16cid:durableId="851604702">
    <w:abstractNumId w:val="6"/>
  </w:num>
  <w:num w:numId="65" w16cid:durableId="509299257">
    <w:abstractNumId w:val="31"/>
  </w:num>
  <w:num w:numId="66" w16cid:durableId="6101004">
    <w:abstractNumId w:val="50"/>
  </w:num>
  <w:num w:numId="67" w16cid:durableId="2120101697">
    <w:abstractNumId w:val="19"/>
  </w:num>
  <w:num w:numId="68" w16cid:durableId="1496453949">
    <w:abstractNumId w:val="20"/>
  </w:num>
  <w:num w:numId="69" w16cid:durableId="1694726426">
    <w:abstractNumId w:val="18"/>
  </w:num>
  <w:num w:numId="70" w16cid:durableId="811140461">
    <w:abstractNumId w:val="21"/>
  </w:num>
  <w:num w:numId="71" w16cid:durableId="1993942437">
    <w:abstractNumId w:val="61"/>
  </w:num>
  <w:num w:numId="72" w16cid:durableId="1771466207">
    <w:abstractNumId w:val="62"/>
  </w:num>
  <w:num w:numId="73" w16cid:durableId="1336810234">
    <w:abstractNumId w:val="32"/>
  </w:num>
  <w:num w:numId="74" w16cid:durableId="41364722">
    <w:abstractNumId w:val="22"/>
  </w:num>
  <w:num w:numId="75" w16cid:durableId="185410278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0FA7"/>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07"/>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57A1D"/>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4A5"/>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1CC5"/>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1FB"/>
    <w:rsid w:val="00236B44"/>
    <w:rsid w:val="002379CE"/>
    <w:rsid w:val="00237B29"/>
    <w:rsid w:val="00237C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35"/>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10B"/>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07F69"/>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21AF"/>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D3E"/>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1E75"/>
    <w:rsid w:val="00672D22"/>
    <w:rsid w:val="00673128"/>
    <w:rsid w:val="00673261"/>
    <w:rsid w:val="00673D7E"/>
    <w:rsid w:val="006741C9"/>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CD4"/>
    <w:rsid w:val="00797130"/>
    <w:rsid w:val="007973AD"/>
    <w:rsid w:val="00797465"/>
    <w:rsid w:val="00797890"/>
    <w:rsid w:val="00797C3B"/>
    <w:rsid w:val="007A02E7"/>
    <w:rsid w:val="007A05B1"/>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96"/>
    <w:rsid w:val="00B131B8"/>
    <w:rsid w:val="00B13A19"/>
    <w:rsid w:val="00B13AEB"/>
    <w:rsid w:val="00B13E08"/>
    <w:rsid w:val="00B14182"/>
    <w:rsid w:val="00B14494"/>
    <w:rsid w:val="00B15C0B"/>
    <w:rsid w:val="00B15D2E"/>
    <w:rsid w:val="00B15E55"/>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387"/>
    <w:rsid w:val="00BF556F"/>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83"/>
    <w:rsid w:val="00C708AB"/>
    <w:rsid w:val="00C70C2A"/>
    <w:rsid w:val="00C70DE2"/>
    <w:rsid w:val="00C71854"/>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887"/>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3DC8"/>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39"/>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2072444">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2639">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740</TotalTime>
  <Pages>4</Pages>
  <Words>1280</Words>
  <Characters>7300</Characters>
  <Application>Microsoft Office Word</Application>
  <DocSecurity>0</DocSecurity>
  <Lines>60</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752</cp:revision>
  <cp:lastPrinted>2016-08-05T18:54:00Z</cp:lastPrinted>
  <dcterms:created xsi:type="dcterms:W3CDTF">2023-03-28T04:42:00Z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