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074E5495" w:rsidR="006F6D2E" w:rsidRPr="00E92C99" w:rsidRDefault="006F6D2E" w:rsidP="006F6D2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92C99" w:rsidRPr="00E92C99">
        <w:rPr>
          <w:rFonts w:ascii="Arial" w:hAnsi="Arial" w:cs="Arial"/>
          <w:b/>
          <w:noProof/>
          <w:sz w:val="24"/>
          <w:lang w:val="en-CN"/>
        </w:rPr>
        <w:t>R4-2318604</w:t>
      </w:r>
    </w:p>
    <w:p w14:paraId="246330CF" w14:textId="77777777" w:rsidR="006F6D2E" w:rsidRDefault="006F6D2E" w:rsidP="006F6D2E">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5288B9E8" w14:textId="77777777" w:rsidR="00EE5311" w:rsidRPr="005E37E4" w:rsidRDefault="00EE5311">
      <w:pPr>
        <w:rPr>
          <w:rFonts w:ascii="Times New Roman" w:hAnsi="Times New Roman" w:cs="Times New Roman"/>
          <w:sz w:val="21"/>
          <w:szCs w:val="21"/>
        </w:rPr>
      </w:pPr>
    </w:p>
    <w:p w14:paraId="6250D870" w14:textId="158EABD9" w:rsidR="00463675" w:rsidRPr="00CA2863" w:rsidRDefault="00463675" w:rsidP="00B47866">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B47866" w:rsidRPr="00B47866">
        <w:rPr>
          <w:rFonts w:ascii="Times New Roman" w:hAnsi="Times New Roman" w:cs="Times New Roman"/>
          <w:b/>
          <w:bCs/>
          <w:sz w:val="21"/>
          <w:szCs w:val="21"/>
          <w:lang w:val="en-CN"/>
        </w:rPr>
        <w:t>Reply LS on L1 measurements for LTM</w:t>
      </w:r>
    </w:p>
    <w:p w14:paraId="528C34C0" w14:textId="5EECF366"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6E2A33" w:rsidRPr="006E2A33">
        <w:rPr>
          <w:rFonts w:ascii="Times New Roman" w:hAnsi="Times New Roman" w:cs="Times New Roman"/>
          <w:bCs/>
          <w:sz w:val="21"/>
          <w:szCs w:val="21"/>
          <w:lang w:val="en-CN"/>
        </w:rPr>
        <w:t>R2-2311333</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0B4DB14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E2A33" w:rsidRPr="006E2A33">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26A0EA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p>
    <w:p w14:paraId="3391057D" w14:textId="08FE2F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F04D5">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1E497806" w:rsidR="00292943" w:rsidRPr="00F32DF8" w:rsidRDefault="00D82E43" w:rsidP="00D2159A">
      <w:pPr>
        <w:spacing w:after="120"/>
        <w:rPr>
          <w:rFonts w:ascii="Times New Roman" w:hAnsi="Times New Roman" w:cs="Times New Roman"/>
          <w:lang w:val="en-US" w:eastAsia="zh-CN"/>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[1]</w:t>
      </w:r>
      <w:r w:rsidR="00D2159A" w:rsidRPr="00F32DF8">
        <w:rPr>
          <w:rFonts w:ascii="Times New Roman" w:hAnsi="Times New Roman" w:cs="Times New Roman"/>
          <w:bCs/>
        </w:rPr>
        <w:t xml:space="preserve"> </w:t>
      </w:r>
      <w:r w:rsidR="00D2159A" w:rsidRPr="00F32DF8">
        <w:rPr>
          <w:rFonts w:ascii="Times New Roman" w:hAnsi="Times New Roman" w:cs="Times New Roman"/>
        </w:rPr>
        <w:t xml:space="preserve">on </w:t>
      </w:r>
      <w:r w:rsidR="00F32DF8" w:rsidRPr="00F32DF8">
        <w:rPr>
          <w:rFonts w:ascii="Times New Roman" w:hAnsi="Times New Roman" w:cs="Times New Roman"/>
          <w:bCs/>
        </w:rPr>
        <w:t>L1 measurements for LTM.</w:t>
      </w:r>
      <w:r w:rsidR="00296260" w:rsidRPr="00F32DF8">
        <w:rPr>
          <w:rFonts w:ascii="Times New Roman" w:hAnsi="Times New Roman" w:cs="Times New Roman"/>
          <w:bCs/>
        </w:rPr>
        <w:t xml:space="preserve"> </w:t>
      </w:r>
      <w:r w:rsidR="00F32DF8" w:rsidRPr="00F32DF8">
        <w:rPr>
          <w:rFonts w:ascii="Times New Roman" w:hAnsi="Times New Roman" w:cs="Times New Roman"/>
          <w:bCs/>
        </w:rPr>
        <w:t>RAN4</w:t>
      </w:r>
      <w:r w:rsidR="00296260" w:rsidRPr="00F32DF8">
        <w:rPr>
          <w:rFonts w:ascii="Times New Roman" w:hAnsi="Times New Roman" w:cs="Times New Roman"/>
          <w:bCs/>
        </w:rPr>
        <w:t xml:space="preserve"> extensively discussed the </w:t>
      </w:r>
      <w:r w:rsidR="00F32DF8" w:rsidRPr="00F32DF8">
        <w:rPr>
          <w:rFonts w:ascii="Times New Roman" w:hAnsi="Times New Roman" w:cs="Times New Roman"/>
          <w:bCs/>
        </w:rPr>
        <w:t>following question from RAN2 regarding whether UE needs to know the SMTC of LTM candidate cells</w:t>
      </w:r>
      <w:r w:rsidR="00F32DF8" w:rsidRPr="00F32DF8">
        <w:rPr>
          <w:rFonts w:ascii="Arial" w:hAnsi="Arial" w:cs="Arial"/>
        </w:rPr>
        <w:t xml:space="preserve"> </w:t>
      </w:r>
      <w:r w:rsidR="00F32DF8" w:rsidRPr="00F32DF8">
        <w:rPr>
          <w:rFonts w:ascii="Times New Roman" w:hAnsi="Times New Roman" w:cs="Times New Roman"/>
          <w:bCs/>
        </w:rPr>
        <w:t>in order to perform L1 measurements:</w:t>
      </w:r>
    </w:p>
    <w:p w14:paraId="502026C7" w14:textId="0E3D531B" w:rsidR="00BF6BFC" w:rsidRPr="00F32DF8" w:rsidRDefault="00BF6BFC" w:rsidP="00381655">
      <w:pPr>
        <w:jc w:val="both"/>
        <w:rPr>
          <w:rFonts w:ascii="Times New Roman" w:eastAsia="Webdings" w:hAnsi="Times New Roman" w:cs="Times New Roman"/>
        </w:rPr>
      </w:pPr>
    </w:p>
    <w:tbl>
      <w:tblPr>
        <w:tblStyle w:val="TableGrid"/>
        <w:tblW w:w="0" w:type="auto"/>
        <w:tblLook w:val="04A0" w:firstRow="1" w:lastRow="0" w:firstColumn="1" w:lastColumn="0" w:noHBand="0" w:noVBand="1"/>
      </w:tblPr>
      <w:tblGrid>
        <w:gridCol w:w="9855"/>
      </w:tblGrid>
      <w:tr w:rsidR="00F32DF8" w:rsidRPr="00F32DF8" w14:paraId="50DD75A1" w14:textId="77777777" w:rsidTr="00F32DF8">
        <w:tc>
          <w:tcPr>
            <w:tcW w:w="9855" w:type="dxa"/>
          </w:tcPr>
          <w:p w14:paraId="44ECF0C4" w14:textId="3ED7296F" w:rsidR="00F32DF8" w:rsidRPr="00F32DF8" w:rsidRDefault="00F32DF8" w:rsidP="00F32DF8">
            <w:pPr>
              <w:spacing w:after="120"/>
              <w:rPr>
                <w:rFonts w:ascii="Arial" w:hAnsi="Arial" w:cs="Arial"/>
              </w:rPr>
            </w:pPr>
            <w:r w:rsidRPr="00F32DF8">
              <w:rPr>
                <w:rFonts w:ascii="Arial" w:hAnsi="Arial" w:cs="Arial"/>
                <w:b/>
                <w:bCs/>
              </w:rPr>
              <w:t>Question</w:t>
            </w:r>
            <w:r w:rsidRPr="00F32DF8">
              <w:rPr>
                <w:rFonts w:ascii="Arial" w:hAnsi="Arial" w:cs="Arial"/>
              </w:rPr>
              <w:t xml:space="preserve">: Does the UE need to know the SMTC of LTM candidate cells in order to perform L1 measurements (so that it needs to be included in the RS configuration)?  </w:t>
            </w:r>
          </w:p>
        </w:tc>
      </w:tr>
    </w:tbl>
    <w:p w14:paraId="7983BDD8" w14:textId="77777777" w:rsidR="00F32DF8" w:rsidRPr="00F32DF8" w:rsidRDefault="00F32DF8" w:rsidP="00381655">
      <w:pPr>
        <w:jc w:val="both"/>
        <w:rPr>
          <w:rFonts w:ascii="Times New Roman" w:eastAsia="Webdings" w:hAnsi="Times New Roman" w:cs="Times New Roman"/>
        </w:rPr>
      </w:pPr>
    </w:p>
    <w:p w14:paraId="08EEDCAF" w14:textId="36364AA5" w:rsidR="00957D59" w:rsidRPr="00C15E9B" w:rsidRDefault="00957D59" w:rsidP="00C15E9B">
      <w:pPr>
        <w:spacing w:after="120"/>
        <w:rPr>
          <w:rFonts w:ascii="Times New Roman" w:hAnsi="Times New Roman" w:cs="Times New Roman"/>
          <w:bCs/>
        </w:rPr>
      </w:pPr>
      <w:r w:rsidRPr="00C15E9B">
        <w:rPr>
          <w:rFonts w:ascii="Times New Roman" w:hAnsi="Times New Roman" w:cs="Times New Roman"/>
          <w:bCs/>
        </w:rPr>
        <w:t>In previous RAN4 meeting, it was agreed that UE is not required to perform L1 measurements on unknown cell. The definition of known/unknown cell was also agreed as following:</w:t>
      </w:r>
    </w:p>
    <w:p w14:paraId="1D202FE6" w14:textId="77777777" w:rsidR="00957D59" w:rsidRPr="00957D59" w:rsidRDefault="00957D59" w:rsidP="00957D59">
      <w:pPr>
        <w:pStyle w:val="Header"/>
        <w:numPr>
          <w:ilvl w:val="1"/>
          <w:numId w:val="15"/>
        </w:numPr>
        <w:rPr>
          <w:rFonts w:ascii="Times New Roman" w:hAnsi="Times New Roman" w:cs="Times New Roman"/>
        </w:rPr>
      </w:pPr>
      <w:r w:rsidRPr="00957D59">
        <w:rPr>
          <w:rFonts w:ascii="Times New Roman" w:hAnsi="Times New Roman" w:cs="Times New Roman"/>
        </w:rPr>
        <w:t>In L1-RSRP measurement for neighbour cell, target cell is considered as known if the following conditions are met in this requirement:</w:t>
      </w:r>
    </w:p>
    <w:p w14:paraId="76DA4CB7" w14:textId="77777777" w:rsidR="00957D59" w:rsidRPr="00957D59" w:rsidRDefault="00957D59" w:rsidP="00957D59">
      <w:pPr>
        <w:pStyle w:val="Header"/>
        <w:numPr>
          <w:ilvl w:val="2"/>
          <w:numId w:val="15"/>
        </w:numPr>
        <w:rPr>
          <w:rFonts w:ascii="Times New Roman" w:hAnsi="Times New Roman" w:cs="Times New Roman"/>
        </w:rPr>
      </w:pPr>
      <w:r w:rsidRPr="00957D59">
        <w:rPr>
          <w:rFonts w:ascii="Times New Roman" w:hAnsi="Times New Roman" w:cs="Times New Roman"/>
        </w:rPr>
        <w:t>The UE has performed L3 measurement on the target cell, and</w:t>
      </w:r>
    </w:p>
    <w:p w14:paraId="2FBDF13B" w14:textId="77777777" w:rsidR="00957D59" w:rsidRPr="00957D59" w:rsidRDefault="00957D59" w:rsidP="00957D59">
      <w:pPr>
        <w:pStyle w:val="Header"/>
        <w:numPr>
          <w:ilvl w:val="3"/>
          <w:numId w:val="15"/>
        </w:numPr>
        <w:rPr>
          <w:rFonts w:ascii="Times New Roman" w:hAnsi="Times New Roman" w:cs="Times New Roman"/>
        </w:rPr>
      </w:pPr>
      <w:r w:rsidRPr="00957D59">
        <w:rPr>
          <w:rFonts w:ascii="Times New Roman" w:hAnsi="Times New Roman" w:cs="Times New Roman"/>
        </w:rPr>
        <w:t>FFS whether to add time constraint e.g. during the last [5] seconds</w:t>
      </w:r>
    </w:p>
    <w:p w14:paraId="24DC3BE0" w14:textId="77777777" w:rsidR="00957D59" w:rsidRPr="00957D59" w:rsidRDefault="00957D59" w:rsidP="00957D59">
      <w:pPr>
        <w:pStyle w:val="Header"/>
        <w:numPr>
          <w:ilvl w:val="2"/>
          <w:numId w:val="15"/>
        </w:numPr>
        <w:rPr>
          <w:rFonts w:ascii="Times New Roman" w:hAnsi="Times New Roman" w:cs="Times New Roman"/>
        </w:rPr>
      </w:pPr>
      <w:r w:rsidRPr="00957D59">
        <w:rPr>
          <w:rFonts w:ascii="Times New Roman" w:hAnsi="Times New Roman" w:cs="Times New Roman"/>
        </w:rPr>
        <w:t xml:space="preserve">The SSB from the target cell </w:t>
      </w:r>
      <w:r w:rsidRPr="00957D59">
        <w:rPr>
          <w:rFonts w:ascii="Times New Roman" w:hAnsi="Times New Roman" w:cs="Times New Roman"/>
          <w:lang w:val="en-US"/>
        </w:rPr>
        <w:t>configured for L1 measurement</w:t>
      </w:r>
      <w:r w:rsidRPr="00957D59">
        <w:rPr>
          <w:rFonts w:ascii="Times New Roman" w:hAnsi="Times New Roman" w:cs="Times New Roman"/>
          <w:b/>
          <w:bCs/>
          <w:lang w:val="en-US"/>
        </w:rPr>
        <w:t xml:space="preserve"> </w:t>
      </w:r>
      <w:r w:rsidRPr="00957D59">
        <w:rPr>
          <w:rFonts w:ascii="Times New Roman" w:hAnsi="Times New Roman" w:cs="Times New Roman"/>
        </w:rPr>
        <w:t>remains detectable according to the cell identification requirements specified in clause 9.2 and 9.3.</w:t>
      </w:r>
    </w:p>
    <w:p w14:paraId="4B041092" w14:textId="666002BD" w:rsidR="008E2117" w:rsidRDefault="00957D59" w:rsidP="00C15E9B">
      <w:pPr>
        <w:pStyle w:val="Header"/>
        <w:numPr>
          <w:ilvl w:val="1"/>
          <w:numId w:val="15"/>
        </w:numPr>
        <w:rPr>
          <w:rFonts w:ascii="Times New Roman" w:hAnsi="Times New Roman" w:cs="Times New Roman"/>
        </w:rPr>
      </w:pPr>
      <w:r w:rsidRPr="00957D59">
        <w:rPr>
          <w:rFonts w:ascii="Times New Roman" w:hAnsi="Times New Roman" w:cs="Times New Roman"/>
        </w:rPr>
        <w:t>Otherwise, it is unknown</w:t>
      </w:r>
    </w:p>
    <w:p w14:paraId="5938CE7C" w14:textId="77777777" w:rsidR="00C15E9B" w:rsidRPr="00C15E9B" w:rsidRDefault="00C15E9B" w:rsidP="00C15E9B">
      <w:pPr>
        <w:pStyle w:val="Header"/>
        <w:rPr>
          <w:rFonts w:ascii="Times New Roman" w:hAnsi="Times New Roman" w:cs="Times New Roman"/>
        </w:rPr>
      </w:pPr>
    </w:p>
    <w:p w14:paraId="13F32A9F" w14:textId="77777777" w:rsidR="00C15E9B" w:rsidRPr="00C15E9B" w:rsidRDefault="00957D59" w:rsidP="00C15E9B">
      <w:pPr>
        <w:spacing w:after="120"/>
        <w:rPr>
          <w:rFonts w:ascii="Times New Roman" w:hAnsi="Times New Roman" w:cs="Times New Roman"/>
          <w:bCs/>
        </w:rPr>
      </w:pPr>
      <w:r w:rsidRPr="00C15E9B">
        <w:rPr>
          <w:rFonts w:ascii="Times New Roman" w:hAnsi="Times New Roman" w:cs="Times New Roman"/>
          <w:bCs/>
        </w:rPr>
        <w:t>One of the conditions is that UE has performed L3 measurement on the target cell.</w:t>
      </w:r>
      <w:r w:rsidR="00E72B72" w:rsidRPr="00C15E9B">
        <w:rPr>
          <w:rFonts w:ascii="Times New Roman" w:hAnsi="Times New Roman" w:cs="Times New Roman"/>
          <w:bCs/>
        </w:rPr>
        <w:t xml:space="preserve"> So from RAN4 perspective, RRM requirements are applicable only if </w:t>
      </w:r>
      <w:bookmarkStart w:id="2" w:name="_Hlk143108367"/>
      <w:r w:rsidR="00E72B72" w:rsidRPr="00C15E9B">
        <w:rPr>
          <w:rFonts w:ascii="Times New Roman" w:hAnsi="Times New Roman" w:cs="Times New Roman"/>
          <w:bCs/>
        </w:rPr>
        <w:t>L1 measurement layer is configured on the same frequency as one of current L3 MO</w:t>
      </w:r>
      <w:bookmarkEnd w:id="2"/>
      <w:r w:rsidR="00A00266" w:rsidRPr="00C15E9B">
        <w:rPr>
          <w:rFonts w:ascii="Times New Roman" w:hAnsi="Times New Roman" w:cs="Times New Roman"/>
          <w:bCs/>
        </w:rPr>
        <w:t xml:space="preserve">. </w:t>
      </w:r>
      <w:r w:rsidR="00D63F80" w:rsidRPr="00C15E9B">
        <w:rPr>
          <w:rFonts w:ascii="Times New Roman" w:hAnsi="Times New Roman" w:cs="Times New Roman"/>
          <w:bCs/>
        </w:rPr>
        <w:t>In order to perform L1 measurement, UE needs to know the configuration of SSB</w:t>
      </w:r>
      <w:r w:rsidR="00B42323" w:rsidRPr="00C15E9B">
        <w:rPr>
          <w:rFonts w:ascii="Times New Roman" w:hAnsi="Times New Roman" w:cs="Times New Roman"/>
          <w:bCs/>
        </w:rPr>
        <w:t xml:space="preserve"> from candidate cell</w:t>
      </w:r>
      <w:r w:rsidR="00D63F80" w:rsidRPr="00C15E9B">
        <w:rPr>
          <w:rFonts w:ascii="Times New Roman" w:hAnsi="Times New Roman" w:cs="Times New Roman"/>
          <w:bCs/>
        </w:rPr>
        <w:t xml:space="preserve">. </w:t>
      </w:r>
    </w:p>
    <w:p w14:paraId="4B030C01" w14:textId="2AF9E591" w:rsidR="004A0ECE" w:rsidRPr="00C15E9B" w:rsidRDefault="00D63F80" w:rsidP="00C15E9B">
      <w:pPr>
        <w:spacing w:after="120"/>
        <w:rPr>
          <w:rFonts w:ascii="Times New Roman" w:hAnsi="Times New Roman" w:cs="Times New Roman"/>
          <w:bCs/>
        </w:rPr>
      </w:pPr>
      <w:r w:rsidRPr="00C15E9B">
        <w:rPr>
          <w:rFonts w:ascii="Times New Roman" w:hAnsi="Times New Roman" w:cs="Times New Roman"/>
          <w:bCs/>
        </w:rPr>
        <w:t xml:space="preserve">RAN4 noticed that RAN1 already agreed </w:t>
      </w:r>
      <w:r w:rsidR="00D311CE" w:rsidRPr="00C15E9B">
        <w:rPr>
          <w:rFonts w:ascii="Times New Roman" w:hAnsi="Times New Roman" w:cs="Times New Roman"/>
          <w:bCs/>
        </w:rPr>
        <w:t xml:space="preserve">the related configurations (LTM-SSB-Config-r18) </w:t>
      </w:r>
      <w:r w:rsidRPr="00C15E9B">
        <w:rPr>
          <w:rFonts w:ascii="Times New Roman" w:hAnsi="Times New Roman" w:cs="Times New Roman"/>
          <w:bCs/>
        </w:rPr>
        <w:t xml:space="preserve">and sent </w:t>
      </w:r>
      <w:r w:rsidR="00D311CE" w:rsidRPr="00C15E9B">
        <w:rPr>
          <w:rFonts w:ascii="Times New Roman" w:hAnsi="Times New Roman" w:cs="Times New Roman"/>
          <w:bCs/>
        </w:rPr>
        <w:t>them</w:t>
      </w:r>
      <w:r w:rsidRPr="00C15E9B">
        <w:rPr>
          <w:rFonts w:ascii="Times New Roman" w:hAnsi="Times New Roman" w:cs="Times New Roman"/>
          <w:bCs/>
        </w:rPr>
        <w:t xml:space="preserve"> to RAN2</w:t>
      </w:r>
      <w:r w:rsidR="00D311CE" w:rsidRPr="00C15E9B">
        <w:rPr>
          <w:rFonts w:ascii="Times New Roman" w:hAnsi="Times New Roman" w:cs="Times New Roman"/>
          <w:bCs/>
        </w:rPr>
        <w:t xml:space="preserve"> [2]. </w:t>
      </w:r>
      <w:r w:rsidR="00376505" w:rsidRPr="00C15E9B">
        <w:rPr>
          <w:rFonts w:ascii="Times New Roman" w:hAnsi="Times New Roman" w:cs="Times New Roman"/>
          <w:bCs/>
        </w:rPr>
        <w:t>On top of that, a</w:t>
      </w:r>
      <w:r w:rsidR="00D311CE" w:rsidRPr="00C15E9B">
        <w:rPr>
          <w:rFonts w:ascii="Times New Roman" w:hAnsi="Times New Roman" w:cs="Times New Roman"/>
          <w:bCs/>
        </w:rPr>
        <w:t xml:space="preserve">ssuming there are L3 MOs on the same carriers with L1 measurement, and time offset is same between SMTC for L3 measurement and SSB for L1 measurement, UE can know </w:t>
      </w:r>
      <w:r w:rsidR="00190DB6">
        <w:rPr>
          <w:rFonts w:ascii="Times New Roman" w:hAnsi="Times New Roman" w:cs="Times New Roman"/>
          <w:bCs/>
        </w:rPr>
        <w:t>when to perform</w:t>
      </w:r>
      <w:r w:rsidR="00D311CE" w:rsidRPr="00C15E9B">
        <w:rPr>
          <w:rFonts w:ascii="Times New Roman" w:hAnsi="Times New Roman" w:cs="Times New Roman"/>
          <w:bCs/>
        </w:rPr>
        <w:t xml:space="preserve"> L1 measurement. Thus, additional SMTC configuration </w:t>
      </w:r>
      <w:r w:rsidR="004C6A75" w:rsidRPr="00C15E9B">
        <w:rPr>
          <w:rFonts w:ascii="Times New Roman" w:hAnsi="Times New Roman" w:cs="Times New Roman"/>
          <w:bCs/>
        </w:rPr>
        <w:t xml:space="preserve">dedicated </w:t>
      </w:r>
      <w:r w:rsidR="00D311CE" w:rsidRPr="00C15E9B">
        <w:rPr>
          <w:rFonts w:ascii="Times New Roman" w:hAnsi="Times New Roman" w:cs="Times New Roman"/>
          <w:bCs/>
        </w:rPr>
        <w:t>for L1 measurement is unnecessary from RAN4 perspective.</w:t>
      </w:r>
    </w:p>
    <w:p w14:paraId="798A8B2F" w14:textId="6E394845" w:rsidR="00296260" w:rsidRPr="00F32DF8" w:rsidRDefault="00296260">
      <w:pPr>
        <w:pStyle w:val="Header"/>
        <w:tabs>
          <w:tab w:val="clear" w:pos="4153"/>
          <w:tab w:val="clear" w:pos="8306"/>
        </w:tabs>
        <w:rPr>
          <w:rFonts w:ascii="Times New Roman" w:hAnsi="Times New Roman" w:cs="Times New Roman"/>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3"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455C60DC"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3"/>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take above RAN4 agreements into consideration</w:t>
      </w:r>
      <w:r w:rsidR="00AC71C5" w:rsidRPr="00F32DF8">
        <w:rPr>
          <w:rFonts w:ascii="Times New Roman" w:hAnsi="Times New Roman" w:cs="Times New Roman"/>
          <w:lang w:eastAsia="zh-CN"/>
        </w:rPr>
        <w:t>.</w:t>
      </w:r>
    </w:p>
    <w:p w14:paraId="1CA9042B" w14:textId="77777777" w:rsidR="00463675" w:rsidRPr="00F32DF8" w:rsidRDefault="00463675"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05D4CC86" w14:textId="651C061B" w:rsidR="001807EE" w:rsidRPr="00F32DF8" w:rsidRDefault="001807EE" w:rsidP="001807EE">
      <w:pPr>
        <w:tabs>
          <w:tab w:val="left" w:pos="3119"/>
        </w:tabs>
        <w:spacing w:after="120"/>
        <w:rPr>
          <w:rFonts w:ascii="Times New Roman" w:hAnsi="Times New Roman" w:cs="Times New Roman"/>
          <w:bCs/>
        </w:rPr>
      </w:pPr>
      <w:r w:rsidRPr="00F32DF8">
        <w:rPr>
          <w:rFonts w:ascii="Times New Roman" w:hAnsi="Times New Roman" w:cs="Times New Roman"/>
          <w:bCs/>
        </w:rPr>
        <w:lastRenderedPageBreak/>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w:t>
      </w:r>
      <w:r w:rsidR="00345E9B" w:rsidRPr="00F32DF8">
        <w:rPr>
          <w:rFonts w:ascii="Times New Roman" w:hAnsi="Times New Roman" w:cs="Times New Roman"/>
          <w:bCs/>
        </w:rPr>
        <w:t>110</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5B5B45" w:rsidRPr="00F32DF8">
        <w:rPr>
          <w:rFonts w:ascii="Times New Roman" w:hAnsi="Times New Roman" w:cs="Times New Roman"/>
          <w:lang w:eastAsia="zh-CN"/>
        </w:rPr>
        <w:t>26 February</w:t>
      </w:r>
      <w:r w:rsidRPr="00F32DF8">
        <w:rPr>
          <w:rFonts w:ascii="Times New Roman" w:hAnsi="Times New Roman" w:cs="Times New Roman"/>
          <w:lang w:eastAsia="zh-CN"/>
        </w:rPr>
        <w:t xml:space="preserve"> – </w:t>
      </w:r>
      <w:r w:rsidR="005B5B45" w:rsidRPr="00F32DF8">
        <w:rPr>
          <w:rFonts w:ascii="Times New Roman" w:hAnsi="Times New Roman" w:cs="Times New Roman"/>
          <w:lang w:eastAsia="zh-CN"/>
        </w:rPr>
        <w:t>1</w:t>
      </w:r>
      <w:r w:rsidRPr="00F32DF8">
        <w:rPr>
          <w:rFonts w:ascii="Times New Roman" w:hAnsi="Times New Roman" w:cs="Times New Roman"/>
          <w:lang w:eastAsia="zh-CN"/>
        </w:rPr>
        <w:t xml:space="preserve"> </w:t>
      </w:r>
      <w:r w:rsidR="005B5B45" w:rsidRPr="00F32DF8">
        <w:rPr>
          <w:rFonts w:ascii="Times New Roman" w:hAnsi="Times New Roman" w:cs="Times New Roman"/>
          <w:lang w:eastAsia="zh-CN"/>
        </w:rPr>
        <w:t>March</w:t>
      </w:r>
      <w:r w:rsidRPr="00F32DF8">
        <w:rPr>
          <w:rFonts w:ascii="Times New Roman" w:hAnsi="Times New Roman" w:cs="Times New Roman"/>
          <w:lang w:eastAsia="zh-CN"/>
        </w:rPr>
        <w:t xml:space="preserve"> 202</w:t>
      </w:r>
      <w:r w:rsidR="000248D2" w:rsidRPr="00F32DF8">
        <w:rPr>
          <w:rFonts w:ascii="Times New Roman" w:hAnsi="Times New Roman" w:cs="Times New Roman"/>
          <w:lang w:eastAsia="zh-CN"/>
        </w:rPr>
        <w:t>4</w:t>
      </w:r>
      <w:r w:rsidRPr="00F32DF8">
        <w:rPr>
          <w:rFonts w:ascii="Times New Roman" w:hAnsi="Times New Roman" w:cs="Times New Roman"/>
          <w:bCs/>
        </w:rPr>
        <w:tab/>
      </w:r>
      <w:r w:rsidRPr="00F32DF8">
        <w:rPr>
          <w:rFonts w:ascii="Times New Roman" w:hAnsi="Times New Roman" w:cs="Times New Roman"/>
          <w:bCs/>
        </w:rPr>
        <w:tab/>
      </w:r>
      <w:r w:rsidR="005B5B45" w:rsidRPr="00F32DF8">
        <w:rPr>
          <w:rFonts w:ascii="Times New Roman" w:hAnsi="Times New Roman" w:cs="Times New Roman"/>
          <w:bCs/>
        </w:rPr>
        <w:t>Athens</w:t>
      </w:r>
      <w:r w:rsidRPr="00F32DF8">
        <w:rPr>
          <w:rFonts w:ascii="Times New Roman" w:hAnsi="Times New Roman" w:cs="Times New Roman"/>
          <w:bCs/>
        </w:rPr>
        <w:t xml:space="preserve">, </w:t>
      </w:r>
      <w:r w:rsidR="005B5B45" w:rsidRPr="00F32DF8">
        <w:rPr>
          <w:rFonts w:ascii="Times New Roman" w:hAnsi="Times New Roman" w:cs="Times New Roman"/>
          <w:bCs/>
        </w:rPr>
        <w:t>Greece</w:t>
      </w:r>
    </w:p>
    <w:p w14:paraId="0EC125B4" w14:textId="1DCF0211" w:rsidR="001E56EF" w:rsidRPr="00F32DF8" w:rsidRDefault="001E56EF" w:rsidP="001E56EF">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#110-bis</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Pr="00F32DF8">
        <w:rPr>
          <w:rFonts w:ascii="Times New Roman" w:hAnsi="Times New Roman" w:cs="Times New Roman"/>
          <w:lang w:eastAsia="zh-CN"/>
        </w:rPr>
        <w:t>15 – 19 April 2024</w:t>
      </w:r>
      <w:r w:rsidRPr="00F32DF8">
        <w:rPr>
          <w:rFonts w:ascii="Times New Roman" w:hAnsi="Times New Roman" w:cs="Times New Roman"/>
          <w:bCs/>
        </w:rPr>
        <w:tab/>
      </w:r>
      <w:r w:rsidRPr="00F32DF8">
        <w:rPr>
          <w:rFonts w:ascii="Times New Roman" w:hAnsi="Times New Roman" w:cs="Times New Roman"/>
          <w:bCs/>
        </w:rPr>
        <w:tab/>
      </w:r>
      <w:r w:rsidRPr="00F32DF8">
        <w:rPr>
          <w:rFonts w:ascii="Times New Roman" w:hAnsi="Times New Roman" w:cs="Times New Roman"/>
          <w:bCs/>
        </w:rPr>
        <w:tab/>
      </w:r>
      <w:r w:rsidRPr="00F32DF8">
        <w:rPr>
          <w:rFonts w:ascii="Times New Roman" w:hAnsi="Times New Roman" w:cs="Times New Roman"/>
          <w:bCs/>
        </w:rPr>
        <w:tab/>
        <w:t>China</w:t>
      </w:r>
    </w:p>
    <w:p w14:paraId="116956E1" w14:textId="77777777" w:rsidR="009F1E4D" w:rsidRPr="00F32DF8" w:rsidRDefault="009F1E4D" w:rsidP="00963EA6">
      <w:pPr>
        <w:tabs>
          <w:tab w:val="left" w:pos="3119"/>
        </w:tabs>
        <w:spacing w:after="120"/>
        <w:rPr>
          <w:rFonts w:ascii="Times New Roman" w:hAnsi="Times New Roman" w:cs="Times New Roman"/>
          <w:bCs/>
        </w:rPr>
      </w:pPr>
    </w:p>
    <w:p w14:paraId="581ED0D0" w14:textId="4AEB18F6" w:rsidR="009F1E4D" w:rsidRPr="00F32DF8" w:rsidRDefault="009F1E4D" w:rsidP="009F1E4D">
      <w:pPr>
        <w:spacing w:after="120"/>
        <w:rPr>
          <w:rFonts w:ascii="Times New Roman" w:hAnsi="Times New Roman" w:cs="Times New Roman"/>
          <w:b/>
        </w:rPr>
      </w:pPr>
      <w:r w:rsidRPr="00F32DF8">
        <w:rPr>
          <w:rFonts w:ascii="Times New Roman" w:hAnsi="Times New Roman" w:cs="Times New Roman"/>
          <w:b/>
        </w:rPr>
        <w:t xml:space="preserve">4. Reference </w:t>
      </w:r>
    </w:p>
    <w:p w14:paraId="2A62021D" w14:textId="6655E0EF" w:rsidR="00BE4126" w:rsidRDefault="009B2181" w:rsidP="009168E4">
      <w:pPr>
        <w:numPr>
          <w:ilvl w:val="0"/>
          <w:numId w:val="30"/>
        </w:numPr>
        <w:tabs>
          <w:tab w:val="left" w:pos="3119"/>
        </w:tabs>
        <w:spacing w:after="120"/>
        <w:rPr>
          <w:rFonts w:ascii="Times New Roman" w:hAnsi="Times New Roman" w:cs="Times New Roman"/>
          <w:bCs/>
        </w:rPr>
      </w:pPr>
      <w:r w:rsidRPr="00F32DF8">
        <w:rPr>
          <w:rFonts w:ascii="Times New Roman" w:hAnsi="Times New Roman" w:cs="Times New Roman"/>
        </w:rPr>
        <w:t>R2-2311333</w:t>
      </w:r>
      <w:r w:rsidR="009168E4" w:rsidRPr="00F32DF8">
        <w:rPr>
          <w:rFonts w:ascii="Times New Roman" w:hAnsi="Times New Roman" w:cs="Times New Roman"/>
          <w:bCs/>
        </w:rPr>
        <w:t xml:space="preserve">, </w:t>
      </w:r>
      <w:r w:rsidRPr="00F32DF8">
        <w:rPr>
          <w:rFonts w:ascii="Times New Roman" w:hAnsi="Times New Roman" w:cs="Times New Roman"/>
          <w:bCs/>
        </w:rPr>
        <w:t>LS on L1 measurements for LTM</w:t>
      </w:r>
      <w:r w:rsidR="009168E4" w:rsidRPr="00F32DF8">
        <w:rPr>
          <w:rFonts w:ascii="Times New Roman" w:hAnsi="Times New Roman" w:cs="Times New Roman"/>
          <w:bCs/>
        </w:rPr>
        <w:t>, RAN</w:t>
      </w:r>
      <w:r w:rsidRPr="00F32DF8">
        <w:rPr>
          <w:rFonts w:ascii="Times New Roman" w:hAnsi="Times New Roman" w:cs="Times New Roman"/>
          <w:bCs/>
        </w:rPr>
        <w:t>2</w:t>
      </w:r>
    </w:p>
    <w:p w14:paraId="3B7C7D51" w14:textId="33D61F5C" w:rsidR="00D63F80" w:rsidRPr="00283200" w:rsidRDefault="00283200" w:rsidP="009168E4">
      <w:pPr>
        <w:numPr>
          <w:ilvl w:val="0"/>
          <w:numId w:val="30"/>
        </w:numPr>
        <w:tabs>
          <w:tab w:val="left" w:pos="3119"/>
        </w:tabs>
        <w:spacing w:after="120"/>
        <w:rPr>
          <w:rFonts w:ascii="Times New Roman" w:hAnsi="Times New Roman" w:cs="Times New Roman"/>
        </w:rPr>
      </w:pPr>
      <w:r w:rsidRPr="00283200">
        <w:rPr>
          <w:rFonts w:ascii="Times New Roman" w:hAnsi="Times New Roman" w:cs="Times New Roman"/>
        </w:rPr>
        <w:t>R1-2310694, LS on Rel-18 higher-layers parameter list, RAN1</w:t>
      </w:r>
    </w:p>
    <w:p w14:paraId="16B52682" w14:textId="77777777" w:rsidR="00D4135D" w:rsidRDefault="00D4135D" w:rsidP="00D4135D">
      <w:pPr>
        <w:tabs>
          <w:tab w:val="left" w:pos="3119"/>
        </w:tabs>
        <w:spacing w:after="120"/>
        <w:rPr>
          <w:rFonts w:ascii="Times New Roman" w:hAnsi="Times New Roman" w:cs="Times New Roman"/>
          <w:bCs/>
          <w:sz w:val="21"/>
          <w:szCs w:val="21"/>
        </w:rPr>
      </w:pPr>
    </w:p>
    <w:sectPr w:rsidR="00D4135D">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F6BAC" w14:textId="77777777" w:rsidR="00393B05" w:rsidRDefault="00393B05">
      <w:r>
        <w:separator/>
      </w:r>
    </w:p>
  </w:endnote>
  <w:endnote w:type="continuationSeparator" w:id="0">
    <w:p w14:paraId="663149FF" w14:textId="77777777" w:rsidR="00393B05" w:rsidRDefault="0039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1C83C" w14:textId="77777777" w:rsidR="00393B05" w:rsidRDefault="00393B05">
      <w:r>
        <w:separator/>
      </w:r>
    </w:p>
  </w:footnote>
  <w:footnote w:type="continuationSeparator" w:id="0">
    <w:p w14:paraId="37E7F640" w14:textId="77777777" w:rsidR="00393B05" w:rsidRDefault="0039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3B05"/>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2C99"/>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49561156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219</cp:revision>
  <cp:lastPrinted>2002-04-23T01:10:00Z</cp:lastPrinted>
  <dcterms:created xsi:type="dcterms:W3CDTF">2023-02-09T03:11:00Z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