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5BE18" w14:textId="1236D075" w:rsidR="00195946" w:rsidRPr="002249BA" w:rsidRDefault="00195946" w:rsidP="00195946">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9</w:t>
      </w:r>
      <w:r w:rsidRPr="002249BA">
        <w:rPr>
          <w:rFonts w:ascii="Arial" w:eastAsia="MS Mincho" w:hAnsi="Arial" w:cs="Arial"/>
          <w:b/>
        </w:rPr>
        <w:tab/>
      </w:r>
      <w:r w:rsidR="00CC4006" w:rsidRPr="00CC4006">
        <w:rPr>
          <w:rFonts w:ascii="Arial" w:eastAsia="MS Mincho" w:hAnsi="Arial" w:cs="Arial"/>
          <w:b/>
        </w:rPr>
        <w:t>R4-2318587</w:t>
      </w:r>
    </w:p>
    <w:p w14:paraId="0CDA4AA1" w14:textId="77777777" w:rsidR="00195946" w:rsidRPr="00376830" w:rsidRDefault="00195946" w:rsidP="0019594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Pr="00003E53">
        <w:rPr>
          <w:rFonts w:ascii="Arial" w:eastAsia="SimSun" w:hAnsi="Arial" w:cs="Arial"/>
          <w:b/>
          <w:sz w:val="24"/>
          <w:szCs w:val="24"/>
          <w:lang w:eastAsia="zh-CN"/>
        </w:rPr>
        <w:t>1</w:t>
      </w:r>
      <w:r>
        <w:rPr>
          <w:rFonts w:ascii="Arial" w:eastAsia="SimSun" w:hAnsi="Arial" w:cs="Arial"/>
          <w:b/>
          <w:sz w:val="24"/>
          <w:szCs w:val="24"/>
          <w:lang w:eastAsia="zh-CN"/>
        </w:rPr>
        <w:t>7</w:t>
      </w:r>
      <w:r w:rsidRPr="00003E53">
        <w:rPr>
          <w:rFonts w:ascii="Arial" w:eastAsia="SimSun" w:hAnsi="Arial" w:cs="Arial"/>
          <w:b/>
          <w:sz w:val="24"/>
          <w:szCs w:val="24"/>
          <w:lang w:eastAsia="zh-CN"/>
        </w:rPr>
        <w:t>, 2023</w:t>
      </w:r>
    </w:p>
    <w:p w14:paraId="2305CEA3" w14:textId="7D0B8175"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95946">
        <w:rPr>
          <w:sz w:val="24"/>
          <w:szCs w:val="24"/>
        </w:rPr>
        <w:t>8</w:t>
      </w:r>
      <w:r w:rsidR="00125290" w:rsidRPr="00125290">
        <w:rPr>
          <w:sz w:val="24"/>
          <w:szCs w:val="24"/>
        </w:rPr>
        <w:t>.</w:t>
      </w:r>
      <w:r w:rsidR="00507F0D">
        <w:rPr>
          <w:sz w:val="24"/>
          <w:szCs w:val="24"/>
        </w:rPr>
        <w:t>3</w:t>
      </w:r>
      <w:r w:rsidR="00125290" w:rsidRPr="00125290">
        <w:rPr>
          <w:sz w:val="24"/>
          <w:szCs w:val="24"/>
        </w:rPr>
        <w:t>6.2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59569026"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507F0D" w:rsidRPr="00507F0D">
        <w:rPr>
          <w:sz w:val="24"/>
          <w:szCs w:val="24"/>
        </w:rPr>
        <w:t>UE demodulation performance requirements for NR dynamic spectrum sharing</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02D50146" w14:textId="268EED46" w:rsidR="00195946" w:rsidRPr="002045D3" w:rsidRDefault="00195946" w:rsidP="00195946">
      <w:pPr>
        <w:spacing w:after="120"/>
        <w:rPr>
          <w:sz w:val="20"/>
          <w:szCs w:val="20"/>
        </w:rPr>
      </w:pPr>
      <w:r w:rsidRPr="002045D3">
        <w:rPr>
          <w:sz w:val="20"/>
          <w:szCs w:val="20"/>
        </w:rPr>
        <w:t>In RAN4#10</w:t>
      </w:r>
      <w:r>
        <w:rPr>
          <w:sz w:val="20"/>
          <w:szCs w:val="20"/>
        </w:rPr>
        <w:t xml:space="preserve">8bis </w:t>
      </w:r>
      <w:r w:rsidRPr="002045D3">
        <w:rPr>
          <w:sz w:val="20"/>
          <w:szCs w:val="20"/>
        </w:rPr>
        <w:t xml:space="preserve">requirements for </w:t>
      </w:r>
      <w:r>
        <w:rPr>
          <w:sz w:val="20"/>
          <w:szCs w:val="20"/>
        </w:rPr>
        <w:t>enhanced DSS</w:t>
      </w:r>
      <w:r w:rsidRPr="002045D3">
        <w:rPr>
          <w:sz w:val="20"/>
          <w:szCs w:val="20"/>
        </w:rPr>
        <w:t xml:space="preserve"> were discussed and way forward [1] w</w:t>
      </w:r>
      <w:r>
        <w:rPr>
          <w:sz w:val="20"/>
          <w:szCs w:val="20"/>
        </w:rPr>
        <w:t>ere</w:t>
      </w:r>
      <w:r w:rsidRPr="002045D3">
        <w:rPr>
          <w:sz w:val="20"/>
          <w:szCs w:val="20"/>
        </w:rPr>
        <w:t xml:space="preserve"> agreed.  In this contribution we present our views on </w:t>
      </w:r>
      <w:r>
        <w:rPr>
          <w:sz w:val="20"/>
          <w:szCs w:val="20"/>
        </w:rPr>
        <w:t>demodulation requirements for eDSS</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5D37AD35" w14:textId="6571C728" w:rsidR="007E7D89" w:rsidRDefault="008A0EB0" w:rsidP="007E7D89">
      <w:pPr>
        <w:spacing w:after="120"/>
        <w:rPr>
          <w:sz w:val="20"/>
          <w:szCs w:val="20"/>
        </w:rPr>
      </w:pPr>
      <w:r>
        <w:rPr>
          <w:sz w:val="20"/>
          <w:szCs w:val="20"/>
        </w:rPr>
        <w:t>In RAN4#108bis the demodulation requirements for eDSS were discussed and the follow agreements were reached</w:t>
      </w:r>
      <w:r w:rsidR="007E7D89">
        <w:rPr>
          <w:sz w:val="20"/>
          <w:szCs w:val="20"/>
        </w:rPr>
        <w:t xml:space="preserve"> [1]:</w:t>
      </w:r>
    </w:p>
    <w:tbl>
      <w:tblPr>
        <w:tblStyle w:val="TableGrid"/>
        <w:tblW w:w="0" w:type="auto"/>
        <w:tblLook w:val="04A0" w:firstRow="1" w:lastRow="0" w:firstColumn="1" w:lastColumn="0" w:noHBand="0" w:noVBand="1"/>
      </w:tblPr>
      <w:tblGrid>
        <w:gridCol w:w="9350"/>
      </w:tblGrid>
      <w:tr w:rsidR="008A0EB0" w:rsidRPr="008A0EB0" w14:paraId="08C91B12" w14:textId="77777777" w:rsidTr="008A0EB0">
        <w:tc>
          <w:tcPr>
            <w:tcW w:w="9350" w:type="dxa"/>
          </w:tcPr>
          <w:p w14:paraId="2620256E" w14:textId="77777777" w:rsidR="008A0EB0" w:rsidRPr="008A0EB0" w:rsidRDefault="008A0EB0" w:rsidP="008A0EB0">
            <w:pPr>
              <w:rPr>
                <w:b/>
                <w:sz w:val="20"/>
                <w:szCs w:val="20"/>
                <w:u w:val="single"/>
                <w:lang w:eastAsia="ko-KR"/>
              </w:rPr>
            </w:pPr>
            <w:r w:rsidRPr="008A0EB0">
              <w:rPr>
                <w:b/>
                <w:sz w:val="20"/>
                <w:szCs w:val="20"/>
                <w:u w:val="single"/>
                <w:lang w:eastAsia="ko-KR"/>
              </w:rPr>
              <w:t>Whether to define PDCCH demodulation requirements for Rel-18 eDSS feature</w:t>
            </w:r>
          </w:p>
          <w:p w14:paraId="3A48C707" w14:textId="77777777" w:rsidR="008A0EB0" w:rsidRPr="008A0EB0" w:rsidRDefault="008A0EB0" w:rsidP="008A0EB0">
            <w:pPr>
              <w:spacing w:afterLines="50" w:after="120"/>
              <w:rPr>
                <w:b/>
                <w:sz w:val="20"/>
                <w:szCs w:val="20"/>
                <w:lang w:eastAsia="zh-CN"/>
              </w:rPr>
            </w:pPr>
            <w:r w:rsidRPr="008A0EB0">
              <w:rPr>
                <w:b/>
                <w:sz w:val="20"/>
                <w:szCs w:val="20"/>
                <w:lang w:eastAsia="zh-CN"/>
              </w:rPr>
              <w:t>Agreement:</w:t>
            </w:r>
          </w:p>
          <w:p w14:paraId="150817C2" w14:textId="77777777" w:rsidR="008A0EB0" w:rsidRPr="008A0EB0" w:rsidRDefault="008A0EB0" w:rsidP="008A0EB0">
            <w:pPr>
              <w:pStyle w:val="ListParagraph"/>
              <w:numPr>
                <w:ilvl w:val="0"/>
                <w:numId w:val="14"/>
              </w:numPr>
              <w:overflowPunct w:val="0"/>
              <w:autoSpaceDE w:val="0"/>
              <w:autoSpaceDN w:val="0"/>
              <w:adjustRightInd w:val="0"/>
              <w:spacing w:after="180"/>
              <w:ind w:firstLineChars="0"/>
              <w:textAlignment w:val="baseline"/>
              <w:rPr>
                <w:bCs/>
                <w:szCs w:val="20"/>
              </w:rPr>
            </w:pPr>
            <w:r w:rsidRPr="008A0EB0">
              <w:rPr>
                <w:szCs w:val="20"/>
              </w:rPr>
              <w:t>Define PDCCH demodulation requirements for eDSS</w:t>
            </w:r>
            <w:r w:rsidRPr="008A0EB0">
              <w:rPr>
                <w:bCs/>
                <w:szCs w:val="20"/>
              </w:rPr>
              <w:t xml:space="preserve"> </w:t>
            </w:r>
          </w:p>
          <w:p w14:paraId="72843A80" w14:textId="77777777" w:rsidR="008A0EB0" w:rsidRPr="008A0EB0" w:rsidRDefault="008A0EB0" w:rsidP="008A0EB0">
            <w:pPr>
              <w:pStyle w:val="B1"/>
              <w:ind w:left="0" w:firstLine="0"/>
              <w:rPr>
                <w:bCs/>
                <w:lang w:eastAsia="zh-CN"/>
              </w:rPr>
            </w:pPr>
          </w:p>
          <w:p w14:paraId="55C53636" w14:textId="77777777" w:rsidR="008A0EB0" w:rsidRPr="008A0EB0" w:rsidRDefault="008A0EB0" w:rsidP="008A0EB0">
            <w:pPr>
              <w:spacing w:afterLines="50" w:after="120"/>
              <w:rPr>
                <w:b/>
                <w:sz w:val="20"/>
                <w:szCs w:val="20"/>
                <w:lang w:eastAsia="zh-CN"/>
              </w:rPr>
            </w:pPr>
            <w:r w:rsidRPr="008A0EB0">
              <w:rPr>
                <w:b/>
                <w:sz w:val="20"/>
                <w:szCs w:val="20"/>
                <w:u w:val="single"/>
                <w:lang w:eastAsia="ko-KR"/>
              </w:rPr>
              <w:t>Evaluation scenario</w:t>
            </w:r>
            <w:r w:rsidRPr="008A0EB0">
              <w:rPr>
                <w:b/>
                <w:sz w:val="20"/>
                <w:szCs w:val="20"/>
                <w:lang w:eastAsia="zh-CN"/>
              </w:rPr>
              <w:t xml:space="preserve"> </w:t>
            </w:r>
          </w:p>
          <w:p w14:paraId="09BD9D3F" w14:textId="77777777" w:rsidR="008A0EB0" w:rsidRPr="008A0EB0" w:rsidRDefault="008A0EB0" w:rsidP="008A0EB0">
            <w:pPr>
              <w:spacing w:afterLines="50" w:after="120"/>
              <w:rPr>
                <w:b/>
                <w:sz w:val="20"/>
                <w:szCs w:val="20"/>
                <w:lang w:eastAsia="zh-CN"/>
              </w:rPr>
            </w:pPr>
            <w:r w:rsidRPr="008A0EB0">
              <w:rPr>
                <w:b/>
                <w:sz w:val="20"/>
                <w:szCs w:val="20"/>
                <w:lang w:eastAsia="zh-CN"/>
              </w:rPr>
              <w:t>Agreement:</w:t>
            </w:r>
          </w:p>
          <w:p w14:paraId="4A463561" w14:textId="77777777" w:rsidR="008A0EB0" w:rsidRPr="008A0EB0" w:rsidRDefault="008A0EB0" w:rsidP="008A0EB0">
            <w:pPr>
              <w:pStyle w:val="ListParagraph"/>
              <w:numPr>
                <w:ilvl w:val="0"/>
                <w:numId w:val="14"/>
              </w:numPr>
              <w:overflowPunct w:val="0"/>
              <w:autoSpaceDE w:val="0"/>
              <w:autoSpaceDN w:val="0"/>
              <w:adjustRightInd w:val="0"/>
              <w:spacing w:after="180"/>
              <w:ind w:firstLineChars="0"/>
              <w:textAlignment w:val="baseline"/>
              <w:rPr>
                <w:szCs w:val="20"/>
              </w:rPr>
            </w:pPr>
            <w:r w:rsidRPr="008A0EB0">
              <w:rPr>
                <w:szCs w:val="20"/>
              </w:rPr>
              <w:t>2-symbol CORESET</w:t>
            </w:r>
          </w:p>
          <w:p w14:paraId="027AACA0" w14:textId="77777777" w:rsidR="008A0EB0" w:rsidRPr="008A0EB0" w:rsidRDefault="008A0EB0" w:rsidP="008A0EB0">
            <w:pPr>
              <w:pStyle w:val="ListParagraph"/>
              <w:numPr>
                <w:ilvl w:val="0"/>
                <w:numId w:val="14"/>
              </w:numPr>
              <w:overflowPunct w:val="0"/>
              <w:autoSpaceDE w:val="0"/>
              <w:autoSpaceDN w:val="0"/>
              <w:adjustRightInd w:val="0"/>
              <w:spacing w:after="180"/>
              <w:ind w:firstLineChars="0"/>
              <w:textAlignment w:val="baseline"/>
              <w:rPr>
                <w:szCs w:val="20"/>
              </w:rPr>
            </w:pPr>
            <w:r w:rsidRPr="008A0EB0">
              <w:rPr>
                <w:szCs w:val="20"/>
              </w:rPr>
              <w:t>Basic assumptions</w:t>
            </w:r>
          </w:p>
          <w:p w14:paraId="373D1632" w14:textId="77777777" w:rsidR="008A0EB0" w:rsidRPr="008A0EB0" w:rsidRDefault="008A0EB0" w:rsidP="008A0EB0">
            <w:pPr>
              <w:pStyle w:val="ListParagraph"/>
              <w:numPr>
                <w:ilvl w:val="1"/>
                <w:numId w:val="14"/>
              </w:numPr>
              <w:spacing w:after="120"/>
              <w:ind w:firstLineChars="0"/>
              <w:rPr>
                <w:szCs w:val="20"/>
              </w:rPr>
            </w:pPr>
            <w:r w:rsidRPr="008A0EB0">
              <w:rPr>
                <w:szCs w:val="20"/>
              </w:rPr>
              <w:t>Rate matching pattern</w:t>
            </w:r>
          </w:p>
          <w:p w14:paraId="3D894C1E" w14:textId="77777777" w:rsidR="008A0EB0" w:rsidRPr="008A0EB0" w:rsidRDefault="008A0EB0" w:rsidP="008A0EB0">
            <w:pPr>
              <w:pStyle w:val="ListParagraph"/>
              <w:numPr>
                <w:ilvl w:val="2"/>
                <w:numId w:val="14"/>
              </w:numPr>
              <w:spacing w:after="120"/>
              <w:ind w:firstLineChars="0"/>
              <w:rPr>
                <w:szCs w:val="20"/>
              </w:rPr>
            </w:pPr>
            <w:r w:rsidRPr="008A0EB0">
              <w:rPr>
                <w:szCs w:val="20"/>
              </w:rPr>
              <w:t>Option 1: Single non-overlapping CRS rate matching patterns for PDCCH demodulation.</w:t>
            </w:r>
          </w:p>
          <w:p w14:paraId="5739DE1C" w14:textId="77777777" w:rsidR="008A0EB0" w:rsidRPr="008A0EB0" w:rsidRDefault="008A0EB0" w:rsidP="008A0EB0">
            <w:pPr>
              <w:pStyle w:val="ListParagraph"/>
              <w:numPr>
                <w:ilvl w:val="2"/>
                <w:numId w:val="14"/>
              </w:numPr>
              <w:spacing w:after="120"/>
              <w:ind w:firstLineChars="0"/>
              <w:rPr>
                <w:szCs w:val="20"/>
              </w:rPr>
            </w:pPr>
            <w:r w:rsidRPr="008A0EB0">
              <w:rPr>
                <w:szCs w:val="20"/>
              </w:rPr>
              <w:t>Other options not precluded</w:t>
            </w:r>
          </w:p>
          <w:p w14:paraId="620AAF63" w14:textId="77777777" w:rsidR="008A0EB0" w:rsidRPr="008A0EB0" w:rsidRDefault="008A0EB0" w:rsidP="008A0EB0">
            <w:pPr>
              <w:pStyle w:val="ListParagraph"/>
              <w:numPr>
                <w:ilvl w:val="1"/>
                <w:numId w:val="14"/>
              </w:numPr>
              <w:spacing w:after="120"/>
              <w:ind w:firstLineChars="0"/>
              <w:rPr>
                <w:szCs w:val="20"/>
              </w:rPr>
            </w:pPr>
            <w:r w:rsidRPr="008A0EB0">
              <w:rPr>
                <w:szCs w:val="20"/>
              </w:rPr>
              <w:t>4 CRS ports for LTE</w:t>
            </w:r>
          </w:p>
          <w:p w14:paraId="4EF7534A" w14:textId="77777777" w:rsidR="008A0EB0" w:rsidRPr="008A0EB0" w:rsidRDefault="008A0EB0" w:rsidP="008A0EB0">
            <w:pPr>
              <w:pStyle w:val="ListParagraph"/>
              <w:numPr>
                <w:ilvl w:val="1"/>
                <w:numId w:val="14"/>
              </w:numPr>
              <w:spacing w:after="120"/>
              <w:ind w:firstLineChars="0"/>
              <w:rPr>
                <w:szCs w:val="20"/>
              </w:rPr>
            </w:pPr>
            <w:r w:rsidRPr="008A0EB0">
              <w:rPr>
                <w:szCs w:val="20"/>
              </w:rPr>
              <w:t>Symbol #0: LTE PDCCH/PCFICH</w:t>
            </w:r>
          </w:p>
          <w:p w14:paraId="01430E0F" w14:textId="77777777" w:rsidR="008A0EB0" w:rsidRPr="008A0EB0" w:rsidRDefault="008A0EB0" w:rsidP="008A0EB0">
            <w:pPr>
              <w:pStyle w:val="ListParagraph"/>
              <w:numPr>
                <w:ilvl w:val="1"/>
                <w:numId w:val="14"/>
              </w:numPr>
              <w:spacing w:after="120"/>
              <w:ind w:firstLineChars="0"/>
              <w:rPr>
                <w:szCs w:val="20"/>
              </w:rPr>
            </w:pPr>
            <w:r w:rsidRPr="008A0EB0">
              <w:rPr>
                <w:szCs w:val="20"/>
              </w:rPr>
              <w:t>Symbol #1: NR PDCCH overlapping with LTE CRS</w:t>
            </w:r>
          </w:p>
          <w:p w14:paraId="047F1691" w14:textId="77777777" w:rsidR="008A0EB0" w:rsidRPr="008A0EB0" w:rsidRDefault="008A0EB0" w:rsidP="008A0EB0">
            <w:pPr>
              <w:pStyle w:val="ListParagraph"/>
              <w:numPr>
                <w:ilvl w:val="1"/>
                <w:numId w:val="14"/>
              </w:numPr>
              <w:spacing w:after="120"/>
              <w:ind w:firstLineChars="0"/>
              <w:rPr>
                <w:szCs w:val="20"/>
              </w:rPr>
            </w:pPr>
            <w:r w:rsidRPr="008A0EB0">
              <w:rPr>
                <w:szCs w:val="20"/>
              </w:rPr>
              <w:t>Symbol #2: NR PDCCH</w:t>
            </w:r>
          </w:p>
          <w:p w14:paraId="1A91663C" w14:textId="77777777" w:rsidR="008A0EB0" w:rsidRPr="008A0EB0" w:rsidRDefault="008A0EB0" w:rsidP="008A0EB0">
            <w:pPr>
              <w:pStyle w:val="B1"/>
              <w:ind w:left="0" w:firstLine="0"/>
              <w:rPr>
                <w:b/>
                <w:u w:val="single"/>
                <w:lang w:val="en-US"/>
              </w:rPr>
            </w:pPr>
          </w:p>
          <w:p w14:paraId="570BDB8F" w14:textId="77777777" w:rsidR="008A0EB0" w:rsidRPr="008A0EB0" w:rsidRDefault="008A0EB0" w:rsidP="008A0EB0">
            <w:pPr>
              <w:rPr>
                <w:b/>
                <w:sz w:val="20"/>
                <w:szCs w:val="20"/>
                <w:u w:val="single"/>
                <w:lang w:eastAsia="ko-KR"/>
              </w:rPr>
            </w:pPr>
            <w:r w:rsidRPr="008A0EB0">
              <w:rPr>
                <w:b/>
                <w:sz w:val="20"/>
                <w:szCs w:val="20"/>
                <w:u w:val="single"/>
                <w:lang w:eastAsia="ko-KR"/>
              </w:rPr>
              <w:t>gNB assumption for PDCCH symbols overlapped with LTE CRS</w:t>
            </w:r>
          </w:p>
          <w:p w14:paraId="7CF2D147" w14:textId="77777777" w:rsidR="008A0EB0" w:rsidRPr="008A0EB0" w:rsidRDefault="008A0EB0" w:rsidP="008A0EB0">
            <w:pPr>
              <w:spacing w:afterLines="50" w:after="120"/>
              <w:rPr>
                <w:b/>
                <w:sz w:val="20"/>
                <w:szCs w:val="20"/>
                <w:lang w:eastAsia="zh-CN"/>
              </w:rPr>
            </w:pPr>
            <w:r w:rsidRPr="008A0EB0">
              <w:rPr>
                <w:b/>
                <w:sz w:val="20"/>
                <w:szCs w:val="20"/>
                <w:lang w:eastAsia="zh-CN"/>
              </w:rPr>
              <w:t>Agreement:</w:t>
            </w:r>
          </w:p>
          <w:p w14:paraId="0A538E9A" w14:textId="77777777" w:rsidR="008A0EB0" w:rsidRPr="008A0EB0" w:rsidRDefault="008A0EB0" w:rsidP="008A0EB0">
            <w:pPr>
              <w:pStyle w:val="ListParagraph"/>
              <w:numPr>
                <w:ilvl w:val="0"/>
                <w:numId w:val="14"/>
              </w:numPr>
              <w:overflowPunct w:val="0"/>
              <w:autoSpaceDE w:val="0"/>
              <w:autoSpaceDN w:val="0"/>
              <w:adjustRightInd w:val="0"/>
              <w:spacing w:after="180"/>
              <w:ind w:firstLineChars="0"/>
              <w:textAlignment w:val="baseline"/>
              <w:rPr>
                <w:szCs w:val="20"/>
              </w:rPr>
            </w:pPr>
            <w:r w:rsidRPr="008A0EB0">
              <w:rPr>
                <w:szCs w:val="20"/>
              </w:rPr>
              <w:t>PDCCH data and DMRS REs overlapped with LTE CRS are punctured.</w:t>
            </w:r>
          </w:p>
          <w:p w14:paraId="42925C86" w14:textId="77777777" w:rsidR="008A0EB0" w:rsidRPr="008A0EB0" w:rsidRDefault="008A0EB0" w:rsidP="008A0EB0">
            <w:pPr>
              <w:pStyle w:val="B1"/>
              <w:ind w:left="0" w:firstLine="0"/>
              <w:rPr>
                <w:lang w:eastAsia="zh-CN"/>
              </w:rPr>
            </w:pPr>
          </w:p>
          <w:p w14:paraId="03F44B76" w14:textId="77777777" w:rsidR="008A0EB0" w:rsidRPr="008A0EB0" w:rsidRDefault="008A0EB0" w:rsidP="008A0EB0">
            <w:pPr>
              <w:spacing w:afterLines="50" w:after="120"/>
              <w:rPr>
                <w:b/>
                <w:sz w:val="20"/>
                <w:szCs w:val="20"/>
                <w:u w:val="single"/>
                <w:lang w:eastAsia="ko-KR"/>
              </w:rPr>
            </w:pPr>
            <w:r w:rsidRPr="008A0EB0">
              <w:rPr>
                <w:b/>
                <w:sz w:val="20"/>
                <w:szCs w:val="20"/>
                <w:u w:val="single"/>
                <w:lang w:eastAsia="ko-KR"/>
              </w:rPr>
              <w:t>UE receiver assumption (e.g., channel estimation)</w:t>
            </w:r>
          </w:p>
          <w:p w14:paraId="4DFFABFB" w14:textId="77777777" w:rsidR="008A0EB0" w:rsidRPr="008A0EB0" w:rsidRDefault="008A0EB0" w:rsidP="008A0EB0">
            <w:pPr>
              <w:spacing w:afterLines="50" w:after="120"/>
              <w:rPr>
                <w:b/>
                <w:sz w:val="20"/>
                <w:szCs w:val="20"/>
                <w:lang w:eastAsia="zh-CN"/>
              </w:rPr>
            </w:pPr>
            <w:r w:rsidRPr="008A0EB0">
              <w:rPr>
                <w:b/>
                <w:sz w:val="20"/>
                <w:szCs w:val="20"/>
                <w:lang w:eastAsia="zh-CN"/>
              </w:rPr>
              <w:t>Agreement:</w:t>
            </w:r>
          </w:p>
          <w:p w14:paraId="6475AC46" w14:textId="77777777" w:rsidR="008A0EB0" w:rsidRPr="008A0EB0" w:rsidRDefault="008A0EB0" w:rsidP="008A0EB0">
            <w:pPr>
              <w:pStyle w:val="ListParagraph"/>
              <w:numPr>
                <w:ilvl w:val="0"/>
                <w:numId w:val="14"/>
              </w:numPr>
              <w:overflowPunct w:val="0"/>
              <w:autoSpaceDE w:val="0"/>
              <w:autoSpaceDN w:val="0"/>
              <w:adjustRightInd w:val="0"/>
              <w:spacing w:after="180"/>
              <w:ind w:firstLineChars="0"/>
              <w:textAlignment w:val="baseline"/>
              <w:rPr>
                <w:bCs/>
                <w:szCs w:val="20"/>
                <w:lang w:eastAsia="ko-KR"/>
              </w:rPr>
            </w:pPr>
            <w:r w:rsidRPr="008A0EB0">
              <w:rPr>
                <w:bCs/>
                <w:szCs w:val="20"/>
                <w:lang w:eastAsia="ko-KR"/>
              </w:rPr>
              <w:t>PDCCH channel estimation is assumed to use only the clean PDCCH symbol.</w:t>
            </w:r>
          </w:p>
          <w:p w14:paraId="525178CA" w14:textId="77777777" w:rsidR="008A0EB0" w:rsidRPr="008A0EB0" w:rsidRDefault="008A0EB0" w:rsidP="008A0EB0">
            <w:pPr>
              <w:overflowPunct w:val="0"/>
              <w:autoSpaceDE w:val="0"/>
              <w:autoSpaceDN w:val="0"/>
              <w:adjustRightInd w:val="0"/>
              <w:spacing w:afterLines="50" w:after="120"/>
              <w:textAlignment w:val="baseline"/>
              <w:rPr>
                <w:b/>
                <w:sz w:val="20"/>
                <w:szCs w:val="20"/>
                <w:lang w:val="en-GB" w:eastAsia="zh-CN"/>
              </w:rPr>
            </w:pPr>
            <w:r w:rsidRPr="008A0EB0">
              <w:rPr>
                <w:b/>
                <w:sz w:val="20"/>
                <w:szCs w:val="20"/>
                <w:u w:val="single"/>
                <w:lang w:eastAsia="ko-KR"/>
              </w:rPr>
              <w:t>Whether to define the PDSCH demodulation requirements with two overlapping CRS rate matching patterns</w:t>
            </w:r>
            <w:r w:rsidRPr="008A0EB0">
              <w:rPr>
                <w:b/>
                <w:sz w:val="20"/>
                <w:szCs w:val="20"/>
                <w:lang w:val="en-GB" w:eastAsia="zh-CN"/>
              </w:rPr>
              <w:t xml:space="preserve"> </w:t>
            </w:r>
          </w:p>
          <w:p w14:paraId="1A93B5BA" w14:textId="77777777" w:rsidR="008A0EB0" w:rsidRPr="008A0EB0" w:rsidRDefault="008A0EB0" w:rsidP="008A0EB0">
            <w:pPr>
              <w:overflowPunct w:val="0"/>
              <w:autoSpaceDE w:val="0"/>
              <w:autoSpaceDN w:val="0"/>
              <w:adjustRightInd w:val="0"/>
              <w:spacing w:afterLines="50" w:after="120"/>
              <w:textAlignment w:val="baseline"/>
              <w:rPr>
                <w:b/>
                <w:sz w:val="20"/>
                <w:szCs w:val="20"/>
                <w:lang w:val="en-GB" w:eastAsia="zh-CN"/>
              </w:rPr>
            </w:pPr>
            <w:r w:rsidRPr="008A0EB0">
              <w:rPr>
                <w:b/>
                <w:sz w:val="20"/>
                <w:szCs w:val="20"/>
                <w:lang w:val="en-GB" w:eastAsia="zh-CN"/>
              </w:rPr>
              <w:t>Agreement:</w:t>
            </w:r>
          </w:p>
          <w:p w14:paraId="2FAF59F7" w14:textId="77777777" w:rsidR="008A0EB0" w:rsidRPr="008A0EB0" w:rsidRDefault="008A0EB0" w:rsidP="008A0EB0">
            <w:pPr>
              <w:numPr>
                <w:ilvl w:val="0"/>
                <w:numId w:val="14"/>
              </w:numPr>
              <w:overflowPunct w:val="0"/>
              <w:autoSpaceDE w:val="0"/>
              <w:autoSpaceDN w:val="0"/>
              <w:adjustRightInd w:val="0"/>
              <w:spacing w:afterLines="50" w:after="120"/>
              <w:textAlignment w:val="baseline"/>
              <w:rPr>
                <w:bCs/>
                <w:sz w:val="20"/>
                <w:szCs w:val="20"/>
                <w:lang w:val="en-GB" w:eastAsia="zh-CN"/>
              </w:rPr>
            </w:pPr>
            <w:r w:rsidRPr="008A0EB0">
              <w:rPr>
                <w:rFonts w:eastAsia="SimSun"/>
                <w:sz w:val="20"/>
                <w:lang w:eastAsia="zh-CN"/>
              </w:rPr>
              <w:t>Not define PDSCH demodulation requirements.</w:t>
            </w:r>
          </w:p>
          <w:p w14:paraId="6F116127" w14:textId="77777777" w:rsidR="008A0EB0" w:rsidRPr="008A0EB0" w:rsidRDefault="008A0EB0" w:rsidP="007E7D89">
            <w:pPr>
              <w:spacing w:after="120"/>
              <w:rPr>
                <w:sz w:val="20"/>
                <w:szCs w:val="20"/>
              </w:rPr>
            </w:pPr>
          </w:p>
        </w:tc>
      </w:tr>
    </w:tbl>
    <w:p w14:paraId="0A5ED415" w14:textId="0A975BB9" w:rsidR="007E7D89" w:rsidRDefault="007E7D89" w:rsidP="007E7D89">
      <w:pPr>
        <w:spacing w:after="120"/>
        <w:rPr>
          <w:sz w:val="20"/>
          <w:szCs w:val="20"/>
        </w:rPr>
      </w:pPr>
    </w:p>
    <w:p w14:paraId="1BC851D4" w14:textId="6943A567" w:rsidR="008A0EB0" w:rsidRDefault="008A0EB0" w:rsidP="007E7D89">
      <w:pPr>
        <w:spacing w:after="120"/>
        <w:rPr>
          <w:sz w:val="20"/>
          <w:szCs w:val="20"/>
        </w:rPr>
      </w:pPr>
      <w:r>
        <w:rPr>
          <w:sz w:val="20"/>
          <w:szCs w:val="20"/>
        </w:rPr>
        <w:t xml:space="preserve">The simulation assumptions for PDCCH demod requirements with eDSS are to be discussed this meeting. </w:t>
      </w:r>
      <w:r w:rsidR="001F6904">
        <w:rPr>
          <w:sz w:val="20"/>
          <w:szCs w:val="20"/>
        </w:rPr>
        <w:t>Since we have agreed on 4-port LTE CRS, we would need to configure 4TX. All requirements with PDCCH are limited to 1Tx and 2TX so far. Before finalizing the configuration for defining requirements, we propose to evaluate the performance with different configurations.</w:t>
      </w:r>
    </w:p>
    <w:p w14:paraId="65CEE066" w14:textId="77777777" w:rsidR="001F6904" w:rsidRDefault="001F6904" w:rsidP="007E7D89">
      <w:pPr>
        <w:spacing w:after="120"/>
        <w:rPr>
          <w:sz w:val="20"/>
          <w:szCs w:val="20"/>
        </w:rPr>
      </w:pPr>
    </w:p>
    <w:p w14:paraId="26C0921A" w14:textId="407D4D6B" w:rsidR="001F6904" w:rsidRPr="005825C5" w:rsidRDefault="001F6904" w:rsidP="001F6904">
      <w:pPr>
        <w:numPr>
          <w:ilvl w:val="0"/>
          <w:numId w:val="8"/>
        </w:numPr>
        <w:spacing w:after="120"/>
        <w:rPr>
          <w:b/>
          <w:bCs/>
          <w:sz w:val="20"/>
          <w:szCs w:val="20"/>
        </w:rPr>
      </w:pPr>
      <w:r>
        <w:rPr>
          <w:b/>
          <w:bCs/>
          <w:sz w:val="20"/>
          <w:szCs w:val="20"/>
        </w:rPr>
        <w:t>Evaluate performance with different configurations before finalizing the parameters for defining PDCCH demod requirements with eDSS</w:t>
      </w:r>
      <w:r w:rsidRPr="005825C5">
        <w:rPr>
          <w:b/>
          <w:bCs/>
          <w:sz w:val="20"/>
          <w:szCs w:val="20"/>
        </w:rPr>
        <w:t>.</w:t>
      </w:r>
    </w:p>
    <w:p w14:paraId="596092DA" w14:textId="77777777" w:rsidR="001F6904" w:rsidRDefault="001F6904" w:rsidP="007E7D89">
      <w:pPr>
        <w:spacing w:after="120"/>
        <w:rPr>
          <w:sz w:val="20"/>
          <w:szCs w:val="20"/>
        </w:rPr>
      </w:pPr>
    </w:p>
    <w:p w14:paraId="7984F47C" w14:textId="02520451" w:rsidR="00586C42" w:rsidRDefault="004F43A3" w:rsidP="00930393">
      <w:pPr>
        <w:spacing w:after="120"/>
        <w:rPr>
          <w:sz w:val="20"/>
          <w:szCs w:val="20"/>
          <w:lang w:val="en-GB"/>
        </w:rPr>
      </w:pPr>
      <w:r>
        <w:rPr>
          <w:sz w:val="20"/>
          <w:szCs w:val="20"/>
          <w:lang w:val="en-GB"/>
        </w:rPr>
        <w:t>We propose the following common parameters:</w:t>
      </w:r>
    </w:p>
    <w:p w14:paraId="41C351C7" w14:textId="2CE54DED" w:rsidR="006A3507" w:rsidRPr="004F43A3" w:rsidRDefault="006A3507" w:rsidP="004F43A3">
      <w:pPr>
        <w:pStyle w:val="ListParagraph"/>
        <w:numPr>
          <w:ilvl w:val="0"/>
          <w:numId w:val="15"/>
        </w:numPr>
        <w:spacing w:after="120"/>
        <w:ind w:firstLineChars="0"/>
        <w:rPr>
          <w:szCs w:val="20"/>
          <w:lang w:val="en-GB"/>
        </w:rPr>
      </w:pPr>
      <w:r w:rsidRPr="004F43A3">
        <w:rPr>
          <w:szCs w:val="20"/>
          <w:lang w:val="en-GB"/>
        </w:rPr>
        <w:t>DCI format: 1_0</w:t>
      </w:r>
    </w:p>
    <w:p w14:paraId="2187FF82" w14:textId="7E370867" w:rsidR="006A3507" w:rsidRDefault="006A3507" w:rsidP="004F43A3">
      <w:pPr>
        <w:pStyle w:val="ListParagraph"/>
        <w:numPr>
          <w:ilvl w:val="0"/>
          <w:numId w:val="15"/>
        </w:numPr>
        <w:spacing w:after="120"/>
        <w:ind w:firstLineChars="0"/>
        <w:rPr>
          <w:szCs w:val="20"/>
          <w:lang w:val="en-GB"/>
        </w:rPr>
      </w:pPr>
      <w:r w:rsidRPr="004F43A3">
        <w:rPr>
          <w:szCs w:val="20"/>
          <w:lang w:val="en-GB"/>
        </w:rPr>
        <w:t>CCE to REG mapping: Non-interleaved</w:t>
      </w:r>
    </w:p>
    <w:p w14:paraId="22464A83" w14:textId="3DB1FAD4" w:rsidR="004F43A3" w:rsidRPr="004F43A3" w:rsidRDefault="004F43A3" w:rsidP="004F43A3">
      <w:pPr>
        <w:pStyle w:val="ListParagraph"/>
        <w:numPr>
          <w:ilvl w:val="0"/>
          <w:numId w:val="15"/>
        </w:numPr>
        <w:spacing w:after="120"/>
        <w:ind w:firstLineChars="0"/>
        <w:rPr>
          <w:szCs w:val="20"/>
          <w:lang w:val="en-GB"/>
        </w:rPr>
      </w:pPr>
      <w:r>
        <w:rPr>
          <w:szCs w:val="20"/>
          <w:lang w:val="en-GB"/>
        </w:rPr>
        <w:t>REG bundle size: 6 PRB</w:t>
      </w:r>
    </w:p>
    <w:p w14:paraId="5D4CF4BC" w14:textId="22611D4A" w:rsidR="006A3507" w:rsidRDefault="006A3507" w:rsidP="004F43A3">
      <w:pPr>
        <w:pStyle w:val="ListParagraph"/>
        <w:numPr>
          <w:ilvl w:val="0"/>
          <w:numId w:val="15"/>
        </w:numPr>
        <w:spacing w:after="120"/>
        <w:ind w:firstLineChars="0"/>
        <w:rPr>
          <w:szCs w:val="20"/>
          <w:lang w:val="en-GB"/>
        </w:rPr>
      </w:pPr>
      <w:r w:rsidRPr="004F43A3">
        <w:rPr>
          <w:szCs w:val="20"/>
          <w:lang w:val="en-GB"/>
        </w:rPr>
        <w:t>CORESET duration: 2 symbols</w:t>
      </w:r>
      <w:r w:rsidR="004F43A3">
        <w:rPr>
          <w:szCs w:val="20"/>
          <w:lang w:val="en-GB"/>
        </w:rPr>
        <w:t xml:space="preserve"> (symbol 1, 2)</w:t>
      </w:r>
    </w:p>
    <w:p w14:paraId="53F3BF2B" w14:textId="775CDCD8" w:rsidR="004F43A3" w:rsidRDefault="004F43A3" w:rsidP="004F43A3">
      <w:pPr>
        <w:pStyle w:val="ListParagraph"/>
        <w:numPr>
          <w:ilvl w:val="0"/>
          <w:numId w:val="15"/>
        </w:numPr>
        <w:spacing w:after="120"/>
        <w:ind w:firstLineChars="0"/>
        <w:rPr>
          <w:szCs w:val="20"/>
          <w:lang w:val="en-GB"/>
        </w:rPr>
      </w:pPr>
      <w:r>
        <w:rPr>
          <w:szCs w:val="20"/>
          <w:lang w:val="en-GB"/>
        </w:rPr>
        <w:t>Precoder: Random precoder with precoder cycling per REG bundle</w:t>
      </w:r>
    </w:p>
    <w:p w14:paraId="41CAAB93" w14:textId="1C458B2A" w:rsidR="004F43A3" w:rsidRDefault="004F43A3" w:rsidP="004F43A3">
      <w:pPr>
        <w:pStyle w:val="ListParagraph"/>
        <w:numPr>
          <w:ilvl w:val="0"/>
          <w:numId w:val="15"/>
        </w:numPr>
        <w:spacing w:after="120"/>
        <w:ind w:firstLineChars="0"/>
        <w:rPr>
          <w:szCs w:val="20"/>
          <w:lang w:val="en-GB"/>
        </w:rPr>
      </w:pPr>
      <w:r w:rsidRPr="004F43A3">
        <w:rPr>
          <w:szCs w:val="20"/>
          <w:lang w:val="en-GB"/>
        </w:rPr>
        <w:t>LTE CRS: 4 ports</w:t>
      </w:r>
    </w:p>
    <w:p w14:paraId="2BA6F7A6" w14:textId="4119FF25" w:rsidR="004F43A3" w:rsidRDefault="004F43A3" w:rsidP="004F43A3">
      <w:pPr>
        <w:pStyle w:val="ListParagraph"/>
        <w:numPr>
          <w:ilvl w:val="0"/>
          <w:numId w:val="15"/>
        </w:numPr>
        <w:spacing w:after="120"/>
        <w:ind w:firstLineChars="0"/>
        <w:rPr>
          <w:szCs w:val="20"/>
          <w:lang w:val="en-GB"/>
        </w:rPr>
      </w:pPr>
      <w:r>
        <w:rPr>
          <w:szCs w:val="20"/>
          <w:lang w:val="en-GB"/>
        </w:rPr>
        <w:t>TX assumption for overlapping REs: Puncture PDCCH and PDCCH DMRS REs overlapping with LTE CRS</w:t>
      </w:r>
    </w:p>
    <w:p w14:paraId="4B97C2D1" w14:textId="557C56E9" w:rsidR="00A543B1" w:rsidRDefault="00A543B1" w:rsidP="004F43A3">
      <w:pPr>
        <w:pStyle w:val="ListParagraph"/>
        <w:numPr>
          <w:ilvl w:val="0"/>
          <w:numId w:val="15"/>
        </w:numPr>
        <w:spacing w:after="120"/>
        <w:ind w:firstLineChars="0"/>
        <w:rPr>
          <w:szCs w:val="20"/>
          <w:lang w:val="en-GB"/>
        </w:rPr>
      </w:pPr>
      <w:r>
        <w:rPr>
          <w:szCs w:val="20"/>
          <w:lang w:val="en-GB"/>
        </w:rPr>
        <w:t>LTE PDCCH, PDSCH:  No transmission</w:t>
      </w:r>
    </w:p>
    <w:p w14:paraId="249E287B" w14:textId="249C0443" w:rsidR="00A543B1" w:rsidRDefault="00B855B7" w:rsidP="004F43A3">
      <w:pPr>
        <w:pStyle w:val="ListParagraph"/>
        <w:numPr>
          <w:ilvl w:val="0"/>
          <w:numId w:val="15"/>
        </w:numPr>
        <w:spacing w:after="120"/>
        <w:ind w:firstLineChars="0"/>
        <w:rPr>
          <w:szCs w:val="20"/>
          <w:lang w:val="en-GB"/>
        </w:rPr>
      </w:pPr>
      <w:r>
        <w:rPr>
          <w:szCs w:val="20"/>
          <w:lang w:val="en-GB"/>
        </w:rPr>
        <w:t>S</w:t>
      </w:r>
      <w:r w:rsidR="00A543B1">
        <w:rPr>
          <w:szCs w:val="20"/>
          <w:lang w:val="en-GB"/>
        </w:rPr>
        <w:t xml:space="preserve">lots with LTE </w:t>
      </w:r>
      <w:r>
        <w:rPr>
          <w:szCs w:val="20"/>
          <w:lang w:val="en-GB"/>
        </w:rPr>
        <w:t>PBCH</w:t>
      </w:r>
      <w:r w:rsidR="00A543B1">
        <w:rPr>
          <w:szCs w:val="20"/>
          <w:lang w:val="en-GB"/>
        </w:rPr>
        <w:t>/</w:t>
      </w:r>
      <w:r>
        <w:rPr>
          <w:szCs w:val="20"/>
          <w:lang w:val="en-GB"/>
        </w:rPr>
        <w:t>PSS/SSS: No PDCCH transmission</w:t>
      </w:r>
    </w:p>
    <w:p w14:paraId="4EA8BEFD" w14:textId="186EC0BC" w:rsidR="004F43A3" w:rsidRPr="004F43A3" w:rsidRDefault="004F43A3" w:rsidP="004F43A3">
      <w:pPr>
        <w:pStyle w:val="ListParagraph"/>
        <w:numPr>
          <w:ilvl w:val="0"/>
          <w:numId w:val="15"/>
        </w:numPr>
        <w:spacing w:after="120"/>
        <w:ind w:firstLineChars="0"/>
        <w:rPr>
          <w:szCs w:val="20"/>
          <w:lang w:val="en-GB"/>
        </w:rPr>
      </w:pPr>
      <w:r>
        <w:rPr>
          <w:szCs w:val="20"/>
          <w:lang w:val="en-GB"/>
        </w:rPr>
        <w:t>Channel estimation: PDCCH CE only on clean symbols</w:t>
      </w:r>
    </w:p>
    <w:p w14:paraId="02C59DEC" w14:textId="77777777" w:rsidR="004F43A3" w:rsidRDefault="004F43A3" w:rsidP="00930393">
      <w:pPr>
        <w:spacing w:after="120"/>
        <w:rPr>
          <w:sz w:val="20"/>
          <w:szCs w:val="20"/>
          <w:lang w:val="en-GB"/>
        </w:rPr>
      </w:pPr>
    </w:p>
    <w:p w14:paraId="667D41A3" w14:textId="77777777" w:rsidR="00D01AD0" w:rsidRPr="00D01AD0" w:rsidRDefault="00D01AD0" w:rsidP="00D01AD0">
      <w:pPr>
        <w:numPr>
          <w:ilvl w:val="0"/>
          <w:numId w:val="8"/>
        </w:numPr>
        <w:rPr>
          <w:b/>
          <w:bCs/>
          <w:sz w:val="20"/>
          <w:szCs w:val="20"/>
        </w:rPr>
      </w:pPr>
      <w:r>
        <w:rPr>
          <w:b/>
          <w:bCs/>
          <w:sz w:val="20"/>
          <w:szCs w:val="20"/>
        </w:rPr>
        <w:t xml:space="preserve">Common parameters for </w:t>
      </w:r>
      <w:r w:rsidRPr="00D01AD0">
        <w:rPr>
          <w:b/>
          <w:bCs/>
          <w:sz w:val="20"/>
          <w:szCs w:val="20"/>
        </w:rPr>
        <w:t>PDCCH performance evaluation in eDSS</w:t>
      </w:r>
      <w:r>
        <w:rPr>
          <w:b/>
          <w:bCs/>
          <w:sz w:val="20"/>
          <w:szCs w:val="20"/>
        </w:rPr>
        <w:t>:</w:t>
      </w:r>
      <w:r>
        <w:rPr>
          <w:b/>
          <w:bCs/>
          <w:sz w:val="20"/>
          <w:szCs w:val="20"/>
        </w:rPr>
        <w:br/>
      </w:r>
      <w:r w:rsidRPr="00D01AD0">
        <w:rPr>
          <w:b/>
          <w:bCs/>
          <w:sz w:val="20"/>
          <w:szCs w:val="20"/>
        </w:rPr>
        <w:t>DCI format: 1_0</w:t>
      </w:r>
    </w:p>
    <w:p w14:paraId="6E4BF0A4" w14:textId="77777777" w:rsidR="00D01AD0" w:rsidRPr="00D01AD0" w:rsidRDefault="00D01AD0" w:rsidP="00D01AD0">
      <w:pPr>
        <w:ind w:firstLine="216"/>
        <w:rPr>
          <w:b/>
          <w:bCs/>
          <w:sz w:val="20"/>
          <w:szCs w:val="20"/>
        </w:rPr>
      </w:pPr>
      <w:r w:rsidRPr="00D01AD0">
        <w:rPr>
          <w:b/>
          <w:bCs/>
          <w:sz w:val="20"/>
          <w:szCs w:val="20"/>
        </w:rPr>
        <w:t>CCE to REG mapping: Non-interleaved</w:t>
      </w:r>
    </w:p>
    <w:p w14:paraId="725BA907" w14:textId="77777777" w:rsidR="00D01AD0" w:rsidRPr="00D01AD0" w:rsidRDefault="00D01AD0" w:rsidP="00D01AD0">
      <w:pPr>
        <w:ind w:firstLine="216"/>
        <w:rPr>
          <w:b/>
          <w:bCs/>
          <w:sz w:val="20"/>
          <w:szCs w:val="20"/>
        </w:rPr>
      </w:pPr>
      <w:r w:rsidRPr="00D01AD0">
        <w:rPr>
          <w:b/>
          <w:bCs/>
          <w:sz w:val="20"/>
          <w:szCs w:val="20"/>
        </w:rPr>
        <w:t>REG bundle size: 6 PRB</w:t>
      </w:r>
    </w:p>
    <w:p w14:paraId="41706F7F" w14:textId="77777777" w:rsidR="00D01AD0" w:rsidRPr="00D01AD0" w:rsidRDefault="00D01AD0" w:rsidP="00D01AD0">
      <w:pPr>
        <w:ind w:firstLine="216"/>
        <w:rPr>
          <w:b/>
          <w:bCs/>
          <w:sz w:val="20"/>
          <w:szCs w:val="20"/>
        </w:rPr>
      </w:pPr>
      <w:r w:rsidRPr="00D01AD0">
        <w:rPr>
          <w:b/>
          <w:bCs/>
          <w:sz w:val="20"/>
          <w:szCs w:val="20"/>
        </w:rPr>
        <w:t>CORESET duration: 2 symbols (symbol 1, 2)</w:t>
      </w:r>
    </w:p>
    <w:p w14:paraId="11724204" w14:textId="77777777" w:rsidR="00D01AD0" w:rsidRPr="00D01AD0" w:rsidRDefault="00D01AD0" w:rsidP="00D01AD0">
      <w:pPr>
        <w:ind w:firstLine="216"/>
        <w:rPr>
          <w:b/>
          <w:bCs/>
          <w:sz w:val="20"/>
          <w:szCs w:val="20"/>
        </w:rPr>
      </w:pPr>
      <w:r w:rsidRPr="00D01AD0">
        <w:rPr>
          <w:b/>
          <w:bCs/>
          <w:sz w:val="20"/>
          <w:szCs w:val="20"/>
        </w:rPr>
        <w:t>Precoder: Random precoder with precoder cycling per REG bundle</w:t>
      </w:r>
    </w:p>
    <w:p w14:paraId="741B0F3A" w14:textId="1EF5510E" w:rsidR="006A7448" w:rsidRPr="006A7448" w:rsidRDefault="00D01AD0" w:rsidP="006A7448">
      <w:pPr>
        <w:ind w:left="216"/>
        <w:rPr>
          <w:b/>
          <w:bCs/>
          <w:sz w:val="20"/>
          <w:szCs w:val="20"/>
        </w:rPr>
      </w:pPr>
      <w:r w:rsidRPr="00D01AD0">
        <w:rPr>
          <w:b/>
          <w:bCs/>
          <w:sz w:val="20"/>
          <w:szCs w:val="20"/>
        </w:rPr>
        <w:t>LTE CRS: 4 ports</w:t>
      </w:r>
      <w:r w:rsidR="006A7448">
        <w:rPr>
          <w:b/>
          <w:bCs/>
          <w:sz w:val="20"/>
          <w:szCs w:val="20"/>
        </w:rPr>
        <w:br/>
      </w:r>
      <w:r w:rsidRPr="00D01AD0">
        <w:rPr>
          <w:b/>
          <w:bCs/>
          <w:sz w:val="20"/>
          <w:szCs w:val="20"/>
        </w:rPr>
        <w:t>TX assumption for overlapping REs: Puncture PDCCH and DMRS REs overlapping with LTE CRS</w:t>
      </w:r>
      <w:r w:rsidR="006A7448">
        <w:rPr>
          <w:b/>
          <w:bCs/>
          <w:sz w:val="20"/>
          <w:szCs w:val="20"/>
        </w:rPr>
        <w:br/>
      </w:r>
      <w:r w:rsidR="006A7448" w:rsidRPr="006A7448">
        <w:rPr>
          <w:b/>
          <w:bCs/>
          <w:sz w:val="20"/>
          <w:szCs w:val="20"/>
        </w:rPr>
        <w:t>LTE PDCCH, PDSCH:  No transmission</w:t>
      </w:r>
    </w:p>
    <w:p w14:paraId="35FEB024" w14:textId="003EEC6E" w:rsidR="00D01AD0" w:rsidRPr="00D01AD0" w:rsidRDefault="006A7448" w:rsidP="006A7448">
      <w:pPr>
        <w:ind w:firstLine="216"/>
        <w:rPr>
          <w:b/>
          <w:bCs/>
          <w:sz w:val="20"/>
          <w:szCs w:val="20"/>
        </w:rPr>
      </w:pPr>
      <w:r w:rsidRPr="006A7448">
        <w:rPr>
          <w:b/>
          <w:bCs/>
          <w:sz w:val="20"/>
          <w:szCs w:val="20"/>
        </w:rPr>
        <w:t>Slots with LTE PBCH/PSS/SSS: No PDCCH transmission</w:t>
      </w:r>
    </w:p>
    <w:p w14:paraId="06B817C5" w14:textId="77777777" w:rsidR="00D01AD0" w:rsidRPr="00D01AD0" w:rsidRDefault="00D01AD0" w:rsidP="00D01AD0">
      <w:pPr>
        <w:ind w:firstLine="216"/>
        <w:rPr>
          <w:b/>
          <w:bCs/>
          <w:sz w:val="20"/>
          <w:szCs w:val="20"/>
        </w:rPr>
      </w:pPr>
      <w:r w:rsidRPr="00D01AD0">
        <w:rPr>
          <w:b/>
          <w:bCs/>
          <w:sz w:val="20"/>
          <w:szCs w:val="20"/>
        </w:rPr>
        <w:t>Channel estimation: PDCCH CE only on clean symbols</w:t>
      </w:r>
    </w:p>
    <w:p w14:paraId="502F54C3" w14:textId="77777777" w:rsidR="006A3507" w:rsidRDefault="006A3507" w:rsidP="00930393">
      <w:pPr>
        <w:spacing w:after="120"/>
        <w:rPr>
          <w:sz w:val="20"/>
          <w:szCs w:val="20"/>
          <w:lang w:val="en-GB"/>
        </w:rPr>
      </w:pPr>
    </w:p>
    <w:p w14:paraId="54FE0B47" w14:textId="12278118" w:rsidR="006A3507" w:rsidRDefault="00D01AD0" w:rsidP="00930393">
      <w:pPr>
        <w:spacing w:after="120"/>
        <w:rPr>
          <w:sz w:val="20"/>
          <w:szCs w:val="20"/>
          <w:lang w:val="en-GB"/>
        </w:rPr>
      </w:pPr>
      <w:r>
        <w:rPr>
          <w:sz w:val="20"/>
          <w:szCs w:val="20"/>
          <w:lang w:val="en-GB"/>
        </w:rPr>
        <w:t>The</w:t>
      </w:r>
      <w:r w:rsidR="004F43A3">
        <w:rPr>
          <w:sz w:val="20"/>
          <w:szCs w:val="20"/>
          <w:lang w:val="en-GB"/>
        </w:rPr>
        <w:t xml:space="preserve"> detailed parameters for evaluating with different AL and propagation condition are </w:t>
      </w:r>
      <w:r>
        <w:rPr>
          <w:sz w:val="20"/>
          <w:szCs w:val="20"/>
          <w:lang w:val="en-GB"/>
        </w:rPr>
        <w:t>proposed as follows</w:t>
      </w:r>
      <w:r w:rsidR="004F43A3">
        <w:rPr>
          <w:sz w:val="20"/>
          <w:szCs w:val="20"/>
          <w:lang w:val="en-GB"/>
        </w:rPr>
        <w:t xml:space="preserve">: </w:t>
      </w:r>
    </w:p>
    <w:p w14:paraId="3D95C13D" w14:textId="77777777" w:rsidR="00870831" w:rsidRDefault="00870831" w:rsidP="00930393">
      <w:pPr>
        <w:spacing w:after="120"/>
        <w:rPr>
          <w:sz w:val="20"/>
          <w:szCs w:val="20"/>
          <w:lang w:val="en-GB"/>
        </w:rPr>
      </w:pPr>
    </w:p>
    <w:p w14:paraId="5F812E2C" w14:textId="253396C3" w:rsidR="004F43A3" w:rsidRDefault="004F43A3" w:rsidP="004F43A3">
      <w:pPr>
        <w:pStyle w:val="Caption"/>
        <w:keepNext/>
        <w:jc w:val="center"/>
      </w:pPr>
      <w:r>
        <w:t xml:space="preserve">Table </w:t>
      </w:r>
      <w:fldSimple w:instr=" SEQ Table \* ARABIC ">
        <w:r>
          <w:rPr>
            <w:noProof/>
          </w:rPr>
          <w:t>1</w:t>
        </w:r>
      </w:fldSimple>
      <w:r>
        <w:t xml:space="preserve">: </w:t>
      </w:r>
      <w:r w:rsidR="00C46741">
        <w:t>Test</w:t>
      </w:r>
      <w:r>
        <w:t xml:space="preserve"> Parameters for PDCCH performance evaluation in eDSS</w:t>
      </w:r>
    </w:p>
    <w:tbl>
      <w:tblPr>
        <w:tblStyle w:val="TableGrid"/>
        <w:tblW w:w="0" w:type="auto"/>
        <w:jc w:val="center"/>
        <w:tblLook w:val="04A0" w:firstRow="1" w:lastRow="0" w:firstColumn="1" w:lastColumn="0" w:noHBand="0" w:noVBand="1"/>
      </w:tblPr>
      <w:tblGrid>
        <w:gridCol w:w="1650"/>
        <w:gridCol w:w="1172"/>
        <w:gridCol w:w="1007"/>
        <w:gridCol w:w="837"/>
        <w:gridCol w:w="1539"/>
        <w:gridCol w:w="1372"/>
      </w:tblGrid>
      <w:tr w:rsidR="006A3507" w:rsidRPr="00870831" w14:paraId="24D365A9" w14:textId="77777777" w:rsidTr="004F43A3">
        <w:trPr>
          <w:jc w:val="center"/>
        </w:trPr>
        <w:tc>
          <w:tcPr>
            <w:tcW w:w="1650" w:type="dxa"/>
          </w:tcPr>
          <w:p w14:paraId="0EFD8242" w14:textId="27A0858C" w:rsidR="006A3507" w:rsidRPr="00870831" w:rsidRDefault="006A3507" w:rsidP="00EA7ED7">
            <w:pPr>
              <w:pStyle w:val="TAH"/>
              <w:rPr>
                <w:rFonts w:ascii="Times New Roman" w:hAnsi="Times New Roman" w:cs="Times New Roman"/>
                <w:sz w:val="20"/>
                <w:szCs w:val="20"/>
              </w:rPr>
            </w:pPr>
            <w:r>
              <w:rPr>
                <w:rFonts w:ascii="Times New Roman" w:hAnsi="Times New Roman" w:cs="Times New Roman"/>
                <w:sz w:val="20"/>
                <w:szCs w:val="20"/>
              </w:rPr>
              <w:t>SCS(KHz)/</w:t>
            </w:r>
            <w:r w:rsidRPr="00870831">
              <w:rPr>
                <w:rFonts w:ascii="Times New Roman" w:hAnsi="Times New Roman" w:cs="Times New Roman"/>
                <w:sz w:val="20"/>
                <w:szCs w:val="20"/>
              </w:rPr>
              <w:t>CBW (MHz)</w:t>
            </w:r>
          </w:p>
        </w:tc>
        <w:tc>
          <w:tcPr>
            <w:tcW w:w="1172" w:type="dxa"/>
          </w:tcPr>
          <w:p w14:paraId="2E7AE562" w14:textId="05C51128" w:rsidR="006A3507" w:rsidRPr="00870831" w:rsidRDefault="006A3507" w:rsidP="00EA7ED7">
            <w:pPr>
              <w:pStyle w:val="TAH"/>
              <w:rPr>
                <w:rFonts w:ascii="Times New Roman" w:hAnsi="Times New Roman" w:cs="Times New Roman"/>
                <w:sz w:val="20"/>
                <w:szCs w:val="20"/>
              </w:rPr>
            </w:pPr>
            <w:r>
              <w:rPr>
                <w:rFonts w:ascii="Times New Roman" w:hAnsi="Times New Roman" w:cs="Times New Roman"/>
                <w:sz w:val="20"/>
                <w:szCs w:val="20"/>
              </w:rPr>
              <w:t>CORESET RB</w:t>
            </w:r>
          </w:p>
        </w:tc>
        <w:tc>
          <w:tcPr>
            <w:tcW w:w="1007" w:type="dxa"/>
          </w:tcPr>
          <w:p w14:paraId="3BBEBE6A" w14:textId="3BC2F2DD" w:rsidR="006A3507" w:rsidRPr="00870831" w:rsidRDefault="006A3507" w:rsidP="00EA7ED7">
            <w:pPr>
              <w:pStyle w:val="TAH"/>
              <w:rPr>
                <w:rFonts w:ascii="Times New Roman" w:hAnsi="Times New Roman" w:cs="Times New Roman"/>
                <w:sz w:val="20"/>
                <w:szCs w:val="20"/>
              </w:rPr>
            </w:pPr>
            <w:r>
              <w:rPr>
                <w:rFonts w:ascii="Times New Roman" w:hAnsi="Times New Roman" w:cs="Times New Roman"/>
                <w:sz w:val="20"/>
                <w:szCs w:val="20"/>
              </w:rPr>
              <w:t>Payload</w:t>
            </w:r>
          </w:p>
        </w:tc>
        <w:tc>
          <w:tcPr>
            <w:tcW w:w="837" w:type="dxa"/>
          </w:tcPr>
          <w:p w14:paraId="1F9BABDF" w14:textId="77777777" w:rsidR="006A3507" w:rsidRPr="00870831" w:rsidRDefault="006A3507" w:rsidP="00EA7ED7">
            <w:pPr>
              <w:pStyle w:val="TAH"/>
              <w:rPr>
                <w:rFonts w:ascii="Times New Roman" w:hAnsi="Times New Roman" w:cs="Times New Roman"/>
                <w:sz w:val="20"/>
                <w:szCs w:val="20"/>
              </w:rPr>
            </w:pPr>
            <w:r w:rsidRPr="00870831">
              <w:rPr>
                <w:rFonts w:ascii="Times New Roman" w:hAnsi="Times New Roman" w:cs="Times New Roman"/>
                <w:sz w:val="20"/>
                <w:szCs w:val="20"/>
              </w:rPr>
              <w:t>AL</w:t>
            </w:r>
          </w:p>
        </w:tc>
        <w:tc>
          <w:tcPr>
            <w:tcW w:w="1539" w:type="dxa"/>
          </w:tcPr>
          <w:p w14:paraId="321D48CE" w14:textId="77777777" w:rsidR="006A3507" w:rsidRPr="00870831" w:rsidRDefault="006A3507" w:rsidP="00EA7ED7">
            <w:pPr>
              <w:pStyle w:val="TAH"/>
              <w:rPr>
                <w:rFonts w:ascii="Times New Roman" w:hAnsi="Times New Roman" w:cs="Times New Roman"/>
                <w:sz w:val="20"/>
                <w:szCs w:val="20"/>
              </w:rPr>
            </w:pPr>
            <w:r w:rsidRPr="00870831">
              <w:rPr>
                <w:rFonts w:ascii="Times New Roman" w:hAnsi="Times New Roman" w:cs="Times New Roman"/>
                <w:sz w:val="20"/>
                <w:szCs w:val="20"/>
              </w:rPr>
              <w:t>Propagation condition</w:t>
            </w:r>
          </w:p>
        </w:tc>
        <w:tc>
          <w:tcPr>
            <w:tcW w:w="1372" w:type="dxa"/>
          </w:tcPr>
          <w:p w14:paraId="287EC28E" w14:textId="77777777" w:rsidR="006A3507" w:rsidRPr="00870831" w:rsidRDefault="006A3507" w:rsidP="00EA7ED7">
            <w:pPr>
              <w:pStyle w:val="TAH"/>
              <w:rPr>
                <w:rFonts w:ascii="Times New Roman" w:hAnsi="Times New Roman" w:cs="Times New Roman"/>
                <w:sz w:val="20"/>
                <w:szCs w:val="20"/>
              </w:rPr>
            </w:pPr>
            <w:r w:rsidRPr="00870831">
              <w:rPr>
                <w:rFonts w:ascii="Times New Roman" w:hAnsi="Times New Roman" w:cs="Times New Roman"/>
                <w:sz w:val="20"/>
                <w:szCs w:val="20"/>
              </w:rPr>
              <w:t>Antenna configuration</w:t>
            </w:r>
          </w:p>
        </w:tc>
      </w:tr>
      <w:tr w:rsidR="006A3507" w:rsidRPr="00870831" w14:paraId="6E543FFD" w14:textId="77777777" w:rsidTr="004F43A3">
        <w:trPr>
          <w:jc w:val="center"/>
        </w:trPr>
        <w:tc>
          <w:tcPr>
            <w:tcW w:w="1650" w:type="dxa"/>
          </w:tcPr>
          <w:p w14:paraId="5CEFD577" w14:textId="6C852022"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77DD2499"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79D1F0C6" w14:textId="3E67C09F"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060ECB0D"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4</w:t>
            </w:r>
          </w:p>
        </w:tc>
        <w:tc>
          <w:tcPr>
            <w:tcW w:w="1539" w:type="dxa"/>
          </w:tcPr>
          <w:p w14:paraId="00907397"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TDLA30-10</w:t>
            </w:r>
          </w:p>
        </w:tc>
        <w:tc>
          <w:tcPr>
            <w:tcW w:w="1372" w:type="dxa"/>
          </w:tcPr>
          <w:p w14:paraId="40AF0E5E" w14:textId="31746709"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2 Low</w:t>
            </w:r>
          </w:p>
        </w:tc>
      </w:tr>
      <w:tr w:rsidR="006A3507" w:rsidRPr="00870831" w14:paraId="2AB160B5" w14:textId="77777777" w:rsidTr="004F43A3">
        <w:trPr>
          <w:trHeight w:val="58"/>
          <w:jc w:val="center"/>
        </w:trPr>
        <w:tc>
          <w:tcPr>
            <w:tcW w:w="1650" w:type="dxa"/>
          </w:tcPr>
          <w:p w14:paraId="3127C565" w14:textId="56A54FD5"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5DCC9087"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0BD166E9" w14:textId="01102E92"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7B65A047"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8</w:t>
            </w:r>
          </w:p>
        </w:tc>
        <w:tc>
          <w:tcPr>
            <w:tcW w:w="1539" w:type="dxa"/>
          </w:tcPr>
          <w:p w14:paraId="04C2C75F" w14:textId="18BB150A"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TDL</w:t>
            </w:r>
            <w:r>
              <w:rPr>
                <w:rFonts w:ascii="Times New Roman" w:hAnsi="Times New Roman" w:cs="Times New Roman"/>
                <w:sz w:val="20"/>
                <w:szCs w:val="20"/>
              </w:rPr>
              <w:t>C</w:t>
            </w:r>
            <w:r w:rsidRPr="00870831">
              <w:rPr>
                <w:rFonts w:ascii="Times New Roman" w:hAnsi="Times New Roman" w:cs="Times New Roman"/>
                <w:sz w:val="20"/>
                <w:szCs w:val="20"/>
              </w:rPr>
              <w:t>30</w:t>
            </w:r>
            <w:r>
              <w:rPr>
                <w:rFonts w:ascii="Times New Roman" w:hAnsi="Times New Roman" w:cs="Times New Roman"/>
                <w:sz w:val="20"/>
                <w:szCs w:val="20"/>
              </w:rPr>
              <w:t>0</w:t>
            </w:r>
            <w:r w:rsidRPr="00870831">
              <w:rPr>
                <w:rFonts w:ascii="Times New Roman" w:hAnsi="Times New Roman" w:cs="Times New Roman"/>
                <w:sz w:val="20"/>
                <w:szCs w:val="20"/>
              </w:rPr>
              <w:t>-10</w:t>
            </w:r>
            <w:r>
              <w:rPr>
                <w:rFonts w:ascii="Times New Roman" w:hAnsi="Times New Roman" w:cs="Times New Roman"/>
                <w:sz w:val="20"/>
                <w:szCs w:val="20"/>
              </w:rPr>
              <w:t>0</w:t>
            </w:r>
          </w:p>
        </w:tc>
        <w:tc>
          <w:tcPr>
            <w:tcW w:w="1372" w:type="dxa"/>
          </w:tcPr>
          <w:p w14:paraId="3F67397D" w14:textId="244914C2"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2 Low</w:t>
            </w:r>
          </w:p>
        </w:tc>
      </w:tr>
      <w:tr w:rsidR="006A3507" w:rsidRPr="00870831" w14:paraId="379042A1" w14:textId="77777777" w:rsidTr="004F43A3">
        <w:trPr>
          <w:jc w:val="center"/>
        </w:trPr>
        <w:tc>
          <w:tcPr>
            <w:tcW w:w="1650" w:type="dxa"/>
          </w:tcPr>
          <w:p w14:paraId="6E8B0E71" w14:textId="77777777"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67B5FF2F"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4C0B8AC3" w14:textId="77777777"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71D728C3"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4</w:t>
            </w:r>
          </w:p>
        </w:tc>
        <w:tc>
          <w:tcPr>
            <w:tcW w:w="1539" w:type="dxa"/>
          </w:tcPr>
          <w:p w14:paraId="6643BD72"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TDLA30-10</w:t>
            </w:r>
          </w:p>
        </w:tc>
        <w:tc>
          <w:tcPr>
            <w:tcW w:w="1372" w:type="dxa"/>
          </w:tcPr>
          <w:p w14:paraId="4FC79AF3" w14:textId="1B75792B"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4 Low</w:t>
            </w:r>
          </w:p>
        </w:tc>
      </w:tr>
      <w:tr w:rsidR="006A3507" w:rsidRPr="00870831" w14:paraId="3DB48DE5" w14:textId="77777777" w:rsidTr="004F43A3">
        <w:trPr>
          <w:trHeight w:val="58"/>
          <w:jc w:val="center"/>
        </w:trPr>
        <w:tc>
          <w:tcPr>
            <w:tcW w:w="1650" w:type="dxa"/>
          </w:tcPr>
          <w:p w14:paraId="3458F8F9" w14:textId="77777777"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5454442B"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3FC80C0C" w14:textId="77777777"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78830DCF"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8</w:t>
            </w:r>
          </w:p>
        </w:tc>
        <w:tc>
          <w:tcPr>
            <w:tcW w:w="1539" w:type="dxa"/>
          </w:tcPr>
          <w:p w14:paraId="56B5BC27" w14:textId="77777777" w:rsidR="006A3507" w:rsidRPr="00870831" w:rsidRDefault="006A3507" w:rsidP="00EA7ED7">
            <w:pPr>
              <w:pStyle w:val="TAC"/>
              <w:rPr>
                <w:rFonts w:ascii="Times New Roman" w:hAnsi="Times New Roman" w:cs="Times New Roman"/>
                <w:sz w:val="20"/>
                <w:szCs w:val="20"/>
              </w:rPr>
            </w:pPr>
            <w:r w:rsidRPr="00870831">
              <w:rPr>
                <w:rFonts w:ascii="Times New Roman" w:hAnsi="Times New Roman" w:cs="Times New Roman"/>
                <w:sz w:val="20"/>
                <w:szCs w:val="20"/>
              </w:rPr>
              <w:t>TDL</w:t>
            </w:r>
            <w:r>
              <w:rPr>
                <w:rFonts w:ascii="Times New Roman" w:hAnsi="Times New Roman" w:cs="Times New Roman"/>
                <w:sz w:val="20"/>
                <w:szCs w:val="20"/>
              </w:rPr>
              <w:t>C</w:t>
            </w:r>
            <w:r w:rsidRPr="00870831">
              <w:rPr>
                <w:rFonts w:ascii="Times New Roman" w:hAnsi="Times New Roman" w:cs="Times New Roman"/>
                <w:sz w:val="20"/>
                <w:szCs w:val="20"/>
              </w:rPr>
              <w:t>30</w:t>
            </w:r>
            <w:r>
              <w:rPr>
                <w:rFonts w:ascii="Times New Roman" w:hAnsi="Times New Roman" w:cs="Times New Roman"/>
                <w:sz w:val="20"/>
                <w:szCs w:val="20"/>
              </w:rPr>
              <w:t>0</w:t>
            </w:r>
            <w:r w:rsidRPr="00870831">
              <w:rPr>
                <w:rFonts w:ascii="Times New Roman" w:hAnsi="Times New Roman" w:cs="Times New Roman"/>
                <w:sz w:val="20"/>
                <w:szCs w:val="20"/>
              </w:rPr>
              <w:t>-10</w:t>
            </w:r>
            <w:r>
              <w:rPr>
                <w:rFonts w:ascii="Times New Roman" w:hAnsi="Times New Roman" w:cs="Times New Roman"/>
                <w:sz w:val="20"/>
                <w:szCs w:val="20"/>
              </w:rPr>
              <w:t>0</w:t>
            </w:r>
          </w:p>
        </w:tc>
        <w:tc>
          <w:tcPr>
            <w:tcW w:w="1372" w:type="dxa"/>
          </w:tcPr>
          <w:p w14:paraId="15000B0C" w14:textId="59088345" w:rsidR="006A3507" w:rsidRPr="00870831" w:rsidRDefault="006A3507"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4 Low</w:t>
            </w:r>
          </w:p>
        </w:tc>
      </w:tr>
    </w:tbl>
    <w:p w14:paraId="1C4E9D84" w14:textId="77777777" w:rsidR="00870831" w:rsidRDefault="00870831" w:rsidP="00930393">
      <w:pPr>
        <w:spacing w:after="120"/>
        <w:rPr>
          <w:sz w:val="20"/>
          <w:szCs w:val="20"/>
          <w:lang w:val="en-GB"/>
        </w:rPr>
      </w:pPr>
    </w:p>
    <w:p w14:paraId="7D95F6CD" w14:textId="77777777" w:rsidR="00C46741" w:rsidRPr="005825C5" w:rsidRDefault="00C46741" w:rsidP="00C46741">
      <w:pPr>
        <w:numPr>
          <w:ilvl w:val="0"/>
          <w:numId w:val="8"/>
        </w:numPr>
        <w:spacing w:after="120"/>
        <w:rPr>
          <w:b/>
          <w:bCs/>
          <w:sz w:val="20"/>
          <w:szCs w:val="20"/>
        </w:rPr>
      </w:pPr>
      <w:r>
        <w:rPr>
          <w:b/>
          <w:bCs/>
          <w:sz w:val="20"/>
          <w:szCs w:val="20"/>
        </w:rPr>
        <w:t xml:space="preserve">Test parameters for </w:t>
      </w:r>
      <w:r w:rsidRPr="00D01AD0">
        <w:rPr>
          <w:b/>
          <w:bCs/>
          <w:sz w:val="20"/>
          <w:szCs w:val="20"/>
        </w:rPr>
        <w:t>PDCCH performance evaluation in eDSS</w:t>
      </w:r>
      <w:r>
        <w:rPr>
          <w:b/>
          <w:bCs/>
          <w:sz w:val="20"/>
          <w:szCs w:val="20"/>
        </w:rPr>
        <w:t>:</w:t>
      </w:r>
      <w:r>
        <w:rPr>
          <w:b/>
          <w:bCs/>
          <w:sz w:val="20"/>
          <w:szCs w:val="20"/>
        </w:rPr>
        <w:br/>
      </w:r>
    </w:p>
    <w:tbl>
      <w:tblPr>
        <w:tblStyle w:val="TableGrid"/>
        <w:tblW w:w="0" w:type="auto"/>
        <w:jc w:val="center"/>
        <w:tblLook w:val="04A0" w:firstRow="1" w:lastRow="0" w:firstColumn="1" w:lastColumn="0" w:noHBand="0" w:noVBand="1"/>
      </w:tblPr>
      <w:tblGrid>
        <w:gridCol w:w="1650"/>
        <w:gridCol w:w="1172"/>
        <w:gridCol w:w="1007"/>
        <w:gridCol w:w="837"/>
        <w:gridCol w:w="1539"/>
        <w:gridCol w:w="1372"/>
      </w:tblGrid>
      <w:tr w:rsidR="00C46741" w:rsidRPr="00870831" w14:paraId="31ED3ACD" w14:textId="77777777" w:rsidTr="00EA7ED7">
        <w:trPr>
          <w:jc w:val="center"/>
        </w:trPr>
        <w:tc>
          <w:tcPr>
            <w:tcW w:w="1650" w:type="dxa"/>
          </w:tcPr>
          <w:p w14:paraId="7D2A0178" w14:textId="77777777" w:rsidR="00C46741" w:rsidRPr="00870831" w:rsidRDefault="00C46741" w:rsidP="00EA7ED7">
            <w:pPr>
              <w:pStyle w:val="TAH"/>
              <w:rPr>
                <w:rFonts w:ascii="Times New Roman" w:hAnsi="Times New Roman" w:cs="Times New Roman"/>
                <w:sz w:val="20"/>
                <w:szCs w:val="20"/>
              </w:rPr>
            </w:pPr>
            <w:r>
              <w:rPr>
                <w:rFonts w:ascii="Times New Roman" w:hAnsi="Times New Roman" w:cs="Times New Roman"/>
                <w:sz w:val="20"/>
                <w:szCs w:val="20"/>
              </w:rPr>
              <w:t>SCS(KHz)/</w:t>
            </w:r>
            <w:r w:rsidRPr="00870831">
              <w:rPr>
                <w:rFonts w:ascii="Times New Roman" w:hAnsi="Times New Roman" w:cs="Times New Roman"/>
                <w:sz w:val="20"/>
                <w:szCs w:val="20"/>
              </w:rPr>
              <w:t>CBW (MHz)</w:t>
            </w:r>
          </w:p>
        </w:tc>
        <w:tc>
          <w:tcPr>
            <w:tcW w:w="1172" w:type="dxa"/>
          </w:tcPr>
          <w:p w14:paraId="4F87411E" w14:textId="77777777" w:rsidR="00C46741" w:rsidRPr="00870831" w:rsidRDefault="00C46741" w:rsidP="00EA7ED7">
            <w:pPr>
              <w:pStyle w:val="TAH"/>
              <w:rPr>
                <w:rFonts w:ascii="Times New Roman" w:hAnsi="Times New Roman" w:cs="Times New Roman"/>
                <w:sz w:val="20"/>
                <w:szCs w:val="20"/>
              </w:rPr>
            </w:pPr>
            <w:r>
              <w:rPr>
                <w:rFonts w:ascii="Times New Roman" w:hAnsi="Times New Roman" w:cs="Times New Roman"/>
                <w:sz w:val="20"/>
                <w:szCs w:val="20"/>
              </w:rPr>
              <w:t>CORESET RB</w:t>
            </w:r>
          </w:p>
        </w:tc>
        <w:tc>
          <w:tcPr>
            <w:tcW w:w="1007" w:type="dxa"/>
          </w:tcPr>
          <w:p w14:paraId="12DA04BA" w14:textId="77777777" w:rsidR="00C46741" w:rsidRPr="00870831" w:rsidRDefault="00C46741" w:rsidP="00EA7ED7">
            <w:pPr>
              <w:pStyle w:val="TAH"/>
              <w:rPr>
                <w:rFonts w:ascii="Times New Roman" w:hAnsi="Times New Roman" w:cs="Times New Roman"/>
                <w:sz w:val="20"/>
                <w:szCs w:val="20"/>
              </w:rPr>
            </w:pPr>
            <w:r>
              <w:rPr>
                <w:rFonts w:ascii="Times New Roman" w:hAnsi="Times New Roman" w:cs="Times New Roman"/>
                <w:sz w:val="20"/>
                <w:szCs w:val="20"/>
              </w:rPr>
              <w:t>Payload</w:t>
            </w:r>
          </w:p>
        </w:tc>
        <w:tc>
          <w:tcPr>
            <w:tcW w:w="837" w:type="dxa"/>
          </w:tcPr>
          <w:p w14:paraId="50F40B77" w14:textId="77777777" w:rsidR="00C46741" w:rsidRPr="00870831" w:rsidRDefault="00C46741" w:rsidP="00EA7ED7">
            <w:pPr>
              <w:pStyle w:val="TAH"/>
              <w:rPr>
                <w:rFonts w:ascii="Times New Roman" w:hAnsi="Times New Roman" w:cs="Times New Roman"/>
                <w:sz w:val="20"/>
                <w:szCs w:val="20"/>
              </w:rPr>
            </w:pPr>
            <w:r w:rsidRPr="00870831">
              <w:rPr>
                <w:rFonts w:ascii="Times New Roman" w:hAnsi="Times New Roman" w:cs="Times New Roman"/>
                <w:sz w:val="20"/>
                <w:szCs w:val="20"/>
              </w:rPr>
              <w:t>AL</w:t>
            </w:r>
          </w:p>
        </w:tc>
        <w:tc>
          <w:tcPr>
            <w:tcW w:w="1539" w:type="dxa"/>
          </w:tcPr>
          <w:p w14:paraId="3D68C167" w14:textId="77777777" w:rsidR="00C46741" w:rsidRPr="00870831" w:rsidRDefault="00C46741" w:rsidP="00EA7ED7">
            <w:pPr>
              <w:pStyle w:val="TAH"/>
              <w:rPr>
                <w:rFonts w:ascii="Times New Roman" w:hAnsi="Times New Roman" w:cs="Times New Roman"/>
                <w:sz w:val="20"/>
                <w:szCs w:val="20"/>
              </w:rPr>
            </w:pPr>
            <w:r w:rsidRPr="00870831">
              <w:rPr>
                <w:rFonts w:ascii="Times New Roman" w:hAnsi="Times New Roman" w:cs="Times New Roman"/>
                <w:sz w:val="20"/>
                <w:szCs w:val="20"/>
              </w:rPr>
              <w:t>Propagation condition</w:t>
            </w:r>
          </w:p>
        </w:tc>
        <w:tc>
          <w:tcPr>
            <w:tcW w:w="1372" w:type="dxa"/>
          </w:tcPr>
          <w:p w14:paraId="76D058D8" w14:textId="77777777" w:rsidR="00C46741" w:rsidRPr="00870831" w:rsidRDefault="00C46741" w:rsidP="00EA7ED7">
            <w:pPr>
              <w:pStyle w:val="TAH"/>
              <w:rPr>
                <w:rFonts w:ascii="Times New Roman" w:hAnsi="Times New Roman" w:cs="Times New Roman"/>
                <w:sz w:val="20"/>
                <w:szCs w:val="20"/>
              </w:rPr>
            </w:pPr>
            <w:r w:rsidRPr="00870831">
              <w:rPr>
                <w:rFonts w:ascii="Times New Roman" w:hAnsi="Times New Roman" w:cs="Times New Roman"/>
                <w:sz w:val="20"/>
                <w:szCs w:val="20"/>
              </w:rPr>
              <w:t>Antenna configuration</w:t>
            </w:r>
          </w:p>
        </w:tc>
      </w:tr>
      <w:tr w:rsidR="00C46741" w:rsidRPr="00870831" w14:paraId="7A74D646" w14:textId="77777777" w:rsidTr="00EA7ED7">
        <w:trPr>
          <w:jc w:val="center"/>
        </w:trPr>
        <w:tc>
          <w:tcPr>
            <w:tcW w:w="1650" w:type="dxa"/>
          </w:tcPr>
          <w:p w14:paraId="74F58656"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0A2F9678"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5EAC2B6B"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0E0AA00F"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w:t>
            </w:r>
          </w:p>
        </w:tc>
        <w:tc>
          <w:tcPr>
            <w:tcW w:w="1539" w:type="dxa"/>
          </w:tcPr>
          <w:p w14:paraId="48AB2069"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TDLA30-10</w:t>
            </w:r>
          </w:p>
        </w:tc>
        <w:tc>
          <w:tcPr>
            <w:tcW w:w="1372" w:type="dxa"/>
          </w:tcPr>
          <w:p w14:paraId="6807487D"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2 Low</w:t>
            </w:r>
          </w:p>
        </w:tc>
      </w:tr>
      <w:tr w:rsidR="00C46741" w:rsidRPr="00870831" w14:paraId="444B378B" w14:textId="77777777" w:rsidTr="00EA7ED7">
        <w:trPr>
          <w:trHeight w:val="58"/>
          <w:jc w:val="center"/>
        </w:trPr>
        <w:tc>
          <w:tcPr>
            <w:tcW w:w="1650" w:type="dxa"/>
          </w:tcPr>
          <w:p w14:paraId="6F4D26B9"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7DD38B9A"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379F91A6"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7FA36D22"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8</w:t>
            </w:r>
          </w:p>
        </w:tc>
        <w:tc>
          <w:tcPr>
            <w:tcW w:w="1539" w:type="dxa"/>
          </w:tcPr>
          <w:p w14:paraId="3B9EBDC5"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TDL</w:t>
            </w:r>
            <w:r>
              <w:rPr>
                <w:rFonts w:ascii="Times New Roman" w:hAnsi="Times New Roman" w:cs="Times New Roman"/>
                <w:sz w:val="20"/>
                <w:szCs w:val="20"/>
              </w:rPr>
              <w:t>C</w:t>
            </w:r>
            <w:r w:rsidRPr="00870831">
              <w:rPr>
                <w:rFonts w:ascii="Times New Roman" w:hAnsi="Times New Roman" w:cs="Times New Roman"/>
                <w:sz w:val="20"/>
                <w:szCs w:val="20"/>
              </w:rPr>
              <w:t>30</w:t>
            </w:r>
            <w:r>
              <w:rPr>
                <w:rFonts w:ascii="Times New Roman" w:hAnsi="Times New Roman" w:cs="Times New Roman"/>
                <w:sz w:val="20"/>
                <w:szCs w:val="20"/>
              </w:rPr>
              <w:t>0</w:t>
            </w:r>
            <w:r w:rsidRPr="00870831">
              <w:rPr>
                <w:rFonts w:ascii="Times New Roman" w:hAnsi="Times New Roman" w:cs="Times New Roman"/>
                <w:sz w:val="20"/>
                <w:szCs w:val="20"/>
              </w:rPr>
              <w:t>-10</w:t>
            </w:r>
            <w:r>
              <w:rPr>
                <w:rFonts w:ascii="Times New Roman" w:hAnsi="Times New Roman" w:cs="Times New Roman"/>
                <w:sz w:val="20"/>
                <w:szCs w:val="20"/>
              </w:rPr>
              <w:t>0</w:t>
            </w:r>
          </w:p>
        </w:tc>
        <w:tc>
          <w:tcPr>
            <w:tcW w:w="1372" w:type="dxa"/>
          </w:tcPr>
          <w:p w14:paraId="53E2F12D"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2 Low</w:t>
            </w:r>
          </w:p>
        </w:tc>
      </w:tr>
      <w:tr w:rsidR="00C46741" w:rsidRPr="00870831" w14:paraId="1F5DD39E" w14:textId="77777777" w:rsidTr="00EA7ED7">
        <w:trPr>
          <w:jc w:val="center"/>
        </w:trPr>
        <w:tc>
          <w:tcPr>
            <w:tcW w:w="1650" w:type="dxa"/>
          </w:tcPr>
          <w:p w14:paraId="670271DC"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63D700B4"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4A42D5ED"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0115CB74"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w:t>
            </w:r>
          </w:p>
        </w:tc>
        <w:tc>
          <w:tcPr>
            <w:tcW w:w="1539" w:type="dxa"/>
          </w:tcPr>
          <w:p w14:paraId="3C2AD943"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TDLA30-10</w:t>
            </w:r>
          </w:p>
        </w:tc>
        <w:tc>
          <w:tcPr>
            <w:tcW w:w="1372" w:type="dxa"/>
          </w:tcPr>
          <w:p w14:paraId="52DDBB0D"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4 Low</w:t>
            </w:r>
          </w:p>
        </w:tc>
      </w:tr>
      <w:tr w:rsidR="00C46741" w:rsidRPr="00870831" w14:paraId="502CB468" w14:textId="77777777" w:rsidTr="00EA7ED7">
        <w:trPr>
          <w:trHeight w:val="58"/>
          <w:jc w:val="center"/>
        </w:trPr>
        <w:tc>
          <w:tcPr>
            <w:tcW w:w="1650" w:type="dxa"/>
          </w:tcPr>
          <w:p w14:paraId="6D8C0B78"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30A0E7D7"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27EAF681"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7BFF6CB4"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8</w:t>
            </w:r>
          </w:p>
        </w:tc>
        <w:tc>
          <w:tcPr>
            <w:tcW w:w="1539" w:type="dxa"/>
          </w:tcPr>
          <w:p w14:paraId="10FA3E4A"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TDL</w:t>
            </w:r>
            <w:r>
              <w:rPr>
                <w:rFonts w:ascii="Times New Roman" w:hAnsi="Times New Roman" w:cs="Times New Roman"/>
                <w:sz w:val="20"/>
                <w:szCs w:val="20"/>
              </w:rPr>
              <w:t>C</w:t>
            </w:r>
            <w:r w:rsidRPr="00870831">
              <w:rPr>
                <w:rFonts w:ascii="Times New Roman" w:hAnsi="Times New Roman" w:cs="Times New Roman"/>
                <w:sz w:val="20"/>
                <w:szCs w:val="20"/>
              </w:rPr>
              <w:t>30</w:t>
            </w:r>
            <w:r>
              <w:rPr>
                <w:rFonts w:ascii="Times New Roman" w:hAnsi="Times New Roman" w:cs="Times New Roman"/>
                <w:sz w:val="20"/>
                <w:szCs w:val="20"/>
              </w:rPr>
              <w:t>0</w:t>
            </w:r>
            <w:r w:rsidRPr="00870831">
              <w:rPr>
                <w:rFonts w:ascii="Times New Roman" w:hAnsi="Times New Roman" w:cs="Times New Roman"/>
                <w:sz w:val="20"/>
                <w:szCs w:val="20"/>
              </w:rPr>
              <w:t>-10</w:t>
            </w:r>
            <w:r>
              <w:rPr>
                <w:rFonts w:ascii="Times New Roman" w:hAnsi="Times New Roman" w:cs="Times New Roman"/>
                <w:sz w:val="20"/>
                <w:szCs w:val="20"/>
              </w:rPr>
              <w:t>0</w:t>
            </w:r>
          </w:p>
        </w:tc>
        <w:tc>
          <w:tcPr>
            <w:tcW w:w="1372" w:type="dxa"/>
          </w:tcPr>
          <w:p w14:paraId="6B344AF6"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4 Low</w:t>
            </w:r>
          </w:p>
        </w:tc>
      </w:tr>
    </w:tbl>
    <w:p w14:paraId="02B44FD9" w14:textId="4ECF30F5" w:rsidR="00C46741" w:rsidRPr="005825C5" w:rsidRDefault="00C46741" w:rsidP="00C46741">
      <w:pPr>
        <w:spacing w:after="120"/>
        <w:ind w:left="216"/>
        <w:rPr>
          <w:b/>
          <w:bCs/>
          <w:sz w:val="20"/>
          <w:szCs w:val="20"/>
        </w:rPr>
      </w:pPr>
    </w:p>
    <w:p w14:paraId="256264FC" w14:textId="4AC8E2C6" w:rsidR="002249BA" w:rsidRDefault="002249BA" w:rsidP="005B410D">
      <w:pPr>
        <w:spacing w:after="120"/>
        <w:rPr>
          <w:rFonts w:eastAsia="SimSun"/>
          <w:b/>
          <w:bCs/>
          <w:sz w:val="20"/>
          <w:szCs w:val="20"/>
          <w:u w:val="single"/>
          <w:lang w:val="en-GB" w:eastAsia="en-GB"/>
        </w:rPr>
      </w:pPr>
    </w:p>
    <w:p w14:paraId="17B0ADDC" w14:textId="700A81EC" w:rsidR="002249BA" w:rsidRDefault="002249BA" w:rsidP="005B410D">
      <w:pPr>
        <w:spacing w:after="120"/>
        <w:rPr>
          <w:rFonts w:eastAsia="SimSun"/>
          <w:b/>
          <w:bCs/>
          <w:sz w:val="20"/>
          <w:szCs w:val="20"/>
          <w:u w:val="single"/>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0021749E" w:rsidR="002249BA" w:rsidRPr="002045D3" w:rsidRDefault="002249BA" w:rsidP="002249BA">
      <w:pPr>
        <w:spacing w:after="120"/>
        <w:rPr>
          <w:sz w:val="20"/>
          <w:szCs w:val="20"/>
        </w:rPr>
      </w:pPr>
      <w:r w:rsidRPr="002045D3">
        <w:rPr>
          <w:sz w:val="20"/>
          <w:szCs w:val="20"/>
        </w:rPr>
        <w:t xml:space="preserve">In this paper, we provide our </w:t>
      </w:r>
      <w:r w:rsidR="008052F9">
        <w:rPr>
          <w:sz w:val="20"/>
          <w:szCs w:val="20"/>
        </w:rPr>
        <w:t>views on the scope for UE demodulation requirements for DSS enhancements</w:t>
      </w:r>
      <w:r w:rsidRPr="002045D3">
        <w:rPr>
          <w:sz w:val="20"/>
          <w:szCs w:val="20"/>
        </w:rPr>
        <w:t>. Our observations and proposals are captured below:</w:t>
      </w:r>
    </w:p>
    <w:p w14:paraId="22681D92" w14:textId="77777777" w:rsidR="00C46741" w:rsidRPr="005825C5" w:rsidRDefault="00C46741" w:rsidP="00C46741">
      <w:pPr>
        <w:numPr>
          <w:ilvl w:val="0"/>
          <w:numId w:val="16"/>
        </w:numPr>
        <w:spacing w:after="120"/>
        <w:rPr>
          <w:b/>
          <w:bCs/>
          <w:sz w:val="20"/>
          <w:szCs w:val="20"/>
        </w:rPr>
      </w:pPr>
      <w:r>
        <w:rPr>
          <w:b/>
          <w:bCs/>
          <w:sz w:val="20"/>
          <w:szCs w:val="20"/>
        </w:rPr>
        <w:t>Evaluate performance with different configurations before finalizing the parameters for defining PDCCH demod requirements with eDSS</w:t>
      </w:r>
      <w:r w:rsidRPr="005825C5">
        <w:rPr>
          <w:b/>
          <w:bCs/>
          <w:sz w:val="20"/>
          <w:szCs w:val="20"/>
        </w:rPr>
        <w:t>.</w:t>
      </w:r>
    </w:p>
    <w:p w14:paraId="0F433A5E" w14:textId="77777777" w:rsidR="00C46741" w:rsidRDefault="00C46741" w:rsidP="00C46741">
      <w:pPr>
        <w:spacing w:after="120"/>
        <w:rPr>
          <w:sz w:val="20"/>
          <w:szCs w:val="20"/>
          <w:lang w:val="en-GB"/>
        </w:rPr>
      </w:pPr>
    </w:p>
    <w:p w14:paraId="140061AC" w14:textId="77777777" w:rsidR="006A7448" w:rsidRPr="00D01AD0" w:rsidRDefault="006A7448" w:rsidP="006A7448">
      <w:pPr>
        <w:numPr>
          <w:ilvl w:val="0"/>
          <w:numId w:val="8"/>
        </w:numPr>
        <w:rPr>
          <w:b/>
          <w:bCs/>
          <w:sz w:val="20"/>
          <w:szCs w:val="20"/>
        </w:rPr>
      </w:pPr>
      <w:r>
        <w:rPr>
          <w:b/>
          <w:bCs/>
          <w:sz w:val="20"/>
          <w:szCs w:val="20"/>
        </w:rPr>
        <w:t xml:space="preserve">Common parameters for </w:t>
      </w:r>
      <w:r w:rsidRPr="00D01AD0">
        <w:rPr>
          <w:b/>
          <w:bCs/>
          <w:sz w:val="20"/>
          <w:szCs w:val="20"/>
        </w:rPr>
        <w:t>PDCCH performance evaluation in eDSS</w:t>
      </w:r>
      <w:r>
        <w:rPr>
          <w:b/>
          <w:bCs/>
          <w:sz w:val="20"/>
          <w:szCs w:val="20"/>
        </w:rPr>
        <w:t>:</w:t>
      </w:r>
      <w:r>
        <w:rPr>
          <w:b/>
          <w:bCs/>
          <w:sz w:val="20"/>
          <w:szCs w:val="20"/>
        </w:rPr>
        <w:br/>
      </w:r>
      <w:r w:rsidRPr="00D01AD0">
        <w:rPr>
          <w:b/>
          <w:bCs/>
          <w:sz w:val="20"/>
          <w:szCs w:val="20"/>
        </w:rPr>
        <w:t>DCI format: 1_0</w:t>
      </w:r>
    </w:p>
    <w:p w14:paraId="6DAFB35C" w14:textId="77777777" w:rsidR="006A7448" w:rsidRPr="00D01AD0" w:rsidRDefault="006A7448" w:rsidP="006A7448">
      <w:pPr>
        <w:ind w:firstLine="216"/>
        <w:rPr>
          <w:b/>
          <w:bCs/>
          <w:sz w:val="20"/>
          <w:szCs w:val="20"/>
        </w:rPr>
      </w:pPr>
      <w:r w:rsidRPr="00D01AD0">
        <w:rPr>
          <w:b/>
          <w:bCs/>
          <w:sz w:val="20"/>
          <w:szCs w:val="20"/>
        </w:rPr>
        <w:t>CCE to REG mapping: Non-interleaved</w:t>
      </w:r>
    </w:p>
    <w:p w14:paraId="0880D340" w14:textId="77777777" w:rsidR="006A7448" w:rsidRPr="00D01AD0" w:rsidRDefault="006A7448" w:rsidP="006A7448">
      <w:pPr>
        <w:ind w:firstLine="216"/>
        <w:rPr>
          <w:b/>
          <w:bCs/>
          <w:sz w:val="20"/>
          <w:szCs w:val="20"/>
        </w:rPr>
      </w:pPr>
      <w:r w:rsidRPr="00D01AD0">
        <w:rPr>
          <w:b/>
          <w:bCs/>
          <w:sz w:val="20"/>
          <w:szCs w:val="20"/>
        </w:rPr>
        <w:t>REG bundle size: 6 PRB</w:t>
      </w:r>
    </w:p>
    <w:p w14:paraId="5134F745" w14:textId="77777777" w:rsidR="006A7448" w:rsidRPr="00D01AD0" w:rsidRDefault="006A7448" w:rsidP="006A7448">
      <w:pPr>
        <w:ind w:firstLine="216"/>
        <w:rPr>
          <w:b/>
          <w:bCs/>
          <w:sz w:val="20"/>
          <w:szCs w:val="20"/>
        </w:rPr>
      </w:pPr>
      <w:r w:rsidRPr="00D01AD0">
        <w:rPr>
          <w:b/>
          <w:bCs/>
          <w:sz w:val="20"/>
          <w:szCs w:val="20"/>
        </w:rPr>
        <w:t>CORESET duration: 2 symbols (symbol 1, 2)</w:t>
      </w:r>
    </w:p>
    <w:p w14:paraId="77FEF4AB" w14:textId="77777777" w:rsidR="006A7448" w:rsidRPr="00D01AD0" w:rsidRDefault="006A7448" w:rsidP="006A7448">
      <w:pPr>
        <w:ind w:firstLine="216"/>
        <w:rPr>
          <w:b/>
          <w:bCs/>
          <w:sz w:val="20"/>
          <w:szCs w:val="20"/>
        </w:rPr>
      </w:pPr>
      <w:r w:rsidRPr="00D01AD0">
        <w:rPr>
          <w:b/>
          <w:bCs/>
          <w:sz w:val="20"/>
          <w:szCs w:val="20"/>
        </w:rPr>
        <w:t>Precoder: Random precoder with precoder cycling per REG bundle</w:t>
      </w:r>
    </w:p>
    <w:p w14:paraId="0AFD45D3" w14:textId="77777777" w:rsidR="006A7448" w:rsidRPr="006A7448" w:rsidRDefault="006A7448" w:rsidP="006A7448">
      <w:pPr>
        <w:ind w:left="216"/>
        <w:rPr>
          <w:b/>
          <w:bCs/>
          <w:sz w:val="20"/>
          <w:szCs w:val="20"/>
        </w:rPr>
      </w:pPr>
      <w:r w:rsidRPr="00D01AD0">
        <w:rPr>
          <w:b/>
          <w:bCs/>
          <w:sz w:val="20"/>
          <w:szCs w:val="20"/>
        </w:rPr>
        <w:t>LTE CRS: 4 ports</w:t>
      </w:r>
      <w:r>
        <w:rPr>
          <w:b/>
          <w:bCs/>
          <w:sz w:val="20"/>
          <w:szCs w:val="20"/>
        </w:rPr>
        <w:br/>
      </w:r>
      <w:r w:rsidRPr="00D01AD0">
        <w:rPr>
          <w:b/>
          <w:bCs/>
          <w:sz w:val="20"/>
          <w:szCs w:val="20"/>
        </w:rPr>
        <w:t>TX assumption for overlapping REs: Puncture PDCCH and DMRS REs overlapping with LTE CRS</w:t>
      </w:r>
      <w:r>
        <w:rPr>
          <w:b/>
          <w:bCs/>
          <w:sz w:val="20"/>
          <w:szCs w:val="20"/>
        </w:rPr>
        <w:br/>
      </w:r>
      <w:r w:rsidRPr="006A7448">
        <w:rPr>
          <w:b/>
          <w:bCs/>
          <w:sz w:val="20"/>
          <w:szCs w:val="20"/>
        </w:rPr>
        <w:t>LTE PDCCH, PDSCH:  No transmission</w:t>
      </w:r>
    </w:p>
    <w:p w14:paraId="316C7350" w14:textId="77777777" w:rsidR="006A7448" w:rsidRPr="00D01AD0" w:rsidRDefault="006A7448" w:rsidP="006A7448">
      <w:pPr>
        <w:ind w:firstLine="216"/>
        <w:rPr>
          <w:b/>
          <w:bCs/>
          <w:sz w:val="20"/>
          <w:szCs w:val="20"/>
        </w:rPr>
      </w:pPr>
      <w:r w:rsidRPr="006A7448">
        <w:rPr>
          <w:b/>
          <w:bCs/>
          <w:sz w:val="20"/>
          <w:szCs w:val="20"/>
        </w:rPr>
        <w:t>Slots with LTE PBCH/PSS/SSS: No PDCCH transmission</w:t>
      </w:r>
    </w:p>
    <w:p w14:paraId="28909EBA" w14:textId="77777777" w:rsidR="006A7448" w:rsidRPr="00D01AD0" w:rsidRDefault="006A7448" w:rsidP="006A7448">
      <w:pPr>
        <w:ind w:firstLine="216"/>
        <w:rPr>
          <w:b/>
          <w:bCs/>
          <w:sz w:val="20"/>
          <w:szCs w:val="20"/>
        </w:rPr>
      </w:pPr>
      <w:r w:rsidRPr="00D01AD0">
        <w:rPr>
          <w:b/>
          <w:bCs/>
          <w:sz w:val="20"/>
          <w:szCs w:val="20"/>
        </w:rPr>
        <w:t>Channel estimation: PDCCH CE only on clean symbols</w:t>
      </w:r>
    </w:p>
    <w:p w14:paraId="11410727" w14:textId="77777777" w:rsidR="00C46741" w:rsidRDefault="00C46741" w:rsidP="00C46741">
      <w:pPr>
        <w:spacing w:after="120"/>
        <w:ind w:left="216"/>
        <w:rPr>
          <w:b/>
          <w:bCs/>
          <w:sz w:val="20"/>
          <w:szCs w:val="20"/>
        </w:rPr>
      </w:pPr>
    </w:p>
    <w:p w14:paraId="6C0C3518" w14:textId="26F49D3D" w:rsidR="00C46741" w:rsidRPr="005825C5" w:rsidRDefault="00C46741" w:rsidP="00C46741">
      <w:pPr>
        <w:numPr>
          <w:ilvl w:val="0"/>
          <w:numId w:val="16"/>
        </w:numPr>
        <w:spacing w:after="120"/>
        <w:rPr>
          <w:b/>
          <w:bCs/>
          <w:sz w:val="20"/>
          <w:szCs w:val="20"/>
        </w:rPr>
      </w:pPr>
      <w:r>
        <w:rPr>
          <w:b/>
          <w:bCs/>
          <w:sz w:val="20"/>
          <w:szCs w:val="20"/>
        </w:rPr>
        <w:t xml:space="preserve">Test parameters for </w:t>
      </w:r>
      <w:r w:rsidRPr="00D01AD0">
        <w:rPr>
          <w:b/>
          <w:bCs/>
          <w:sz w:val="20"/>
          <w:szCs w:val="20"/>
        </w:rPr>
        <w:t>PDCCH performance evaluation in eDSS</w:t>
      </w:r>
      <w:r>
        <w:rPr>
          <w:b/>
          <w:bCs/>
          <w:sz w:val="20"/>
          <w:szCs w:val="20"/>
        </w:rPr>
        <w:t>:</w:t>
      </w:r>
      <w:r>
        <w:rPr>
          <w:b/>
          <w:bCs/>
          <w:sz w:val="20"/>
          <w:szCs w:val="20"/>
        </w:rPr>
        <w:br/>
      </w:r>
    </w:p>
    <w:tbl>
      <w:tblPr>
        <w:tblStyle w:val="TableGrid"/>
        <w:tblW w:w="0" w:type="auto"/>
        <w:jc w:val="center"/>
        <w:tblLook w:val="04A0" w:firstRow="1" w:lastRow="0" w:firstColumn="1" w:lastColumn="0" w:noHBand="0" w:noVBand="1"/>
      </w:tblPr>
      <w:tblGrid>
        <w:gridCol w:w="1650"/>
        <w:gridCol w:w="1172"/>
        <w:gridCol w:w="1007"/>
        <w:gridCol w:w="837"/>
        <w:gridCol w:w="1539"/>
        <w:gridCol w:w="1372"/>
      </w:tblGrid>
      <w:tr w:rsidR="00C46741" w:rsidRPr="00870831" w14:paraId="0694A48F" w14:textId="77777777" w:rsidTr="00EA7ED7">
        <w:trPr>
          <w:jc w:val="center"/>
        </w:trPr>
        <w:tc>
          <w:tcPr>
            <w:tcW w:w="1650" w:type="dxa"/>
          </w:tcPr>
          <w:p w14:paraId="2B5DC34B" w14:textId="77777777" w:rsidR="00C46741" w:rsidRPr="00870831" w:rsidRDefault="00C46741" w:rsidP="00EA7ED7">
            <w:pPr>
              <w:pStyle w:val="TAH"/>
              <w:rPr>
                <w:rFonts w:ascii="Times New Roman" w:hAnsi="Times New Roman" w:cs="Times New Roman"/>
                <w:sz w:val="20"/>
                <w:szCs w:val="20"/>
              </w:rPr>
            </w:pPr>
            <w:r>
              <w:rPr>
                <w:rFonts w:ascii="Times New Roman" w:hAnsi="Times New Roman" w:cs="Times New Roman"/>
                <w:sz w:val="20"/>
                <w:szCs w:val="20"/>
              </w:rPr>
              <w:lastRenderedPageBreak/>
              <w:t>SCS(KHz)/</w:t>
            </w:r>
            <w:r w:rsidRPr="00870831">
              <w:rPr>
                <w:rFonts w:ascii="Times New Roman" w:hAnsi="Times New Roman" w:cs="Times New Roman"/>
                <w:sz w:val="20"/>
                <w:szCs w:val="20"/>
              </w:rPr>
              <w:t>CBW (MHz)</w:t>
            </w:r>
          </w:p>
        </w:tc>
        <w:tc>
          <w:tcPr>
            <w:tcW w:w="1172" w:type="dxa"/>
          </w:tcPr>
          <w:p w14:paraId="4719EB8A" w14:textId="77777777" w:rsidR="00C46741" w:rsidRPr="00870831" w:rsidRDefault="00C46741" w:rsidP="00EA7ED7">
            <w:pPr>
              <w:pStyle w:val="TAH"/>
              <w:rPr>
                <w:rFonts w:ascii="Times New Roman" w:hAnsi="Times New Roman" w:cs="Times New Roman"/>
                <w:sz w:val="20"/>
                <w:szCs w:val="20"/>
              </w:rPr>
            </w:pPr>
            <w:r>
              <w:rPr>
                <w:rFonts w:ascii="Times New Roman" w:hAnsi="Times New Roman" w:cs="Times New Roman"/>
                <w:sz w:val="20"/>
                <w:szCs w:val="20"/>
              </w:rPr>
              <w:t>CORESET RB</w:t>
            </w:r>
          </w:p>
        </w:tc>
        <w:tc>
          <w:tcPr>
            <w:tcW w:w="1007" w:type="dxa"/>
          </w:tcPr>
          <w:p w14:paraId="486DD810" w14:textId="77777777" w:rsidR="00C46741" w:rsidRPr="00870831" w:rsidRDefault="00C46741" w:rsidP="00EA7ED7">
            <w:pPr>
              <w:pStyle w:val="TAH"/>
              <w:rPr>
                <w:rFonts w:ascii="Times New Roman" w:hAnsi="Times New Roman" w:cs="Times New Roman"/>
                <w:sz w:val="20"/>
                <w:szCs w:val="20"/>
              </w:rPr>
            </w:pPr>
            <w:r>
              <w:rPr>
                <w:rFonts w:ascii="Times New Roman" w:hAnsi="Times New Roman" w:cs="Times New Roman"/>
                <w:sz w:val="20"/>
                <w:szCs w:val="20"/>
              </w:rPr>
              <w:t>Payload</w:t>
            </w:r>
          </w:p>
        </w:tc>
        <w:tc>
          <w:tcPr>
            <w:tcW w:w="837" w:type="dxa"/>
          </w:tcPr>
          <w:p w14:paraId="3906A9DE" w14:textId="77777777" w:rsidR="00C46741" w:rsidRPr="00870831" w:rsidRDefault="00C46741" w:rsidP="00EA7ED7">
            <w:pPr>
              <w:pStyle w:val="TAH"/>
              <w:rPr>
                <w:rFonts w:ascii="Times New Roman" w:hAnsi="Times New Roman" w:cs="Times New Roman"/>
                <w:sz w:val="20"/>
                <w:szCs w:val="20"/>
              </w:rPr>
            </w:pPr>
            <w:r w:rsidRPr="00870831">
              <w:rPr>
                <w:rFonts w:ascii="Times New Roman" w:hAnsi="Times New Roman" w:cs="Times New Roman"/>
                <w:sz w:val="20"/>
                <w:szCs w:val="20"/>
              </w:rPr>
              <w:t>AL</w:t>
            </w:r>
          </w:p>
        </w:tc>
        <w:tc>
          <w:tcPr>
            <w:tcW w:w="1539" w:type="dxa"/>
          </w:tcPr>
          <w:p w14:paraId="4FAF6B23" w14:textId="77777777" w:rsidR="00C46741" w:rsidRPr="00870831" w:rsidRDefault="00C46741" w:rsidP="00EA7ED7">
            <w:pPr>
              <w:pStyle w:val="TAH"/>
              <w:rPr>
                <w:rFonts w:ascii="Times New Roman" w:hAnsi="Times New Roman" w:cs="Times New Roman"/>
                <w:sz w:val="20"/>
                <w:szCs w:val="20"/>
              </w:rPr>
            </w:pPr>
            <w:r w:rsidRPr="00870831">
              <w:rPr>
                <w:rFonts w:ascii="Times New Roman" w:hAnsi="Times New Roman" w:cs="Times New Roman"/>
                <w:sz w:val="20"/>
                <w:szCs w:val="20"/>
              </w:rPr>
              <w:t>Propagation condition</w:t>
            </w:r>
          </w:p>
        </w:tc>
        <w:tc>
          <w:tcPr>
            <w:tcW w:w="1372" w:type="dxa"/>
          </w:tcPr>
          <w:p w14:paraId="17ADEE1E" w14:textId="77777777" w:rsidR="00C46741" w:rsidRPr="00870831" w:rsidRDefault="00C46741" w:rsidP="00EA7ED7">
            <w:pPr>
              <w:pStyle w:val="TAH"/>
              <w:rPr>
                <w:rFonts w:ascii="Times New Roman" w:hAnsi="Times New Roman" w:cs="Times New Roman"/>
                <w:sz w:val="20"/>
                <w:szCs w:val="20"/>
              </w:rPr>
            </w:pPr>
            <w:r w:rsidRPr="00870831">
              <w:rPr>
                <w:rFonts w:ascii="Times New Roman" w:hAnsi="Times New Roman" w:cs="Times New Roman"/>
                <w:sz w:val="20"/>
                <w:szCs w:val="20"/>
              </w:rPr>
              <w:t>Antenna configuration</w:t>
            </w:r>
          </w:p>
        </w:tc>
      </w:tr>
      <w:tr w:rsidR="00C46741" w:rsidRPr="00870831" w14:paraId="5FF82A33" w14:textId="77777777" w:rsidTr="00EA7ED7">
        <w:trPr>
          <w:jc w:val="center"/>
        </w:trPr>
        <w:tc>
          <w:tcPr>
            <w:tcW w:w="1650" w:type="dxa"/>
          </w:tcPr>
          <w:p w14:paraId="0F79A325"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487487D3"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398B8B23"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39657D41"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w:t>
            </w:r>
          </w:p>
        </w:tc>
        <w:tc>
          <w:tcPr>
            <w:tcW w:w="1539" w:type="dxa"/>
          </w:tcPr>
          <w:p w14:paraId="058301A8"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TDLA30-10</w:t>
            </w:r>
          </w:p>
        </w:tc>
        <w:tc>
          <w:tcPr>
            <w:tcW w:w="1372" w:type="dxa"/>
          </w:tcPr>
          <w:p w14:paraId="0DE331BF"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2 Low</w:t>
            </w:r>
          </w:p>
        </w:tc>
      </w:tr>
      <w:tr w:rsidR="00C46741" w:rsidRPr="00870831" w14:paraId="03599ED1" w14:textId="77777777" w:rsidTr="00EA7ED7">
        <w:trPr>
          <w:trHeight w:val="58"/>
          <w:jc w:val="center"/>
        </w:trPr>
        <w:tc>
          <w:tcPr>
            <w:tcW w:w="1650" w:type="dxa"/>
          </w:tcPr>
          <w:p w14:paraId="4E77E11C"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6803CF4E"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7534BEE5"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038C560D"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8</w:t>
            </w:r>
          </w:p>
        </w:tc>
        <w:tc>
          <w:tcPr>
            <w:tcW w:w="1539" w:type="dxa"/>
          </w:tcPr>
          <w:p w14:paraId="39CDD1C4"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TDL</w:t>
            </w:r>
            <w:r>
              <w:rPr>
                <w:rFonts w:ascii="Times New Roman" w:hAnsi="Times New Roman" w:cs="Times New Roman"/>
                <w:sz w:val="20"/>
                <w:szCs w:val="20"/>
              </w:rPr>
              <w:t>C</w:t>
            </w:r>
            <w:r w:rsidRPr="00870831">
              <w:rPr>
                <w:rFonts w:ascii="Times New Roman" w:hAnsi="Times New Roman" w:cs="Times New Roman"/>
                <w:sz w:val="20"/>
                <w:szCs w:val="20"/>
              </w:rPr>
              <w:t>30</w:t>
            </w:r>
            <w:r>
              <w:rPr>
                <w:rFonts w:ascii="Times New Roman" w:hAnsi="Times New Roman" w:cs="Times New Roman"/>
                <w:sz w:val="20"/>
                <w:szCs w:val="20"/>
              </w:rPr>
              <w:t>0</w:t>
            </w:r>
            <w:r w:rsidRPr="00870831">
              <w:rPr>
                <w:rFonts w:ascii="Times New Roman" w:hAnsi="Times New Roman" w:cs="Times New Roman"/>
                <w:sz w:val="20"/>
                <w:szCs w:val="20"/>
              </w:rPr>
              <w:t>-10</w:t>
            </w:r>
            <w:r>
              <w:rPr>
                <w:rFonts w:ascii="Times New Roman" w:hAnsi="Times New Roman" w:cs="Times New Roman"/>
                <w:sz w:val="20"/>
                <w:szCs w:val="20"/>
              </w:rPr>
              <w:t>0</w:t>
            </w:r>
          </w:p>
        </w:tc>
        <w:tc>
          <w:tcPr>
            <w:tcW w:w="1372" w:type="dxa"/>
          </w:tcPr>
          <w:p w14:paraId="27F52A04"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2 Low</w:t>
            </w:r>
          </w:p>
        </w:tc>
      </w:tr>
      <w:tr w:rsidR="00C46741" w:rsidRPr="00870831" w14:paraId="0C5D88F1" w14:textId="77777777" w:rsidTr="00EA7ED7">
        <w:trPr>
          <w:jc w:val="center"/>
        </w:trPr>
        <w:tc>
          <w:tcPr>
            <w:tcW w:w="1650" w:type="dxa"/>
          </w:tcPr>
          <w:p w14:paraId="2D97A884"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2E289CFB"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671B1888"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158900F6"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w:t>
            </w:r>
          </w:p>
        </w:tc>
        <w:tc>
          <w:tcPr>
            <w:tcW w:w="1539" w:type="dxa"/>
          </w:tcPr>
          <w:p w14:paraId="43F691E4"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TDLA30-10</w:t>
            </w:r>
          </w:p>
        </w:tc>
        <w:tc>
          <w:tcPr>
            <w:tcW w:w="1372" w:type="dxa"/>
          </w:tcPr>
          <w:p w14:paraId="6547BE54"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4 Low</w:t>
            </w:r>
          </w:p>
        </w:tc>
      </w:tr>
      <w:tr w:rsidR="00C46741" w:rsidRPr="00870831" w14:paraId="36BDA45F" w14:textId="77777777" w:rsidTr="00EA7ED7">
        <w:trPr>
          <w:trHeight w:val="58"/>
          <w:jc w:val="center"/>
        </w:trPr>
        <w:tc>
          <w:tcPr>
            <w:tcW w:w="1650" w:type="dxa"/>
          </w:tcPr>
          <w:p w14:paraId="7B5B32A8"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15/</w:t>
            </w:r>
            <w:r w:rsidRPr="00870831">
              <w:rPr>
                <w:rFonts w:ascii="Times New Roman" w:hAnsi="Times New Roman" w:cs="Times New Roman"/>
                <w:sz w:val="20"/>
                <w:szCs w:val="20"/>
              </w:rPr>
              <w:t>10</w:t>
            </w:r>
          </w:p>
        </w:tc>
        <w:tc>
          <w:tcPr>
            <w:tcW w:w="1172" w:type="dxa"/>
          </w:tcPr>
          <w:p w14:paraId="74B33E34"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48</w:t>
            </w:r>
          </w:p>
        </w:tc>
        <w:tc>
          <w:tcPr>
            <w:tcW w:w="1007" w:type="dxa"/>
          </w:tcPr>
          <w:p w14:paraId="1B6655BE"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39</w:t>
            </w:r>
          </w:p>
        </w:tc>
        <w:tc>
          <w:tcPr>
            <w:tcW w:w="837" w:type="dxa"/>
          </w:tcPr>
          <w:p w14:paraId="3FF40F73"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8</w:t>
            </w:r>
          </w:p>
        </w:tc>
        <w:tc>
          <w:tcPr>
            <w:tcW w:w="1539" w:type="dxa"/>
          </w:tcPr>
          <w:p w14:paraId="110175D0" w14:textId="77777777" w:rsidR="00C46741" w:rsidRPr="00870831" w:rsidRDefault="00C46741" w:rsidP="00EA7ED7">
            <w:pPr>
              <w:pStyle w:val="TAC"/>
              <w:rPr>
                <w:rFonts w:ascii="Times New Roman" w:hAnsi="Times New Roman" w:cs="Times New Roman"/>
                <w:sz w:val="20"/>
                <w:szCs w:val="20"/>
              </w:rPr>
            </w:pPr>
            <w:r w:rsidRPr="00870831">
              <w:rPr>
                <w:rFonts w:ascii="Times New Roman" w:hAnsi="Times New Roman" w:cs="Times New Roman"/>
                <w:sz w:val="20"/>
                <w:szCs w:val="20"/>
              </w:rPr>
              <w:t>TDL</w:t>
            </w:r>
            <w:r>
              <w:rPr>
                <w:rFonts w:ascii="Times New Roman" w:hAnsi="Times New Roman" w:cs="Times New Roman"/>
                <w:sz w:val="20"/>
                <w:szCs w:val="20"/>
              </w:rPr>
              <w:t>C</w:t>
            </w:r>
            <w:r w:rsidRPr="00870831">
              <w:rPr>
                <w:rFonts w:ascii="Times New Roman" w:hAnsi="Times New Roman" w:cs="Times New Roman"/>
                <w:sz w:val="20"/>
                <w:szCs w:val="20"/>
              </w:rPr>
              <w:t>30</w:t>
            </w:r>
            <w:r>
              <w:rPr>
                <w:rFonts w:ascii="Times New Roman" w:hAnsi="Times New Roman" w:cs="Times New Roman"/>
                <w:sz w:val="20"/>
                <w:szCs w:val="20"/>
              </w:rPr>
              <w:t>0</w:t>
            </w:r>
            <w:r w:rsidRPr="00870831">
              <w:rPr>
                <w:rFonts w:ascii="Times New Roman" w:hAnsi="Times New Roman" w:cs="Times New Roman"/>
                <w:sz w:val="20"/>
                <w:szCs w:val="20"/>
              </w:rPr>
              <w:t>-10</w:t>
            </w:r>
            <w:r>
              <w:rPr>
                <w:rFonts w:ascii="Times New Roman" w:hAnsi="Times New Roman" w:cs="Times New Roman"/>
                <w:sz w:val="20"/>
                <w:szCs w:val="20"/>
              </w:rPr>
              <w:t>0</w:t>
            </w:r>
          </w:p>
        </w:tc>
        <w:tc>
          <w:tcPr>
            <w:tcW w:w="1372" w:type="dxa"/>
          </w:tcPr>
          <w:p w14:paraId="00116789" w14:textId="77777777" w:rsidR="00C46741" w:rsidRPr="00870831" w:rsidRDefault="00C46741" w:rsidP="00EA7ED7">
            <w:pPr>
              <w:pStyle w:val="TAC"/>
              <w:rPr>
                <w:rFonts w:ascii="Times New Roman" w:hAnsi="Times New Roman" w:cs="Times New Roman"/>
                <w:sz w:val="20"/>
                <w:szCs w:val="20"/>
              </w:rPr>
            </w:pPr>
            <w:r>
              <w:rPr>
                <w:rFonts w:ascii="Times New Roman" w:hAnsi="Times New Roman" w:cs="Times New Roman"/>
                <w:sz w:val="20"/>
                <w:szCs w:val="20"/>
              </w:rPr>
              <w:t>4</w:t>
            </w:r>
            <w:r w:rsidRPr="00870831">
              <w:rPr>
                <w:rFonts w:ascii="Times New Roman" w:hAnsi="Times New Roman" w:cs="Times New Roman"/>
                <w:sz w:val="20"/>
                <w:szCs w:val="20"/>
              </w:rPr>
              <w:t>x</w:t>
            </w:r>
            <w:r>
              <w:rPr>
                <w:rFonts w:ascii="Times New Roman" w:hAnsi="Times New Roman" w:cs="Times New Roman"/>
                <w:sz w:val="20"/>
                <w:szCs w:val="20"/>
              </w:rPr>
              <w:t>4 Low</w:t>
            </w:r>
          </w:p>
        </w:tc>
      </w:tr>
    </w:tbl>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233F2C8" w14:textId="34C3C872" w:rsidR="002249BA" w:rsidRPr="002045D3" w:rsidRDefault="00195946" w:rsidP="002249BA">
      <w:pPr>
        <w:pStyle w:val="ListParagraph"/>
        <w:numPr>
          <w:ilvl w:val="0"/>
          <w:numId w:val="2"/>
        </w:numPr>
        <w:spacing w:after="120"/>
        <w:ind w:firstLineChars="0"/>
        <w:jc w:val="both"/>
        <w:rPr>
          <w:rFonts w:cs="Times New Roman"/>
          <w:szCs w:val="20"/>
        </w:rPr>
      </w:pPr>
      <w:r w:rsidRPr="00195946">
        <w:rPr>
          <w:rFonts w:cs="Times New Roman"/>
          <w:szCs w:val="20"/>
        </w:rPr>
        <w:t>R4-2317000</w:t>
      </w:r>
      <w:r w:rsidR="002249BA" w:rsidRPr="002045D3">
        <w:rPr>
          <w:rFonts w:cs="Times New Roman"/>
          <w:szCs w:val="20"/>
        </w:rPr>
        <w:t>, “</w:t>
      </w:r>
      <w:r w:rsidRPr="00195946">
        <w:rPr>
          <w:rFonts w:cs="Times New Roman"/>
          <w:szCs w:val="20"/>
        </w:rPr>
        <w:t>WF on NR_DSS_enh</w:t>
      </w:r>
      <w:r w:rsidR="002249BA" w:rsidRPr="002045D3">
        <w:rPr>
          <w:rFonts w:cs="Times New Roman"/>
          <w:szCs w:val="20"/>
        </w:rPr>
        <w:t xml:space="preserve">”, </w:t>
      </w:r>
      <w:r w:rsidR="008052F9">
        <w:rPr>
          <w:rFonts w:cs="Times New Roman"/>
          <w:szCs w:val="20"/>
        </w:rPr>
        <w:t>Ericsson</w:t>
      </w:r>
      <w:r w:rsidR="002249BA" w:rsidRPr="002045D3">
        <w:rPr>
          <w:rFonts w:cs="Times New Roman"/>
          <w:szCs w:val="20"/>
        </w:rPr>
        <w:t xml:space="preserve">.  </w:t>
      </w:r>
    </w:p>
    <w:p w14:paraId="6A60D705" w14:textId="77777777" w:rsidR="002249BA" w:rsidRPr="00210859" w:rsidRDefault="002249BA" w:rsidP="002249BA">
      <w:pPr>
        <w:spacing w:after="120"/>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E7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36410"/>
    <w:multiLevelType w:val="hybridMultilevel"/>
    <w:tmpl w:val="1B8ADFE8"/>
    <w:lvl w:ilvl="0" w:tplc="3F646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C545649"/>
    <w:multiLevelType w:val="hybridMultilevel"/>
    <w:tmpl w:val="BBF4EF8E"/>
    <w:lvl w:ilvl="0" w:tplc="FE7A2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042B8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B266A7"/>
    <w:multiLevelType w:val="hybridMultilevel"/>
    <w:tmpl w:val="ABEC247E"/>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8E15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6"/>
  </w:num>
  <w:num w:numId="2" w16cid:durableId="1198423226">
    <w:abstractNumId w:val="11"/>
  </w:num>
  <w:num w:numId="3" w16cid:durableId="1064061569">
    <w:abstractNumId w:val="9"/>
  </w:num>
  <w:num w:numId="4" w16cid:durableId="1117142815">
    <w:abstractNumId w:val="1"/>
  </w:num>
  <w:num w:numId="5" w16cid:durableId="1069688094">
    <w:abstractNumId w:val="12"/>
  </w:num>
  <w:num w:numId="6" w16cid:durableId="2044482076">
    <w:abstractNumId w:val="5"/>
  </w:num>
  <w:num w:numId="7" w16cid:durableId="1734084975">
    <w:abstractNumId w:val="2"/>
  </w:num>
  <w:num w:numId="8" w16cid:durableId="2003655479">
    <w:abstractNumId w:val="10"/>
  </w:num>
  <w:num w:numId="9" w16cid:durableId="597830545">
    <w:abstractNumId w:val="3"/>
  </w:num>
  <w:num w:numId="10" w16cid:durableId="1012072770">
    <w:abstractNumId w:val="7"/>
  </w:num>
  <w:num w:numId="11" w16cid:durableId="367991399">
    <w:abstractNumId w:val="4"/>
  </w:num>
  <w:num w:numId="12" w16cid:durableId="205797539">
    <w:abstractNumId w:val="15"/>
  </w:num>
  <w:num w:numId="13" w16cid:durableId="1486361035">
    <w:abstractNumId w:val="0"/>
  </w:num>
  <w:num w:numId="14" w16cid:durableId="2032417564">
    <w:abstractNumId w:val="13"/>
  </w:num>
  <w:num w:numId="15" w16cid:durableId="2122844696">
    <w:abstractNumId w:val="14"/>
  </w:num>
  <w:num w:numId="16" w16cid:durableId="13544996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23203"/>
    <w:rsid w:val="000D5873"/>
    <w:rsid w:val="00104D5D"/>
    <w:rsid w:val="00121828"/>
    <w:rsid w:val="00125290"/>
    <w:rsid w:val="00136FC8"/>
    <w:rsid w:val="0013718E"/>
    <w:rsid w:val="001715D4"/>
    <w:rsid w:val="0017238B"/>
    <w:rsid w:val="00177147"/>
    <w:rsid w:val="00190238"/>
    <w:rsid w:val="00195946"/>
    <w:rsid w:val="001969FE"/>
    <w:rsid w:val="00197F09"/>
    <w:rsid w:val="001B5D0A"/>
    <w:rsid w:val="001C663E"/>
    <w:rsid w:val="001E5F97"/>
    <w:rsid w:val="001F6904"/>
    <w:rsid w:val="00210E45"/>
    <w:rsid w:val="002249BA"/>
    <w:rsid w:val="002870EA"/>
    <w:rsid w:val="002A072C"/>
    <w:rsid w:val="002F4FA3"/>
    <w:rsid w:val="00320E79"/>
    <w:rsid w:val="00322A55"/>
    <w:rsid w:val="00363705"/>
    <w:rsid w:val="004571DB"/>
    <w:rsid w:val="00474453"/>
    <w:rsid w:val="004B6849"/>
    <w:rsid w:val="004D1584"/>
    <w:rsid w:val="004D33BC"/>
    <w:rsid w:val="004F43A3"/>
    <w:rsid w:val="00507F0D"/>
    <w:rsid w:val="0051665C"/>
    <w:rsid w:val="00517D2E"/>
    <w:rsid w:val="00521462"/>
    <w:rsid w:val="00526314"/>
    <w:rsid w:val="0057184D"/>
    <w:rsid w:val="005825C5"/>
    <w:rsid w:val="00586C42"/>
    <w:rsid w:val="00590EAB"/>
    <w:rsid w:val="005B410D"/>
    <w:rsid w:val="005D1B1F"/>
    <w:rsid w:val="005F5A7E"/>
    <w:rsid w:val="00626BDE"/>
    <w:rsid w:val="00631307"/>
    <w:rsid w:val="006A3507"/>
    <w:rsid w:val="006A7448"/>
    <w:rsid w:val="006F6BCA"/>
    <w:rsid w:val="0074586B"/>
    <w:rsid w:val="0075219F"/>
    <w:rsid w:val="00761D75"/>
    <w:rsid w:val="00775238"/>
    <w:rsid w:val="00787DF9"/>
    <w:rsid w:val="007A3BE1"/>
    <w:rsid w:val="007C626C"/>
    <w:rsid w:val="007E7D89"/>
    <w:rsid w:val="008052F9"/>
    <w:rsid w:val="00830460"/>
    <w:rsid w:val="0083467F"/>
    <w:rsid w:val="00870831"/>
    <w:rsid w:val="0087325A"/>
    <w:rsid w:val="008A0EB0"/>
    <w:rsid w:val="00924CB2"/>
    <w:rsid w:val="00930393"/>
    <w:rsid w:val="00932C93"/>
    <w:rsid w:val="00951300"/>
    <w:rsid w:val="00960BF3"/>
    <w:rsid w:val="00970536"/>
    <w:rsid w:val="009776DC"/>
    <w:rsid w:val="0098457E"/>
    <w:rsid w:val="009B4DF5"/>
    <w:rsid w:val="009C1F3F"/>
    <w:rsid w:val="009D596C"/>
    <w:rsid w:val="009F52D7"/>
    <w:rsid w:val="00A16603"/>
    <w:rsid w:val="00A211CC"/>
    <w:rsid w:val="00A51A5E"/>
    <w:rsid w:val="00A543B1"/>
    <w:rsid w:val="00A55FCF"/>
    <w:rsid w:val="00A85F2C"/>
    <w:rsid w:val="00AB6B8E"/>
    <w:rsid w:val="00AC413B"/>
    <w:rsid w:val="00AD261E"/>
    <w:rsid w:val="00B00412"/>
    <w:rsid w:val="00B23EFE"/>
    <w:rsid w:val="00B53899"/>
    <w:rsid w:val="00B855B7"/>
    <w:rsid w:val="00B8567C"/>
    <w:rsid w:val="00B97A33"/>
    <w:rsid w:val="00C12F43"/>
    <w:rsid w:val="00C46741"/>
    <w:rsid w:val="00C94AC7"/>
    <w:rsid w:val="00CC4006"/>
    <w:rsid w:val="00CD0F63"/>
    <w:rsid w:val="00D01AD0"/>
    <w:rsid w:val="00D15D3E"/>
    <w:rsid w:val="00D167C7"/>
    <w:rsid w:val="00D16F3A"/>
    <w:rsid w:val="00D1776B"/>
    <w:rsid w:val="00D50413"/>
    <w:rsid w:val="00DA24C0"/>
    <w:rsid w:val="00DB6943"/>
    <w:rsid w:val="00DC3489"/>
    <w:rsid w:val="00DF1ED2"/>
    <w:rsid w:val="00E55591"/>
    <w:rsid w:val="00E5586A"/>
    <w:rsid w:val="00E72B86"/>
    <w:rsid w:val="00E9138B"/>
    <w:rsid w:val="00F07C35"/>
    <w:rsid w:val="00F309F7"/>
    <w:rsid w:val="00F35EDC"/>
    <w:rsid w:val="00F441E8"/>
    <w:rsid w:val="00F555F1"/>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831"/>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61D75"/>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61D75"/>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A0EB0"/>
    <w:pPr>
      <w:overflowPunct w:val="0"/>
      <w:autoSpaceDE w:val="0"/>
      <w:autoSpaceDN w:val="0"/>
      <w:adjustRightInd w:val="0"/>
      <w:spacing w:after="180"/>
      <w:ind w:left="568" w:hanging="284"/>
      <w:contextualSpacing w:val="0"/>
      <w:textAlignment w:val="baseline"/>
    </w:pPr>
    <w:rPr>
      <w:sz w:val="20"/>
      <w:szCs w:val="20"/>
      <w:lang w:val="en-GB" w:eastAsia="en-GB"/>
    </w:rPr>
  </w:style>
  <w:style w:type="paragraph" w:styleId="List">
    <w:name w:val="List"/>
    <w:basedOn w:val="Normal"/>
    <w:uiPriority w:val="99"/>
    <w:semiHidden/>
    <w:unhideWhenUsed/>
    <w:rsid w:val="008A0EB0"/>
    <w:pPr>
      <w:ind w:left="360" w:hanging="360"/>
      <w:contextualSpacing/>
    </w:pPr>
  </w:style>
  <w:style w:type="paragraph" w:customStyle="1" w:styleId="TAH">
    <w:name w:val="TAH"/>
    <w:basedOn w:val="TAC"/>
    <w:link w:val="TAHCar"/>
    <w:qFormat/>
    <w:rsid w:val="00870831"/>
    <w:rPr>
      <w:b/>
    </w:rPr>
  </w:style>
  <w:style w:type="paragraph" w:customStyle="1" w:styleId="TAC">
    <w:name w:val="TAC"/>
    <w:basedOn w:val="Normal"/>
    <w:link w:val="TACChar"/>
    <w:qFormat/>
    <w:rsid w:val="00870831"/>
    <w:pPr>
      <w:keepNext/>
      <w:keepLines/>
      <w:jc w:val="center"/>
    </w:pPr>
    <w:rPr>
      <w:rFonts w:ascii="Arial" w:eastAsiaTheme="minorHAnsi" w:hAnsi="Arial" w:cstheme="minorBidi"/>
      <w:sz w:val="18"/>
    </w:rPr>
  </w:style>
  <w:style w:type="character" w:customStyle="1" w:styleId="TACChar">
    <w:name w:val="TAC Char"/>
    <w:link w:val="TAC"/>
    <w:qFormat/>
    <w:rsid w:val="00870831"/>
    <w:rPr>
      <w:rFonts w:ascii="Arial" w:hAnsi="Arial"/>
      <w:sz w:val="18"/>
    </w:rPr>
  </w:style>
  <w:style w:type="character" w:customStyle="1" w:styleId="TAHCar">
    <w:name w:val="TAH Car"/>
    <w:link w:val="TAH"/>
    <w:qFormat/>
    <w:rsid w:val="00870831"/>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09028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87954905">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Apple_109 (Manasa)</cp:lastModifiedBy>
  <cp:revision>7</cp:revision>
  <dcterms:created xsi:type="dcterms:W3CDTF">2023-10-30T13:05:00Z</dcterms:created>
  <dcterms:modified xsi:type="dcterms:W3CDTF">2023-11-03T16:29:00Z</dcterms:modified>
</cp:coreProperties>
</file>