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180CE" w14:textId="03D0ADEF" w:rsidR="0033564F" w:rsidRPr="002249BA" w:rsidRDefault="0033564F" w:rsidP="0033564F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9</w:t>
      </w:r>
      <w:r w:rsidRPr="002249BA">
        <w:rPr>
          <w:rFonts w:ascii="Arial" w:eastAsia="MS Mincho" w:hAnsi="Arial" w:cs="Arial"/>
          <w:b/>
        </w:rPr>
        <w:tab/>
      </w:r>
      <w:r w:rsidR="009A3CDC" w:rsidRPr="009A3CDC">
        <w:rPr>
          <w:rFonts w:ascii="Arial" w:eastAsia="MS Mincho" w:hAnsi="Arial" w:cs="Arial"/>
          <w:b/>
        </w:rPr>
        <w:t>R4-2318586</w:t>
      </w:r>
    </w:p>
    <w:p w14:paraId="23A731C9" w14:textId="77777777" w:rsidR="0033564F" w:rsidRPr="00376830" w:rsidRDefault="0033564F" w:rsidP="0033564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–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0B678F8B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33564F">
        <w:rPr>
          <w:sz w:val="24"/>
          <w:szCs w:val="24"/>
        </w:rPr>
        <w:t>8</w:t>
      </w:r>
      <w:r w:rsidR="00197F09">
        <w:rPr>
          <w:sz w:val="24"/>
          <w:szCs w:val="24"/>
        </w:rPr>
        <w:t>.</w:t>
      </w:r>
      <w:r w:rsidR="00DF4543">
        <w:rPr>
          <w:sz w:val="24"/>
          <w:szCs w:val="24"/>
        </w:rPr>
        <w:t>29</w:t>
      </w:r>
      <w:r w:rsidR="00197F09">
        <w:rPr>
          <w:sz w:val="24"/>
          <w:szCs w:val="24"/>
        </w:rPr>
        <w:t>.</w:t>
      </w:r>
      <w:r w:rsidR="00091D1E">
        <w:rPr>
          <w:sz w:val="24"/>
          <w:szCs w:val="24"/>
        </w:rPr>
        <w:t>3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63F3D3A2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091D1E" w:rsidRPr="00091D1E">
        <w:rPr>
          <w:sz w:val="24"/>
          <w:szCs w:val="24"/>
        </w:rPr>
        <w:t xml:space="preserve">On performance </w:t>
      </w:r>
      <w:r w:rsidR="0096312B">
        <w:rPr>
          <w:sz w:val="24"/>
          <w:szCs w:val="24"/>
        </w:rPr>
        <w:t>test cases</w:t>
      </w:r>
      <w:r w:rsidR="00091D1E" w:rsidRPr="00091D1E">
        <w:rPr>
          <w:sz w:val="24"/>
          <w:szCs w:val="24"/>
        </w:rPr>
        <w:t xml:space="preserve"> for eUTCI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6162F50A" w:rsidR="002249BA" w:rsidRPr="002045D3" w:rsidRDefault="001567E1" w:rsidP="002249BA">
      <w:pPr>
        <w:spacing w:after="120"/>
        <w:rPr>
          <w:sz w:val="20"/>
          <w:szCs w:val="20"/>
        </w:rPr>
      </w:pPr>
      <w:r w:rsidRPr="00B76DF9">
        <w:rPr>
          <w:sz w:val="20"/>
          <w:szCs w:val="20"/>
        </w:rPr>
        <w:t xml:space="preserve">In RAN4#108bis RRM impacts for R18 MIMO evolution were discussed and way forward [1] was agreed. </w:t>
      </w:r>
      <w:r w:rsidR="00091D1E">
        <w:rPr>
          <w:sz w:val="20"/>
          <w:szCs w:val="20"/>
        </w:rPr>
        <w:t>In this contribution we present our views on performance test case to be introduced for eUTCI</w:t>
      </w:r>
      <w:r w:rsidR="002249BA"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09D379A8" w14:textId="27C91177" w:rsidR="00C4097B" w:rsidRDefault="00C4097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eUTCI we have agreed to introduce requirements for mDCI and sDCI schemes without simultaneous reception in DL or simultaneous transmission on the UL in FR2.</w:t>
      </w:r>
    </w:p>
    <w:p w14:paraId="5C2B034B" w14:textId="732B538B" w:rsidR="00C4097B" w:rsidRDefault="00C4097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mDCI, the R17 UTCI requirements are applicable per TRP independently</w:t>
      </w:r>
      <w:r w:rsidR="00BF5874">
        <w:rPr>
          <w:rFonts w:eastAsia="SimSun"/>
          <w:sz w:val="20"/>
          <w:szCs w:val="20"/>
          <w:lang w:val="en-GB" w:eastAsia="en-GB"/>
        </w:rPr>
        <w:t xml:space="preserve"> with association of coresetPoolIndex</w:t>
      </w:r>
      <w:r>
        <w:rPr>
          <w:rFonts w:eastAsia="SimSun"/>
          <w:sz w:val="20"/>
          <w:szCs w:val="20"/>
          <w:lang w:val="en-GB" w:eastAsia="en-GB"/>
        </w:rPr>
        <w:t xml:space="preserve">. We don’t think we should introduce </w:t>
      </w:r>
      <w:r w:rsidR="00BF5874">
        <w:rPr>
          <w:rFonts w:eastAsia="SimSun"/>
          <w:sz w:val="20"/>
          <w:szCs w:val="20"/>
          <w:lang w:val="en-GB" w:eastAsia="en-GB"/>
        </w:rPr>
        <w:t>test cases for mDCI scheme for eUTCI, since nothing new is being tested with TCI state switch with mDCI scheme.</w:t>
      </w:r>
    </w:p>
    <w:p w14:paraId="6D2A8858" w14:textId="6EAFF16B" w:rsidR="00BF5874" w:rsidRDefault="00BF5874" w:rsidP="00BF5874">
      <w:pPr>
        <w:numPr>
          <w:ilvl w:val="0"/>
          <w:numId w:val="13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mDCI the R17 UTCI state requirements are applicable per TRP independently with association of coresetPoolIndex.</w:t>
      </w:r>
    </w:p>
    <w:p w14:paraId="276E4298" w14:textId="5553D544" w:rsidR="00BF5874" w:rsidRDefault="00BF5874" w:rsidP="00BF5874">
      <w:pPr>
        <w:numPr>
          <w:ilvl w:val="0"/>
          <w:numId w:val="13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Nothing new </w:t>
      </w:r>
      <w:r w:rsidR="004231FA">
        <w:rPr>
          <w:rFonts w:eastAsia="SimSun"/>
          <w:i/>
          <w:iCs/>
          <w:sz w:val="20"/>
          <w:szCs w:val="20"/>
          <w:lang w:val="en-GB" w:eastAsia="zh-CN"/>
        </w:rPr>
        <w:t>will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be tested in terms of UTCI state switch in the context of mDCI scheme.</w:t>
      </w:r>
    </w:p>
    <w:p w14:paraId="4515FB7F" w14:textId="1B7B2CD3" w:rsidR="00BF5874" w:rsidRDefault="00BF5874" w:rsidP="00BF5874">
      <w:p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Hence</w:t>
      </w:r>
    </w:p>
    <w:p w14:paraId="18405C7F" w14:textId="1E880D8D" w:rsidR="00BF5874" w:rsidRPr="00BF5874" w:rsidRDefault="00BF5874" w:rsidP="00007600">
      <w:pPr>
        <w:pStyle w:val="ListParagraph"/>
      </w:pPr>
      <w:r w:rsidRPr="00BF5874">
        <w:t xml:space="preserve">Do not introduce performance test cases for eUTCI for mDCI mTRP transmission scheme. </w:t>
      </w:r>
    </w:p>
    <w:p w14:paraId="67ED5E1D" w14:textId="5BE6BC8A" w:rsidR="00BF5874" w:rsidRDefault="0085505A" w:rsidP="00BF587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For sDCI transmission schemes, we have single TCI state switch and dual TCI state switch. For single TCI state switch </w:t>
      </w:r>
      <w:r w:rsidR="004231FA">
        <w:rPr>
          <w:rFonts w:eastAsia="SimSun"/>
          <w:sz w:val="20"/>
          <w:szCs w:val="20"/>
          <w:lang w:val="en-GB" w:eastAsia="zh-CN"/>
        </w:rPr>
        <w:t>the requirements are same as R17, and we don’t see the necessity to introduce performance test cases for them.</w:t>
      </w:r>
    </w:p>
    <w:p w14:paraId="15C67CBF" w14:textId="62CD0701" w:rsidR="004231FA" w:rsidRDefault="004231FA" w:rsidP="004231FA">
      <w:pPr>
        <w:numPr>
          <w:ilvl w:val="0"/>
          <w:numId w:val="13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sDCI with single TCI state switch no new requirements are defined and the R17 UTCI state requirements are reused.</w:t>
      </w:r>
    </w:p>
    <w:p w14:paraId="045BE747" w14:textId="321C482F" w:rsidR="004231FA" w:rsidRPr="00BF5874" w:rsidRDefault="004231FA" w:rsidP="00007600">
      <w:pPr>
        <w:pStyle w:val="ListParagraph"/>
      </w:pPr>
      <w:r w:rsidRPr="00BF5874">
        <w:t xml:space="preserve">Do not introduce performance test cases for eUTCI for </w:t>
      </w:r>
      <w:r>
        <w:t>s</w:t>
      </w:r>
      <w:r w:rsidRPr="00BF5874">
        <w:t>DCI mTRP transmission scheme</w:t>
      </w:r>
      <w:r>
        <w:t xml:space="preserve"> with single TCI state switch</w:t>
      </w:r>
      <w:r w:rsidRPr="00BF5874">
        <w:t xml:space="preserve">. </w:t>
      </w:r>
    </w:p>
    <w:p w14:paraId="35C74479" w14:textId="188A5A75" w:rsidR="004231FA" w:rsidRDefault="00280200" w:rsidP="00BF587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>For sDCI mTRP with dual TCI state switch new requirements are being discussed and we should further discuss to introduce performance test cases for them.</w:t>
      </w:r>
    </w:p>
    <w:p w14:paraId="740FF987" w14:textId="596E09B7" w:rsidR="00280200" w:rsidRPr="00BF5874" w:rsidRDefault="00280200" w:rsidP="00007600">
      <w:pPr>
        <w:pStyle w:val="ListParagraph"/>
      </w:pPr>
      <w:r>
        <w:t>RAN4 further discuss performance test cases for sDCI mTRP with dual TCI state switch</w:t>
      </w:r>
      <w:r w:rsidRPr="00BF5874">
        <w:t xml:space="preserve">. </w:t>
      </w:r>
    </w:p>
    <w:p w14:paraId="7C42A68D" w14:textId="5A4942FD" w:rsidR="004D5F2D" w:rsidRDefault="00280200" w:rsidP="00BF587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The requirements for </w:t>
      </w:r>
      <w:r w:rsidR="004D5F2D">
        <w:rPr>
          <w:rFonts w:eastAsia="SimSun"/>
          <w:sz w:val="20"/>
          <w:szCs w:val="20"/>
          <w:lang w:val="en-GB" w:eastAsia="zh-CN"/>
        </w:rPr>
        <w:t>dual TCI state switch for sDCI will be defined for – Separate DL TCI state switch, separate UL TCI state switch and joint TCI state switch (derived based on DL and UL combined).</w:t>
      </w:r>
    </w:p>
    <w:p w14:paraId="3EF32797" w14:textId="03AFC42F" w:rsidR="004D5F2D" w:rsidRDefault="004D5F2D" w:rsidP="00BF5874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>We propose the following for introducing test cases:</w:t>
      </w:r>
    </w:p>
    <w:p w14:paraId="46DD3E60" w14:textId="50BB4C2A" w:rsidR="004D5F2D" w:rsidRPr="00563BC9" w:rsidRDefault="004D5F2D" w:rsidP="00007600">
      <w:pPr>
        <w:pStyle w:val="ListParagraph"/>
        <w:numPr>
          <w:ilvl w:val="0"/>
          <w:numId w:val="23"/>
        </w:numPr>
      </w:pPr>
      <w:r w:rsidRPr="00563BC9">
        <w:t>Separate TCI state switch on DL, with sDCI TDM transmission scheme</w:t>
      </w:r>
    </w:p>
    <w:p w14:paraId="28BE95F6" w14:textId="764C22C3" w:rsidR="004D5F2D" w:rsidRPr="00563BC9" w:rsidRDefault="004D5F2D" w:rsidP="00007600">
      <w:pPr>
        <w:pStyle w:val="ListParagraph"/>
        <w:numPr>
          <w:ilvl w:val="0"/>
          <w:numId w:val="23"/>
        </w:numPr>
      </w:pPr>
      <w:r w:rsidRPr="00563BC9">
        <w:t xml:space="preserve">Separate UL TCI state switch, with PUSCH repetition </w:t>
      </w:r>
    </w:p>
    <w:p w14:paraId="390C4848" w14:textId="510AD354" w:rsidR="00FD2B75" w:rsidRDefault="00FD2B75" w:rsidP="004D5F2D">
      <w:p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sDCI TDM transmission scheme doesn’t require simultaneous reception in DL.</w:t>
      </w:r>
    </w:p>
    <w:p w14:paraId="1CBD384F" w14:textId="7B818482" w:rsidR="00FD2B75" w:rsidRDefault="00FD2B75" w:rsidP="004D5F2D">
      <w:p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PUSCH repetition scheme doesn’t require simultaneous transmission on the UL.</w:t>
      </w:r>
    </w:p>
    <w:p w14:paraId="3096D75F" w14:textId="62141F93" w:rsidR="004D5F2D" w:rsidRDefault="004D5F2D" w:rsidP="004D5F2D">
      <w:p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lastRenderedPageBreak/>
        <w:t xml:space="preserve">Introduce test cases in FR2 alone, </w:t>
      </w:r>
      <w:proofErr w:type="gramStart"/>
      <w:r>
        <w:rPr>
          <w:rFonts w:eastAsia="SimSun"/>
          <w:sz w:val="20"/>
          <w:szCs w:val="20"/>
        </w:rPr>
        <w:t>similar to</w:t>
      </w:r>
      <w:proofErr w:type="gramEnd"/>
      <w:r>
        <w:rPr>
          <w:rFonts w:eastAsia="SimSun"/>
          <w:sz w:val="20"/>
          <w:szCs w:val="20"/>
        </w:rPr>
        <w:t xml:space="preserve"> R17 UTCI test cases.</w:t>
      </w:r>
      <w:r w:rsidR="00563BC9">
        <w:rPr>
          <w:rFonts w:eastAsia="SimSun"/>
          <w:sz w:val="20"/>
          <w:szCs w:val="20"/>
        </w:rPr>
        <w:t xml:space="preserve"> The DCI based switching requirements follow RAN1 defined timeline and based on UE capability. MAC CE based switching requirements would be more useful to test. </w:t>
      </w:r>
    </w:p>
    <w:p w14:paraId="5FA4F02C" w14:textId="77777777" w:rsidR="004D5F2D" w:rsidRDefault="004D5F2D" w:rsidP="004D5F2D">
      <w:pPr>
        <w:rPr>
          <w:rFonts w:eastAsia="SimSun"/>
          <w:sz w:val="20"/>
          <w:szCs w:val="20"/>
        </w:rPr>
      </w:pPr>
    </w:p>
    <w:p w14:paraId="434B1AF6" w14:textId="5931D60F" w:rsidR="004D5F2D" w:rsidRPr="004D5F2D" w:rsidRDefault="004D5F2D" w:rsidP="004D5F2D">
      <w:pPr>
        <w:rPr>
          <w:rFonts w:eastAsia="SimSun"/>
          <w:b/>
          <w:bCs/>
          <w:sz w:val="20"/>
          <w:szCs w:val="20"/>
        </w:rPr>
      </w:pPr>
    </w:p>
    <w:p w14:paraId="7859CE63" w14:textId="40A5C44C" w:rsidR="00563BC9" w:rsidRPr="00563BC9" w:rsidRDefault="004D5F2D" w:rsidP="00007600">
      <w:pPr>
        <w:pStyle w:val="ListParagraph"/>
      </w:pPr>
      <w:r>
        <w:t xml:space="preserve">Introduce the following test cases in FR2 for </w:t>
      </w:r>
      <w:r w:rsidR="00563BC9">
        <w:t>MAC CE based sDCI dual TCI state switch</w:t>
      </w:r>
      <w:r w:rsidRPr="00BF5874">
        <w:t xml:space="preserve">. </w:t>
      </w:r>
      <w:r w:rsidR="00563BC9">
        <w:br/>
        <w:t xml:space="preserve">(1) </w:t>
      </w:r>
      <w:r w:rsidR="00563BC9" w:rsidRPr="00563BC9">
        <w:t>Separate TCI state switch on DL, with sDCI TDM transmission scheme</w:t>
      </w:r>
      <w:r w:rsidR="00563BC9">
        <w:br/>
        <w:t xml:space="preserve">(2) </w:t>
      </w:r>
      <w:r w:rsidR="00563BC9" w:rsidRPr="00563BC9">
        <w:t xml:space="preserve">Separate UL TCI state switch, with PUSCH repetition </w:t>
      </w:r>
    </w:p>
    <w:p w14:paraId="5DE50C36" w14:textId="284FB682" w:rsidR="004D5F2D" w:rsidRPr="00BF5874" w:rsidRDefault="004D5F2D" w:rsidP="00007600">
      <w:pPr>
        <w:ind w:left="360"/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5A62035E" w:rsidR="002249BA" w:rsidRDefault="002249BA" w:rsidP="002249BA">
      <w:pPr>
        <w:spacing w:after="120"/>
        <w:rPr>
          <w:sz w:val="20"/>
          <w:szCs w:val="20"/>
        </w:rPr>
      </w:pPr>
      <w:r w:rsidRPr="00566AC9">
        <w:rPr>
          <w:sz w:val="20"/>
          <w:szCs w:val="20"/>
        </w:rPr>
        <w:t xml:space="preserve">In this paper, we provide our views on open issues on </w:t>
      </w:r>
      <w:r w:rsidR="00566AC9" w:rsidRPr="00566AC9">
        <w:rPr>
          <w:sz w:val="20"/>
          <w:szCs w:val="20"/>
        </w:rPr>
        <w:t>RRM requirements for NR MIMO evolution for downlink and uplink other than 2TA and unified TCI</w:t>
      </w:r>
      <w:r w:rsidRPr="00566AC9">
        <w:rPr>
          <w:sz w:val="20"/>
          <w:szCs w:val="20"/>
        </w:rPr>
        <w:t>. Our observations and proposals are captured below:</w:t>
      </w:r>
    </w:p>
    <w:p w14:paraId="475EE9F2" w14:textId="77777777" w:rsidR="00007600" w:rsidRDefault="00007600" w:rsidP="00007600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mDCI the R17 UTCI state requirements are applicable per TRP independently with association of coresetPoolIndex.</w:t>
      </w:r>
    </w:p>
    <w:p w14:paraId="1F41B39F" w14:textId="77777777" w:rsidR="00007600" w:rsidRDefault="00007600" w:rsidP="00007600">
      <w:pPr>
        <w:numPr>
          <w:ilvl w:val="0"/>
          <w:numId w:val="24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Nothing new will be tested in terms of UTCI state switch in the context of mDCI scheme.</w:t>
      </w:r>
    </w:p>
    <w:p w14:paraId="369491E9" w14:textId="77777777" w:rsidR="00007600" w:rsidRPr="00BF5874" w:rsidRDefault="00007600" w:rsidP="00007600">
      <w:pPr>
        <w:pStyle w:val="ListParagraph"/>
        <w:numPr>
          <w:ilvl w:val="0"/>
          <w:numId w:val="25"/>
        </w:numPr>
      </w:pPr>
      <w:r w:rsidRPr="00BF5874">
        <w:t xml:space="preserve">Do not introduce performance test cases for eUTCI for mDCI mTRP transmission scheme. </w:t>
      </w:r>
    </w:p>
    <w:p w14:paraId="7CAE657E" w14:textId="77777777" w:rsidR="00007600" w:rsidRDefault="00007600" w:rsidP="00007600">
      <w:pPr>
        <w:numPr>
          <w:ilvl w:val="0"/>
          <w:numId w:val="24"/>
        </w:numPr>
        <w:spacing w:after="120"/>
        <w:ind w:left="0" w:firstLine="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sDCI with single TCI state switch no new requirements are defined and the R17 UTCI state requirements are reused.</w:t>
      </w:r>
    </w:p>
    <w:p w14:paraId="49788869" w14:textId="77777777" w:rsidR="00007600" w:rsidRPr="00BF5874" w:rsidRDefault="00007600" w:rsidP="00007600">
      <w:pPr>
        <w:pStyle w:val="ListParagraph"/>
      </w:pPr>
      <w:r w:rsidRPr="00BF5874">
        <w:t xml:space="preserve">Do not introduce performance test cases for eUTCI for </w:t>
      </w:r>
      <w:r>
        <w:t>s</w:t>
      </w:r>
      <w:r w:rsidRPr="00BF5874">
        <w:t>DCI mTRP transmission scheme</w:t>
      </w:r>
      <w:r>
        <w:t xml:space="preserve"> with single TCI state switch</w:t>
      </w:r>
      <w:r w:rsidRPr="00BF5874">
        <w:t xml:space="preserve">. </w:t>
      </w:r>
    </w:p>
    <w:p w14:paraId="301604BA" w14:textId="77777777" w:rsidR="00007600" w:rsidRPr="00BF5874" w:rsidRDefault="00007600" w:rsidP="00007600">
      <w:pPr>
        <w:pStyle w:val="ListParagraph"/>
      </w:pPr>
      <w:r>
        <w:t>RAN4 further discuss performance test cases for sDCI mTRP with dual TCI state switch</w:t>
      </w:r>
      <w:r w:rsidRPr="00BF5874">
        <w:t xml:space="preserve">. </w:t>
      </w:r>
    </w:p>
    <w:p w14:paraId="57C03294" w14:textId="77777777" w:rsidR="00007600" w:rsidRPr="00563BC9" w:rsidRDefault="00007600" w:rsidP="00007600">
      <w:pPr>
        <w:pStyle w:val="ListParagraph"/>
      </w:pPr>
      <w:r>
        <w:t>Introduce the following test cases in FR2 for MAC CE based sDCI dual TCI state switch</w:t>
      </w:r>
      <w:r w:rsidRPr="00BF5874">
        <w:t xml:space="preserve">. </w:t>
      </w:r>
      <w:r>
        <w:br/>
        <w:t xml:space="preserve">(1) </w:t>
      </w:r>
      <w:r w:rsidRPr="00563BC9">
        <w:t>Separate TCI state switch on DL, with sDCI TDM transmission scheme</w:t>
      </w:r>
      <w:r>
        <w:br/>
        <w:t xml:space="preserve">(2) </w:t>
      </w:r>
      <w:r w:rsidRPr="00563BC9">
        <w:t xml:space="preserve">Separate UL TCI state switch, with PUSCH repetition </w:t>
      </w:r>
    </w:p>
    <w:p w14:paraId="34F557C9" w14:textId="77777777" w:rsidR="00D950FD" w:rsidRDefault="00D950FD" w:rsidP="002249BA">
      <w:pPr>
        <w:spacing w:after="120"/>
        <w:rPr>
          <w:sz w:val="20"/>
          <w:szCs w:val="20"/>
        </w:rPr>
      </w:pPr>
    </w:p>
    <w:p w14:paraId="75F27912" w14:textId="77777777" w:rsidR="00D950FD" w:rsidRPr="002045D3" w:rsidRDefault="00D950FD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35AABE4" w14:textId="77777777" w:rsidR="001567E1" w:rsidRPr="00B76DF9" w:rsidRDefault="001567E1" w:rsidP="001567E1">
      <w:pPr>
        <w:numPr>
          <w:ilvl w:val="0"/>
          <w:numId w:val="2"/>
        </w:numPr>
        <w:spacing w:after="120"/>
        <w:rPr>
          <w:rFonts w:eastAsia="SimSun" w:cs="SimSun"/>
          <w:sz w:val="20"/>
          <w:lang w:eastAsia="zh-CN"/>
        </w:rPr>
      </w:pPr>
      <w:r w:rsidRPr="00B76DF9">
        <w:rPr>
          <w:rFonts w:eastAsia="SimSun" w:cs="SimSun"/>
          <w:sz w:val="20"/>
          <w:lang w:eastAsia="zh-CN"/>
        </w:rPr>
        <w:t>R4-2317371, “WF on R18 NR MIMO RRM requirement”, Samsung</w:t>
      </w:r>
    </w:p>
    <w:p w14:paraId="0BB3FD87" w14:textId="77777777" w:rsidR="00B52195" w:rsidRPr="00B52195" w:rsidRDefault="00B52195" w:rsidP="00B52195">
      <w:pPr>
        <w:spacing w:after="120"/>
        <w:jc w:val="both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543D29"/>
    <w:multiLevelType w:val="hybridMultilevel"/>
    <w:tmpl w:val="C8D8A582"/>
    <w:lvl w:ilvl="0" w:tplc="EA94DC4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24437"/>
    <w:multiLevelType w:val="hybridMultilevel"/>
    <w:tmpl w:val="1F52D72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DD15E3"/>
    <w:multiLevelType w:val="multilevel"/>
    <w:tmpl w:val="4828BD88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34BD6"/>
    <w:multiLevelType w:val="hybridMultilevel"/>
    <w:tmpl w:val="1F52D72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573A2"/>
    <w:multiLevelType w:val="hybridMultilevel"/>
    <w:tmpl w:val="5C0C908C"/>
    <w:lvl w:ilvl="0" w:tplc="CF84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52783"/>
    <w:multiLevelType w:val="hybridMultilevel"/>
    <w:tmpl w:val="C8D8A582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53D34E0"/>
    <w:multiLevelType w:val="hybridMultilevel"/>
    <w:tmpl w:val="FF642508"/>
    <w:lvl w:ilvl="0" w:tplc="10DC2B1A">
      <w:start w:val="1"/>
      <w:numFmt w:val="decimal"/>
      <w:pStyle w:val="ListParagraph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5C2772E"/>
    <w:multiLevelType w:val="hybridMultilevel"/>
    <w:tmpl w:val="07140774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12649"/>
    <w:multiLevelType w:val="hybridMultilevel"/>
    <w:tmpl w:val="1F52D72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5"/>
  </w:num>
  <w:num w:numId="2" w16cid:durableId="1198423226">
    <w:abstractNumId w:val="10"/>
  </w:num>
  <w:num w:numId="3" w16cid:durableId="1064061569">
    <w:abstractNumId w:val="6"/>
  </w:num>
  <w:num w:numId="4" w16cid:durableId="1117142815">
    <w:abstractNumId w:val="0"/>
  </w:num>
  <w:num w:numId="5" w16cid:durableId="1069688094">
    <w:abstractNumId w:val="11"/>
  </w:num>
  <w:num w:numId="6" w16cid:durableId="2044482076">
    <w:abstractNumId w:val="4"/>
  </w:num>
  <w:num w:numId="7" w16cid:durableId="1734084975">
    <w:abstractNumId w:val="1"/>
  </w:num>
  <w:num w:numId="8" w16cid:durableId="1680422896">
    <w:abstractNumId w:val="14"/>
  </w:num>
  <w:num w:numId="9" w16cid:durableId="1956787545">
    <w:abstractNumId w:val="5"/>
  </w:num>
  <w:num w:numId="10" w16cid:durableId="1138571013">
    <w:abstractNumId w:val="5"/>
  </w:num>
  <w:num w:numId="11" w16cid:durableId="68581555">
    <w:abstractNumId w:val="5"/>
  </w:num>
  <w:num w:numId="12" w16cid:durableId="1173454354">
    <w:abstractNumId w:val="13"/>
  </w:num>
  <w:num w:numId="13" w16cid:durableId="1653559583">
    <w:abstractNumId w:val="2"/>
  </w:num>
  <w:num w:numId="14" w16cid:durableId="1738436037">
    <w:abstractNumId w:val="12"/>
  </w:num>
  <w:num w:numId="15" w16cid:durableId="1973897136">
    <w:abstractNumId w:val="15"/>
  </w:num>
  <w:num w:numId="16" w16cid:durableId="992219574">
    <w:abstractNumId w:val="3"/>
  </w:num>
  <w:num w:numId="17" w16cid:durableId="1643806493">
    <w:abstractNumId w:val="2"/>
  </w:num>
  <w:num w:numId="18" w16cid:durableId="934290335">
    <w:abstractNumId w:val="2"/>
    <w:lvlOverride w:ilvl="0">
      <w:startOverride w:val="1"/>
    </w:lvlOverride>
  </w:num>
  <w:num w:numId="19" w16cid:durableId="2137410666">
    <w:abstractNumId w:val="16"/>
  </w:num>
  <w:num w:numId="20" w16cid:durableId="247735341">
    <w:abstractNumId w:val="2"/>
  </w:num>
  <w:num w:numId="21" w16cid:durableId="981499732">
    <w:abstractNumId w:val="2"/>
    <w:lvlOverride w:ilvl="0">
      <w:startOverride w:val="1"/>
    </w:lvlOverride>
  </w:num>
  <w:num w:numId="22" w16cid:durableId="298345247">
    <w:abstractNumId w:val="7"/>
  </w:num>
  <w:num w:numId="23" w16cid:durableId="2038502600">
    <w:abstractNumId w:val="8"/>
  </w:num>
  <w:num w:numId="24" w16cid:durableId="2138259038">
    <w:abstractNumId w:val="9"/>
  </w:num>
  <w:num w:numId="25" w16cid:durableId="1979802107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7600"/>
    <w:rsid w:val="00064C27"/>
    <w:rsid w:val="00091D1E"/>
    <w:rsid w:val="000922F6"/>
    <w:rsid w:val="000A77CF"/>
    <w:rsid w:val="000D3A3B"/>
    <w:rsid w:val="000D5873"/>
    <w:rsid w:val="000F3685"/>
    <w:rsid w:val="000F3E39"/>
    <w:rsid w:val="00104D5D"/>
    <w:rsid w:val="00112B35"/>
    <w:rsid w:val="001217BE"/>
    <w:rsid w:val="00121828"/>
    <w:rsid w:val="00126D52"/>
    <w:rsid w:val="00136FC8"/>
    <w:rsid w:val="0014346F"/>
    <w:rsid w:val="001567E1"/>
    <w:rsid w:val="001715D4"/>
    <w:rsid w:val="0017238B"/>
    <w:rsid w:val="00177147"/>
    <w:rsid w:val="00190238"/>
    <w:rsid w:val="00192C55"/>
    <w:rsid w:val="00197F09"/>
    <w:rsid w:val="001B4AAC"/>
    <w:rsid w:val="001B5D0A"/>
    <w:rsid w:val="001C2F81"/>
    <w:rsid w:val="001C663E"/>
    <w:rsid w:val="00210E45"/>
    <w:rsid w:val="002249BA"/>
    <w:rsid w:val="00231405"/>
    <w:rsid w:val="0024145B"/>
    <w:rsid w:val="002732E5"/>
    <w:rsid w:val="00280200"/>
    <w:rsid w:val="002870EA"/>
    <w:rsid w:val="002D22E9"/>
    <w:rsid w:val="002F4FA3"/>
    <w:rsid w:val="00320E79"/>
    <w:rsid w:val="00322A55"/>
    <w:rsid w:val="00330E7E"/>
    <w:rsid w:val="0033564F"/>
    <w:rsid w:val="003C1AAD"/>
    <w:rsid w:val="004231FA"/>
    <w:rsid w:val="0042445A"/>
    <w:rsid w:val="0042503D"/>
    <w:rsid w:val="004324BA"/>
    <w:rsid w:val="004571DB"/>
    <w:rsid w:val="004649DC"/>
    <w:rsid w:val="00474453"/>
    <w:rsid w:val="00475EC9"/>
    <w:rsid w:val="00485E9B"/>
    <w:rsid w:val="004B14AC"/>
    <w:rsid w:val="004B6849"/>
    <w:rsid w:val="004D1258"/>
    <w:rsid w:val="004D1584"/>
    <w:rsid w:val="004D33BC"/>
    <w:rsid w:val="004D5F2D"/>
    <w:rsid w:val="004E4B5C"/>
    <w:rsid w:val="00507AF7"/>
    <w:rsid w:val="0051665C"/>
    <w:rsid w:val="00526314"/>
    <w:rsid w:val="00563BC9"/>
    <w:rsid w:val="00566AC9"/>
    <w:rsid w:val="0057184D"/>
    <w:rsid w:val="00590EAB"/>
    <w:rsid w:val="005A0BB7"/>
    <w:rsid w:val="005B410D"/>
    <w:rsid w:val="005D1B1F"/>
    <w:rsid w:val="005F5A7E"/>
    <w:rsid w:val="005F6D48"/>
    <w:rsid w:val="00626BDE"/>
    <w:rsid w:val="00631307"/>
    <w:rsid w:val="00685E60"/>
    <w:rsid w:val="006A4629"/>
    <w:rsid w:val="006F6BCA"/>
    <w:rsid w:val="007114E3"/>
    <w:rsid w:val="007176B7"/>
    <w:rsid w:val="0072436B"/>
    <w:rsid w:val="007254C7"/>
    <w:rsid w:val="00743B13"/>
    <w:rsid w:val="0074586B"/>
    <w:rsid w:val="00775238"/>
    <w:rsid w:val="00787DF9"/>
    <w:rsid w:val="007A3BE1"/>
    <w:rsid w:val="007C5F22"/>
    <w:rsid w:val="007C626C"/>
    <w:rsid w:val="00830460"/>
    <w:rsid w:val="0083467F"/>
    <w:rsid w:val="0085505A"/>
    <w:rsid w:val="0087325A"/>
    <w:rsid w:val="008E5725"/>
    <w:rsid w:val="00914043"/>
    <w:rsid w:val="00924CB2"/>
    <w:rsid w:val="00932C93"/>
    <w:rsid w:val="00950526"/>
    <w:rsid w:val="00951300"/>
    <w:rsid w:val="0096312B"/>
    <w:rsid w:val="00970536"/>
    <w:rsid w:val="009776DC"/>
    <w:rsid w:val="009844DF"/>
    <w:rsid w:val="009A3CDC"/>
    <w:rsid w:val="009B4DF5"/>
    <w:rsid w:val="009C1A53"/>
    <w:rsid w:val="009C1F3F"/>
    <w:rsid w:val="009D596C"/>
    <w:rsid w:val="009F52D7"/>
    <w:rsid w:val="00A00313"/>
    <w:rsid w:val="00A1387B"/>
    <w:rsid w:val="00A13CD4"/>
    <w:rsid w:val="00A211CC"/>
    <w:rsid w:val="00A316B1"/>
    <w:rsid w:val="00A51A5E"/>
    <w:rsid w:val="00A70BF9"/>
    <w:rsid w:val="00A70C00"/>
    <w:rsid w:val="00A85F2C"/>
    <w:rsid w:val="00AC413B"/>
    <w:rsid w:val="00AD261E"/>
    <w:rsid w:val="00AF0ABC"/>
    <w:rsid w:val="00AF6D4B"/>
    <w:rsid w:val="00B00412"/>
    <w:rsid w:val="00B437D6"/>
    <w:rsid w:val="00B52195"/>
    <w:rsid w:val="00B8567C"/>
    <w:rsid w:val="00BB13B2"/>
    <w:rsid w:val="00BB4110"/>
    <w:rsid w:val="00BF5874"/>
    <w:rsid w:val="00C12F43"/>
    <w:rsid w:val="00C4097B"/>
    <w:rsid w:val="00C71F6A"/>
    <w:rsid w:val="00C94AC7"/>
    <w:rsid w:val="00CD0F63"/>
    <w:rsid w:val="00D15D3E"/>
    <w:rsid w:val="00D167C7"/>
    <w:rsid w:val="00D16F3A"/>
    <w:rsid w:val="00D25CD3"/>
    <w:rsid w:val="00D55055"/>
    <w:rsid w:val="00D832FD"/>
    <w:rsid w:val="00D950FD"/>
    <w:rsid w:val="00DA24C0"/>
    <w:rsid w:val="00DA568B"/>
    <w:rsid w:val="00DB6943"/>
    <w:rsid w:val="00DC09AE"/>
    <w:rsid w:val="00DC3489"/>
    <w:rsid w:val="00DD1B86"/>
    <w:rsid w:val="00DE1565"/>
    <w:rsid w:val="00DF00D4"/>
    <w:rsid w:val="00DF1ED2"/>
    <w:rsid w:val="00DF4543"/>
    <w:rsid w:val="00E1551A"/>
    <w:rsid w:val="00E33228"/>
    <w:rsid w:val="00E55591"/>
    <w:rsid w:val="00E5586A"/>
    <w:rsid w:val="00E6664E"/>
    <w:rsid w:val="00E9138B"/>
    <w:rsid w:val="00F07C35"/>
    <w:rsid w:val="00F309F7"/>
    <w:rsid w:val="00F441E8"/>
    <w:rsid w:val="00F51DC0"/>
    <w:rsid w:val="00F54509"/>
    <w:rsid w:val="00F54BBF"/>
    <w:rsid w:val="00F555F1"/>
    <w:rsid w:val="00F5610B"/>
    <w:rsid w:val="00F844D6"/>
    <w:rsid w:val="00F977AB"/>
    <w:rsid w:val="00FC3FB0"/>
    <w:rsid w:val="00FD2B7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007600"/>
    <w:pPr>
      <w:numPr>
        <w:numId w:val="14"/>
      </w:numPr>
      <w:spacing w:after="120"/>
    </w:pPr>
    <w:rPr>
      <w:rFonts w:eastAsia="SimSun" w:cs="SimSun"/>
      <w:b/>
      <w:bCs/>
      <w:sz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007600"/>
    <w:rPr>
      <w:rFonts w:ascii="Times New Roman" w:eastAsia="SimSun" w:hAnsi="Times New Roman" w:cs="SimSun"/>
      <w:b/>
      <w:bCs/>
      <w:sz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Apple_109 (Manasa)</cp:lastModifiedBy>
  <cp:revision>4</cp:revision>
  <dcterms:created xsi:type="dcterms:W3CDTF">2023-10-31T13:28:00Z</dcterms:created>
  <dcterms:modified xsi:type="dcterms:W3CDTF">2023-11-03T01:15:00Z</dcterms:modified>
</cp:coreProperties>
</file>