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62F5F684"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674F2D">
        <w:rPr>
          <w:rFonts w:cs="Arial"/>
          <w:b w:val="0"/>
          <w:bCs/>
          <w:sz w:val="24"/>
          <w:szCs w:val="24"/>
        </w:rPr>
        <w:t>9</w:t>
      </w:r>
      <w:r w:rsidR="009A1C0D" w:rsidRPr="00E24374">
        <w:rPr>
          <w:rFonts w:cs="Arial"/>
          <w:b w:val="0"/>
          <w:bCs/>
          <w:sz w:val="24"/>
          <w:szCs w:val="24"/>
        </w:rPr>
        <w:tab/>
      </w:r>
      <w:r w:rsidR="009A1C0D" w:rsidRPr="00E24374">
        <w:rPr>
          <w:rFonts w:cs="Arial"/>
          <w:b w:val="0"/>
          <w:bCs/>
          <w:sz w:val="24"/>
          <w:szCs w:val="24"/>
        </w:rPr>
        <w:tab/>
      </w:r>
      <w:r w:rsidR="000E7781" w:rsidRPr="000E7781">
        <w:rPr>
          <w:rFonts w:cs="Arial"/>
          <w:b w:val="0"/>
          <w:bCs/>
          <w:sz w:val="24"/>
          <w:szCs w:val="24"/>
        </w:rPr>
        <w:t>R4-2318033</w:t>
      </w:r>
    </w:p>
    <w:p w14:paraId="68B8E8E6" w14:textId="070BFC23" w:rsidR="009A1C0D" w:rsidRPr="00E24374" w:rsidRDefault="00AC3F84" w:rsidP="009A1C0D">
      <w:pPr>
        <w:pStyle w:val="Header"/>
        <w:tabs>
          <w:tab w:val="right" w:pos="9781"/>
          <w:tab w:val="right" w:pos="13323"/>
        </w:tabs>
        <w:spacing w:before="60" w:after="60"/>
        <w:outlineLvl w:val="0"/>
        <w:rPr>
          <w:rFonts w:eastAsia="SimSun" w:cs="Arial"/>
          <w:b w:val="0"/>
          <w:bCs/>
          <w:sz w:val="24"/>
          <w:szCs w:val="24"/>
          <w:lang w:eastAsia="zh-CN"/>
        </w:rPr>
      </w:pPr>
      <w:r w:rsidRPr="00AC3F84">
        <w:rPr>
          <w:rFonts w:eastAsia="SimSun" w:cs="Arial"/>
          <w:b w:val="0"/>
          <w:bCs/>
          <w:sz w:val="24"/>
          <w:szCs w:val="24"/>
          <w:lang w:eastAsia="zh-CN"/>
        </w:rPr>
        <w:t>Chicago, US, November 13 – 17, 2023</w:t>
      </w:r>
    </w:p>
    <w:p w14:paraId="613DE7B2" w14:textId="5AEB1B2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0B4D1B">
        <w:rPr>
          <w:rFonts w:ascii="Arial" w:eastAsia="SimSun" w:hAnsi="Arial" w:cs="Arial"/>
          <w:bCs/>
          <w:sz w:val="24"/>
          <w:szCs w:val="24"/>
          <w:lang w:val="en-US" w:eastAsia="zh-CN"/>
        </w:rPr>
        <w:t>8</w:t>
      </w:r>
      <w:r w:rsidR="00AC3F84">
        <w:rPr>
          <w:rFonts w:ascii="Arial" w:eastAsia="SimSun" w:hAnsi="Arial" w:cs="Arial"/>
          <w:bCs/>
          <w:sz w:val="24"/>
          <w:szCs w:val="24"/>
          <w:lang w:val="en-US" w:eastAsia="zh-CN"/>
        </w:rPr>
        <w:t>.</w:t>
      </w:r>
      <w:r w:rsidR="001E4177">
        <w:rPr>
          <w:rFonts w:ascii="Arial" w:eastAsia="SimSun" w:hAnsi="Arial" w:cs="Arial"/>
          <w:bCs/>
          <w:sz w:val="24"/>
          <w:szCs w:val="24"/>
          <w:lang w:val="en-US" w:eastAsia="zh-CN"/>
        </w:rPr>
        <w:t>3</w:t>
      </w:r>
      <w:r w:rsidR="00AC3F84">
        <w:rPr>
          <w:rFonts w:ascii="Arial" w:eastAsia="SimSun" w:hAnsi="Arial" w:cs="Arial"/>
          <w:bCs/>
          <w:sz w:val="24"/>
          <w:szCs w:val="24"/>
          <w:lang w:val="en-US" w:eastAsia="zh-CN"/>
        </w:rPr>
        <w:t>.</w:t>
      </w:r>
      <w:r w:rsidR="000B4D1B">
        <w:rPr>
          <w:rFonts w:ascii="Arial" w:eastAsia="SimSun" w:hAnsi="Arial" w:cs="Arial"/>
          <w:bCs/>
          <w:sz w:val="24"/>
          <w:szCs w:val="24"/>
          <w:lang w:val="en-US" w:eastAsia="zh-CN"/>
        </w:rPr>
        <w:t>1</w:t>
      </w:r>
      <w:r w:rsidR="00674F2D">
        <w:rPr>
          <w:rFonts w:ascii="Arial" w:eastAsia="SimSun" w:hAnsi="Arial" w:cs="Arial"/>
          <w:bCs/>
          <w:sz w:val="24"/>
          <w:szCs w:val="24"/>
          <w:lang w:val="en-US" w:eastAsia="zh-CN"/>
        </w:rPr>
        <w:t>.</w:t>
      </w:r>
      <w:r w:rsidR="000B4D1B">
        <w:rPr>
          <w:rFonts w:ascii="Arial" w:eastAsia="SimSun" w:hAnsi="Arial" w:cs="Arial"/>
          <w:bCs/>
          <w:sz w:val="24"/>
          <w:szCs w:val="24"/>
          <w:lang w:val="en-US" w:eastAsia="zh-CN"/>
        </w:rPr>
        <w:t>2</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54A3C23F" w:rsidR="006577D2" w:rsidRPr="00E24374" w:rsidRDefault="006577D2" w:rsidP="4279C5F2">
      <w:pPr>
        <w:tabs>
          <w:tab w:val="left" w:pos="1985"/>
        </w:tabs>
        <w:spacing w:before="60" w:after="60"/>
        <w:rPr>
          <w:rFonts w:ascii="Arial" w:eastAsia="SimSun" w:hAnsi="Arial" w:cs="Arial"/>
          <w:sz w:val="24"/>
          <w:szCs w:val="24"/>
          <w:lang w:val="en-US" w:eastAsia="zh-CN"/>
        </w:rPr>
      </w:pPr>
      <w:r w:rsidRPr="4279C5F2">
        <w:rPr>
          <w:rFonts w:ascii="Arial" w:eastAsia="SimSun" w:hAnsi="Arial" w:cs="Arial"/>
          <w:sz w:val="24"/>
          <w:szCs w:val="24"/>
          <w:lang w:val="en-US" w:eastAsia="zh-CN"/>
        </w:rPr>
        <w:t xml:space="preserve">Title: </w:t>
      </w:r>
      <w:r>
        <w:tab/>
      </w:r>
      <w:r w:rsidR="001E4177" w:rsidRPr="001E4177">
        <w:rPr>
          <w:rFonts w:ascii="Arial" w:eastAsia="SimSun" w:hAnsi="Arial" w:cs="Arial"/>
          <w:sz w:val="24"/>
          <w:szCs w:val="24"/>
          <w:lang w:val="en-US" w:eastAsia="zh-CN"/>
        </w:rPr>
        <w:t>On interpretation of requirements for 4Tx coherent UL MIMO</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D1FDC72" w14:textId="1CA9EDAC" w:rsidR="00BB55CA" w:rsidRPr="00A44E0A" w:rsidRDefault="00670CED" w:rsidP="006C3DB6">
      <w:r>
        <w:rPr>
          <w:lang w:eastAsia="ja-JP"/>
        </w:rPr>
        <w:t xml:space="preserve">This paper </w:t>
      </w:r>
      <w:r w:rsidR="001E4177">
        <w:rPr>
          <w:lang w:eastAsia="ja-JP"/>
        </w:rPr>
        <w:t>is just to confirm the interpretation of the proposed requirements for 4Tx coherent UL MIMO.</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53452E68" w14:textId="32614753" w:rsidR="00831847" w:rsidRDefault="001E4177" w:rsidP="00831847">
      <w:pPr>
        <w:pStyle w:val="Heading2"/>
        <w:rPr>
          <w:lang w:val="en-US"/>
        </w:rPr>
      </w:pPr>
      <w:r>
        <w:rPr>
          <w:lang w:val="en-US"/>
        </w:rPr>
        <w:t>Premise</w:t>
      </w:r>
    </w:p>
    <w:p w14:paraId="439CDEF5" w14:textId="2B7A5EB2" w:rsidR="004F069E" w:rsidRDefault="00B921C0" w:rsidP="00053991">
      <w:pPr>
        <w:spacing w:before="120"/>
        <w:rPr>
          <w:bCs/>
          <w:lang w:eastAsia="ko-KR"/>
        </w:rPr>
      </w:pPr>
      <w:r>
        <w:rPr>
          <w:bCs/>
          <w:lang w:eastAsia="ko-KR"/>
        </w:rPr>
        <w:t xml:space="preserve">Before </w:t>
      </w:r>
      <w:r w:rsidR="001E4177">
        <w:rPr>
          <w:bCs/>
          <w:lang w:eastAsia="ko-KR"/>
        </w:rPr>
        <w:t xml:space="preserve">discussing two alternaive proposals [1, 2], </w:t>
      </w:r>
      <w:r>
        <w:rPr>
          <w:bCs/>
          <w:lang w:eastAsia="ko-KR"/>
        </w:rPr>
        <w:t xml:space="preserve"> we </w:t>
      </w:r>
      <w:r w:rsidR="004655D1">
        <w:rPr>
          <w:bCs/>
          <w:lang w:eastAsia="ko-KR"/>
        </w:rPr>
        <w:t>share out understanding of the</w:t>
      </w:r>
      <w:r>
        <w:rPr>
          <w:bCs/>
          <w:lang w:eastAsia="ko-KR"/>
        </w:rPr>
        <w:t xml:space="preserve"> current RAN4 requirements</w:t>
      </w:r>
      <w:r w:rsidR="004F069E">
        <w:rPr>
          <w:bCs/>
          <w:lang w:eastAsia="ko-KR"/>
        </w:rPr>
        <w:t xml:space="preserve"> </w:t>
      </w:r>
      <w:r>
        <w:rPr>
          <w:bCs/>
          <w:lang w:eastAsia="ko-KR"/>
        </w:rPr>
        <w:t xml:space="preserve">for power </w:t>
      </w:r>
      <w:r w:rsidR="00C32558">
        <w:rPr>
          <w:bCs/>
          <w:lang w:eastAsia="ko-KR"/>
        </w:rPr>
        <w:t>difference</w:t>
      </w:r>
      <w:r>
        <w:rPr>
          <w:bCs/>
          <w:lang w:eastAsia="ko-KR"/>
        </w:rPr>
        <w:t xml:space="preserve"> and relative phase error for coherent UL MIMO</w:t>
      </w:r>
      <w:r w:rsidR="004655D1">
        <w:rPr>
          <w:bCs/>
          <w:lang w:eastAsia="ko-KR"/>
        </w:rPr>
        <w:t xml:space="preserve"> for 2Tx</w:t>
      </w:r>
      <w:r>
        <w:rPr>
          <w:bCs/>
          <w:lang w:eastAsia="ko-KR"/>
        </w:rPr>
        <w:t>.</w:t>
      </w:r>
    </w:p>
    <w:p w14:paraId="7C6CFEDB" w14:textId="18401C2B" w:rsidR="00B921C0" w:rsidRDefault="00EF6148" w:rsidP="00B921C0">
      <w:pPr>
        <w:spacing w:before="120"/>
        <w:jc w:val="center"/>
        <w:rPr>
          <w:bCs/>
          <w:lang w:eastAsia="ko-KR"/>
        </w:rPr>
      </w:pPr>
      <w:r>
        <w:rPr>
          <w:bCs/>
          <w:noProof/>
          <w:lang w:eastAsia="ko-KR"/>
        </w:rPr>
        <w:drawing>
          <wp:inline distT="0" distB="0" distL="0" distR="0" wp14:anchorId="6E854D6C" wp14:editId="12C38613">
            <wp:extent cx="4944244" cy="2465704"/>
            <wp:effectExtent l="19050" t="19050" r="8890" b="11430"/>
            <wp:docPr id="887284361"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284361" name="Picture 2" descr="A screenshot of a computer scree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60653" cy="2473887"/>
                    </a:xfrm>
                    <a:prstGeom prst="rect">
                      <a:avLst/>
                    </a:prstGeom>
                    <a:ln>
                      <a:solidFill>
                        <a:schemeClr val="tx1"/>
                      </a:solidFill>
                    </a:ln>
                  </pic:spPr>
                </pic:pic>
              </a:graphicData>
            </a:graphic>
          </wp:inline>
        </w:drawing>
      </w:r>
    </w:p>
    <w:p w14:paraId="012F9C8C" w14:textId="068729D2" w:rsidR="00FD2BBE" w:rsidRPr="00FD2BBE" w:rsidRDefault="00FD2BBE" w:rsidP="00FD2BBE">
      <w:pPr>
        <w:spacing w:before="120"/>
        <w:jc w:val="center"/>
        <w:rPr>
          <w:rFonts w:ascii="Arial" w:hAnsi="Arial" w:cs="Arial"/>
          <w:bCs/>
          <w:lang w:eastAsia="ko-KR"/>
        </w:rPr>
      </w:pPr>
      <w:r w:rsidRPr="00FD2BBE">
        <w:rPr>
          <w:rFonts w:ascii="Arial" w:hAnsi="Arial" w:cs="Arial"/>
          <w:bCs/>
          <w:lang w:eastAsia="ko-KR"/>
        </w:rPr>
        <w:t>Figure 1: An example of a current coherent requirement in terms of power</w:t>
      </w:r>
    </w:p>
    <w:p w14:paraId="6FE0E41A" w14:textId="7F8A5B00" w:rsidR="001E4177" w:rsidRDefault="00503C2E" w:rsidP="001E4177">
      <w:pPr>
        <w:pStyle w:val="Heading2"/>
        <w:rPr>
          <w:lang w:val="en-US"/>
        </w:rPr>
      </w:pPr>
      <w:r>
        <w:rPr>
          <w:lang w:val="en-US"/>
        </w:rPr>
        <w:t>Discussion</w:t>
      </w:r>
    </w:p>
    <w:p w14:paraId="728E852B" w14:textId="57E0D457" w:rsidR="004655D1" w:rsidRDefault="004655D1" w:rsidP="004655D1">
      <w:pPr>
        <w:spacing w:before="120"/>
        <w:rPr>
          <w:bCs/>
          <w:lang w:eastAsia="ko-KR"/>
        </w:rPr>
      </w:pPr>
      <w:r>
        <w:rPr>
          <w:bCs/>
          <w:lang w:eastAsia="ko-KR"/>
        </w:rPr>
        <w:t>A proposal from [</w:t>
      </w:r>
      <w:r w:rsidR="00503C2E">
        <w:rPr>
          <w:bCs/>
          <w:lang w:eastAsia="ko-KR"/>
        </w:rPr>
        <w:t>1</w:t>
      </w:r>
      <w:r>
        <w:rPr>
          <w:bCs/>
          <w:lang w:eastAsia="ko-KR"/>
        </w:rPr>
        <w:t>]</w:t>
      </w:r>
      <w:r w:rsidR="00503C2E">
        <w:rPr>
          <w:bCs/>
          <w:lang w:eastAsia="ko-KR"/>
        </w:rPr>
        <w:t xml:space="preserve"> from Qualcomm</w:t>
      </w:r>
      <w:r>
        <w:rPr>
          <w:bCs/>
          <w:lang w:eastAsia="ko-KR"/>
        </w:rPr>
        <w:t xml:space="preserve"> is as follows.</w:t>
      </w:r>
    </w:p>
    <w:p w14:paraId="56F96CD6" w14:textId="77777777" w:rsidR="004655D1" w:rsidRDefault="004655D1" w:rsidP="004655D1">
      <w:pPr>
        <w:spacing w:before="120"/>
        <w:rPr>
          <w:bCs/>
          <w:lang w:eastAsia="ko-KR"/>
        </w:rPr>
      </w:pPr>
      <w:r>
        <w:rPr>
          <w:bCs/>
          <w:noProof/>
          <w:lang w:eastAsia="ko-KR"/>
        </w:rPr>
        <w:drawing>
          <wp:inline distT="0" distB="0" distL="0" distR="0" wp14:anchorId="6D8EB517" wp14:editId="28CB6696">
            <wp:extent cx="6108700" cy="1187450"/>
            <wp:effectExtent l="19050" t="19050" r="25400" b="12700"/>
            <wp:docPr id="17652241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8700" cy="1187450"/>
                    </a:xfrm>
                    <a:prstGeom prst="rect">
                      <a:avLst/>
                    </a:prstGeom>
                    <a:noFill/>
                    <a:ln>
                      <a:solidFill>
                        <a:schemeClr val="tx1"/>
                      </a:solidFill>
                    </a:ln>
                  </pic:spPr>
                </pic:pic>
              </a:graphicData>
            </a:graphic>
          </wp:inline>
        </w:drawing>
      </w:r>
    </w:p>
    <w:p w14:paraId="6CE5CAD7" w14:textId="0A9307C2" w:rsidR="004655D1" w:rsidRDefault="004655D1" w:rsidP="004655D1">
      <w:pPr>
        <w:spacing w:before="120"/>
        <w:rPr>
          <w:bCs/>
          <w:lang w:eastAsia="ko-KR"/>
        </w:rPr>
      </w:pPr>
      <w:r>
        <w:rPr>
          <w:bCs/>
          <w:lang w:eastAsia="ko-KR"/>
        </w:rPr>
        <w:t xml:space="preserve">This can be interpreted for 4Tx that the said requirements, i.e., difference, in the section 2.1 shall be met between </w:t>
      </w:r>
    </w:p>
    <w:p w14:paraId="2B0031D0" w14:textId="30ED7300" w:rsidR="004655D1" w:rsidRDefault="004655D1" w:rsidP="004655D1">
      <w:pPr>
        <w:spacing w:before="120"/>
        <w:rPr>
          <w:bCs/>
          <w:lang w:eastAsia="ko-KR"/>
        </w:rPr>
      </w:pPr>
      <w:r>
        <w:rPr>
          <w:bCs/>
          <w:lang w:eastAsia="ko-KR"/>
        </w:rPr>
        <w:t>(p0, p1)@n and (p0, p1)@n+X</w:t>
      </w:r>
    </w:p>
    <w:p w14:paraId="065EAA69" w14:textId="1A559FEF" w:rsidR="004655D1" w:rsidRDefault="004655D1" w:rsidP="004655D1">
      <w:pPr>
        <w:spacing w:before="120"/>
        <w:rPr>
          <w:bCs/>
          <w:lang w:eastAsia="ko-KR"/>
        </w:rPr>
      </w:pPr>
      <w:r>
        <w:rPr>
          <w:bCs/>
          <w:lang w:eastAsia="ko-KR"/>
        </w:rPr>
        <w:t>(p0, p</w:t>
      </w:r>
      <w:r>
        <w:rPr>
          <w:bCs/>
          <w:lang w:eastAsia="ko-KR"/>
        </w:rPr>
        <w:t>2</w:t>
      </w:r>
      <w:r>
        <w:rPr>
          <w:bCs/>
          <w:lang w:eastAsia="ko-KR"/>
        </w:rPr>
        <w:t>)</w:t>
      </w:r>
      <w:r>
        <w:rPr>
          <w:bCs/>
          <w:lang w:eastAsia="ko-KR"/>
        </w:rPr>
        <w:t>@n</w:t>
      </w:r>
      <w:r>
        <w:rPr>
          <w:bCs/>
          <w:lang w:eastAsia="ko-KR"/>
        </w:rPr>
        <w:t xml:space="preserve"> and (p0, p</w:t>
      </w:r>
      <w:r>
        <w:rPr>
          <w:bCs/>
          <w:lang w:eastAsia="ko-KR"/>
        </w:rPr>
        <w:t>2</w:t>
      </w:r>
      <w:r>
        <w:rPr>
          <w:bCs/>
          <w:lang w:eastAsia="ko-KR"/>
        </w:rPr>
        <w:t>)</w:t>
      </w:r>
      <w:r>
        <w:rPr>
          <w:bCs/>
          <w:lang w:eastAsia="ko-KR"/>
        </w:rPr>
        <w:t>@n+X</w:t>
      </w:r>
    </w:p>
    <w:p w14:paraId="07117AC0" w14:textId="38AA3012" w:rsidR="004655D1" w:rsidRDefault="004655D1" w:rsidP="004655D1">
      <w:pPr>
        <w:spacing w:before="120"/>
        <w:rPr>
          <w:bCs/>
          <w:lang w:eastAsia="ko-KR"/>
        </w:rPr>
      </w:pPr>
      <w:r>
        <w:rPr>
          <w:bCs/>
          <w:lang w:eastAsia="ko-KR"/>
        </w:rPr>
        <w:lastRenderedPageBreak/>
        <w:t>(p0, p</w:t>
      </w:r>
      <w:r>
        <w:rPr>
          <w:bCs/>
          <w:lang w:eastAsia="ko-KR"/>
        </w:rPr>
        <w:t>3</w:t>
      </w:r>
      <w:r>
        <w:rPr>
          <w:bCs/>
          <w:lang w:eastAsia="ko-KR"/>
        </w:rPr>
        <w:t>)</w:t>
      </w:r>
      <w:r>
        <w:rPr>
          <w:bCs/>
          <w:lang w:eastAsia="ko-KR"/>
        </w:rPr>
        <w:t>@n</w:t>
      </w:r>
      <w:r>
        <w:rPr>
          <w:bCs/>
          <w:lang w:eastAsia="ko-KR"/>
        </w:rPr>
        <w:t xml:space="preserve"> and (p0, p</w:t>
      </w:r>
      <w:r>
        <w:rPr>
          <w:bCs/>
          <w:lang w:eastAsia="ko-KR"/>
        </w:rPr>
        <w:t>3</w:t>
      </w:r>
      <w:r>
        <w:rPr>
          <w:bCs/>
          <w:lang w:eastAsia="ko-KR"/>
        </w:rPr>
        <w:t>)</w:t>
      </w:r>
      <w:r>
        <w:rPr>
          <w:bCs/>
          <w:lang w:eastAsia="ko-KR"/>
        </w:rPr>
        <w:t>@n+X</w:t>
      </w:r>
    </w:p>
    <w:p w14:paraId="1AC21A69" w14:textId="2F9EFDAC" w:rsidR="004655D1" w:rsidRDefault="004655D1" w:rsidP="004655D1">
      <w:pPr>
        <w:spacing w:before="120"/>
        <w:rPr>
          <w:bCs/>
          <w:lang w:eastAsia="ko-KR"/>
        </w:rPr>
      </w:pPr>
      <w:r>
        <w:rPr>
          <w:bCs/>
          <w:lang w:eastAsia="ko-KR"/>
        </w:rPr>
        <w:t>(p</w:t>
      </w:r>
      <w:r>
        <w:rPr>
          <w:bCs/>
          <w:lang w:eastAsia="ko-KR"/>
        </w:rPr>
        <w:t>1</w:t>
      </w:r>
      <w:r>
        <w:rPr>
          <w:bCs/>
          <w:lang w:eastAsia="ko-KR"/>
        </w:rPr>
        <w:t>, p</w:t>
      </w:r>
      <w:r>
        <w:rPr>
          <w:bCs/>
          <w:lang w:eastAsia="ko-KR"/>
        </w:rPr>
        <w:t>2</w:t>
      </w:r>
      <w:r>
        <w:rPr>
          <w:bCs/>
          <w:lang w:eastAsia="ko-KR"/>
        </w:rPr>
        <w:t>)</w:t>
      </w:r>
      <w:r>
        <w:rPr>
          <w:bCs/>
          <w:lang w:eastAsia="ko-KR"/>
        </w:rPr>
        <w:t>@n</w:t>
      </w:r>
      <w:r>
        <w:rPr>
          <w:bCs/>
          <w:lang w:eastAsia="ko-KR"/>
        </w:rPr>
        <w:t xml:space="preserve"> and (p</w:t>
      </w:r>
      <w:r>
        <w:rPr>
          <w:bCs/>
          <w:lang w:eastAsia="ko-KR"/>
        </w:rPr>
        <w:t>1</w:t>
      </w:r>
      <w:r>
        <w:rPr>
          <w:bCs/>
          <w:lang w:eastAsia="ko-KR"/>
        </w:rPr>
        <w:t>, p</w:t>
      </w:r>
      <w:r>
        <w:rPr>
          <w:bCs/>
          <w:lang w:eastAsia="ko-KR"/>
        </w:rPr>
        <w:t>2</w:t>
      </w:r>
      <w:r>
        <w:rPr>
          <w:bCs/>
          <w:lang w:eastAsia="ko-KR"/>
        </w:rPr>
        <w:t>)</w:t>
      </w:r>
      <w:r>
        <w:rPr>
          <w:bCs/>
          <w:lang w:eastAsia="ko-KR"/>
        </w:rPr>
        <w:t>@n+X</w:t>
      </w:r>
    </w:p>
    <w:p w14:paraId="37B33F97" w14:textId="3AE98D8D" w:rsidR="004655D1" w:rsidRDefault="004655D1" w:rsidP="004655D1">
      <w:pPr>
        <w:spacing w:before="120"/>
        <w:rPr>
          <w:bCs/>
          <w:lang w:eastAsia="ko-KR"/>
        </w:rPr>
      </w:pPr>
      <w:r>
        <w:rPr>
          <w:bCs/>
          <w:lang w:eastAsia="ko-KR"/>
        </w:rPr>
        <w:t>(p</w:t>
      </w:r>
      <w:r>
        <w:rPr>
          <w:bCs/>
          <w:lang w:eastAsia="ko-KR"/>
        </w:rPr>
        <w:t>1</w:t>
      </w:r>
      <w:r>
        <w:rPr>
          <w:bCs/>
          <w:lang w:eastAsia="ko-KR"/>
        </w:rPr>
        <w:t>, p</w:t>
      </w:r>
      <w:r>
        <w:rPr>
          <w:bCs/>
          <w:lang w:eastAsia="ko-KR"/>
        </w:rPr>
        <w:t>3</w:t>
      </w:r>
      <w:r>
        <w:rPr>
          <w:bCs/>
          <w:lang w:eastAsia="ko-KR"/>
        </w:rPr>
        <w:t>)</w:t>
      </w:r>
      <w:r>
        <w:rPr>
          <w:bCs/>
          <w:lang w:eastAsia="ko-KR"/>
        </w:rPr>
        <w:t>@n</w:t>
      </w:r>
      <w:r>
        <w:rPr>
          <w:bCs/>
          <w:lang w:eastAsia="ko-KR"/>
        </w:rPr>
        <w:t xml:space="preserve"> and (p</w:t>
      </w:r>
      <w:r>
        <w:rPr>
          <w:bCs/>
          <w:lang w:eastAsia="ko-KR"/>
        </w:rPr>
        <w:t>1</w:t>
      </w:r>
      <w:r>
        <w:rPr>
          <w:bCs/>
          <w:lang w:eastAsia="ko-KR"/>
        </w:rPr>
        <w:t>, p</w:t>
      </w:r>
      <w:r>
        <w:rPr>
          <w:bCs/>
          <w:lang w:eastAsia="ko-KR"/>
        </w:rPr>
        <w:t>3</w:t>
      </w:r>
      <w:r>
        <w:rPr>
          <w:bCs/>
          <w:lang w:eastAsia="ko-KR"/>
        </w:rPr>
        <w:t>)</w:t>
      </w:r>
      <w:r>
        <w:rPr>
          <w:bCs/>
          <w:lang w:eastAsia="ko-KR"/>
        </w:rPr>
        <w:t>@n+X</w:t>
      </w:r>
    </w:p>
    <w:p w14:paraId="616061CC" w14:textId="60AF8324" w:rsidR="004655D1" w:rsidRDefault="004655D1" w:rsidP="004655D1">
      <w:pPr>
        <w:spacing w:before="120"/>
        <w:rPr>
          <w:bCs/>
          <w:lang w:eastAsia="ko-KR"/>
        </w:rPr>
      </w:pPr>
      <w:r>
        <w:rPr>
          <w:bCs/>
          <w:lang w:eastAsia="ko-KR"/>
        </w:rPr>
        <w:t>(p</w:t>
      </w:r>
      <w:r>
        <w:rPr>
          <w:bCs/>
          <w:lang w:eastAsia="ko-KR"/>
        </w:rPr>
        <w:t>2</w:t>
      </w:r>
      <w:r>
        <w:rPr>
          <w:bCs/>
          <w:lang w:eastAsia="ko-KR"/>
        </w:rPr>
        <w:t>, p3)</w:t>
      </w:r>
      <w:r>
        <w:rPr>
          <w:bCs/>
          <w:lang w:eastAsia="ko-KR"/>
        </w:rPr>
        <w:t>@n</w:t>
      </w:r>
      <w:r>
        <w:rPr>
          <w:bCs/>
          <w:lang w:eastAsia="ko-KR"/>
        </w:rPr>
        <w:t xml:space="preserve"> and (p</w:t>
      </w:r>
      <w:r>
        <w:rPr>
          <w:bCs/>
          <w:lang w:eastAsia="ko-KR"/>
        </w:rPr>
        <w:t>2</w:t>
      </w:r>
      <w:r>
        <w:rPr>
          <w:bCs/>
          <w:lang w:eastAsia="ko-KR"/>
        </w:rPr>
        <w:t>, p3)</w:t>
      </w:r>
      <w:r>
        <w:rPr>
          <w:bCs/>
          <w:lang w:eastAsia="ko-KR"/>
        </w:rPr>
        <w:t>@n+X</w:t>
      </w:r>
    </w:p>
    <w:p w14:paraId="4A9845E5" w14:textId="77777777" w:rsidR="00503C2E" w:rsidRDefault="00503C2E" w:rsidP="004655D1">
      <w:pPr>
        <w:rPr>
          <w:bCs/>
          <w:lang w:eastAsia="ko-KR"/>
        </w:rPr>
      </w:pPr>
    </w:p>
    <w:p w14:paraId="7C167FC3" w14:textId="318B53C6" w:rsidR="004655D1" w:rsidRDefault="004655D1" w:rsidP="004655D1">
      <w:pPr>
        <w:rPr>
          <w:bCs/>
          <w:lang w:eastAsia="ko-KR"/>
        </w:rPr>
      </w:pPr>
      <w:r>
        <w:rPr>
          <w:bCs/>
          <w:lang w:eastAsia="ko-KR"/>
        </w:rPr>
        <w:t xml:space="preserve">Another proposal </w:t>
      </w:r>
      <w:r>
        <w:rPr>
          <w:bCs/>
          <w:lang w:eastAsia="ko-KR"/>
        </w:rPr>
        <w:t>[</w:t>
      </w:r>
      <w:r>
        <w:rPr>
          <w:bCs/>
          <w:lang w:eastAsia="ko-KR"/>
        </w:rPr>
        <w:t>2</w:t>
      </w:r>
      <w:r>
        <w:rPr>
          <w:bCs/>
          <w:lang w:eastAsia="ko-KR"/>
        </w:rPr>
        <w:t xml:space="preserve">] </w:t>
      </w:r>
      <w:r w:rsidR="00503C2E">
        <w:rPr>
          <w:bCs/>
          <w:lang w:eastAsia="ko-KR"/>
        </w:rPr>
        <w:t xml:space="preserve">from vivo </w:t>
      </w:r>
      <w:r>
        <w:rPr>
          <w:bCs/>
          <w:lang w:eastAsia="ko-KR"/>
        </w:rPr>
        <w:t>is as shown below.</w:t>
      </w:r>
    </w:p>
    <w:p w14:paraId="06305707" w14:textId="77777777" w:rsidR="004655D1" w:rsidRDefault="004655D1" w:rsidP="004655D1">
      <w:pPr>
        <w:spacing w:before="120"/>
        <w:rPr>
          <w:bCs/>
          <w:lang w:eastAsia="ko-KR"/>
        </w:rPr>
      </w:pPr>
      <w:r>
        <w:rPr>
          <w:bCs/>
          <w:noProof/>
          <w:lang w:eastAsia="ko-KR"/>
        </w:rPr>
        <w:drawing>
          <wp:inline distT="0" distB="0" distL="0" distR="0" wp14:anchorId="07874C56" wp14:editId="6C8839D5">
            <wp:extent cx="6115050" cy="1174750"/>
            <wp:effectExtent l="19050" t="19050" r="19050" b="25400"/>
            <wp:docPr id="2109496471"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496471" name="Picture 1" descr="A close-up of a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174750"/>
                    </a:xfrm>
                    <a:prstGeom prst="rect">
                      <a:avLst/>
                    </a:prstGeom>
                    <a:noFill/>
                    <a:ln>
                      <a:solidFill>
                        <a:schemeClr val="tx1"/>
                      </a:solidFill>
                    </a:ln>
                  </pic:spPr>
                </pic:pic>
              </a:graphicData>
            </a:graphic>
          </wp:inline>
        </w:drawing>
      </w:r>
    </w:p>
    <w:p w14:paraId="40461CB9" w14:textId="77777777" w:rsidR="004655D1" w:rsidRDefault="004655D1" w:rsidP="004655D1">
      <w:pPr>
        <w:spacing w:before="120"/>
        <w:rPr>
          <w:bCs/>
          <w:lang w:eastAsia="ko-KR"/>
        </w:rPr>
      </w:pPr>
      <w:r>
        <w:rPr>
          <w:bCs/>
          <w:lang w:eastAsia="ko-KR"/>
        </w:rPr>
        <w:t>This requires following cases on top of the six cases from 1</w:t>
      </w:r>
      <w:r w:rsidRPr="004655D1">
        <w:rPr>
          <w:bCs/>
          <w:vertAlign w:val="superscript"/>
          <w:lang w:eastAsia="ko-KR"/>
        </w:rPr>
        <w:t>st</w:t>
      </w:r>
      <w:r>
        <w:rPr>
          <w:bCs/>
          <w:lang w:eastAsia="ko-KR"/>
        </w:rPr>
        <w:t xml:space="preserve"> proposal [1].</w:t>
      </w:r>
    </w:p>
    <w:p w14:paraId="76837EE7" w14:textId="2235CD15" w:rsidR="004655D1" w:rsidRDefault="004655D1" w:rsidP="004655D1">
      <w:pPr>
        <w:spacing w:before="120"/>
        <w:rPr>
          <w:bCs/>
          <w:lang w:eastAsia="ko-KR"/>
        </w:rPr>
      </w:pPr>
      <w:r>
        <w:rPr>
          <w:bCs/>
          <w:lang w:eastAsia="ko-KR"/>
        </w:rPr>
        <w:t>(p0, p1</w:t>
      </w:r>
      <w:r>
        <w:rPr>
          <w:bCs/>
          <w:lang w:eastAsia="ko-KR"/>
        </w:rPr>
        <w:t>, p2</w:t>
      </w:r>
      <w:r>
        <w:rPr>
          <w:bCs/>
          <w:lang w:eastAsia="ko-KR"/>
        </w:rPr>
        <w:t>)@n and (p0, p1, p2)@n+X</w:t>
      </w:r>
    </w:p>
    <w:p w14:paraId="2DA867F1" w14:textId="468DCCC8" w:rsidR="004655D1" w:rsidRDefault="004655D1" w:rsidP="004655D1">
      <w:pPr>
        <w:spacing w:before="120"/>
        <w:rPr>
          <w:bCs/>
          <w:lang w:eastAsia="ko-KR"/>
        </w:rPr>
      </w:pPr>
      <w:r>
        <w:rPr>
          <w:bCs/>
          <w:lang w:eastAsia="ko-KR"/>
        </w:rPr>
        <w:t>(p0, p1, p</w:t>
      </w:r>
      <w:r>
        <w:rPr>
          <w:bCs/>
          <w:lang w:eastAsia="ko-KR"/>
        </w:rPr>
        <w:t>3</w:t>
      </w:r>
      <w:r>
        <w:rPr>
          <w:bCs/>
          <w:lang w:eastAsia="ko-KR"/>
        </w:rPr>
        <w:t>)@n and (p0, p1, p</w:t>
      </w:r>
      <w:r>
        <w:rPr>
          <w:bCs/>
          <w:lang w:eastAsia="ko-KR"/>
        </w:rPr>
        <w:t>3</w:t>
      </w:r>
      <w:r>
        <w:rPr>
          <w:bCs/>
          <w:lang w:eastAsia="ko-KR"/>
        </w:rPr>
        <w:t>)@n+X</w:t>
      </w:r>
    </w:p>
    <w:p w14:paraId="3CB2CD7F" w14:textId="2C3666C8" w:rsidR="00503C2E" w:rsidRDefault="00503C2E" w:rsidP="00503C2E">
      <w:pPr>
        <w:spacing w:before="120"/>
        <w:rPr>
          <w:bCs/>
          <w:lang w:eastAsia="ko-KR"/>
        </w:rPr>
      </w:pPr>
      <w:r>
        <w:rPr>
          <w:bCs/>
          <w:lang w:eastAsia="ko-KR"/>
        </w:rPr>
        <w:t>(p</w:t>
      </w:r>
      <w:r>
        <w:rPr>
          <w:bCs/>
          <w:lang w:eastAsia="ko-KR"/>
        </w:rPr>
        <w:t>0</w:t>
      </w:r>
      <w:r>
        <w:rPr>
          <w:bCs/>
          <w:lang w:eastAsia="ko-KR"/>
        </w:rPr>
        <w:t>, p2, p3)@n and (p</w:t>
      </w:r>
      <w:r>
        <w:rPr>
          <w:bCs/>
          <w:lang w:eastAsia="ko-KR"/>
        </w:rPr>
        <w:t>0</w:t>
      </w:r>
      <w:r>
        <w:rPr>
          <w:bCs/>
          <w:lang w:eastAsia="ko-KR"/>
        </w:rPr>
        <w:t>, p2, p3)@n+X</w:t>
      </w:r>
    </w:p>
    <w:p w14:paraId="30A8647D" w14:textId="3CB33C9B" w:rsidR="004655D1" w:rsidRDefault="004655D1" w:rsidP="004655D1">
      <w:pPr>
        <w:spacing w:before="120"/>
        <w:rPr>
          <w:bCs/>
          <w:lang w:eastAsia="ko-KR"/>
        </w:rPr>
      </w:pPr>
      <w:r>
        <w:rPr>
          <w:bCs/>
          <w:lang w:eastAsia="ko-KR"/>
        </w:rPr>
        <w:t>(p</w:t>
      </w:r>
      <w:r>
        <w:rPr>
          <w:bCs/>
          <w:lang w:eastAsia="ko-KR"/>
        </w:rPr>
        <w:t>1</w:t>
      </w:r>
      <w:r>
        <w:rPr>
          <w:bCs/>
          <w:lang w:eastAsia="ko-KR"/>
        </w:rPr>
        <w:t>, p</w:t>
      </w:r>
      <w:r>
        <w:rPr>
          <w:bCs/>
          <w:lang w:eastAsia="ko-KR"/>
        </w:rPr>
        <w:t>2</w:t>
      </w:r>
      <w:r>
        <w:rPr>
          <w:bCs/>
          <w:lang w:eastAsia="ko-KR"/>
        </w:rPr>
        <w:t>, p</w:t>
      </w:r>
      <w:r>
        <w:rPr>
          <w:bCs/>
          <w:lang w:eastAsia="ko-KR"/>
        </w:rPr>
        <w:t>3</w:t>
      </w:r>
      <w:r>
        <w:rPr>
          <w:bCs/>
          <w:lang w:eastAsia="ko-KR"/>
        </w:rPr>
        <w:t>)@n and (p1, p2, p3)@n+X</w:t>
      </w:r>
    </w:p>
    <w:p w14:paraId="53A772CD" w14:textId="10FE57EA" w:rsidR="00503C2E" w:rsidRDefault="00503C2E" w:rsidP="00503C2E">
      <w:pPr>
        <w:spacing w:before="120"/>
        <w:rPr>
          <w:bCs/>
          <w:lang w:eastAsia="ko-KR"/>
        </w:rPr>
      </w:pPr>
      <w:r>
        <w:rPr>
          <w:bCs/>
          <w:lang w:eastAsia="ko-KR"/>
        </w:rPr>
        <w:t>(p0, p1, p2</w:t>
      </w:r>
      <w:r>
        <w:rPr>
          <w:bCs/>
          <w:lang w:eastAsia="ko-KR"/>
        </w:rPr>
        <w:t>, p3</w:t>
      </w:r>
      <w:r>
        <w:rPr>
          <w:bCs/>
          <w:lang w:eastAsia="ko-KR"/>
        </w:rPr>
        <w:t>)@n and (p0, p1, p2</w:t>
      </w:r>
      <w:r>
        <w:rPr>
          <w:bCs/>
          <w:lang w:eastAsia="ko-KR"/>
        </w:rPr>
        <w:t>, p3</w:t>
      </w:r>
      <w:r>
        <w:rPr>
          <w:bCs/>
          <w:lang w:eastAsia="ko-KR"/>
        </w:rPr>
        <w:t>)@n+X</w:t>
      </w:r>
    </w:p>
    <w:p w14:paraId="44FB56A4" w14:textId="4A54CAC2" w:rsidR="00503C2E" w:rsidRDefault="00503C2E" w:rsidP="004655D1">
      <w:pPr>
        <w:spacing w:before="120"/>
        <w:rPr>
          <w:bCs/>
          <w:lang w:eastAsia="ko-KR"/>
        </w:rPr>
      </w:pPr>
      <w:r>
        <w:rPr>
          <w:bCs/>
          <w:lang w:eastAsia="ko-KR"/>
        </w:rPr>
        <w:t>During RAN4 meeting, it seems that companies preference is the 1</w:t>
      </w:r>
      <w:r w:rsidRPr="00503C2E">
        <w:rPr>
          <w:bCs/>
          <w:vertAlign w:val="superscript"/>
          <w:lang w:eastAsia="ko-KR"/>
        </w:rPr>
        <w:t>st</w:t>
      </w:r>
      <w:r>
        <w:rPr>
          <w:bCs/>
          <w:lang w:eastAsia="ko-KR"/>
        </w:rPr>
        <w:t xml:space="preserve"> proposal. If we go with this way, as we shared in RAN4 reflector, a following text would be better since the scheduled ports must not be two given that TDMed is not allowed for 4Tx SRS. And the amendment would be compatible with the case for 8Tx if introduced.</w:t>
      </w:r>
    </w:p>
    <w:p w14:paraId="358B4D14" w14:textId="3E804317" w:rsidR="00503C2E" w:rsidRDefault="00503C2E" w:rsidP="00503C2E">
      <w:pPr>
        <w:ind w:left="284"/>
        <w:rPr>
          <w:lang w:val="en-US"/>
        </w:rPr>
      </w:pPr>
      <w:r>
        <w:rPr>
          <w:rFonts w:hint="eastAsia"/>
        </w:rPr>
        <w:t xml:space="preserve">For coherent UL MIMO, Table 6.4D.4-1 lists the maximum allowable difference between the measured relative power and phase errors between </w:t>
      </w:r>
      <w:r>
        <w:rPr>
          <w:rFonts w:hint="eastAsia"/>
          <w:color w:val="FF0000"/>
        </w:rPr>
        <w:t xml:space="preserve">any two ports </w:t>
      </w:r>
      <w:r>
        <w:rPr>
          <w:rFonts w:hint="eastAsia"/>
          <w:b/>
          <w:bCs/>
          <w:color w:val="0070C0"/>
        </w:rPr>
        <w:t>out of the</w:t>
      </w:r>
      <w:r>
        <w:rPr>
          <w:rFonts w:hint="eastAsia"/>
          <w:color w:val="0070C0"/>
        </w:rPr>
        <w:t xml:space="preserve"> </w:t>
      </w:r>
      <w:r>
        <w:rPr>
          <w:rFonts w:hint="eastAsia"/>
          <w:color w:val="FF0000"/>
        </w:rPr>
        <w:t>scheduled</w:t>
      </w:r>
      <w:r>
        <w:rPr>
          <w:rFonts w:hint="eastAsia"/>
        </w:rPr>
        <w:t xml:space="preserve"> </w:t>
      </w:r>
      <w:r>
        <w:rPr>
          <w:rFonts w:hint="eastAsia"/>
          <w:b/>
          <w:bCs/>
          <w:color w:val="0070C0"/>
        </w:rPr>
        <w:t>ports</w:t>
      </w:r>
      <w:r>
        <w:rPr>
          <w:rFonts w:hint="eastAsia"/>
        </w:rPr>
        <w:t xml:space="preserve"> </w:t>
      </w:r>
      <w:r>
        <w:rPr>
          <w:rFonts w:hint="eastAsia"/>
          <w:color w:val="FF0000"/>
        </w:rPr>
        <w:t xml:space="preserve">for UL transmission at their respective </w:t>
      </w:r>
      <w:r>
        <w:rPr>
          <w:rFonts w:hint="eastAsia"/>
        </w:rPr>
        <w:t>antenna connectors in any slot within the specified time window from the last transmitted SRS on the same antenna connectors, for the purpose of uplink transmission (codebook or non-codebook usage) and those measured at that last SRS.</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7FA27396" w14:textId="1FD209AA" w:rsidR="00274F39" w:rsidRDefault="00503C2E" w:rsidP="00C748A5">
      <w:pPr>
        <w:rPr>
          <w:bCs/>
          <w:lang w:eastAsia="ko-KR"/>
        </w:rPr>
      </w:pPr>
      <w:r>
        <w:rPr>
          <w:bCs/>
          <w:lang w:eastAsia="ko-KR"/>
        </w:rPr>
        <w:t>We shared out understanding of proposals by [1, 2], respectively</w:t>
      </w:r>
      <w:r w:rsidR="00274F39">
        <w:rPr>
          <w:bCs/>
          <w:lang w:eastAsia="ko-KR"/>
        </w:rPr>
        <w:t>.</w:t>
      </w:r>
      <w:r>
        <w:rPr>
          <w:bCs/>
          <w:lang w:eastAsia="ko-KR"/>
        </w:rPr>
        <w:t xml:space="preserve"> In addition, we shared the reason </w:t>
      </w:r>
      <w:r w:rsidR="000E7781">
        <w:rPr>
          <w:bCs/>
          <w:lang w:eastAsia="ko-KR"/>
        </w:rPr>
        <w:t>of our amendment of the proposal by [1].</w:t>
      </w:r>
    </w:p>
    <w:p w14:paraId="2B20A94D" w14:textId="77777777" w:rsidR="000E7781" w:rsidRDefault="000E7781" w:rsidP="00274F39">
      <w:pPr>
        <w:rPr>
          <w:bCs/>
          <w:lang w:eastAsia="ko-KR"/>
        </w:rPr>
      </w:pPr>
      <w:r>
        <w:rPr>
          <w:b/>
          <w:lang w:eastAsia="ko-KR"/>
        </w:rPr>
        <w:t xml:space="preserve">Proposal: </w:t>
      </w:r>
      <w:r>
        <w:rPr>
          <w:bCs/>
          <w:lang w:eastAsia="ko-KR"/>
        </w:rPr>
        <w:t>if our interpretation of the requirements of [1] is correct, adopt the following text.</w:t>
      </w:r>
    </w:p>
    <w:p w14:paraId="4AAE6C78" w14:textId="22976BAF" w:rsidR="00C748A5" w:rsidRPr="00BA4C9A" w:rsidRDefault="000E7781" w:rsidP="000E7781">
      <w:pPr>
        <w:ind w:left="284"/>
        <w:rPr>
          <w:b/>
          <w:lang w:eastAsia="ko-KR"/>
        </w:rPr>
      </w:pPr>
      <w:r>
        <w:rPr>
          <w:rFonts w:hint="eastAsia"/>
        </w:rPr>
        <w:t xml:space="preserve">For coherent UL MIMO, Table 6.4D.4-1 lists the maximum allowable difference between the measured relative power and phase errors between </w:t>
      </w:r>
      <w:r>
        <w:rPr>
          <w:rFonts w:hint="eastAsia"/>
          <w:color w:val="FF0000"/>
        </w:rPr>
        <w:t xml:space="preserve">any two ports </w:t>
      </w:r>
      <w:r>
        <w:rPr>
          <w:rFonts w:hint="eastAsia"/>
          <w:b/>
          <w:bCs/>
          <w:color w:val="0070C0"/>
        </w:rPr>
        <w:t>out of the</w:t>
      </w:r>
      <w:r>
        <w:rPr>
          <w:rFonts w:hint="eastAsia"/>
          <w:color w:val="0070C0"/>
        </w:rPr>
        <w:t xml:space="preserve"> </w:t>
      </w:r>
      <w:r>
        <w:rPr>
          <w:rFonts w:hint="eastAsia"/>
          <w:color w:val="FF0000"/>
        </w:rPr>
        <w:t>scheduled</w:t>
      </w:r>
      <w:r>
        <w:rPr>
          <w:rFonts w:hint="eastAsia"/>
        </w:rPr>
        <w:t xml:space="preserve"> </w:t>
      </w:r>
      <w:r>
        <w:rPr>
          <w:rFonts w:hint="eastAsia"/>
          <w:b/>
          <w:bCs/>
          <w:color w:val="0070C0"/>
        </w:rPr>
        <w:t>ports</w:t>
      </w:r>
      <w:r>
        <w:rPr>
          <w:rFonts w:hint="eastAsia"/>
        </w:rPr>
        <w:t xml:space="preserve"> </w:t>
      </w:r>
      <w:r>
        <w:rPr>
          <w:rFonts w:hint="eastAsia"/>
          <w:color w:val="FF0000"/>
        </w:rPr>
        <w:t xml:space="preserve">for UL transmission at their respective </w:t>
      </w:r>
      <w:r>
        <w:rPr>
          <w:rFonts w:hint="eastAsia"/>
        </w:rPr>
        <w:t>antenna connectors in any slot within the specified time window from the last transmitted SRS on the same antenna connectors, for the purpose of uplink transmission (codebook or non-codebook usage) and those measured at that last SRS.</w:t>
      </w:r>
    </w:p>
    <w:p w14:paraId="370EE77B" w14:textId="781F234F" w:rsidR="0090577D" w:rsidRDefault="0090577D" w:rsidP="00CE0BBA">
      <w:pPr>
        <w:pStyle w:val="Heading1"/>
        <w:rPr>
          <w:lang w:val="en-US"/>
        </w:rPr>
      </w:pPr>
      <w:r>
        <w:rPr>
          <w:lang w:val="en-US"/>
        </w:rPr>
        <w:t>Reference</w:t>
      </w:r>
    </w:p>
    <w:p w14:paraId="12517178" w14:textId="785DFDDE" w:rsidR="00F92A64" w:rsidRPr="00503C2E" w:rsidRDefault="00503C2E" w:rsidP="00503C2E">
      <w:pPr>
        <w:pStyle w:val="ListParagraph"/>
        <w:numPr>
          <w:ilvl w:val="0"/>
          <w:numId w:val="2"/>
        </w:numPr>
        <w:overflowPunct/>
        <w:autoSpaceDE/>
        <w:autoSpaceDN/>
        <w:adjustRightInd/>
        <w:spacing w:after="160" w:line="259" w:lineRule="auto"/>
        <w:ind w:right="-22"/>
        <w:textAlignment w:val="auto"/>
        <w:rPr>
          <w:lang w:val="en-US"/>
        </w:rPr>
      </w:pPr>
      <w:bookmarkStart w:id="2" w:name="_Hlk859252"/>
      <w:r w:rsidRPr="00503C2E">
        <w:t>R4-2315307</w:t>
      </w:r>
      <w:r w:rsidR="002200B5">
        <w:t xml:space="preserve">, </w:t>
      </w:r>
      <w:r w:rsidRPr="00503C2E">
        <w:t>CR on Requirements for coherent UL MIMO</w:t>
      </w:r>
      <w:r w:rsidR="002200B5">
        <w:t>,</w:t>
      </w:r>
      <w:r w:rsidR="002200B5" w:rsidRPr="00F06AEF">
        <w:t xml:space="preserve"> </w:t>
      </w:r>
      <w:r>
        <w:t>Qualcomm</w:t>
      </w:r>
      <w:r w:rsidR="00372B91">
        <w:t xml:space="preserve">, </w:t>
      </w:r>
      <w:r w:rsidR="00372B91" w:rsidRPr="00EF24F2">
        <w:t>TSG-RAN WG</w:t>
      </w:r>
      <w:r>
        <w:t>4</w:t>
      </w:r>
      <w:r w:rsidR="00372B91" w:rsidRPr="00EF24F2">
        <w:t xml:space="preserve"> #</w:t>
      </w:r>
      <w:r>
        <w:t>108</w:t>
      </w:r>
      <w:r w:rsidR="00674F2D">
        <w:t>bis</w:t>
      </w:r>
      <w:bookmarkEnd w:id="2"/>
    </w:p>
    <w:p w14:paraId="6E19E123" w14:textId="58763FFC" w:rsidR="00503C2E" w:rsidRPr="00360857" w:rsidRDefault="00503C2E" w:rsidP="00503C2E">
      <w:pPr>
        <w:pStyle w:val="ListParagraph"/>
        <w:numPr>
          <w:ilvl w:val="0"/>
          <w:numId w:val="2"/>
        </w:numPr>
        <w:overflowPunct/>
        <w:autoSpaceDE/>
        <w:autoSpaceDN/>
        <w:adjustRightInd/>
        <w:spacing w:after="160" w:line="259" w:lineRule="auto"/>
        <w:ind w:right="-22"/>
        <w:textAlignment w:val="auto"/>
        <w:rPr>
          <w:lang w:val="en-US"/>
        </w:rPr>
      </w:pPr>
      <w:r w:rsidRPr="00503C2E">
        <w:t>R4-2315830</w:t>
      </w:r>
      <w:r>
        <w:t xml:space="preserve">, </w:t>
      </w:r>
      <w:r w:rsidRPr="00503C2E">
        <w:t>Remaining issues of 4Tx requirements</w:t>
      </w:r>
      <w:r>
        <w:t>,</w:t>
      </w:r>
      <w:r w:rsidRPr="00F06AEF">
        <w:t xml:space="preserve"> </w:t>
      </w:r>
      <w:r>
        <w:t>vivo</w:t>
      </w:r>
      <w:r>
        <w:t xml:space="preserve">, </w:t>
      </w:r>
      <w:r w:rsidRPr="00EF24F2">
        <w:t>TSG-RAN WG</w:t>
      </w:r>
      <w:r>
        <w:t>4</w:t>
      </w:r>
      <w:r w:rsidRPr="00EF24F2">
        <w:t xml:space="preserve"> #</w:t>
      </w:r>
      <w:r>
        <w:t>108bis</w:t>
      </w:r>
    </w:p>
    <w:p w14:paraId="2948EF87" w14:textId="77777777" w:rsidR="00503C2E" w:rsidRPr="00360857" w:rsidRDefault="00503C2E" w:rsidP="00503C2E">
      <w:pPr>
        <w:pStyle w:val="ListParagraph"/>
        <w:numPr>
          <w:ilvl w:val="0"/>
          <w:numId w:val="2"/>
        </w:numPr>
        <w:overflowPunct/>
        <w:autoSpaceDE/>
        <w:autoSpaceDN/>
        <w:adjustRightInd/>
        <w:spacing w:after="160" w:line="259" w:lineRule="auto"/>
        <w:ind w:right="-22"/>
        <w:textAlignment w:val="auto"/>
        <w:rPr>
          <w:lang w:val="en-US"/>
        </w:rPr>
      </w:pPr>
    </w:p>
    <w:sectPr w:rsidR="00503C2E" w:rsidRPr="00360857"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59060" w14:textId="77777777" w:rsidR="009B66C3" w:rsidRDefault="009B66C3">
      <w:r>
        <w:separator/>
      </w:r>
    </w:p>
  </w:endnote>
  <w:endnote w:type="continuationSeparator" w:id="0">
    <w:p w14:paraId="6BD6AE37" w14:textId="77777777" w:rsidR="009B66C3" w:rsidRDefault="009B66C3">
      <w:r>
        <w:continuationSeparator/>
      </w:r>
    </w:p>
  </w:endnote>
  <w:endnote w:type="continuationNotice" w:id="1">
    <w:p w14:paraId="0FE98BA4" w14:textId="77777777" w:rsidR="009B66C3" w:rsidRDefault="009B6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DA4C9" w14:textId="77777777" w:rsidR="009B66C3" w:rsidRDefault="009B66C3">
      <w:r>
        <w:separator/>
      </w:r>
    </w:p>
  </w:footnote>
  <w:footnote w:type="continuationSeparator" w:id="0">
    <w:p w14:paraId="5BD0CBDF" w14:textId="77777777" w:rsidR="009B66C3" w:rsidRDefault="009B66C3">
      <w:r>
        <w:continuationSeparator/>
      </w:r>
    </w:p>
  </w:footnote>
  <w:footnote w:type="continuationNotice" w:id="1">
    <w:p w14:paraId="0F661FE2" w14:textId="77777777" w:rsidR="009B66C3" w:rsidRDefault="009B66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86E6D6A"/>
    <w:multiLevelType w:val="hybridMultilevel"/>
    <w:tmpl w:val="8ED2A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8"/>
  </w:num>
  <w:num w:numId="2" w16cid:durableId="1244292858">
    <w:abstractNumId w:val="15"/>
  </w:num>
  <w:num w:numId="3" w16cid:durableId="408969671">
    <w:abstractNumId w:val="19"/>
  </w:num>
  <w:num w:numId="4" w16cid:durableId="2103262767">
    <w:abstractNumId w:val="23"/>
  </w:num>
  <w:num w:numId="5" w16cid:durableId="2048949067">
    <w:abstractNumId w:val="13"/>
  </w:num>
  <w:num w:numId="6" w16cid:durableId="1684280248">
    <w:abstractNumId w:val="4"/>
  </w:num>
  <w:num w:numId="7" w16cid:durableId="751926687">
    <w:abstractNumId w:val="1"/>
  </w:num>
  <w:num w:numId="8" w16cid:durableId="1626497492">
    <w:abstractNumId w:val="17"/>
  </w:num>
  <w:num w:numId="9" w16cid:durableId="1157259297">
    <w:abstractNumId w:val="5"/>
  </w:num>
  <w:num w:numId="10" w16cid:durableId="2129856175">
    <w:abstractNumId w:val="12"/>
  </w:num>
  <w:num w:numId="11" w16cid:durableId="1107113583">
    <w:abstractNumId w:val="25"/>
  </w:num>
  <w:num w:numId="12" w16cid:durableId="148062207">
    <w:abstractNumId w:val="3"/>
  </w:num>
  <w:num w:numId="13" w16cid:durableId="1913537782">
    <w:abstractNumId w:val="24"/>
  </w:num>
  <w:num w:numId="14" w16cid:durableId="224872325">
    <w:abstractNumId w:val="14"/>
  </w:num>
  <w:num w:numId="15" w16cid:durableId="1792942096">
    <w:abstractNumId w:val="10"/>
  </w:num>
  <w:num w:numId="16" w16cid:durableId="1047531563">
    <w:abstractNumId w:val="6"/>
  </w:num>
  <w:num w:numId="17" w16cid:durableId="383142234">
    <w:abstractNumId w:val="22"/>
  </w:num>
  <w:num w:numId="18" w16cid:durableId="1421751504">
    <w:abstractNumId w:val="11"/>
  </w:num>
  <w:num w:numId="19" w16cid:durableId="1477574875">
    <w:abstractNumId w:val="18"/>
  </w:num>
  <w:num w:numId="20" w16cid:durableId="81684739">
    <w:abstractNumId w:val="7"/>
  </w:num>
  <w:num w:numId="21" w16cid:durableId="614563418">
    <w:abstractNumId w:val="0"/>
  </w:num>
  <w:num w:numId="22" w16cid:durableId="2130392277">
    <w:abstractNumId w:val="21"/>
  </w:num>
  <w:num w:numId="23" w16cid:durableId="997147010">
    <w:abstractNumId w:val="2"/>
  </w:num>
  <w:num w:numId="24" w16cid:durableId="1780298757">
    <w:abstractNumId w:val="16"/>
  </w:num>
  <w:num w:numId="25" w16cid:durableId="1044139737">
    <w:abstractNumId w:val="20"/>
  </w:num>
  <w:num w:numId="26" w16cid:durableId="118031632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11D"/>
    <w:rsid w:val="0004795F"/>
    <w:rsid w:val="00047A40"/>
    <w:rsid w:val="00051030"/>
    <w:rsid w:val="00051601"/>
    <w:rsid w:val="0005186B"/>
    <w:rsid w:val="000526FF"/>
    <w:rsid w:val="0005277B"/>
    <w:rsid w:val="00053989"/>
    <w:rsid w:val="00053991"/>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74"/>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263"/>
    <w:rsid w:val="0008682B"/>
    <w:rsid w:val="00086D93"/>
    <w:rsid w:val="000877CC"/>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D1B"/>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2D6"/>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781"/>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54"/>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2EB0"/>
    <w:rsid w:val="001430CD"/>
    <w:rsid w:val="00143345"/>
    <w:rsid w:val="001436F7"/>
    <w:rsid w:val="00143F0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968"/>
    <w:rsid w:val="00171D36"/>
    <w:rsid w:val="0017224D"/>
    <w:rsid w:val="001728C4"/>
    <w:rsid w:val="001735A3"/>
    <w:rsid w:val="001739BE"/>
    <w:rsid w:val="00173B56"/>
    <w:rsid w:val="001748B7"/>
    <w:rsid w:val="00174969"/>
    <w:rsid w:val="001749BB"/>
    <w:rsid w:val="001749BF"/>
    <w:rsid w:val="00174BD8"/>
    <w:rsid w:val="00175B81"/>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17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269"/>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39"/>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20A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1C7"/>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C7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752"/>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6C"/>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1FD"/>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D1"/>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069E"/>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3C2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EDD"/>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2CC9"/>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5F0D"/>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404"/>
    <w:rsid w:val="006735B6"/>
    <w:rsid w:val="00673CFF"/>
    <w:rsid w:val="00674355"/>
    <w:rsid w:val="006744D9"/>
    <w:rsid w:val="0067485D"/>
    <w:rsid w:val="00674F2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4EF"/>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275"/>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3BB0"/>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6D30"/>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30C"/>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2C8"/>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47"/>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718"/>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732"/>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5D"/>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342"/>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66C3"/>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AE0"/>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3F84"/>
    <w:rsid w:val="00AC4463"/>
    <w:rsid w:val="00AC4FD8"/>
    <w:rsid w:val="00AC540F"/>
    <w:rsid w:val="00AC5532"/>
    <w:rsid w:val="00AC58B4"/>
    <w:rsid w:val="00AC5BDB"/>
    <w:rsid w:val="00AC68D0"/>
    <w:rsid w:val="00AC6C3A"/>
    <w:rsid w:val="00AC7012"/>
    <w:rsid w:val="00AC7471"/>
    <w:rsid w:val="00AC74F3"/>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50B"/>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77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1C0"/>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4C9A"/>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5CA"/>
    <w:rsid w:val="00BB5A94"/>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4F2E"/>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073"/>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2558"/>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8A5"/>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7"/>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0BBA"/>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71E"/>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6DA"/>
    <w:rsid w:val="00D90819"/>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B9B"/>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544E"/>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74D"/>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907"/>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3CC"/>
    <w:rsid w:val="00EF5F75"/>
    <w:rsid w:val="00EF6148"/>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045"/>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66D2"/>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2BBE"/>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B0E"/>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4DEBC78"/>
    <w:rsid w:val="0A2E1707"/>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279C5F2"/>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A4FFEE2"/>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20A95B1B-42A1-44EB-A234-1B812EEC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790">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5AIRPNAIUNRU-1328258698-28323</_dlc_DocId>
    <_dlc_DocIdUrl xmlns="71c5aaf6-e6ce-465b-b873-5148d2a4c105">
      <Url>https://nokia.sharepoint.com/sites/c5g/5gradio/_layouts/15/DocIdRedir.aspx?ID=5AIRPNAIUNRU-1328258698-28323</Url>
      <Description>5AIRPNAIUNRU-1328258698-28323</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397108-545A-4D42-8FB7-A13C9C6B66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3</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2017-09-11T19:45:00Z</cp:lastPrinted>
  <dcterms:created xsi:type="dcterms:W3CDTF">2023-11-03T09:37:00Z</dcterms:created>
  <dcterms:modified xsi:type="dcterms:W3CDTF">2023-11-03T09:37:00Z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08ceaec2-9cb3-4836-a1ef-5fd88c2c6215</vt:lpwstr>
  </property>
  <property fmtid="{D5CDD505-2E9C-101B-9397-08002B2CF9AE}" pid="12" name="_ReviewingToolsShownOnce">
    <vt:lpwstr/>
  </property>
  <property fmtid="{D5CDD505-2E9C-101B-9397-08002B2CF9AE}" pid="13" name="MediaServiceImageTags">
    <vt:lpwstr/>
  </property>
</Properties>
</file>