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76790" w14:textId="33818ACE" w:rsidR="007A7D31" w:rsidRPr="00C0262B" w:rsidRDefault="007A7D31" w:rsidP="007A7D3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#109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0F5CA0" w:rsidRPr="000F5CA0">
        <w:rPr>
          <w:rFonts w:ascii="Arial" w:hAnsi="Arial" w:cs="Arial"/>
          <w:b/>
          <w:noProof/>
          <w:color w:val="000000"/>
          <w:sz w:val="24"/>
          <w:szCs w:val="24"/>
        </w:rPr>
        <w:t>R4-2318024</w:t>
      </w:r>
    </w:p>
    <w:p w14:paraId="1F0CEB9F" w14:textId="42BCDF25" w:rsidR="007A7D31" w:rsidRDefault="007A7D31" w:rsidP="007A7D3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C0262B">
        <w:rPr>
          <w:rFonts w:cs="Arial"/>
          <w:sz w:val="24"/>
          <w:szCs w:val="24"/>
        </w:rPr>
        <w:t>Chicago, USA, 13 – 17 November 2023</w:t>
      </w:r>
    </w:p>
    <w:p w14:paraId="24F6ED97" w14:textId="77777777" w:rsidR="007A7D31" w:rsidRDefault="007A7D3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D29B01B" w14:textId="4DB7F32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TW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002E9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bookmarkEnd w:id="2"/>
      <w:bookmarkEnd w:id="3"/>
      <w:bookmarkEnd w:id="4"/>
      <w:r w:rsidR="002C67D4">
        <w:rPr>
          <w:rFonts w:cs="Arial"/>
          <w:bCs/>
          <w:sz w:val="22"/>
          <w:szCs w:val="22"/>
        </w:rPr>
        <w:t>2</w:t>
      </w:r>
      <w:r w:rsidR="002C67D4">
        <w:rPr>
          <w:rFonts w:cs="Arial"/>
          <w:noProof w:val="0"/>
          <w:sz w:val="22"/>
          <w:szCs w:val="22"/>
        </w:rPr>
        <w:t>#12</w:t>
      </w:r>
      <w:r w:rsidR="00E52262">
        <w:rPr>
          <w:rFonts w:cs="Arial"/>
          <w:noProof w:val="0"/>
          <w:sz w:val="22"/>
          <w:szCs w:val="22"/>
        </w:rPr>
        <w:t>3-bis</w:t>
      </w:r>
      <w:r w:rsidRPr="00DA53A0">
        <w:rPr>
          <w:rFonts w:cs="Arial"/>
          <w:bCs/>
          <w:sz w:val="22"/>
          <w:szCs w:val="22"/>
        </w:rPr>
        <w:tab/>
      </w:r>
      <w:r w:rsidR="002C67D4">
        <w:rPr>
          <w:rFonts w:cs="Arial"/>
          <w:bCs/>
          <w:sz w:val="22"/>
          <w:szCs w:val="22"/>
        </w:rPr>
        <w:tab/>
        <w:t>R2-2</w:t>
      </w:r>
      <w:r w:rsidR="00E52262">
        <w:rPr>
          <w:rFonts w:cs="Arial" w:hint="eastAsia"/>
          <w:bCs/>
          <w:sz w:val="22"/>
          <w:szCs w:val="22"/>
          <w:lang w:eastAsia="zh-TW"/>
        </w:rPr>
        <w:t>3</w:t>
      </w:r>
      <w:r w:rsidR="00464C03">
        <w:rPr>
          <w:rFonts w:cs="Arial"/>
          <w:bCs/>
          <w:sz w:val="22"/>
          <w:szCs w:val="22"/>
          <w:lang w:eastAsia="zh-TW"/>
        </w:rPr>
        <w:t>1</w:t>
      </w:r>
      <w:r w:rsidR="00B93F04">
        <w:rPr>
          <w:rFonts w:cs="Arial"/>
          <w:bCs/>
          <w:sz w:val="22"/>
          <w:szCs w:val="22"/>
          <w:lang w:eastAsia="zh-TW"/>
        </w:rPr>
        <w:t>1441</w:t>
      </w:r>
    </w:p>
    <w:p w14:paraId="5355EBD3" w14:textId="5726F226" w:rsidR="004E3939" w:rsidRPr="00DA53A0" w:rsidRDefault="00E5226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D002E9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09</w:t>
      </w:r>
      <w:r w:rsidR="0044779E" w:rsidRPr="0044779E">
        <w:rPr>
          <w:sz w:val="22"/>
          <w:szCs w:val="22"/>
          <w:vertAlign w:val="superscript"/>
        </w:rPr>
        <w:t>th</w:t>
      </w:r>
      <w:r w:rsidR="0044779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D002E9">
        <w:rPr>
          <w:sz w:val="22"/>
          <w:szCs w:val="22"/>
        </w:rPr>
        <w:t xml:space="preserve"> 1</w:t>
      </w:r>
      <w:r>
        <w:rPr>
          <w:sz w:val="22"/>
          <w:szCs w:val="22"/>
        </w:rPr>
        <w:t>3</w:t>
      </w:r>
      <w:r w:rsidR="0044779E" w:rsidRPr="0044779E">
        <w:rPr>
          <w:sz w:val="22"/>
          <w:szCs w:val="22"/>
          <w:vertAlign w:val="superscript"/>
        </w:rPr>
        <w:t>th</w:t>
      </w:r>
      <w:r w:rsidR="00D002E9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2244ECB3" w14:textId="77777777" w:rsidR="00B97703" w:rsidRDefault="00B97703">
      <w:pPr>
        <w:rPr>
          <w:rFonts w:ascii="Arial" w:hAnsi="Arial" w:cs="Arial"/>
        </w:rPr>
      </w:pPr>
    </w:p>
    <w:p w14:paraId="493949D9" w14:textId="0F9AB1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2262">
        <w:rPr>
          <w:rFonts w:ascii="Arial" w:hAnsi="Arial" w:cs="Arial"/>
          <w:b/>
          <w:sz w:val="22"/>
          <w:szCs w:val="22"/>
        </w:rPr>
        <w:t>Reply LS on higher power limit capability for inter-band UL DC</w:t>
      </w:r>
    </w:p>
    <w:p w14:paraId="35D2D3DD" w14:textId="2A793F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R2-2</w:t>
      </w:r>
      <w:r w:rsidR="00E52262">
        <w:rPr>
          <w:rFonts w:ascii="Arial" w:hAnsi="Arial" w:cs="Arial"/>
          <w:b/>
          <w:bCs/>
          <w:sz w:val="22"/>
          <w:szCs w:val="22"/>
        </w:rPr>
        <w:t>309470</w:t>
      </w:r>
      <w:r w:rsidR="002C67D4">
        <w:rPr>
          <w:rFonts w:ascii="Arial" w:hAnsi="Arial" w:cs="Arial"/>
          <w:b/>
          <w:bCs/>
          <w:sz w:val="22"/>
          <w:szCs w:val="22"/>
        </w:rPr>
        <w:t>/R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  <w:r w:rsidR="002C67D4">
        <w:rPr>
          <w:rFonts w:ascii="Arial" w:hAnsi="Arial" w:cs="Arial"/>
          <w:b/>
          <w:bCs/>
          <w:sz w:val="22"/>
          <w:szCs w:val="22"/>
        </w:rPr>
        <w:t>-2</w:t>
      </w:r>
      <w:r w:rsidR="00E52262">
        <w:rPr>
          <w:rFonts w:ascii="Arial" w:hAnsi="Arial" w:cs="Arial"/>
          <w:b/>
          <w:bCs/>
          <w:sz w:val="22"/>
          <w:szCs w:val="22"/>
        </w:rPr>
        <w:t>314886</w:t>
      </w:r>
    </w:p>
    <w:p w14:paraId="74168A71" w14:textId="02393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FCA03FE" w14:textId="2DFFE6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2262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07F3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0E9F00" w14:textId="13CE437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371D">
        <w:rPr>
          <w:rFonts w:ascii="Arial" w:hAnsi="Arial" w:cs="Arial"/>
          <w:b/>
          <w:sz w:val="22"/>
          <w:szCs w:val="22"/>
        </w:rPr>
        <w:t>RAN2</w:t>
      </w:r>
    </w:p>
    <w:p w14:paraId="2BF6B9C3" w14:textId="3B2EE2BE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RAN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</w:p>
    <w:p w14:paraId="5E6B34A8" w14:textId="71A189FD" w:rsidR="00E1325D" w:rsidRPr="004E3939" w:rsidRDefault="00E132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>C</w:t>
      </w:r>
      <w:r>
        <w:rPr>
          <w:rFonts w:ascii="Arial" w:hAnsi="Arial" w:cs="Arial"/>
          <w:b/>
          <w:bCs/>
          <w:sz w:val="22"/>
          <w:szCs w:val="22"/>
          <w:lang w:eastAsia="zh-TW"/>
        </w:rPr>
        <w:t>c:</w:t>
      </w:r>
      <w:r>
        <w:rPr>
          <w:rFonts w:ascii="Arial" w:hAnsi="Arial" w:cs="Arial"/>
          <w:b/>
          <w:bCs/>
          <w:sz w:val="22"/>
          <w:szCs w:val="22"/>
          <w:lang w:eastAsia="zh-TW"/>
        </w:rPr>
        <w:tab/>
      </w:r>
    </w:p>
    <w:p w14:paraId="69D51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C3212" w14:textId="79FA70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Mutai Lin</w:t>
      </w:r>
    </w:p>
    <w:p w14:paraId="6AA997A8" w14:textId="223676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morton.lin AT mediatek</w:t>
      </w:r>
      <w:r w:rsidR="00E1325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C67D4">
        <w:rPr>
          <w:rFonts w:ascii="Arial" w:hAnsi="Arial" w:cs="Arial"/>
          <w:b/>
          <w:bCs/>
          <w:sz w:val="22"/>
          <w:szCs w:val="22"/>
        </w:rPr>
        <w:t>com</w:t>
      </w:r>
    </w:p>
    <w:p w14:paraId="072BEDF0" w14:textId="5D4FC8E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53C4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B420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4A4D99" w14:textId="4585133B" w:rsidR="00B97703" w:rsidRPr="002C67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67D4" w:rsidRPr="002C67D4">
        <w:rPr>
          <w:rFonts w:ascii="Arial" w:hAnsi="Arial" w:cs="Arial"/>
          <w:b/>
          <w:bCs/>
          <w:sz w:val="22"/>
          <w:szCs w:val="22"/>
        </w:rPr>
        <w:t>None</w:t>
      </w:r>
    </w:p>
    <w:p w14:paraId="618FE12A" w14:textId="77777777" w:rsidR="00B97703" w:rsidRDefault="00B97703">
      <w:pPr>
        <w:rPr>
          <w:rFonts w:ascii="Arial" w:hAnsi="Arial" w:cs="Arial"/>
        </w:rPr>
      </w:pPr>
    </w:p>
    <w:p w14:paraId="67BDE86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891FE3" w14:textId="430C088F" w:rsidR="00B97703" w:rsidRPr="00160D22" w:rsidRDefault="00E1325D" w:rsidP="000F624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RAN2 thank</w:t>
      </w:r>
      <w:r w:rsidR="003D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</w:t>
      </w:r>
      <w:r w:rsidR="00E5226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3D67CF">
        <w:rPr>
          <w:rFonts w:ascii="Arial" w:hAnsi="Arial" w:cs="Arial"/>
        </w:rPr>
        <w:t xml:space="preserve"> </w:t>
      </w:r>
      <w:r w:rsidR="00185B8B">
        <w:rPr>
          <w:rFonts w:ascii="Arial" w:hAnsi="Arial" w:cs="Arial"/>
        </w:rPr>
        <w:t>of higher power limit capability for inter-band UL DC</w:t>
      </w:r>
      <w:r>
        <w:rPr>
          <w:rFonts w:ascii="Arial" w:hAnsi="Arial" w:cs="Arial"/>
        </w:rPr>
        <w:t>.</w:t>
      </w:r>
    </w:p>
    <w:p w14:paraId="512B7F32" w14:textId="3063EC6F" w:rsidR="00B97703" w:rsidRDefault="00E779AF" w:rsidP="003D67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85B8B">
        <w:rPr>
          <w:rFonts w:ascii="Arial" w:hAnsi="Arial" w:cs="Arial"/>
        </w:rPr>
        <w:t>further discussed what type</w:t>
      </w:r>
      <w:r w:rsidR="00DF64A5">
        <w:rPr>
          <w:rFonts w:ascii="Arial" w:hAnsi="Arial" w:cs="Arial"/>
        </w:rPr>
        <w:t>s</w:t>
      </w:r>
      <w:r w:rsidR="00185B8B">
        <w:rPr>
          <w:rFonts w:ascii="Arial" w:hAnsi="Arial" w:cs="Arial"/>
        </w:rPr>
        <w:t xml:space="preserve"> of UL DC </w:t>
      </w:r>
      <w:r w:rsidR="00F70F4E">
        <w:rPr>
          <w:rFonts w:ascii="Arial" w:hAnsi="Arial" w:cs="Arial"/>
        </w:rPr>
        <w:t>are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>eligible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 xml:space="preserve">for the feature </w:t>
      </w:r>
      <w:r w:rsidR="00185B8B">
        <w:rPr>
          <w:rFonts w:ascii="Arial" w:hAnsi="Arial" w:cs="Arial"/>
        </w:rPr>
        <w:t>and has the following question</w:t>
      </w:r>
      <w:r w:rsidR="008B1886">
        <w:rPr>
          <w:rFonts w:ascii="Arial" w:hAnsi="Arial" w:cs="Arial"/>
        </w:rPr>
        <w:t>, in addition to the new capability parameter for inter-band UL EN-DC:</w:t>
      </w:r>
    </w:p>
    <w:p w14:paraId="3F4D93FF" w14:textId="5431DEFB" w:rsidR="00185B8B" w:rsidRDefault="00185B8B" w:rsidP="003D67CF">
      <w:pPr>
        <w:rPr>
          <w:rFonts w:ascii="Arial" w:hAnsi="Arial" w:cs="Arial"/>
          <w:lang w:eastAsia="zh-TW"/>
        </w:rPr>
      </w:pPr>
      <w:r w:rsidRPr="009B73EE">
        <w:rPr>
          <w:rFonts w:ascii="Arial" w:hAnsi="Arial" w:cs="Arial" w:hint="eastAsia"/>
          <w:b/>
          <w:bCs/>
          <w:lang w:eastAsia="zh-TW"/>
        </w:rPr>
        <w:t>Q</w:t>
      </w:r>
      <w:r w:rsidRPr="009B73EE">
        <w:rPr>
          <w:rFonts w:ascii="Arial" w:hAnsi="Arial" w:cs="Arial"/>
          <w:b/>
          <w:bCs/>
          <w:lang w:eastAsia="zh-TW"/>
        </w:rPr>
        <w:t>uestion</w:t>
      </w:r>
      <w:r>
        <w:rPr>
          <w:rFonts w:ascii="Arial" w:hAnsi="Arial" w:cs="Arial"/>
          <w:lang w:eastAsia="zh-TW"/>
        </w:rPr>
        <w:t xml:space="preserve">: </w:t>
      </w:r>
      <w:r w:rsidR="008B1886">
        <w:rPr>
          <w:rFonts w:ascii="Arial" w:hAnsi="Arial" w:cs="Arial"/>
          <w:lang w:eastAsia="zh-TW"/>
        </w:rPr>
        <w:t>For clarifying the applicability of the parameter “</w:t>
      </w:r>
      <w:r w:rsidR="008B1886" w:rsidRPr="008B1886">
        <w:rPr>
          <w:rFonts w:ascii="Arial" w:hAnsi="Arial" w:cs="Arial"/>
          <w:i/>
          <w:iCs/>
          <w:lang w:eastAsia="zh-TW"/>
        </w:rPr>
        <w:t>higherPowerLimit-r17</w:t>
      </w:r>
      <w:r w:rsidR="008B1886">
        <w:rPr>
          <w:rFonts w:ascii="Arial" w:hAnsi="Arial" w:cs="Arial"/>
          <w:lang w:eastAsia="zh-TW"/>
        </w:rPr>
        <w:t>”, RAN2</w:t>
      </w:r>
      <w:r w:rsidR="00DE5777">
        <w:rPr>
          <w:rFonts w:ascii="Arial" w:hAnsi="Arial" w:cs="Arial"/>
          <w:lang w:eastAsia="zh-TW"/>
        </w:rPr>
        <w:t xml:space="preserve"> would</w:t>
      </w:r>
      <w:r w:rsidR="008B1886">
        <w:rPr>
          <w:rFonts w:ascii="Arial" w:hAnsi="Arial" w:cs="Arial"/>
          <w:lang w:eastAsia="zh-TW"/>
        </w:rPr>
        <w:t xml:space="preserve"> like</w:t>
      </w:r>
      <w:r w:rsidR="00AE2549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 xml:space="preserve">to </w:t>
      </w:r>
      <w:r w:rsidR="00AE2549">
        <w:rPr>
          <w:rFonts w:ascii="Arial" w:hAnsi="Arial" w:cs="Arial"/>
          <w:lang w:eastAsia="zh-TW"/>
        </w:rPr>
        <w:t>confirm</w:t>
      </w:r>
      <w:r w:rsidR="00DE5777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>whether</w:t>
      </w:r>
      <w:r>
        <w:rPr>
          <w:rFonts w:ascii="Arial" w:hAnsi="Arial" w:cs="Arial"/>
          <w:lang w:eastAsia="zh-TW"/>
        </w:rPr>
        <w:t xml:space="preserve"> the higher power limit </w:t>
      </w:r>
      <w:r w:rsidR="008B1886">
        <w:rPr>
          <w:rFonts w:ascii="Arial" w:hAnsi="Arial" w:cs="Arial"/>
          <w:lang w:eastAsia="zh-TW"/>
        </w:rPr>
        <w:t xml:space="preserve">is </w:t>
      </w:r>
      <w:r>
        <w:rPr>
          <w:rFonts w:ascii="Arial" w:hAnsi="Arial" w:cs="Arial"/>
          <w:lang w:eastAsia="zh-TW"/>
        </w:rPr>
        <w:t>applicable to NR-DC?</w:t>
      </w:r>
    </w:p>
    <w:p w14:paraId="665105DD" w14:textId="77777777" w:rsidR="00512D27" w:rsidRPr="003D67CF" w:rsidRDefault="00512D27" w:rsidP="003D67CF">
      <w:pPr>
        <w:rPr>
          <w:rFonts w:ascii="Arial" w:hAnsi="Arial" w:cs="Arial"/>
        </w:rPr>
      </w:pPr>
    </w:p>
    <w:p w14:paraId="0CBB7EF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03002F" w14:textId="2E4558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0D22">
        <w:rPr>
          <w:rFonts w:ascii="Arial" w:hAnsi="Arial" w:cs="Arial"/>
          <w:b/>
        </w:rPr>
        <w:t>RAN</w:t>
      </w:r>
      <w:r w:rsidR="00E52262">
        <w:rPr>
          <w:rFonts w:ascii="Arial" w:hAnsi="Arial" w:cs="Arial"/>
          <w:b/>
        </w:rPr>
        <w:t>4</w:t>
      </w:r>
    </w:p>
    <w:p w14:paraId="5E2AC9DD" w14:textId="13CA8586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D22" w:rsidRPr="00160D22">
        <w:rPr>
          <w:rFonts w:ascii="Arial" w:hAnsi="Arial" w:cs="Arial"/>
        </w:rPr>
        <w:t>RAN2 kindly asks RAN</w:t>
      </w:r>
      <w:r w:rsidR="00E52262">
        <w:rPr>
          <w:rFonts w:ascii="Arial" w:hAnsi="Arial" w:cs="Arial"/>
        </w:rPr>
        <w:t>4</w:t>
      </w:r>
      <w:r w:rsidR="00E1325D">
        <w:rPr>
          <w:rFonts w:ascii="Arial" w:hAnsi="Arial" w:cs="Arial"/>
        </w:rPr>
        <w:t xml:space="preserve"> to </w:t>
      </w:r>
      <w:r w:rsidR="00185B8B">
        <w:rPr>
          <w:rFonts w:ascii="Arial" w:hAnsi="Arial" w:cs="Arial"/>
        </w:rPr>
        <w:t>provide the feedback on if higher power limit applies to NR-DC</w:t>
      </w:r>
      <w:r w:rsidR="00E1325D">
        <w:rPr>
          <w:rFonts w:ascii="Arial" w:hAnsi="Arial" w:cs="Arial"/>
        </w:rPr>
        <w:t>.</w:t>
      </w:r>
    </w:p>
    <w:p w14:paraId="4BCDB812" w14:textId="77777777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</w:p>
    <w:p w14:paraId="2E1B6AF9" w14:textId="72EE84B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3C5A" w:rsidRPr="002D3C5A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D3C5A">
        <w:rPr>
          <w:rFonts w:cs="Arial" w:hint="eastAsia"/>
          <w:bCs/>
          <w:szCs w:val="36"/>
          <w:lang w:eastAsia="zh-TW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3A387" w14:textId="350F5C5F" w:rsidR="002F1940" w:rsidRPr="002D3C5A" w:rsidRDefault="002D3C5A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4</w:t>
      </w:r>
      <w:r w:rsidR="002F1940"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13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–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17</w:t>
      </w:r>
      <w:r w:rsidR="002F1940"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Chicago</w:t>
      </w:r>
      <w:r w:rsidR="002F1940" w:rsidRPr="002D3C5A">
        <w:rPr>
          <w:rFonts w:ascii="Arial" w:hAnsi="Arial" w:cs="Arial"/>
        </w:rPr>
        <w:t xml:space="preserve">, </w:t>
      </w:r>
      <w:bookmarkEnd w:id="10"/>
      <w:bookmarkEnd w:id="11"/>
      <w:r w:rsidR="0044779E">
        <w:rPr>
          <w:rFonts w:ascii="Arial" w:hAnsi="Arial" w:cs="Arial"/>
        </w:rPr>
        <w:t>USA</w:t>
      </w:r>
    </w:p>
    <w:p w14:paraId="74056069" w14:textId="73A05E31" w:rsidR="002F1940" w:rsidRPr="002D3C5A" w:rsidRDefault="002D3C5A" w:rsidP="002F1940">
      <w:pPr>
        <w:rPr>
          <w:rFonts w:ascii="Arial" w:hAnsi="Arial" w:cs="Arial"/>
        </w:rPr>
      </w:pPr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5</w:t>
      </w:r>
      <w:r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44779E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-0</w:t>
      </w:r>
      <w:r w:rsidR="0044779E">
        <w:rPr>
          <w:rFonts w:ascii="Arial" w:hAnsi="Arial" w:cs="Arial"/>
        </w:rPr>
        <w:t>2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26</w:t>
      </w:r>
      <w:r w:rsidRPr="002D3C5A">
        <w:rPr>
          <w:rFonts w:ascii="Arial" w:hAnsi="Arial" w:cs="Arial"/>
        </w:rPr>
        <w:t xml:space="preserve"> – 2023-0</w:t>
      </w:r>
      <w:r w:rsidR="0044779E">
        <w:rPr>
          <w:rFonts w:ascii="Arial" w:hAnsi="Arial" w:cs="Arial"/>
        </w:rPr>
        <w:t>3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01</w:t>
      </w:r>
      <w:r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Athens, Greece</w:t>
      </w:r>
    </w:p>
    <w:bookmarkEnd w:id="12"/>
    <w:bookmarkEnd w:id="13"/>
    <w:p w14:paraId="0D508B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29FC" w14:textId="77777777" w:rsidR="00884C1A" w:rsidRDefault="00884C1A">
      <w:pPr>
        <w:spacing w:after="0"/>
      </w:pPr>
      <w:r>
        <w:separator/>
      </w:r>
    </w:p>
  </w:endnote>
  <w:endnote w:type="continuationSeparator" w:id="0">
    <w:p w14:paraId="2747E195" w14:textId="77777777" w:rsidR="00884C1A" w:rsidRDefault="00884C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8A41" w14:textId="77777777" w:rsidR="00884C1A" w:rsidRDefault="00884C1A">
      <w:pPr>
        <w:spacing w:after="0"/>
      </w:pPr>
      <w:r>
        <w:separator/>
      </w:r>
    </w:p>
  </w:footnote>
  <w:footnote w:type="continuationSeparator" w:id="0">
    <w:p w14:paraId="6F764ACE" w14:textId="77777777" w:rsidR="00884C1A" w:rsidRDefault="00884C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0939830">
    <w:abstractNumId w:val="3"/>
  </w:num>
  <w:num w:numId="2" w16cid:durableId="707146771">
    <w:abstractNumId w:val="2"/>
  </w:num>
  <w:num w:numId="3" w16cid:durableId="1239748009">
    <w:abstractNumId w:val="1"/>
  </w:num>
  <w:num w:numId="4" w16cid:durableId="71659026">
    <w:abstractNumId w:val="0"/>
  </w:num>
  <w:num w:numId="5" w16cid:durableId="289633598">
    <w:abstractNumId w:val="4"/>
  </w:num>
  <w:num w:numId="6" w16cid:durableId="100225675">
    <w:abstractNumId w:val="4"/>
  </w:num>
  <w:num w:numId="7" w16cid:durableId="361977771">
    <w:abstractNumId w:val="4"/>
  </w:num>
  <w:num w:numId="8" w16cid:durableId="2308458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9A2"/>
    <w:rsid w:val="000D1487"/>
    <w:rsid w:val="000E5D42"/>
    <w:rsid w:val="000F5CA0"/>
    <w:rsid w:val="000F6242"/>
    <w:rsid w:val="00160D22"/>
    <w:rsid w:val="00166CA0"/>
    <w:rsid w:val="00176420"/>
    <w:rsid w:val="00176EB6"/>
    <w:rsid w:val="00185B8B"/>
    <w:rsid w:val="001864DD"/>
    <w:rsid w:val="00196134"/>
    <w:rsid w:val="00211666"/>
    <w:rsid w:val="002C1414"/>
    <w:rsid w:val="002C67D4"/>
    <w:rsid w:val="002D3C5A"/>
    <w:rsid w:val="002F1940"/>
    <w:rsid w:val="00305733"/>
    <w:rsid w:val="00383545"/>
    <w:rsid w:val="003D67CF"/>
    <w:rsid w:val="003F4556"/>
    <w:rsid w:val="0040391F"/>
    <w:rsid w:val="004227AA"/>
    <w:rsid w:val="00433500"/>
    <w:rsid w:val="00433F71"/>
    <w:rsid w:val="00440D43"/>
    <w:rsid w:val="0044779E"/>
    <w:rsid w:val="00464C03"/>
    <w:rsid w:val="004D2EEF"/>
    <w:rsid w:val="004E3939"/>
    <w:rsid w:val="00512D27"/>
    <w:rsid w:val="00555049"/>
    <w:rsid w:val="005C6635"/>
    <w:rsid w:val="00615953"/>
    <w:rsid w:val="00683D39"/>
    <w:rsid w:val="00720005"/>
    <w:rsid w:val="007406CA"/>
    <w:rsid w:val="007638B7"/>
    <w:rsid w:val="007673DC"/>
    <w:rsid w:val="007A7D31"/>
    <w:rsid w:val="007C11A3"/>
    <w:rsid w:val="007D0BF2"/>
    <w:rsid w:val="007F4F92"/>
    <w:rsid w:val="0080374F"/>
    <w:rsid w:val="0086371D"/>
    <w:rsid w:val="00884C1A"/>
    <w:rsid w:val="00891475"/>
    <w:rsid w:val="008B1886"/>
    <w:rsid w:val="008C7CFD"/>
    <w:rsid w:val="008D772F"/>
    <w:rsid w:val="0093002C"/>
    <w:rsid w:val="009348B5"/>
    <w:rsid w:val="00963315"/>
    <w:rsid w:val="0099299C"/>
    <w:rsid w:val="0099764C"/>
    <w:rsid w:val="009B50DA"/>
    <w:rsid w:val="009B73EE"/>
    <w:rsid w:val="00AA4115"/>
    <w:rsid w:val="00AE2549"/>
    <w:rsid w:val="00B128B3"/>
    <w:rsid w:val="00B93F04"/>
    <w:rsid w:val="00B97703"/>
    <w:rsid w:val="00CF6087"/>
    <w:rsid w:val="00D002E9"/>
    <w:rsid w:val="00DD3745"/>
    <w:rsid w:val="00DE40BE"/>
    <w:rsid w:val="00DE5777"/>
    <w:rsid w:val="00DF64A5"/>
    <w:rsid w:val="00DF729D"/>
    <w:rsid w:val="00E1325D"/>
    <w:rsid w:val="00E469F6"/>
    <w:rsid w:val="00E52262"/>
    <w:rsid w:val="00E57945"/>
    <w:rsid w:val="00E779AF"/>
    <w:rsid w:val="00EB7657"/>
    <w:rsid w:val="00EC1A16"/>
    <w:rsid w:val="00EE56EB"/>
    <w:rsid w:val="00F230FA"/>
    <w:rsid w:val="00F70F4E"/>
    <w:rsid w:val="00F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FE5A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C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F5C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F5C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5C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5C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5C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5CA0"/>
    <w:pPr>
      <w:outlineLvl w:val="5"/>
    </w:pPr>
  </w:style>
  <w:style w:type="paragraph" w:styleId="Heading7">
    <w:name w:val="heading 7"/>
    <w:basedOn w:val="H6"/>
    <w:next w:val="Normal"/>
    <w:qFormat/>
    <w:rsid w:val="000F5CA0"/>
    <w:pPr>
      <w:outlineLvl w:val="6"/>
    </w:pPr>
  </w:style>
  <w:style w:type="paragraph" w:styleId="Heading8">
    <w:name w:val="heading 8"/>
    <w:basedOn w:val="Heading1"/>
    <w:next w:val="Normal"/>
    <w:qFormat/>
    <w:rsid w:val="000F5C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5CA0"/>
    <w:pPr>
      <w:outlineLvl w:val="8"/>
    </w:pPr>
  </w:style>
  <w:style w:type="character" w:default="1" w:styleId="DefaultParagraphFont">
    <w:name w:val="Default Paragraph Font"/>
    <w:semiHidden/>
    <w:rsid w:val="000F5C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5CA0"/>
  </w:style>
  <w:style w:type="paragraph" w:styleId="Header">
    <w:name w:val="header"/>
    <w:link w:val="HeaderChar"/>
    <w:rsid w:val="000F5C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F5CA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5C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F5CA0"/>
    <w:pPr>
      <w:spacing w:before="180"/>
      <w:ind w:left="2693" w:hanging="2693"/>
    </w:pPr>
    <w:rPr>
      <w:b/>
    </w:rPr>
  </w:style>
  <w:style w:type="paragraph" w:styleId="TOC1">
    <w:name w:val="toc 1"/>
    <w:semiHidden/>
    <w:rsid w:val="000F5C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F5C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F5CA0"/>
    <w:pPr>
      <w:ind w:left="1701" w:hanging="1701"/>
    </w:pPr>
  </w:style>
  <w:style w:type="paragraph" w:styleId="TOC4">
    <w:name w:val="toc 4"/>
    <w:basedOn w:val="TOC3"/>
    <w:semiHidden/>
    <w:rsid w:val="000F5CA0"/>
    <w:pPr>
      <w:ind w:left="1418" w:hanging="1418"/>
    </w:pPr>
  </w:style>
  <w:style w:type="paragraph" w:styleId="TOC3">
    <w:name w:val="toc 3"/>
    <w:basedOn w:val="TOC2"/>
    <w:semiHidden/>
    <w:rsid w:val="000F5CA0"/>
    <w:pPr>
      <w:ind w:left="1134" w:hanging="1134"/>
    </w:pPr>
  </w:style>
  <w:style w:type="paragraph" w:styleId="TOC2">
    <w:name w:val="toc 2"/>
    <w:basedOn w:val="TOC1"/>
    <w:semiHidden/>
    <w:rsid w:val="000F5C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5CA0"/>
    <w:pPr>
      <w:ind w:left="284"/>
    </w:pPr>
  </w:style>
  <w:style w:type="paragraph" w:styleId="Index1">
    <w:name w:val="index 1"/>
    <w:basedOn w:val="Normal"/>
    <w:semiHidden/>
    <w:rsid w:val="000F5CA0"/>
    <w:pPr>
      <w:keepLines/>
      <w:spacing w:after="0"/>
    </w:pPr>
  </w:style>
  <w:style w:type="paragraph" w:customStyle="1" w:styleId="ZH">
    <w:name w:val="ZH"/>
    <w:rsid w:val="000F5C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F5CA0"/>
    <w:pPr>
      <w:outlineLvl w:val="9"/>
    </w:pPr>
  </w:style>
  <w:style w:type="paragraph" w:styleId="ListNumber2">
    <w:name w:val="List Number 2"/>
    <w:basedOn w:val="ListNumber"/>
    <w:semiHidden/>
    <w:rsid w:val="000F5CA0"/>
    <w:pPr>
      <w:ind w:left="851"/>
    </w:pPr>
  </w:style>
  <w:style w:type="character" w:styleId="FootnoteReference">
    <w:name w:val="footnote reference"/>
    <w:semiHidden/>
    <w:rsid w:val="000F5C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5C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F5CA0"/>
    <w:rPr>
      <w:b/>
    </w:rPr>
  </w:style>
  <w:style w:type="paragraph" w:customStyle="1" w:styleId="TAC">
    <w:name w:val="TAC"/>
    <w:basedOn w:val="TAL"/>
    <w:rsid w:val="000F5CA0"/>
    <w:pPr>
      <w:jc w:val="center"/>
    </w:pPr>
  </w:style>
  <w:style w:type="paragraph" w:customStyle="1" w:styleId="TF">
    <w:name w:val="TF"/>
    <w:basedOn w:val="TH"/>
    <w:rsid w:val="000F5CA0"/>
    <w:pPr>
      <w:keepNext w:val="0"/>
      <w:spacing w:before="0" w:after="240"/>
    </w:pPr>
  </w:style>
  <w:style w:type="paragraph" w:customStyle="1" w:styleId="NO">
    <w:name w:val="NO"/>
    <w:basedOn w:val="Normal"/>
    <w:rsid w:val="000F5CA0"/>
    <w:pPr>
      <w:keepLines/>
      <w:ind w:left="1135" w:hanging="851"/>
    </w:pPr>
  </w:style>
  <w:style w:type="paragraph" w:styleId="TOC9">
    <w:name w:val="toc 9"/>
    <w:basedOn w:val="TOC8"/>
    <w:semiHidden/>
    <w:rsid w:val="000F5CA0"/>
    <w:pPr>
      <w:ind w:left="1418" w:hanging="1418"/>
    </w:pPr>
  </w:style>
  <w:style w:type="paragraph" w:customStyle="1" w:styleId="EX">
    <w:name w:val="EX"/>
    <w:basedOn w:val="Normal"/>
    <w:rsid w:val="000F5CA0"/>
    <w:pPr>
      <w:keepLines/>
      <w:ind w:left="1702" w:hanging="1418"/>
    </w:pPr>
  </w:style>
  <w:style w:type="paragraph" w:customStyle="1" w:styleId="FP">
    <w:name w:val="FP"/>
    <w:basedOn w:val="Normal"/>
    <w:rsid w:val="000F5CA0"/>
    <w:pPr>
      <w:spacing w:after="0"/>
    </w:pPr>
  </w:style>
  <w:style w:type="paragraph" w:customStyle="1" w:styleId="LD">
    <w:name w:val="LD"/>
    <w:rsid w:val="000F5C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F5CA0"/>
    <w:pPr>
      <w:spacing w:after="0"/>
    </w:pPr>
  </w:style>
  <w:style w:type="paragraph" w:customStyle="1" w:styleId="EW">
    <w:name w:val="EW"/>
    <w:basedOn w:val="EX"/>
    <w:rsid w:val="000F5CA0"/>
    <w:pPr>
      <w:spacing w:after="0"/>
    </w:pPr>
  </w:style>
  <w:style w:type="paragraph" w:styleId="TOC6">
    <w:name w:val="toc 6"/>
    <w:basedOn w:val="TOC5"/>
    <w:next w:val="Normal"/>
    <w:semiHidden/>
    <w:rsid w:val="000F5CA0"/>
    <w:pPr>
      <w:ind w:left="1985" w:hanging="1985"/>
    </w:pPr>
  </w:style>
  <w:style w:type="paragraph" w:styleId="TOC7">
    <w:name w:val="toc 7"/>
    <w:basedOn w:val="TOC6"/>
    <w:next w:val="Normal"/>
    <w:semiHidden/>
    <w:rsid w:val="000F5CA0"/>
    <w:pPr>
      <w:ind w:left="2268" w:hanging="2268"/>
    </w:pPr>
  </w:style>
  <w:style w:type="paragraph" w:styleId="ListBullet2">
    <w:name w:val="List Bullet 2"/>
    <w:basedOn w:val="ListBullet"/>
    <w:semiHidden/>
    <w:rsid w:val="000F5CA0"/>
    <w:pPr>
      <w:ind w:left="851"/>
    </w:pPr>
  </w:style>
  <w:style w:type="paragraph" w:styleId="ListBullet3">
    <w:name w:val="List Bullet 3"/>
    <w:basedOn w:val="ListBullet2"/>
    <w:semiHidden/>
    <w:rsid w:val="000F5CA0"/>
    <w:pPr>
      <w:ind w:left="1135"/>
    </w:pPr>
  </w:style>
  <w:style w:type="paragraph" w:styleId="ListNumber">
    <w:name w:val="List Number"/>
    <w:basedOn w:val="List"/>
    <w:semiHidden/>
    <w:rsid w:val="000F5CA0"/>
  </w:style>
  <w:style w:type="paragraph" w:customStyle="1" w:styleId="EQ">
    <w:name w:val="EQ"/>
    <w:basedOn w:val="Normal"/>
    <w:next w:val="Normal"/>
    <w:rsid w:val="000F5C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5C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5C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5C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F5CA0"/>
    <w:pPr>
      <w:jc w:val="right"/>
    </w:pPr>
  </w:style>
  <w:style w:type="paragraph" w:customStyle="1" w:styleId="H6">
    <w:name w:val="H6"/>
    <w:basedOn w:val="Heading5"/>
    <w:next w:val="Normal"/>
    <w:rsid w:val="000F5C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5CA0"/>
    <w:pPr>
      <w:ind w:left="851" w:hanging="851"/>
    </w:pPr>
  </w:style>
  <w:style w:type="paragraph" w:customStyle="1" w:styleId="TAL">
    <w:name w:val="TAL"/>
    <w:basedOn w:val="Normal"/>
    <w:rsid w:val="000F5C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5C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F5C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F5C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F5C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F5CA0"/>
    <w:pPr>
      <w:framePr w:wrap="notBeside" w:y="16161"/>
    </w:pPr>
  </w:style>
  <w:style w:type="character" w:customStyle="1" w:styleId="ZGSM">
    <w:name w:val="ZGSM"/>
    <w:rsid w:val="000F5CA0"/>
  </w:style>
  <w:style w:type="paragraph" w:styleId="List2">
    <w:name w:val="List 2"/>
    <w:basedOn w:val="List"/>
    <w:semiHidden/>
    <w:rsid w:val="000F5CA0"/>
    <w:pPr>
      <w:ind w:left="851"/>
    </w:pPr>
  </w:style>
  <w:style w:type="paragraph" w:customStyle="1" w:styleId="ZG">
    <w:name w:val="ZG"/>
    <w:rsid w:val="000F5C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F5CA0"/>
    <w:pPr>
      <w:ind w:left="1135"/>
    </w:pPr>
  </w:style>
  <w:style w:type="paragraph" w:styleId="List4">
    <w:name w:val="List 4"/>
    <w:basedOn w:val="List3"/>
    <w:semiHidden/>
    <w:rsid w:val="000F5CA0"/>
    <w:pPr>
      <w:ind w:left="1418"/>
    </w:pPr>
  </w:style>
  <w:style w:type="paragraph" w:styleId="List5">
    <w:name w:val="List 5"/>
    <w:basedOn w:val="List4"/>
    <w:semiHidden/>
    <w:rsid w:val="000F5CA0"/>
    <w:pPr>
      <w:ind w:left="1702"/>
    </w:pPr>
  </w:style>
  <w:style w:type="paragraph" w:customStyle="1" w:styleId="EditorsNote">
    <w:name w:val="Editor's Note"/>
    <w:basedOn w:val="NO"/>
    <w:rsid w:val="000F5CA0"/>
    <w:rPr>
      <w:color w:val="FF0000"/>
    </w:rPr>
  </w:style>
  <w:style w:type="paragraph" w:styleId="List">
    <w:name w:val="List"/>
    <w:basedOn w:val="Normal"/>
    <w:semiHidden/>
    <w:rsid w:val="000F5CA0"/>
    <w:pPr>
      <w:ind w:left="568" w:hanging="284"/>
    </w:pPr>
  </w:style>
  <w:style w:type="paragraph" w:styleId="ListBullet">
    <w:name w:val="List Bullet"/>
    <w:basedOn w:val="List"/>
    <w:semiHidden/>
    <w:rsid w:val="000F5CA0"/>
  </w:style>
  <w:style w:type="paragraph" w:styleId="ListBullet4">
    <w:name w:val="List Bullet 4"/>
    <w:basedOn w:val="ListBullet3"/>
    <w:semiHidden/>
    <w:rsid w:val="000F5CA0"/>
    <w:pPr>
      <w:ind w:left="1418"/>
    </w:pPr>
  </w:style>
  <w:style w:type="paragraph" w:styleId="ListBullet5">
    <w:name w:val="List Bullet 5"/>
    <w:basedOn w:val="ListBullet4"/>
    <w:semiHidden/>
    <w:rsid w:val="000F5CA0"/>
    <w:pPr>
      <w:ind w:left="1702"/>
    </w:pPr>
  </w:style>
  <w:style w:type="paragraph" w:customStyle="1" w:styleId="B2">
    <w:name w:val="B2"/>
    <w:basedOn w:val="List2"/>
    <w:rsid w:val="000F5CA0"/>
  </w:style>
  <w:style w:type="paragraph" w:customStyle="1" w:styleId="B3">
    <w:name w:val="B3"/>
    <w:basedOn w:val="List3"/>
    <w:rsid w:val="000F5CA0"/>
  </w:style>
  <w:style w:type="paragraph" w:customStyle="1" w:styleId="B4">
    <w:name w:val="B4"/>
    <w:basedOn w:val="List4"/>
    <w:rsid w:val="000F5CA0"/>
  </w:style>
  <w:style w:type="paragraph" w:customStyle="1" w:styleId="B5">
    <w:name w:val="B5"/>
    <w:basedOn w:val="List5"/>
    <w:rsid w:val="000F5CA0"/>
  </w:style>
  <w:style w:type="paragraph" w:customStyle="1" w:styleId="ZTD">
    <w:name w:val="ZTD"/>
    <w:basedOn w:val="ZB"/>
    <w:rsid w:val="000F5C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1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512D27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512D27"/>
    <w:pPr>
      <w:tabs>
        <w:tab w:val="left" w:pos="1622"/>
      </w:tabs>
      <w:spacing w:after="0"/>
      <w:ind w:left="1622" w:hanging="363"/>
      <w:textAlignment w:val="auto"/>
    </w:pPr>
    <w:rPr>
      <w:rFonts w:ascii="Arial" w:hAnsi="Arial" w:cs="Arial"/>
      <w:lang w:val="en-US" w:eastAsia="ja-JP"/>
    </w:rPr>
  </w:style>
  <w:style w:type="paragraph" w:customStyle="1" w:styleId="Agreement">
    <w:name w:val="Agreement"/>
    <w:basedOn w:val="Normal"/>
    <w:next w:val="Doc-text2"/>
    <w:qFormat/>
    <w:rsid w:val="00512D27"/>
    <w:pPr>
      <w:numPr>
        <w:numId w:val="5"/>
      </w:numPr>
      <w:spacing w:before="60" w:after="0"/>
      <w:textAlignment w:val="auto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2023-10-13T03:42:00Z</dcterms:created>
  <dcterms:modified xsi:type="dcterms:W3CDTF">2023-10-26T09:27:00Z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2022-11-01T09:22:57Z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f8088945-6c3e-47a1-b658-416f43af2b47</vt:lpwstr>
  </property>
  <property fmtid="{D5CDD505-2E9C-101B-9397-08002B2CF9AE}" pid="8" name="MSIP_Label_83bcef13-7cac-433f-ba1d-47a323951816_ContentBits">
    <vt:lpwstr>0</vt:lpwstr>
  </property>
</Properties>
</file>