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0A0A44FE"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AF2AF0">
        <w:rPr>
          <w:rFonts w:cs="Arial"/>
          <w:sz w:val="24"/>
        </w:rPr>
        <w:t>8</w:t>
      </w:r>
      <w:r w:rsidR="005C5ED7">
        <w:rPr>
          <w:rFonts w:cs="Arial"/>
          <w:sz w:val="24"/>
        </w:rPr>
        <w:t>bis</w:t>
      </w:r>
      <w:r w:rsidR="00DD4DE2" w:rsidRPr="00CF4F12">
        <w:rPr>
          <w:rFonts w:ascii="Times New Roman" w:hAnsi="Times New Roman"/>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r w:rsidR="0029287E" w:rsidRPr="0029287E">
        <w:rPr>
          <w:rFonts w:ascii="Times New Roman" w:hAnsi="Times New Roman"/>
          <w:noProof w:val="0"/>
          <w:sz w:val="24"/>
          <w:szCs w:val="24"/>
        </w:rPr>
        <w:t>R4-2317307</w:t>
      </w:r>
    </w:p>
    <w:p w14:paraId="367D17A2" w14:textId="63546812" w:rsidR="00507A3F" w:rsidRPr="00BB68C4" w:rsidRDefault="005C5ED7" w:rsidP="00BB68C4">
      <w:pPr>
        <w:pStyle w:val="a6"/>
        <w:jc w:val="both"/>
        <w:rPr>
          <w:i w:val="0"/>
          <w:sz w:val="24"/>
        </w:rPr>
      </w:pPr>
      <w:bookmarkStart w:id="0" w:name="OLE_LINK3"/>
      <w:r w:rsidRPr="005C5ED7">
        <w:rPr>
          <w:i w:val="0"/>
          <w:sz w:val="24"/>
        </w:rPr>
        <w:t>Xiamen, China, October 09 – October 13, 2023</w:t>
      </w:r>
    </w:p>
    <w:bookmarkEnd w:id="0"/>
    <w:p w14:paraId="78006AAE" w14:textId="77777777" w:rsidR="009815AA" w:rsidRPr="00DD4DE2" w:rsidRDefault="009815AA" w:rsidP="00F90E24">
      <w:pPr>
        <w:pStyle w:val="a6"/>
        <w:jc w:val="both"/>
        <w:rPr>
          <w:noProof w:val="0"/>
          <w:lang w:val="en-GB"/>
        </w:rPr>
      </w:pPr>
    </w:p>
    <w:p w14:paraId="6B77DC4C" w14:textId="0F4B710C" w:rsidR="008101B0" w:rsidRDefault="008101B0" w:rsidP="008101B0">
      <w:pPr>
        <w:spacing w:after="60"/>
        <w:ind w:left="1985" w:hanging="1985"/>
        <w:rPr>
          <w:rFonts w:ascii="Arial" w:hAnsi="Arial" w:cs="Arial"/>
          <w:bCs/>
        </w:rPr>
      </w:pPr>
      <w:r>
        <w:rPr>
          <w:rFonts w:ascii="Arial" w:hAnsi="Arial" w:cs="Arial"/>
          <w:b/>
        </w:rPr>
        <w:t>Title:</w:t>
      </w:r>
      <w:r>
        <w:rPr>
          <w:rFonts w:ascii="Arial" w:hAnsi="Arial" w:cs="Arial"/>
          <w:b/>
        </w:rPr>
        <w:tab/>
      </w:r>
      <w:r w:rsidR="0029287E" w:rsidRPr="0029287E">
        <w:rPr>
          <w:rFonts w:ascii="Arial" w:hAnsi="Arial" w:cs="Arial"/>
          <w:bCs/>
        </w:rPr>
        <w:t>LS on SSB-less operation for Rel-18 NES</w:t>
      </w:r>
    </w:p>
    <w:p w14:paraId="704B4565" w14:textId="066DF56F" w:rsidR="008101B0" w:rsidRDefault="008101B0" w:rsidP="008101B0">
      <w:pPr>
        <w:spacing w:after="60"/>
        <w:ind w:left="1985" w:hanging="1985"/>
        <w:rPr>
          <w:rFonts w:ascii="Arial" w:hAnsi="Arial" w:cs="Arial"/>
          <w:bCs/>
        </w:rPr>
      </w:pPr>
      <w:r>
        <w:rPr>
          <w:rFonts w:ascii="Arial" w:hAnsi="Arial" w:cs="Arial"/>
          <w:b/>
        </w:rPr>
        <w:t>Response to:</w:t>
      </w:r>
      <w:r>
        <w:rPr>
          <w:rFonts w:ascii="Arial" w:hAnsi="Arial" w:cs="Arial"/>
          <w:bCs/>
        </w:rPr>
        <w:tab/>
      </w:r>
      <w:r w:rsidR="005B71FB">
        <w:rPr>
          <w:rFonts w:ascii="Arial" w:hAnsi="Arial" w:cs="Arial"/>
          <w:bCs/>
        </w:rPr>
        <w:t>-</w:t>
      </w:r>
    </w:p>
    <w:p w14:paraId="12B22237" w14:textId="550C639E" w:rsidR="008101B0" w:rsidRDefault="008101B0" w:rsidP="008101B0">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5B71FB">
        <w:rPr>
          <w:rFonts w:ascii="Arial" w:hAnsi="Arial" w:cs="Arial"/>
          <w:bCs/>
          <w:lang w:eastAsia="zh-CN"/>
        </w:rPr>
        <w:t>8</w:t>
      </w:r>
    </w:p>
    <w:p w14:paraId="1C039E5A" w14:textId="02A9E4AD" w:rsidR="008101B0" w:rsidRDefault="008101B0" w:rsidP="008101B0">
      <w:pPr>
        <w:spacing w:after="60"/>
        <w:ind w:left="1985" w:hanging="1985"/>
        <w:rPr>
          <w:rFonts w:ascii="Arial" w:hAnsi="Arial" w:cs="Arial"/>
          <w:b/>
        </w:rPr>
      </w:pPr>
      <w:r>
        <w:rPr>
          <w:rFonts w:ascii="Arial" w:hAnsi="Arial" w:cs="Arial"/>
          <w:b/>
        </w:rPr>
        <w:t>Work Item:</w:t>
      </w:r>
      <w:r>
        <w:rPr>
          <w:rFonts w:ascii="Arial" w:hAnsi="Arial" w:cs="Arial"/>
          <w:bCs/>
        </w:rPr>
        <w:tab/>
      </w:r>
      <w:proofErr w:type="spellStart"/>
      <w:r w:rsidR="005B71FB" w:rsidRPr="005B71FB">
        <w:rPr>
          <w:rFonts w:ascii="Arial" w:hAnsi="Arial" w:cs="Arial"/>
          <w:bCs/>
          <w:color w:val="000000"/>
        </w:rPr>
        <w:t>Netw_Energy_NR</w:t>
      </w:r>
      <w:proofErr w:type="spellEnd"/>
      <w:r w:rsidR="005B71FB" w:rsidRPr="005B71FB">
        <w:rPr>
          <w:rFonts w:ascii="Arial" w:hAnsi="Arial" w:cs="Arial"/>
          <w:bCs/>
          <w:color w:val="000000"/>
        </w:rPr>
        <w:t>-Core</w:t>
      </w:r>
    </w:p>
    <w:p w14:paraId="51DEA11C" w14:textId="77777777" w:rsidR="008101B0" w:rsidRDefault="008101B0" w:rsidP="008101B0">
      <w:pPr>
        <w:spacing w:after="60"/>
        <w:ind w:left="1985" w:hanging="1985"/>
        <w:rPr>
          <w:rFonts w:ascii="Arial" w:hAnsi="Arial" w:cs="Arial"/>
          <w:bCs/>
        </w:rPr>
      </w:pPr>
      <w:r>
        <w:rPr>
          <w:rFonts w:ascii="Arial" w:hAnsi="Arial" w:cs="Arial"/>
          <w:b/>
        </w:rPr>
        <w:t>Source:</w:t>
      </w:r>
      <w:r>
        <w:rPr>
          <w:rFonts w:ascii="Arial" w:hAnsi="Arial" w:cs="Arial"/>
          <w:bCs/>
        </w:rPr>
        <w:tab/>
        <w:t>RAN WG4</w:t>
      </w:r>
    </w:p>
    <w:p w14:paraId="64D794C6" w14:textId="77777777" w:rsidR="008101B0" w:rsidRDefault="008101B0" w:rsidP="008101B0">
      <w:pPr>
        <w:spacing w:after="60"/>
        <w:ind w:left="1985" w:hanging="1985"/>
        <w:rPr>
          <w:rFonts w:ascii="Arial" w:hAnsi="Arial" w:cs="Arial"/>
          <w:bCs/>
        </w:rPr>
      </w:pPr>
      <w:r>
        <w:rPr>
          <w:rFonts w:ascii="Arial" w:hAnsi="Arial" w:cs="Arial"/>
          <w:b/>
        </w:rPr>
        <w:t>To:</w:t>
      </w:r>
      <w:r>
        <w:rPr>
          <w:rFonts w:ascii="Arial" w:hAnsi="Arial" w:cs="Arial"/>
          <w:bCs/>
        </w:rPr>
        <w:tab/>
        <w:t>RAN WG2</w:t>
      </w:r>
    </w:p>
    <w:p w14:paraId="3D735575" w14:textId="22055E54" w:rsidR="008101B0" w:rsidRDefault="008101B0" w:rsidP="008101B0">
      <w:pPr>
        <w:spacing w:after="60"/>
        <w:ind w:left="1985" w:hanging="1985"/>
        <w:rPr>
          <w:rFonts w:ascii="Arial" w:hAnsi="Arial" w:cs="Arial"/>
          <w:bCs/>
        </w:rPr>
      </w:pPr>
      <w:r>
        <w:rPr>
          <w:rFonts w:ascii="Arial" w:hAnsi="Arial" w:cs="Arial"/>
          <w:b/>
        </w:rPr>
        <w:t>Cc:</w:t>
      </w:r>
      <w:r>
        <w:rPr>
          <w:rFonts w:ascii="Arial" w:hAnsi="Arial" w:cs="Arial"/>
          <w:bCs/>
        </w:rPr>
        <w:tab/>
      </w:r>
      <w:r w:rsidR="00340805">
        <w:rPr>
          <w:rFonts w:ascii="Arial" w:hAnsi="Arial" w:cs="Arial"/>
          <w:bCs/>
        </w:rPr>
        <w:t>RAN WG1</w:t>
      </w:r>
    </w:p>
    <w:p w14:paraId="0CA24811" w14:textId="77777777" w:rsidR="008101B0" w:rsidRDefault="008101B0" w:rsidP="008101B0">
      <w:pPr>
        <w:tabs>
          <w:tab w:val="left" w:pos="2268"/>
        </w:tabs>
        <w:rPr>
          <w:rFonts w:ascii="Arial" w:hAnsi="Arial" w:cs="Arial"/>
          <w:bCs/>
        </w:rPr>
      </w:pPr>
      <w:r>
        <w:rPr>
          <w:rFonts w:ascii="Arial" w:hAnsi="Arial" w:cs="Arial"/>
          <w:b/>
        </w:rPr>
        <w:t>Contact Person:</w:t>
      </w:r>
      <w:r>
        <w:rPr>
          <w:rFonts w:ascii="Arial" w:hAnsi="Arial" w:cs="Arial"/>
          <w:bCs/>
        </w:rPr>
        <w:tab/>
      </w:r>
    </w:p>
    <w:p w14:paraId="48B3707E" w14:textId="77777777"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b/>
          <w:bCs/>
          <w:sz w:val="20"/>
        </w:rPr>
      </w:pPr>
      <w:r w:rsidRPr="00F77BE0">
        <w:rPr>
          <w:rFonts w:ascii="Arial" w:eastAsia="Arial Unicode MS" w:hAnsi="Arial" w:cs="Arial"/>
          <w:sz w:val="20"/>
        </w:rPr>
        <w:t>Name:</w:t>
      </w:r>
      <w:r w:rsidRPr="00F77BE0">
        <w:rPr>
          <w:rFonts w:ascii="Arial" w:eastAsia="Arial Unicode MS" w:hAnsi="Arial" w:cs="Arial"/>
          <w:sz w:val="20"/>
        </w:rPr>
        <w:tab/>
      </w:r>
      <w:r w:rsidRPr="00F77BE0">
        <w:rPr>
          <w:rFonts w:ascii="Arial" w:eastAsia="Arial Unicode MS" w:hAnsi="Arial" w:cs="Arial"/>
          <w:b/>
          <w:sz w:val="20"/>
          <w:lang w:eastAsia="zh-CN"/>
        </w:rPr>
        <w:t>Han Jing</w:t>
      </w:r>
      <w:r w:rsidRPr="00F77BE0">
        <w:rPr>
          <w:rFonts w:ascii="Arial" w:eastAsia="Arial Unicode MS" w:hAnsi="Arial" w:cs="Arial"/>
          <w:bCs/>
          <w:sz w:val="20"/>
        </w:rPr>
        <w:tab/>
      </w:r>
    </w:p>
    <w:p w14:paraId="26EF7415" w14:textId="77777777"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sz w:val="20"/>
        </w:rPr>
      </w:pPr>
      <w:r w:rsidRPr="00F77BE0">
        <w:rPr>
          <w:rFonts w:ascii="Arial" w:eastAsia="Arial Unicode MS" w:hAnsi="Arial" w:cs="Arial"/>
          <w:sz w:val="20"/>
        </w:rPr>
        <w:t>E-mail Address:</w:t>
      </w:r>
      <w:r w:rsidRPr="00F77BE0">
        <w:rPr>
          <w:rFonts w:ascii="Arial" w:eastAsia="Arial Unicode MS" w:hAnsi="Arial" w:cs="Arial"/>
          <w:sz w:val="20"/>
        </w:rPr>
        <w:tab/>
      </w:r>
      <w:r w:rsidRPr="00F77BE0">
        <w:rPr>
          <w:rFonts w:ascii="Arial" w:eastAsia="Arial Unicode MS" w:hAnsi="Arial" w:cs="Arial"/>
          <w:b/>
          <w:sz w:val="20"/>
          <w:lang w:eastAsia="zh-CN"/>
        </w:rPr>
        <w:t>hw.hanjing@huawei.com</w:t>
      </w:r>
    </w:p>
    <w:p w14:paraId="4B450918" w14:textId="77777777" w:rsidR="008101B0" w:rsidRDefault="008101B0" w:rsidP="008101B0">
      <w:pPr>
        <w:spacing w:after="60"/>
        <w:ind w:left="1985" w:hanging="1985"/>
        <w:rPr>
          <w:rFonts w:ascii="Arial" w:hAnsi="Arial" w:cs="Arial"/>
          <w:bCs/>
        </w:rPr>
      </w:pPr>
      <w:r>
        <w:rPr>
          <w:rFonts w:ascii="Arial" w:hAnsi="Arial" w:cs="Arial"/>
          <w:b/>
        </w:rPr>
        <w:t>Attachments:</w:t>
      </w:r>
      <w:r>
        <w:rPr>
          <w:rFonts w:ascii="Arial" w:hAnsi="Arial" w:cs="Arial"/>
          <w:bCs/>
        </w:rPr>
        <w:tab/>
      </w:r>
    </w:p>
    <w:p w14:paraId="327AB1CA" w14:textId="77777777" w:rsidR="008101B0" w:rsidRDefault="008101B0" w:rsidP="008101B0">
      <w:pPr>
        <w:pBdr>
          <w:bottom w:val="single" w:sz="4" w:space="1" w:color="auto"/>
        </w:pBdr>
        <w:rPr>
          <w:rFonts w:ascii="Arial" w:hAnsi="Arial" w:cs="Arial"/>
        </w:rPr>
      </w:pPr>
    </w:p>
    <w:p w14:paraId="41732B32" w14:textId="4A3BB781" w:rsidR="00A43094" w:rsidRPr="00BE0F12" w:rsidRDefault="008101B0" w:rsidP="00BE0F12">
      <w:pPr>
        <w:spacing w:after="120"/>
        <w:rPr>
          <w:rFonts w:ascii="Arial" w:hAnsi="Arial" w:cs="Arial"/>
          <w:b/>
        </w:rPr>
      </w:pPr>
      <w:r>
        <w:rPr>
          <w:rFonts w:ascii="Arial" w:hAnsi="Arial" w:cs="Arial"/>
          <w:b/>
        </w:rPr>
        <w:t>1. Overall Description:</w:t>
      </w:r>
      <w:bookmarkStart w:id="1" w:name="_Hlk63256122"/>
    </w:p>
    <w:p w14:paraId="0826A1FB" w14:textId="6D9B551F" w:rsidR="00F03D03" w:rsidRPr="00F03D03" w:rsidRDefault="00A43094" w:rsidP="00F03D03">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operation</w:t>
      </w:r>
      <w:r w:rsidR="00F03D03">
        <w:rPr>
          <w:rFonts w:ascii="Arial" w:hAnsi="Arial" w:cs="Arial"/>
        </w:rPr>
        <w:t>,</w:t>
      </w:r>
      <w:r w:rsidRPr="005619FF">
        <w:rPr>
          <w:rFonts w:ascii="Arial" w:hAnsi="Arial" w:cs="Arial"/>
        </w:rPr>
        <w:t xml:space="preserve"> RAN4 </w:t>
      </w:r>
      <w:r w:rsidRPr="005619FF">
        <w:rPr>
          <w:rFonts w:ascii="Arial" w:hAnsi="Arial" w:cs="Arial" w:hint="eastAsia"/>
        </w:rPr>
        <w:t>agree</w:t>
      </w:r>
      <w:r w:rsidR="00F03D03">
        <w:rPr>
          <w:rFonts w:ascii="Arial" w:hAnsi="Arial" w:cs="Arial"/>
        </w:rPr>
        <w:t>s</w:t>
      </w:r>
      <w:r w:rsidRPr="005619FF">
        <w:rPr>
          <w:rFonts w:ascii="Arial" w:hAnsi="Arial" w:cs="Arial"/>
        </w:rPr>
        <w:t xml:space="preserve"> to introduce</w:t>
      </w:r>
      <w:r w:rsidR="00F03D03">
        <w:rPr>
          <w:rFonts w:ascii="Arial" w:hAnsi="Arial" w:cs="Arial"/>
        </w:rPr>
        <w:t xml:space="preserve"> i</w:t>
      </w:r>
      <w:r w:rsidR="00F03D03" w:rsidRPr="00F03D03">
        <w:rPr>
          <w:rFonts w:ascii="Arial" w:hAnsi="Arial" w:cs="Arial"/>
        </w:rPr>
        <w:t>ndication from NW to UE to indicate which cell</w:t>
      </w:r>
      <w:r w:rsidR="00182A12">
        <w:rPr>
          <w:rFonts w:ascii="Arial" w:hAnsi="Arial" w:cs="Arial"/>
        </w:rPr>
        <w:t xml:space="preserve"> </w:t>
      </w:r>
      <w:r w:rsidR="00182A12" w:rsidRPr="00182A12">
        <w:rPr>
          <w:rFonts w:ascii="Arial" w:hAnsi="Arial" w:cs="Arial"/>
        </w:rPr>
        <w:t>(e.g., PCI, SSB frequency, etc.)</w:t>
      </w:r>
      <w:r w:rsidR="00F03D03" w:rsidRPr="00F03D03">
        <w:rPr>
          <w:rFonts w:ascii="Arial" w:hAnsi="Arial" w:cs="Arial"/>
        </w:rPr>
        <w:t xml:space="preserve"> is the reference cell</w:t>
      </w:r>
      <w:r w:rsidR="00F03D03">
        <w:rPr>
          <w:rFonts w:ascii="Arial" w:hAnsi="Arial" w:cs="Arial"/>
        </w:rPr>
        <w:t xml:space="preserve">. </w:t>
      </w:r>
      <w:r w:rsidR="008A27A6" w:rsidRPr="00F03D03">
        <w:rPr>
          <w:rFonts w:ascii="Arial" w:hAnsi="Arial" w:cs="Arial"/>
        </w:rPr>
        <w:t>RAN4 will define “by default cell” as reference cell if the indication is not provided</w:t>
      </w:r>
      <w:r w:rsidR="008A27A6">
        <w:rPr>
          <w:rFonts w:ascii="Arial" w:hAnsi="Arial" w:cs="Arial"/>
        </w:rPr>
        <w:t xml:space="preserve">, </w:t>
      </w:r>
      <w:proofErr w:type="gramStart"/>
      <w:r w:rsidR="00F03D03">
        <w:rPr>
          <w:rFonts w:ascii="Arial" w:hAnsi="Arial" w:cs="Arial"/>
        </w:rPr>
        <w:t>The</w:t>
      </w:r>
      <w:proofErr w:type="gramEnd"/>
      <w:r w:rsidR="00F03D03">
        <w:rPr>
          <w:rFonts w:ascii="Arial" w:hAnsi="Arial" w:cs="Arial"/>
        </w:rPr>
        <w:t xml:space="preserve"> r</w:t>
      </w:r>
      <w:r w:rsidR="00F03D03" w:rsidRPr="00F03D03">
        <w:rPr>
          <w:rFonts w:ascii="Arial" w:hAnsi="Arial" w:cs="Arial"/>
        </w:rPr>
        <w:t>eference cell means</w:t>
      </w:r>
      <w:r w:rsidR="00F03D03">
        <w:rPr>
          <w:rFonts w:ascii="Arial" w:hAnsi="Arial" w:cs="Arial"/>
        </w:rPr>
        <w:t xml:space="preserve"> it is</w:t>
      </w:r>
      <w:r w:rsidR="00F03D03" w:rsidRPr="00F03D03">
        <w:rPr>
          <w:rFonts w:ascii="Arial" w:hAnsi="Arial" w:cs="Arial"/>
        </w:rPr>
        <w:t xml:space="preserve"> the timing </w:t>
      </w:r>
      <w:r w:rsidR="00F03D03">
        <w:rPr>
          <w:rFonts w:ascii="Arial" w:hAnsi="Arial" w:cs="Arial"/>
        </w:rPr>
        <w:t xml:space="preserve">reference </w:t>
      </w:r>
      <w:r w:rsidR="00F03D03" w:rsidRPr="00F03D03">
        <w:rPr>
          <w:rFonts w:ascii="Arial" w:hAnsi="Arial" w:cs="Arial"/>
        </w:rPr>
        <w:t xml:space="preserve">and AGC source of SSB-less </w:t>
      </w:r>
      <w:proofErr w:type="spellStart"/>
      <w:r w:rsidR="00790964">
        <w:rPr>
          <w:rFonts w:ascii="Arial" w:hAnsi="Arial" w:cs="Arial"/>
        </w:rPr>
        <w:t>S</w:t>
      </w:r>
      <w:r w:rsidR="00F03D03" w:rsidRPr="00F03D03">
        <w:rPr>
          <w:rFonts w:ascii="Arial" w:hAnsi="Arial" w:cs="Arial"/>
        </w:rPr>
        <w:t>Cell</w:t>
      </w:r>
      <w:proofErr w:type="spellEnd"/>
      <w:r w:rsidR="00F03D03" w:rsidRPr="00F03D03">
        <w:rPr>
          <w:rFonts w:ascii="Arial" w:hAnsi="Arial" w:cs="Arial"/>
        </w:rPr>
        <w:t>.</w:t>
      </w:r>
      <w:r w:rsidR="00F03D03" w:rsidRPr="00F03D03">
        <w:t xml:space="preserve"> </w:t>
      </w:r>
      <w:r w:rsidR="00F03D03" w:rsidRPr="00F03D03">
        <w:rPr>
          <w:rFonts w:ascii="Arial" w:hAnsi="Arial" w:cs="Arial"/>
        </w:rPr>
        <w:t xml:space="preserve">If the reference cell is an </w:t>
      </w:r>
      <w:proofErr w:type="spellStart"/>
      <w:r w:rsidR="00F03D03" w:rsidRPr="00F03D03">
        <w:rPr>
          <w:rFonts w:ascii="Arial" w:hAnsi="Arial" w:cs="Arial"/>
        </w:rPr>
        <w:t>SCell</w:t>
      </w:r>
      <w:proofErr w:type="spellEnd"/>
      <w:r w:rsidR="00F04B2D">
        <w:rPr>
          <w:rFonts w:ascii="Arial" w:hAnsi="Arial" w:cs="Arial"/>
        </w:rPr>
        <w:t xml:space="preserve"> or </w:t>
      </w:r>
      <w:proofErr w:type="spellStart"/>
      <w:r w:rsidR="00F04B2D">
        <w:rPr>
          <w:rFonts w:ascii="Arial" w:hAnsi="Arial" w:cs="Arial"/>
        </w:rPr>
        <w:t>PSCell</w:t>
      </w:r>
      <w:proofErr w:type="spellEnd"/>
      <w:r w:rsidR="00F03D03" w:rsidRPr="00F03D03">
        <w:rPr>
          <w:rFonts w:ascii="Arial" w:hAnsi="Arial" w:cs="Arial"/>
        </w:rPr>
        <w:t xml:space="preserve">, it should be </w:t>
      </w:r>
      <w:r w:rsidR="00396207">
        <w:rPr>
          <w:rFonts w:ascii="Arial" w:hAnsi="Arial" w:cs="Arial"/>
        </w:rPr>
        <w:t xml:space="preserve">an </w:t>
      </w:r>
      <w:r w:rsidR="00F03D03" w:rsidRPr="00F03D03">
        <w:rPr>
          <w:rFonts w:ascii="Arial" w:hAnsi="Arial" w:cs="Arial"/>
        </w:rPr>
        <w:t>activated</w:t>
      </w:r>
      <w:r w:rsidR="00396207">
        <w:rPr>
          <w:rFonts w:ascii="Arial" w:hAnsi="Arial" w:cs="Arial"/>
        </w:rPr>
        <w:t xml:space="preserve"> </w:t>
      </w:r>
      <w:proofErr w:type="spellStart"/>
      <w:r w:rsidR="00396207">
        <w:rPr>
          <w:rFonts w:ascii="Arial" w:hAnsi="Arial" w:cs="Arial"/>
        </w:rPr>
        <w:t>SCell</w:t>
      </w:r>
      <w:proofErr w:type="spellEnd"/>
      <w:r w:rsidR="00F04B2D">
        <w:rPr>
          <w:rFonts w:ascii="Arial" w:hAnsi="Arial" w:cs="Arial"/>
        </w:rPr>
        <w:t xml:space="preserve"> or activated </w:t>
      </w:r>
      <w:proofErr w:type="spellStart"/>
      <w:r w:rsidR="00F04B2D">
        <w:rPr>
          <w:rFonts w:ascii="Arial" w:hAnsi="Arial" w:cs="Arial"/>
        </w:rPr>
        <w:t>PSCell</w:t>
      </w:r>
      <w:proofErr w:type="spellEnd"/>
      <w:r w:rsidR="00F03D03" w:rsidRPr="00F03D03">
        <w:rPr>
          <w:rFonts w:ascii="Arial" w:hAnsi="Arial" w:cs="Arial"/>
        </w:rPr>
        <w:t>.</w:t>
      </w:r>
      <w:r w:rsidR="00F03D03" w:rsidRPr="00F03D03">
        <w:t xml:space="preserve"> </w:t>
      </w:r>
      <w:r w:rsidR="00790964" w:rsidRPr="00790964">
        <w:rPr>
          <w:rFonts w:ascii="Arial" w:hAnsi="Arial" w:cs="Arial"/>
        </w:rPr>
        <w:t xml:space="preserve">The details of the signalling </w:t>
      </w:r>
      <w:r w:rsidR="00790964">
        <w:rPr>
          <w:rFonts w:ascii="Arial" w:hAnsi="Arial" w:cs="Arial"/>
        </w:rPr>
        <w:t>are</w:t>
      </w:r>
      <w:r w:rsidR="00790964" w:rsidRPr="00790964">
        <w:rPr>
          <w:rFonts w:ascii="Arial" w:hAnsi="Arial" w:cs="Arial"/>
        </w:rPr>
        <w:t xml:space="preserve"> up to RAN2.</w:t>
      </w:r>
      <w:r w:rsidR="00790964">
        <w:rPr>
          <w:rFonts w:ascii="Arial" w:hAnsi="Arial" w:cs="Arial"/>
        </w:rPr>
        <w:t xml:space="preserve"> </w:t>
      </w:r>
      <w:bookmarkStart w:id="2" w:name="_GoBack"/>
      <w:bookmarkEnd w:id="2"/>
    </w:p>
    <w:p w14:paraId="02800DEF" w14:textId="1E128804" w:rsidR="00F03D03" w:rsidRPr="00F03D03" w:rsidRDefault="0078755D" w:rsidP="00F03D03">
      <w:pPr>
        <w:spacing w:after="120"/>
        <w:jc w:val="both"/>
        <w:rPr>
          <w:rFonts w:ascii="Arial" w:hAnsi="Arial" w:cs="Arial"/>
        </w:rPr>
      </w:pPr>
      <w:r>
        <w:rPr>
          <w:rFonts w:ascii="Arial" w:hAnsi="Arial" w:cs="Arial"/>
        </w:rPr>
        <w:t xml:space="preserve">RAN4 </w:t>
      </w:r>
      <w:r w:rsidR="00F03D03">
        <w:rPr>
          <w:rFonts w:ascii="Arial" w:hAnsi="Arial" w:cs="Arial"/>
        </w:rPr>
        <w:t xml:space="preserve">also has agreement on SSB-less </w:t>
      </w:r>
      <w:proofErr w:type="spellStart"/>
      <w:r w:rsidR="00F03D03">
        <w:rPr>
          <w:rFonts w:ascii="Arial" w:hAnsi="Arial" w:cs="Arial"/>
        </w:rPr>
        <w:t>SCell</w:t>
      </w:r>
      <w:proofErr w:type="spellEnd"/>
      <w:r w:rsidR="00F03D03">
        <w:rPr>
          <w:rFonts w:ascii="Arial" w:hAnsi="Arial" w:cs="Arial"/>
        </w:rPr>
        <w:t xml:space="preserve">. </w:t>
      </w:r>
      <w:r w:rsidR="00F03D03" w:rsidRPr="00F03D03">
        <w:rPr>
          <w:rFonts w:ascii="Arial" w:hAnsi="Arial" w:cs="Arial"/>
        </w:rPr>
        <w:t>If the UE is not provided with SSB configuration (</w:t>
      </w:r>
      <w:proofErr w:type="spellStart"/>
      <w:r w:rsidR="00F03D03" w:rsidRPr="00F03D03">
        <w:rPr>
          <w:rFonts w:ascii="Arial" w:hAnsi="Arial" w:cs="Arial"/>
        </w:rPr>
        <w:t>absoluteFrequencySSB</w:t>
      </w:r>
      <w:proofErr w:type="spellEnd"/>
      <w:r w:rsidR="00F03D03" w:rsidRPr="00F03D03">
        <w:rPr>
          <w:rFonts w:ascii="Arial" w:hAnsi="Arial" w:cs="Arial"/>
        </w:rPr>
        <w:t xml:space="preserve">) </w:t>
      </w:r>
      <w:r w:rsidR="00182A12" w:rsidRPr="00182A12">
        <w:rPr>
          <w:rFonts w:ascii="Arial" w:hAnsi="Arial" w:cs="Arial"/>
        </w:rPr>
        <w:t xml:space="preserve">in the </w:t>
      </w:r>
      <w:proofErr w:type="spellStart"/>
      <w:r w:rsidR="00182A12" w:rsidRPr="00182A12">
        <w:rPr>
          <w:rFonts w:ascii="Arial" w:hAnsi="Arial" w:cs="Arial"/>
        </w:rPr>
        <w:t>SCell</w:t>
      </w:r>
      <w:proofErr w:type="spellEnd"/>
      <w:r w:rsidR="00182A12" w:rsidRPr="00182A12">
        <w:rPr>
          <w:rFonts w:ascii="Arial" w:hAnsi="Arial" w:cs="Arial"/>
        </w:rPr>
        <w:t xml:space="preserve"> (</w:t>
      </w:r>
      <w:proofErr w:type="spellStart"/>
      <w:r w:rsidR="00182A12" w:rsidRPr="00182A12">
        <w:rPr>
          <w:rFonts w:ascii="Arial" w:hAnsi="Arial" w:cs="Arial"/>
        </w:rPr>
        <w:t>FrequencyInfoDL</w:t>
      </w:r>
      <w:proofErr w:type="spellEnd"/>
      <w:r w:rsidR="00182A12" w:rsidRPr="00182A12">
        <w:rPr>
          <w:rFonts w:ascii="Arial" w:hAnsi="Arial" w:cs="Arial"/>
        </w:rPr>
        <w:t>)</w:t>
      </w:r>
      <w:r w:rsidR="00182A12">
        <w:rPr>
          <w:rFonts w:ascii="Arial" w:hAnsi="Arial" w:cs="Arial"/>
        </w:rPr>
        <w:t xml:space="preserve"> </w:t>
      </w:r>
      <w:r w:rsidR="00F03D03" w:rsidRPr="00F03D03">
        <w:rPr>
          <w:rFonts w:ascii="Arial" w:hAnsi="Arial" w:cs="Arial"/>
        </w:rPr>
        <w:t xml:space="preserve">nor SMTC configuration for the </w:t>
      </w:r>
      <w:proofErr w:type="spellStart"/>
      <w:r w:rsidR="00F03D03" w:rsidRPr="00F03D03">
        <w:rPr>
          <w:rFonts w:ascii="Arial" w:hAnsi="Arial" w:cs="Arial"/>
        </w:rPr>
        <w:t>SCell</w:t>
      </w:r>
      <w:proofErr w:type="spellEnd"/>
      <w:r w:rsidR="00F03D03" w:rsidRPr="00F03D03">
        <w:rPr>
          <w:rFonts w:ascii="Arial" w:hAnsi="Arial" w:cs="Arial"/>
        </w:rPr>
        <w:t xml:space="preserve">, this cell is regarded as SSB-less </w:t>
      </w:r>
      <w:proofErr w:type="spellStart"/>
      <w:r w:rsidR="00F03D03" w:rsidRPr="00F03D03">
        <w:rPr>
          <w:rFonts w:ascii="Arial" w:hAnsi="Arial" w:cs="Arial"/>
        </w:rPr>
        <w:t>SCell</w:t>
      </w:r>
      <w:proofErr w:type="spellEnd"/>
      <w:r w:rsidR="00F03D03" w:rsidRPr="00F03D03">
        <w:rPr>
          <w:rFonts w:ascii="Arial" w:hAnsi="Arial" w:cs="Arial"/>
        </w:rPr>
        <w:t>.</w:t>
      </w:r>
    </w:p>
    <w:p w14:paraId="595DEC08" w14:textId="47F8D48C" w:rsidR="008101B0" w:rsidRPr="005B71FB" w:rsidRDefault="008101B0" w:rsidP="008101B0">
      <w:pPr>
        <w:rPr>
          <w:rFonts w:ascii="Arial" w:hAnsi="Arial" w:cs="Arial"/>
          <w:iCs/>
          <w:kern w:val="2"/>
        </w:rPr>
      </w:pPr>
    </w:p>
    <w:bookmarkEnd w:id="1"/>
    <w:p w14:paraId="0334C899" w14:textId="266DE242" w:rsidR="008101B0" w:rsidRDefault="008101B0" w:rsidP="008101B0">
      <w:pPr>
        <w:spacing w:after="120"/>
        <w:rPr>
          <w:rFonts w:ascii="Arial" w:hAnsi="Arial" w:cs="Arial"/>
          <w:b/>
        </w:rPr>
      </w:pPr>
      <w:r>
        <w:rPr>
          <w:rFonts w:ascii="Arial" w:hAnsi="Arial" w:cs="Arial"/>
          <w:b/>
        </w:rPr>
        <w:t xml:space="preserve">2. To RAN WG2 group. </w:t>
      </w:r>
    </w:p>
    <w:p w14:paraId="1B005952" w14:textId="5F74893B" w:rsidR="008101B0" w:rsidRDefault="008101B0" w:rsidP="008101B0">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lang w:eastAsia="zh-CN"/>
        </w:rPr>
        <w:t xml:space="preserve"> </w:t>
      </w:r>
      <w:r>
        <w:rPr>
          <w:rFonts w:ascii="Arial" w:hAnsi="Arial" w:cs="Arial"/>
          <w:lang w:eastAsia="zh-CN"/>
        </w:rPr>
        <w:t>take the above agreements into account</w:t>
      </w:r>
      <w:r w:rsidR="00DF590E">
        <w:rPr>
          <w:rFonts w:ascii="Arial" w:hAnsi="Arial" w:cs="Arial"/>
          <w:lang w:eastAsia="zh-CN"/>
        </w:rPr>
        <w:t xml:space="preserve"> and design corresponding signaling</w:t>
      </w:r>
      <w:r w:rsidRPr="005C5B87">
        <w:rPr>
          <w:rFonts w:ascii="Arial" w:hAnsi="Arial" w:cs="Arial"/>
          <w:lang w:eastAsia="zh-CN"/>
        </w:rPr>
        <w:t>.</w:t>
      </w:r>
    </w:p>
    <w:p w14:paraId="776F5A0E" w14:textId="77777777" w:rsidR="008101B0" w:rsidRPr="005C5B87" w:rsidRDefault="008101B0" w:rsidP="008101B0">
      <w:pPr>
        <w:spacing w:after="120"/>
        <w:jc w:val="both"/>
        <w:rPr>
          <w:rFonts w:ascii="Arial" w:hAnsi="Arial" w:cs="Arial"/>
          <w:b/>
          <w:lang w:eastAsia="zh-CN"/>
        </w:rPr>
      </w:pPr>
    </w:p>
    <w:p w14:paraId="05DED5EF" w14:textId="77777777" w:rsidR="008101B0" w:rsidRDefault="008101B0" w:rsidP="008101B0">
      <w:pPr>
        <w:spacing w:after="120"/>
        <w:rPr>
          <w:rFonts w:ascii="Arial" w:hAnsi="Arial" w:cs="Arial"/>
          <w:b/>
        </w:rPr>
      </w:pPr>
      <w:r>
        <w:rPr>
          <w:rFonts w:ascii="Arial" w:hAnsi="Arial" w:cs="Arial"/>
          <w:b/>
        </w:rPr>
        <w:t>3. Date of Next TSG-RAN WG4 Meetings:</w:t>
      </w:r>
    </w:p>
    <w:p w14:paraId="371F6852" w14:textId="77777777" w:rsidR="008101B0" w:rsidRPr="00763BCC" w:rsidRDefault="008101B0" w:rsidP="008101B0">
      <w:pPr>
        <w:spacing w:before="240" w:after="0"/>
        <w:rPr>
          <w:szCs w:val="22"/>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t>Nov</w:t>
      </w:r>
      <w:r w:rsidRPr="00763BCC">
        <w:rPr>
          <w:rFonts w:ascii="Arial" w:hAnsi="Arial" w:cs="Arial"/>
        </w:rPr>
        <w:t xml:space="preserve">. </w:t>
      </w:r>
      <w:r>
        <w:rPr>
          <w:rFonts w:ascii="Arial" w:hAnsi="Arial" w:cs="Arial"/>
        </w:rPr>
        <w:t>13</w:t>
      </w:r>
      <w:r w:rsidRPr="00763BCC">
        <w:rPr>
          <w:rFonts w:ascii="Arial" w:hAnsi="Arial" w:cs="Arial"/>
        </w:rPr>
        <w:t xml:space="preserve"> – </w:t>
      </w:r>
      <w:r>
        <w:rPr>
          <w:rFonts w:ascii="Arial" w:hAnsi="Arial" w:cs="Arial"/>
        </w:rPr>
        <w:t>Nov</w:t>
      </w:r>
      <w:r w:rsidRPr="00763BCC">
        <w:rPr>
          <w:rFonts w:ascii="Arial" w:hAnsi="Arial" w:cs="Arial"/>
        </w:rPr>
        <w:t xml:space="preserve">. </w:t>
      </w:r>
      <w:r>
        <w:rPr>
          <w:rFonts w:ascii="Arial" w:hAnsi="Arial" w:cs="Arial"/>
        </w:rPr>
        <w:t>17, 2023</w:t>
      </w:r>
      <w:r w:rsidRPr="00763BCC">
        <w:rPr>
          <w:rFonts w:ascii="Arial" w:hAnsi="Arial" w:cs="Arial"/>
        </w:rPr>
        <w:tab/>
      </w:r>
      <w:r w:rsidRPr="00777D70">
        <w:rPr>
          <w:rFonts w:ascii="Arial" w:hAnsi="Arial" w:cs="Arial"/>
        </w:rPr>
        <w:t>Chicago, US</w:t>
      </w:r>
    </w:p>
    <w:p w14:paraId="19ECA8D0" w14:textId="706A2BBB" w:rsidR="00A16A37" w:rsidRPr="00763BCC" w:rsidRDefault="00A16A37" w:rsidP="00A16A37">
      <w:pPr>
        <w:spacing w:before="240" w:after="0"/>
        <w:rPr>
          <w:szCs w:val="22"/>
        </w:rPr>
      </w:pPr>
      <w:r w:rsidRPr="00763BCC">
        <w:rPr>
          <w:rFonts w:ascii="Arial" w:hAnsi="Arial" w:cs="Arial"/>
        </w:rPr>
        <w:t>TSG-RAN4 Meeting #1</w:t>
      </w:r>
      <w:r w:rsidR="00E50A1E">
        <w:rPr>
          <w:rFonts w:ascii="Arial" w:hAnsi="Arial" w:cs="Arial"/>
        </w:rPr>
        <w:t>10</w:t>
      </w:r>
      <w:r w:rsidRPr="00430C78">
        <w:rPr>
          <w:rFonts w:ascii="Arial" w:hAnsi="Arial" w:cs="Arial"/>
        </w:rPr>
        <w:tab/>
      </w:r>
      <w:r w:rsidRPr="00430C78">
        <w:rPr>
          <w:rFonts w:ascii="Arial" w:hAnsi="Arial" w:cs="Arial"/>
        </w:rPr>
        <w:tab/>
      </w:r>
      <w:r w:rsidR="00E50A1E">
        <w:rPr>
          <w:rFonts w:ascii="Arial" w:hAnsi="Arial" w:cs="Arial"/>
        </w:rPr>
        <w:t xml:space="preserve">     Feb</w:t>
      </w:r>
      <w:r w:rsidRPr="00763BCC">
        <w:rPr>
          <w:rFonts w:ascii="Arial" w:hAnsi="Arial" w:cs="Arial"/>
        </w:rPr>
        <w:t xml:space="preserve">. </w:t>
      </w:r>
      <w:r w:rsidR="00E50A1E">
        <w:rPr>
          <w:rFonts w:ascii="Arial" w:hAnsi="Arial" w:cs="Arial"/>
        </w:rPr>
        <w:t>26</w:t>
      </w:r>
      <w:r w:rsidRPr="00763BCC">
        <w:rPr>
          <w:rFonts w:ascii="Arial" w:hAnsi="Arial" w:cs="Arial"/>
        </w:rPr>
        <w:t xml:space="preserve"> – </w:t>
      </w:r>
      <w:r w:rsidR="00E50A1E">
        <w:rPr>
          <w:rFonts w:ascii="Arial" w:hAnsi="Arial" w:cs="Arial"/>
        </w:rPr>
        <w:t>Mar</w:t>
      </w:r>
      <w:r w:rsidRPr="00763BCC">
        <w:rPr>
          <w:rFonts w:ascii="Arial" w:hAnsi="Arial" w:cs="Arial"/>
        </w:rPr>
        <w:t xml:space="preserve">. </w:t>
      </w:r>
      <w:r>
        <w:rPr>
          <w:rFonts w:ascii="Arial" w:hAnsi="Arial" w:cs="Arial"/>
        </w:rPr>
        <w:t>3, 202</w:t>
      </w:r>
      <w:r w:rsidR="00E50A1E">
        <w:rPr>
          <w:rFonts w:ascii="Arial" w:hAnsi="Arial" w:cs="Arial"/>
        </w:rPr>
        <w:t>4</w:t>
      </w:r>
      <w:r w:rsidRPr="00763BCC">
        <w:rPr>
          <w:rFonts w:ascii="Arial" w:hAnsi="Arial" w:cs="Arial"/>
        </w:rPr>
        <w:tab/>
      </w:r>
      <w:r w:rsidR="00E50A1E" w:rsidRPr="00E50A1E">
        <w:rPr>
          <w:rFonts w:ascii="Arial" w:hAnsi="Arial" w:cs="Arial"/>
        </w:rPr>
        <w:t>Athens, GR</w:t>
      </w:r>
    </w:p>
    <w:p w14:paraId="4AF1EABB" w14:textId="77777777" w:rsidR="008101B0" w:rsidRPr="00777D70" w:rsidRDefault="008101B0" w:rsidP="008101B0"/>
    <w:p w14:paraId="56FFC20B" w14:textId="77777777" w:rsidR="008101B0" w:rsidRPr="008101B0" w:rsidRDefault="008101B0" w:rsidP="006E3169">
      <w:pPr>
        <w:spacing w:after="120" w:line="259" w:lineRule="auto"/>
        <w:rPr>
          <w:rFonts w:eastAsia="宋体"/>
          <w:lang w:eastAsia="zh-CN"/>
        </w:rPr>
      </w:pPr>
    </w:p>
    <w:sectPr w:rsidR="008101B0" w:rsidRPr="008101B0"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4957F" w14:textId="77777777" w:rsidR="008D66AD" w:rsidRDefault="008D66AD">
      <w:r>
        <w:separator/>
      </w:r>
    </w:p>
  </w:endnote>
  <w:endnote w:type="continuationSeparator" w:id="0">
    <w:p w14:paraId="01C1746B" w14:textId="77777777" w:rsidR="008D66AD" w:rsidRDefault="008D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24BAC" w14:textId="77777777" w:rsidR="008D66AD" w:rsidRDefault="008D66AD">
      <w:r>
        <w:separator/>
      </w:r>
    </w:p>
  </w:footnote>
  <w:footnote w:type="continuationSeparator" w:id="0">
    <w:p w14:paraId="13480177" w14:textId="77777777" w:rsidR="008D66AD" w:rsidRDefault="008D66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11"/>
  </w:num>
  <w:num w:numId="3">
    <w:abstractNumId w:val="14"/>
  </w:num>
  <w:num w:numId="4">
    <w:abstractNumId w:val="1"/>
  </w:num>
  <w:num w:numId="5">
    <w:abstractNumId w:val="0"/>
  </w:num>
  <w:num w:numId="6">
    <w:abstractNumId w:val="9"/>
  </w:num>
  <w:num w:numId="7">
    <w:abstractNumId w:val="3"/>
  </w:num>
  <w:num w:numId="8">
    <w:abstractNumId w:val="8"/>
  </w:num>
  <w:num w:numId="9">
    <w:abstractNumId w:val="13"/>
  </w:num>
  <w:num w:numId="10">
    <w:abstractNumId w:val="5"/>
  </w:num>
  <w:num w:numId="11">
    <w:abstractNumId w:val="10"/>
  </w:num>
  <w:num w:numId="12">
    <w:abstractNumId w:val="4"/>
  </w:num>
  <w:num w:numId="13">
    <w:abstractNumId w:val="2"/>
  </w:num>
  <w:num w:numId="14">
    <w:abstractNumId w:val="4"/>
  </w:num>
  <w:num w:numId="15">
    <w:abstractNumId w:val="12"/>
  </w:num>
  <w:num w:numId="16">
    <w:abstractNumId w:val="6"/>
  </w:num>
  <w:num w:numId="1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3E3"/>
    <w:rsid w:val="000056E3"/>
    <w:rsid w:val="000058D4"/>
    <w:rsid w:val="000058F3"/>
    <w:rsid w:val="000058F6"/>
    <w:rsid w:val="000059E5"/>
    <w:rsid w:val="000059F5"/>
    <w:rsid w:val="00005BDE"/>
    <w:rsid w:val="00005DB4"/>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AED"/>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1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3E75"/>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81D"/>
    <w:rsid w:val="001B7A1F"/>
    <w:rsid w:val="001C027D"/>
    <w:rsid w:val="001C064F"/>
    <w:rsid w:val="001C08F3"/>
    <w:rsid w:val="001C0AC3"/>
    <w:rsid w:val="001C0C94"/>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86B"/>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87E"/>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805"/>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AB3"/>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0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0E53"/>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BEA"/>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12C"/>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96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BE3"/>
    <w:rsid w:val="00816D7E"/>
    <w:rsid w:val="008174A5"/>
    <w:rsid w:val="00817528"/>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6F"/>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366"/>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27A6"/>
    <w:rsid w:val="008A3348"/>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59"/>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6AD"/>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26B"/>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9F3"/>
    <w:rsid w:val="009E4E6E"/>
    <w:rsid w:val="009E4F90"/>
    <w:rsid w:val="009E5544"/>
    <w:rsid w:val="009E55A0"/>
    <w:rsid w:val="009E5991"/>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430"/>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8B9"/>
    <w:rsid w:val="00B86A7C"/>
    <w:rsid w:val="00B86B98"/>
    <w:rsid w:val="00B86BD6"/>
    <w:rsid w:val="00B86D7D"/>
    <w:rsid w:val="00B872BE"/>
    <w:rsid w:val="00B87961"/>
    <w:rsid w:val="00B87CAC"/>
    <w:rsid w:val="00B908B1"/>
    <w:rsid w:val="00B90B9D"/>
    <w:rsid w:val="00B90C96"/>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4F05"/>
    <w:rsid w:val="00C053DD"/>
    <w:rsid w:val="00C054B5"/>
    <w:rsid w:val="00C0561C"/>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3C5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1B"/>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6C9"/>
    <w:rsid w:val="00DF590E"/>
    <w:rsid w:val="00DF59D5"/>
    <w:rsid w:val="00DF5A72"/>
    <w:rsid w:val="00DF5D0E"/>
    <w:rsid w:val="00DF6058"/>
    <w:rsid w:val="00DF630C"/>
    <w:rsid w:val="00DF652F"/>
    <w:rsid w:val="00DF6EF5"/>
    <w:rsid w:val="00DF73DD"/>
    <w:rsid w:val="00DF783B"/>
    <w:rsid w:val="00DF7C4C"/>
    <w:rsid w:val="00DF7E27"/>
    <w:rsid w:val="00DF7E84"/>
    <w:rsid w:val="00DF7EB3"/>
    <w:rsid w:val="00E00B1E"/>
    <w:rsid w:val="00E010B6"/>
    <w:rsid w:val="00E0112D"/>
    <w:rsid w:val="00E0113A"/>
    <w:rsid w:val="00E01150"/>
    <w:rsid w:val="00E01520"/>
    <w:rsid w:val="00E01B39"/>
    <w:rsid w:val="00E01B5F"/>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1D2"/>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2FB2"/>
    <w:rsid w:val="00E432E7"/>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0CA"/>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EDD"/>
    <w:rsid w:val="00F00F67"/>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3D03"/>
    <w:rsid w:val="00F043EB"/>
    <w:rsid w:val="00F044B5"/>
    <w:rsid w:val="00F04846"/>
    <w:rsid w:val="00F04B2D"/>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9F2"/>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0B2E"/>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69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R4_bullets"/>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E89D16A8-DDD7-4AB3-8DF3-B6529229D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1</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2023-10-13T00:06:00Z</dcterms:created>
  <dcterms:modified xsi:type="dcterms:W3CDTF">2023-10-13T00:06:00Z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(3)QwRibB+W/auanRe445mbN2ayHLWd656vFKc9bfW1uO7OxYsZbSyfz5fS8jG6vmXgrg1rA6Ty
Dep1vthYKLlbPbHQMksMRD7UVnlq0IS9e36Op1S59cl4BUhW9R0DyxsE/gpV0yfveU54z5jd
YhH6dt/D5imi/bHclzlOEBbmBH49WmZjvRmRWHzVPohXh1xJ+bOl7Gb4H9dmQaOelxo7erKt
iUUvI1edZP/inEHyFT</vt:lpwstr>
  </property>
  <property fmtid="{D5CDD505-2E9C-101B-9397-08002B2CF9AE}" pid="23" name="_2015_ms_pID_725343_00">
    <vt:lpwstr>_2015_ms_pID_725343</vt:lpwstr>
  </property>
  <property fmtid="{D5CDD505-2E9C-101B-9397-08002B2CF9AE}" pid="24" name="_2015_ms_pID_7253431">
    <vt:lpwstr>IgzO0vrTrMNVdzYevtKedsKRFA1fZFVa7rvbmDWWrkBJivPDybTsgJ
56UwyW3BGLHdRCCjffBKJ48oMGYppp7JNzNuZlFtRZiWw8oZWur4yVfQ2mkbSOGYJWfU04tR
CzTjvmrk2UAFl8s/wPYu93DwxekMjQMjzNkRbGItvKQCLGTauhP+O+iz/tJ6Rl6mWFAUe5/y
WpoKEsHMCgPcN5RLktlRUWe4Q+zBWX15vIzM</vt:lpwstr>
  </property>
  <property fmtid="{D5CDD505-2E9C-101B-9397-08002B2CF9AE}" pid="25" name="_2015_ms_pID_7253431_00">
    <vt:lpwstr>_2015_ms_pID_7253431</vt:lpwstr>
  </property>
  <property fmtid="{D5CDD505-2E9C-101B-9397-08002B2CF9AE}" pid="26" name="_2015_ms_pID_7253432">
    <vt:lpwstr>RmpD28VNIx7lzVB9fLFPTfSCc2MeoesVPEyS
uVqggmrNU6b2D8xaYAoeOdFSoTfzK4kYRQ3cJtCOpGUCr3oV+YY=</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1697154614</vt:lpwstr>
  </property>
</Properties>
</file>