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6AA51" w14:textId="084A827C" w:rsidR="007F618A" w:rsidRDefault="00F267D2">
      <w:pPr>
        <w:jc w:val="left"/>
        <w:rPr>
          <w:rFonts w:ascii="Arial" w:hAnsi="Arial" w:cs="Arial"/>
          <w:b/>
          <w:sz w:val="24"/>
          <w:szCs w:val="24"/>
        </w:rPr>
      </w:pPr>
      <w:r>
        <w:rPr>
          <w:rFonts w:ascii="Arial" w:hAnsi="Arial" w:cs="Arial"/>
          <w:b/>
          <w:sz w:val="24"/>
          <w:szCs w:val="24"/>
        </w:rPr>
        <w:t>3GPP TSG-RAN WG4 Mee</w:t>
      </w:r>
      <w:r>
        <w:rPr>
          <w:rFonts w:ascii="Arial" w:hAnsi="Arial" w:cs="Arial" w:hint="eastAsia"/>
          <w:b/>
          <w:sz w:val="24"/>
          <w:szCs w:val="24"/>
        </w:rPr>
        <w:t>ting#</w:t>
      </w:r>
      <w:r>
        <w:rPr>
          <w:rFonts w:ascii="Arial" w:hAnsi="Arial" w:cs="Arial"/>
          <w:b/>
          <w:sz w:val="24"/>
          <w:szCs w:val="24"/>
        </w:rPr>
        <w:t>10</w:t>
      </w:r>
      <w:r w:rsidR="00DF707C">
        <w:rPr>
          <w:rFonts w:ascii="Arial" w:hAnsi="Arial" w:cs="Arial"/>
          <w:b/>
          <w:sz w:val="24"/>
          <w:szCs w:val="24"/>
        </w:rPr>
        <w:t>8</w:t>
      </w:r>
      <w:r w:rsidR="00B47D31">
        <w:rPr>
          <w:rFonts w:ascii="Arial" w:hAnsi="Arial" w:cs="Arial"/>
          <w:b/>
          <w:sz w:val="24"/>
          <w:szCs w:val="24"/>
        </w:rPr>
        <w:t>-bis</w:t>
      </w:r>
      <w:r>
        <w:rPr>
          <w:rFonts w:ascii="Arial" w:hAnsi="Arial" w:cs="Arial" w:hint="eastAsia"/>
          <w:b/>
          <w:sz w:val="24"/>
          <w:szCs w:val="24"/>
        </w:rPr>
        <w:t xml:space="preserve">                             R4-</w:t>
      </w:r>
      <w:r w:rsidR="006A7E7F">
        <w:rPr>
          <w:rFonts w:ascii="Arial" w:hAnsi="Arial" w:cs="Arial"/>
          <w:b/>
          <w:sz w:val="24"/>
          <w:szCs w:val="24"/>
        </w:rPr>
        <w:t>2316656</w:t>
      </w:r>
    </w:p>
    <w:p w14:paraId="33309708" w14:textId="38F21C1C" w:rsidR="007F618A" w:rsidRDefault="006A7E7F">
      <w:pPr>
        <w:tabs>
          <w:tab w:val="left" w:pos="1985"/>
        </w:tabs>
        <w:spacing w:after="180"/>
        <w:ind w:left="1980" w:hanging="1980"/>
        <w:rPr>
          <w:rFonts w:ascii="Arial" w:hAnsi="Arial" w:cs="Arial"/>
          <w:b/>
          <w:sz w:val="24"/>
          <w:szCs w:val="24"/>
        </w:rPr>
      </w:pPr>
      <w:r>
        <w:rPr>
          <w:rFonts w:ascii="Arial" w:hAnsi="Arial" w:cs="Arial"/>
          <w:b/>
          <w:sz w:val="24"/>
          <w:szCs w:val="24"/>
        </w:rPr>
        <w:t>Xia</w:t>
      </w:r>
      <w:r w:rsidR="00D315E8">
        <w:rPr>
          <w:rFonts w:ascii="Arial" w:hAnsi="Arial" w:cs="Arial"/>
          <w:b/>
          <w:sz w:val="24"/>
          <w:szCs w:val="24"/>
        </w:rPr>
        <w:t>m</w:t>
      </w:r>
      <w:r>
        <w:rPr>
          <w:rFonts w:ascii="Arial" w:hAnsi="Arial" w:cs="Arial"/>
          <w:b/>
          <w:sz w:val="24"/>
          <w:szCs w:val="24"/>
        </w:rPr>
        <w:t>e</w:t>
      </w:r>
      <w:r w:rsidR="00D315E8">
        <w:rPr>
          <w:rFonts w:ascii="Arial" w:hAnsi="Arial" w:cs="Arial"/>
          <w:b/>
          <w:sz w:val="24"/>
          <w:szCs w:val="24"/>
        </w:rPr>
        <w:t>n</w:t>
      </w:r>
      <w:r w:rsidR="00F267D2">
        <w:rPr>
          <w:rFonts w:ascii="Arial" w:hAnsi="Arial" w:cs="Arial"/>
          <w:b/>
          <w:sz w:val="24"/>
          <w:szCs w:val="24"/>
        </w:rPr>
        <w:t xml:space="preserve"> , </w:t>
      </w:r>
      <w:r>
        <w:rPr>
          <w:rFonts w:ascii="Arial" w:hAnsi="Arial" w:cs="Arial"/>
          <w:b/>
          <w:sz w:val="24"/>
          <w:szCs w:val="24"/>
        </w:rPr>
        <w:t>China</w:t>
      </w:r>
      <w:r w:rsidR="00F267D2">
        <w:rPr>
          <w:rFonts w:ascii="Arial" w:hAnsi="Arial" w:cs="Arial" w:hint="eastAsia"/>
          <w:b/>
          <w:sz w:val="24"/>
          <w:szCs w:val="24"/>
          <w:lang w:eastAsia="en-US"/>
        </w:rPr>
        <w:t>,</w:t>
      </w:r>
      <w:r w:rsidR="00F267D2">
        <w:rPr>
          <w:rFonts w:ascii="Arial" w:hAnsi="Arial" w:cs="Arial" w:hint="eastAsia"/>
          <w:b/>
          <w:sz w:val="24"/>
          <w:szCs w:val="24"/>
        </w:rPr>
        <w:t xml:space="preserve"> </w:t>
      </w:r>
      <w:r w:rsidR="00B47D31">
        <w:rPr>
          <w:rFonts w:ascii="Arial" w:hAnsi="Arial" w:cs="Arial"/>
          <w:b/>
          <w:sz w:val="24"/>
          <w:szCs w:val="24"/>
        </w:rPr>
        <w:t>Oct</w:t>
      </w:r>
      <w:r w:rsidR="00F267D2">
        <w:rPr>
          <w:rFonts w:ascii="Arial" w:hAnsi="Arial" w:cs="Arial"/>
          <w:b/>
          <w:sz w:val="24"/>
          <w:szCs w:val="24"/>
        </w:rPr>
        <w:t xml:space="preserve"> </w:t>
      </w:r>
      <w:r w:rsidR="00B47D31">
        <w:rPr>
          <w:rFonts w:ascii="Arial" w:hAnsi="Arial" w:cs="Arial"/>
          <w:b/>
          <w:sz w:val="24"/>
          <w:szCs w:val="24"/>
        </w:rPr>
        <w:t>9</w:t>
      </w:r>
      <w:r w:rsidR="00F267D2">
        <w:rPr>
          <w:rFonts w:ascii="Arial" w:hAnsi="Arial" w:cs="Arial"/>
          <w:b/>
          <w:sz w:val="24"/>
          <w:szCs w:val="24"/>
        </w:rPr>
        <w:t xml:space="preserve"> – </w:t>
      </w:r>
      <w:r w:rsidR="00B47D31">
        <w:rPr>
          <w:rFonts w:ascii="Arial" w:hAnsi="Arial" w:cs="Arial"/>
          <w:b/>
          <w:sz w:val="24"/>
          <w:szCs w:val="24"/>
        </w:rPr>
        <w:t>Oct</w:t>
      </w:r>
      <w:r w:rsidR="00F267D2">
        <w:rPr>
          <w:rFonts w:ascii="Arial" w:hAnsi="Arial" w:cs="Arial"/>
          <w:b/>
          <w:sz w:val="24"/>
          <w:szCs w:val="24"/>
        </w:rPr>
        <w:t xml:space="preserve"> </w:t>
      </w:r>
      <w:r w:rsidR="00B47D31">
        <w:rPr>
          <w:rFonts w:ascii="Arial" w:hAnsi="Arial" w:cs="Arial"/>
          <w:b/>
          <w:sz w:val="24"/>
          <w:szCs w:val="24"/>
        </w:rPr>
        <w:t>13</w:t>
      </w:r>
      <w:r w:rsidR="00F267D2">
        <w:rPr>
          <w:rFonts w:ascii="Arial" w:hAnsi="Arial" w:cs="Arial" w:hint="eastAsia"/>
          <w:b/>
          <w:sz w:val="24"/>
          <w:szCs w:val="24"/>
        </w:rPr>
        <w:t>, 2023</w:t>
      </w:r>
    </w:p>
    <w:p w14:paraId="6A1ECAD2" w14:textId="650F8B3F" w:rsidR="007F618A" w:rsidRDefault="00F267D2">
      <w:pPr>
        <w:tabs>
          <w:tab w:val="left" w:pos="1985"/>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b/>
      </w:r>
    </w:p>
    <w:p w14:paraId="3A57CDFB" w14:textId="2E094BC9" w:rsidR="007F618A" w:rsidRDefault="00F267D2">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DF707C">
        <w:rPr>
          <w:rFonts w:ascii="Arial" w:eastAsia="MS Mincho" w:hAnsi="Arial" w:cs="Arial"/>
          <w:b/>
          <w:sz w:val="24"/>
          <w:szCs w:val="24"/>
          <w:lang w:eastAsia="en-US"/>
        </w:rPr>
        <w:t>LG Electronic</w:t>
      </w:r>
      <w:r w:rsidR="00E31E08">
        <w:rPr>
          <w:rFonts w:ascii="Arial" w:eastAsia="MS Mincho" w:hAnsi="Arial" w:cs="Arial"/>
          <w:b/>
          <w:sz w:val="24"/>
          <w:szCs w:val="24"/>
          <w:lang w:eastAsia="en-US"/>
        </w:rPr>
        <w:t>s</w:t>
      </w:r>
      <w:r w:rsidR="009D21DF">
        <w:rPr>
          <w:rFonts w:ascii="Arial" w:eastAsia="MS Mincho" w:hAnsi="Arial" w:cs="Arial"/>
          <w:b/>
          <w:sz w:val="24"/>
          <w:szCs w:val="24"/>
          <w:lang w:eastAsia="en-US"/>
        </w:rPr>
        <w:t xml:space="preserve"> UK</w:t>
      </w:r>
    </w:p>
    <w:p w14:paraId="5585DB0B" w14:textId="09A0094C" w:rsidR="007F618A" w:rsidRDefault="00F267D2">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9D21DF">
        <w:rPr>
          <w:rFonts w:ascii="Arial" w:hAnsi="Arial" w:cs="Arial"/>
          <w:b/>
          <w:sz w:val="24"/>
          <w:szCs w:val="24"/>
        </w:rPr>
        <w:t>BS</w:t>
      </w:r>
      <w:r>
        <w:rPr>
          <w:rFonts w:ascii="Arial" w:hAnsi="Arial" w:cs="Arial" w:hint="eastAsia"/>
          <w:b/>
          <w:sz w:val="24"/>
          <w:szCs w:val="24"/>
        </w:rPr>
        <w:t xml:space="preserve"> RF requirement impacts from NES perspective</w:t>
      </w:r>
    </w:p>
    <w:p w14:paraId="1576D158" w14:textId="550F5414" w:rsidR="00326425" w:rsidRDefault="00326425">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sidR="00B67C4A">
        <w:rPr>
          <w:rFonts w:ascii="Arial" w:eastAsia="MS Mincho" w:hAnsi="Arial" w:cs="Arial"/>
          <w:b/>
          <w:sz w:val="24"/>
          <w:szCs w:val="24"/>
          <w:lang w:eastAsia="en-US"/>
        </w:rPr>
        <w:tab/>
      </w:r>
      <w:r w:rsidR="003D0692">
        <w:rPr>
          <w:rFonts w:ascii="Arial" w:eastAsia="MS Mincho" w:hAnsi="Arial" w:cs="Arial"/>
          <w:b/>
          <w:sz w:val="24"/>
          <w:szCs w:val="24"/>
          <w:lang w:eastAsia="en-US"/>
        </w:rPr>
        <w:t>5.34.1</w:t>
      </w:r>
    </w:p>
    <w:p w14:paraId="0B310C11" w14:textId="1475713D" w:rsidR="007F618A" w:rsidRDefault="00F267D2">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B46BDD">
        <w:rPr>
          <w:rFonts w:ascii="Arial" w:hAnsi="Arial" w:cs="Arial"/>
          <w:b/>
          <w:sz w:val="24"/>
          <w:szCs w:val="24"/>
        </w:rPr>
        <w:t>Approval</w:t>
      </w:r>
    </w:p>
    <w:p w14:paraId="24D96F41" w14:textId="19961E1C" w:rsidR="004730E3" w:rsidRPr="004730E3" w:rsidRDefault="00F267D2" w:rsidP="004730E3">
      <w:pPr>
        <w:pStyle w:val="Char"/>
        <w:tabs>
          <w:tab w:val="clear" w:pos="1985"/>
          <w:tab w:val="left" w:pos="567"/>
        </w:tabs>
        <w:adjustRightInd w:val="0"/>
        <w:ind w:left="510" w:hanging="510"/>
      </w:pPr>
      <w:r>
        <w:t>Introduction</w:t>
      </w:r>
    </w:p>
    <w:p w14:paraId="535917BD" w14:textId="28AFD845" w:rsidR="004730E3" w:rsidRDefault="00F267D2">
      <w:pPr>
        <w:tabs>
          <w:tab w:val="left" w:pos="2127"/>
        </w:tabs>
        <w:spacing w:after="0"/>
        <w:rPr>
          <w:sz w:val="20"/>
          <w:szCs w:val="20"/>
        </w:rPr>
      </w:pPr>
      <w:r>
        <w:rPr>
          <w:rFonts w:hint="eastAsia"/>
        </w:rPr>
        <w:t>In RAN#98e meeting, the network power saving WID was approved in [1]</w:t>
      </w:r>
      <w:r>
        <w:rPr>
          <w:rFonts w:hint="eastAsia"/>
          <w:sz w:val="20"/>
          <w:szCs w:val="20"/>
        </w:rPr>
        <w:t xml:space="preserve">. </w:t>
      </w:r>
    </w:p>
    <w:tbl>
      <w:tblPr>
        <w:tblStyle w:val="ad"/>
        <w:tblW w:w="0" w:type="auto"/>
        <w:tblLook w:val="04A0" w:firstRow="1" w:lastRow="0" w:firstColumn="1" w:lastColumn="0" w:noHBand="0" w:noVBand="1"/>
      </w:tblPr>
      <w:tblGrid>
        <w:gridCol w:w="9736"/>
      </w:tblGrid>
      <w:tr w:rsidR="007F618A" w14:paraId="56FB7DE1" w14:textId="77777777">
        <w:tc>
          <w:tcPr>
            <w:tcW w:w="9962" w:type="dxa"/>
          </w:tcPr>
          <w:p w14:paraId="582F5E96" w14:textId="77777777" w:rsidR="004730E3" w:rsidRDefault="004730E3" w:rsidP="004730E3">
            <w:pPr>
              <w:widowControl/>
              <w:numPr>
                <w:ilvl w:val="0"/>
                <w:numId w:val="3"/>
              </w:numPr>
              <w:overflowPunct w:val="0"/>
              <w:autoSpaceDE w:val="0"/>
              <w:autoSpaceDN w:val="0"/>
              <w:adjustRightInd w:val="0"/>
              <w:spacing w:after="0" w:line="240" w:lineRule="auto"/>
              <w:jc w:val="left"/>
              <w:textAlignment w:val="baseline"/>
              <w:rPr>
                <w:bCs/>
              </w:rPr>
            </w:pPr>
            <w:bookmarkStart w:id="1" w:name="_Hlk130373392"/>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2CDCE354" w14:textId="77777777" w:rsidR="004730E3" w:rsidRDefault="004730E3" w:rsidP="004730E3">
            <w:pPr>
              <w:widowControl/>
              <w:overflowPunct w:val="0"/>
              <w:autoSpaceDE w:val="0"/>
              <w:autoSpaceDN w:val="0"/>
              <w:adjustRightInd w:val="0"/>
              <w:spacing w:after="0" w:line="240" w:lineRule="auto"/>
              <w:ind w:left="360"/>
              <w:jc w:val="left"/>
              <w:textAlignment w:val="baseline"/>
              <w:rPr>
                <w:bCs/>
              </w:rPr>
            </w:pPr>
          </w:p>
          <w:p w14:paraId="43BA23C8" w14:textId="697DADB2" w:rsidR="007F618A" w:rsidRPr="004730E3" w:rsidRDefault="004730E3" w:rsidP="004730E3">
            <w:pPr>
              <w:widowControl/>
              <w:numPr>
                <w:ilvl w:val="0"/>
                <w:numId w:val="3"/>
              </w:numPr>
              <w:overflowPunct w:val="0"/>
              <w:autoSpaceDE w:val="0"/>
              <w:autoSpaceDN w:val="0"/>
              <w:adjustRightInd w:val="0"/>
              <w:spacing w:after="0" w:line="240" w:lineRule="auto"/>
              <w:jc w:val="left"/>
              <w:textAlignment w:val="baseline"/>
              <w:rPr>
                <w:bCs/>
              </w:rPr>
            </w:pPr>
            <w:r w:rsidRPr="00EF1F3C">
              <w:rPr>
                <w:rFonts w:hint="eastAsia"/>
                <w:bCs/>
              </w:rPr>
              <w:t>S</w:t>
            </w:r>
            <w:r w:rsidRPr="00EF1F3C">
              <w:rPr>
                <w:bCs/>
              </w:rPr>
              <w:t>pecify the corresponding RRM/RF</w:t>
            </w:r>
            <w:r>
              <w:rPr>
                <w:bCs/>
              </w:rPr>
              <w:t xml:space="preserve"> </w:t>
            </w:r>
            <w:r w:rsidRPr="00EF1F3C">
              <w:rPr>
                <w:bCs/>
              </w:rPr>
              <w:t>core requirements</w:t>
            </w:r>
            <w:r>
              <w:rPr>
                <w:bCs/>
              </w:rPr>
              <w:t>, if necessary,</w:t>
            </w:r>
            <w:r w:rsidRPr="00EF1F3C">
              <w:rPr>
                <w:bCs/>
              </w:rPr>
              <w:t xml:space="preserve"> for the above features [RAN4]</w:t>
            </w:r>
            <w:bookmarkEnd w:id="1"/>
          </w:p>
        </w:tc>
      </w:tr>
    </w:tbl>
    <w:p w14:paraId="77A2FF62" w14:textId="3B231316" w:rsidR="006F6CD2" w:rsidRPr="006F6CD2" w:rsidRDefault="004730E3" w:rsidP="00377DC5">
      <w:pPr>
        <w:tabs>
          <w:tab w:val="left" w:pos="2127"/>
        </w:tabs>
        <w:spacing w:after="0"/>
        <w:rPr>
          <w:rFonts w:eastAsia="맑은 고딕"/>
          <w:lang w:eastAsia="ko-KR"/>
        </w:rPr>
      </w:pPr>
      <w:r>
        <w:rPr>
          <w:rFonts w:eastAsia="맑은 고딕"/>
          <w:lang w:eastAsia="ko-KR"/>
        </w:rPr>
        <w:t xml:space="preserve">As approved at WID, we would be discussed with SSB-less SCell operation for inter-band CA for FR1 and co-located cells in RAN4. </w:t>
      </w:r>
    </w:p>
    <w:p w14:paraId="3AD5F430" w14:textId="2D2F843A" w:rsidR="00377DC5" w:rsidRDefault="00F267D2" w:rsidP="00377DC5">
      <w:pPr>
        <w:pStyle w:val="Char"/>
        <w:tabs>
          <w:tab w:val="clear" w:pos="1985"/>
          <w:tab w:val="left" w:pos="567"/>
        </w:tabs>
        <w:adjustRightInd w:val="0"/>
        <w:ind w:left="510" w:hanging="510"/>
      </w:pPr>
      <w:r>
        <w:rPr>
          <w:rFonts w:hint="eastAsia"/>
        </w:rPr>
        <w:t xml:space="preserve">Discussion </w:t>
      </w:r>
      <w:bookmarkStart w:id="2" w:name="OLE_LINK13"/>
      <w:bookmarkStart w:id="3" w:name="OLE_LINK20"/>
      <w:bookmarkStart w:id="4" w:name="OLE_LINK14"/>
      <w:bookmarkStart w:id="5" w:name="OLE_LINK10"/>
      <w:r>
        <w:rPr>
          <w:rFonts w:eastAsia="Times New Roman" w:hint="eastAsia"/>
        </w:rPr>
        <w:t xml:space="preserve"> </w:t>
      </w:r>
    </w:p>
    <w:p w14:paraId="57AFB565" w14:textId="572C8505" w:rsidR="00790E76" w:rsidRDefault="00790E76" w:rsidP="00790E76">
      <w:pPr>
        <w:tabs>
          <w:tab w:val="left" w:pos="2127"/>
        </w:tabs>
        <w:spacing w:after="0"/>
        <w:rPr>
          <w:rFonts w:eastAsia="맑은 고딕"/>
          <w:lang w:eastAsia="ko-KR"/>
        </w:rPr>
      </w:pPr>
      <w:r>
        <w:rPr>
          <w:rFonts w:eastAsia="맑은 고딕"/>
          <w:lang w:eastAsia="ko-KR"/>
        </w:rPr>
        <w:t>The following is the WF for the #10</w:t>
      </w:r>
      <w:r w:rsidR="002745FE">
        <w:rPr>
          <w:rFonts w:eastAsia="맑은 고딕"/>
          <w:lang w:eastAsia="ko-KR"/>
        </w:rPr>
        <w:t>8</w:t>
      </w:r>
      <w:r>
        <w:rPr>
          <w:rFonts w:eastAsia="맑은 고딕"/>
          <w:lang w:eastAsia="ko-KR"/>
        </w:rPr>
        <w:t xml:space="preserve"> meeting from the RF and RRM session</w:t>
      </w:r>
    </w:p>
    <w:tbl>
      <w:tblPr>
        <w:tblStyle w:val="ad"/>
        <w:tblW w:w="0" w:type="auto"/>
        <w:tblLook w:val="04A0" w:firstRow="1" w:lastRow="0" w:firstColumn="1" w:lastColumn="0" w:noHBand="0" w:noVBand="1"/>
      </w:tblPr>
      <w:tblGrid>
        <w:gridCol w:w="9736"/>
      </w:tblGrid>
      <w:tr w:rsidR="00790E76" w14:paraId="07053B7F" w14:textId="77777777" w:rsidTr="00DB10E4">
        <w:tc>
          <w:tcPr>
            <w:tcW w:w="9736" w:type="dxa"/>
          </w:tcPr>
          <w:p w14:paraId="27181713" w14:textId="77777777" w:rsidR="002745FE" w:rsidRPr="00BA4299" w:rsidRDefault="002745FE" w:rsidP="002745FE">
            <w:pPr>
              <w:rPr>
                <w:rFonts w:ascii="Arial" w:hAnsi="Arial" w:cs="Arial"/>
                <w:bCs/>
                <w:sz w:val="24"/>
                <w:szCs w:val="24"/>
                <w:u w:val="single"/>
                <w:lang w:eastAsia="ko-KR"/>
              </w:rPr>
            </w:pPr>
            <w:r w:rsidRPr="00BA4299">
              <w:rPr>
                <w:rFonts w:ascii="Arial" w:hAnsi="Arial" w:cs="Arial"/>
                <w:bCs/>
                <w:sz w:val="24"/>
                <w:szCs w:val="24"/>
                <w:u w:val="single"/>
                <w:lang w:eastAsia="ko-KR"/>
              </w:rPr>
              <w:t>Issue 1-1: TAE</w:t>
            </w:r>
          </w:p>
          <w:p w14:paraId="623A0054" w14:textId="77777777" w:rsidR="002745FE" w:rsidRPr="00CF4F04" w:rsidRDefault="002745FE" w:rsidP="002745FE">
            <w:pPr>
              <w:tabs>
                <w:tab w:val="left" w:pos="1701"/>
              </w:tabs>
              <w:spacing w:after="120"/>
              <w:rPr>
                <w:rFonts w:eastAsiaTheme="minorEastAsia"/>
                <w:bCs/>
              </w:rPr>
            </w:pPr>
            <w:r w:rsidRPr="00CF4F04">
              <w:rPr>
                <w:rFonts w:eastAsiaTheme="minorEastAsia"/>
                <w:bCs/>
              </w:rPr>
              <w:t xml:space="preserve">Agreement: </w:t>
            </w:r>
          </w:p>
          <w:p w14:paraId="662B7AD8" w14:textId="77777777" w:rsidR="002745FE" w:rsidRPr="00CF4F04" w:rsidRDefault="002745FE" w:rsidP="002745FE">
            <w:pPr>
              <w:pStyle w:val="af2"/>
              <w:widowControl/>
              <w:numPr>
                <w:ilvl w:val="0"/>
                <w:numId w:val="3"/>
              </w:numPr>
              <w:tabs>
                <w:tab w:val="left" w:pos="1701"/>
              </w:tabs>
              <w:overflowPunct w:val="0"/>
              <w:autoSpaceDE w:val="0"/>
              <w:autoSpaceDN w:val="0"/>
              <w:adjustRightInd w:val="0"/>
              <w:spacing w:after="120"/>
              <w:ind w:firstLineChars="0"/>
              <w:textAlignment w:val="baseline"/>
              <w:rPr>
                <w:rFonts w:eastAsiaTheme="minorEastAsia"/>
                <w:bCs/>
              </w:rPr>
            </w:pPr>
            <w:r w:rsidRPr="00CF4F04">
              <w:rPr>
                <w:rFonts w:eastAsiaTheme="minorEastAsia" w:hint="eastAsia"/>
                <w:bCs/>
              </w:rPr>
              <w:t>Alternative #1:</w:t>
            </w:r>
          </w:p>
          <w:p w14:paraId="2D1492A0" w14:textId="77777777" w:rsidR="002745FE" w:rsidRPr="00CF4F04" w:rsidRDefault="002745FE" w:rsidP="002745FE">
            <w:pPr>
              <w:pStyle w:val="af2"/>
              <w:widowControl/>
              <w:numPr>
                <w:ilvl w:val="1"/>
                <w:numId w:val="3"/>
              </w:numPr>
              <w:tabs>
                <w:tab w:val="left" w:pos="1701"/>
              </w:tabs>
              <w:overflowPunct w:val="0"/>
              <w:autoSpaceDE w:val="0"/>
              <w:autoSpaceDN w:val="0"/>
              <w:adjustRightInd w:val="0"/>
              <w:spacing w:after="120"/>
              <w:ind w:firstLineChars="0"/>
              <w:textAlignment w:val="baseline"/>
              <w:rPr>
                <w:rFonts w:eastAsiaTheme="minorEastAsia"/>
                <w:bCs/>
              </w:rPr>
            </w:pPr>
            <w:r w:rsidRPr="00CF4F04">
              <w:rPr>
                <w:rFonts w:eastAsiaTheme="minorEastAsia"/>
                <w:bCs/>
              </w:rPr>
              <w:t xml:space="preserve">Do not specify the BS TAE requirements </w:t>
            </w:r>
            <w:r>
              <w:rPr>
                <w:rFonts w:eastAsiaTheme="minorEastAsia"/>
                <w:bCs/>
              </w:rPr>
              <w:t xml:space="preserve">of </w:t>
            </w:r>
            <w:r w:rsidRPr="00CF4F04">
              <w:rPr>
                <w:rFonts w:eastAsiaTheme="minorEastAsia"/>
                <w:bCs/>
              </w:rPr>
              <w:t xml:space="preserve">SSB-less operation </w:t>
            </w:r>
            <w:r>
              <w:rPr>
                <w:rFonts w:eastAsiaTheme="minorEastAsia"/>
                <w:bCs/>
              </w:rPr>
              <w:t xml:space="preserve">for </w:t>
            </w:r>
            <w:r w:rsidRPr="00CF4F04">
              <w:rPr>
                <w:rFonts w:eastAsiaTheme="minorEastAsia"/>
                <w:bCs/>
              </w:rPr>
              <w:t xml:space="preserve">FR1 co-located inter-band CA </w:t>
            </w:r>
          </w:p>
          <w:p w14:paraId="0949DC05" w14:textId="77777777" w:rsidR="002745FE" w:rsidRPr="00CF4F04" w:rsidRDefault="002745FE" w:rsidP="002745FE">
            <w:pPr>
              <w:pStyle w:val="af2"/>
              <w:widowControl/>
              <w:numPr>
                <w:ilvl w:val="1"/>
                <w:numId w:val="3"/>
              </w:numPr>
              <w:tabs>
                <w:tab w:val="left" w:pos="1701"/>
              </w:tabs>
              <w:overflowPunct w:val="0"/>
              <w:autoSpaceDE w:val="0"/>
              <w:autoSpaceDN w:val="0"/>
              <w:adjustRightInd w:val="0"/>
              <w:spacing w:after="120"/>
              <w:ind w:firstLineChars="0"/>
              <w:textAlignment w:val="baseline"/>
              <w:rPr>
                <w:rFonts w:eastAsiaTheme="minorEastAsia"/>
                <w:bCs/>
              </w:rPr>
            </w:pPr>
            <w:r w:rsidRPr="00CF4F04">
              <w:rPr>
                <w:rFonts w:eastAsiaTheme="minorEastAsia"/>
                <w:bCs/>
              </w:rPr>
              <w:t xml:space="preserve">Define the side condition of RTD to ensure UE performance </w:t>
            </w:r>
            <w:r w:rsidRPr="00CF4F04">
              <w:rPr>
                <w:rFonts w:eastAsiaTheme="minorEastAsia" w:hint="eastAsia"/>
                <w:bCs/>
              </w:rPr>
              <w:t>i</w:t>
            </w:r>
            <w:r w:rsidRPr="00CF4F04">
              <w:rPr>
                <w:rFonts w:eastAsiaTheme="minorEastAsia"/>
                <w:bCs/>
              </w:rPr>
              <w:t>n RRM part.</w:t>
            </w:r>
          </w:p>
          <w:p w14:paraId="718A61C3" w14:textId="77777777" w:rsidR="002745FE" w:rsidRPr="00CF4F04" w:rsidRDefault="002745FE" w:rsidP="002745FE">
            <w:pPr>
              <w:pStyle w:val="af2"/>
              <w:widowControl/>
              <w:numPr>
                <w:ilvl w:val="0"/>
                <w:numId w:val="3"/>
              </w:numPr>
              <w:tabs>
                <w:tab w:val="left" w:pos="1701"/>
              </w:tabs>
              <w:overflowPunct w:val="0"/>
              <w:autoSpaceDE w:val="0"/>
              <w:autoSpaceDN w:val="0"/>
              <w:adjustRightInd w:val="0"/>
              <w:spacing w:after="120"/>
              <w:ind w:firstLineChars="0"/>
              <w:textAlignment w:val="baseline"/>
              <w:rPr>
                <w:rFonts w:eastAsiaTheme="minorEastAsia"/>
                <w:bCs/>
              </w:rPr>
            </w:pPr>
            <w:r w:rsidRPr="00CF4F04">
              <w:rPr>
                <w:rFonts w:eastAsiaTheme="minorEastAsia"/>
                <w:bCs/>
              </w:rPr>
              <w:t>Alternative #2:</w:t>
            </w:r>
          </w:p>
          <w:p w14:paraId="64D56DA6" w14:textId="77777777" w:rsidR="002745FE" w:rsidRPr="00CF4F04" w:rsidRDefault="002745FE" w:rsidP="002745FE">
            <w:pPr>
              <w:pStyle w:val="af2"/>
              <w:widowControl/>
              <w:numPr>
                <w:ilvl w:val="1"/>
                <w:numId w:val="3"/>
              </w:numPr>
              <w:tabs>
                <w:tab w:val="left" w:pos="1701"/>
              </w:tabs>
              <w:overflowPunct w:val="0"/>
              <w:autoSpaceDE w:val="0"/>
              <w:autoSpaceDN w:val="0"/>
              <w:adjustRightInd w:val="0"/>
              <w:spacing w:after="120"/>
              <w:ind w:firstLineChars="0"/>
              <w:textAlignment w:val="baseline"/>
              <w:rPr>
                <w:rFonts w:eastAsiaTheme="minorEastAsia"/>
                <w:bCs/>
              </w:rPr>
            </w:pPr>
            <w:r w:rsidRPr="00CF4F04">
              <w:rPr>
                <w:rFonts w:eastAsiaTheme="minorEastAsia"/>
                <w:bCs/>
              </w:rPr>
              <w:t>Specify BS TAE requirements</w:t>
            </w:r>
          </w:p>
          <w:p w14:paraId="23FDE6A1" w14:textId="7833DE1A" w:rsidR="002745FE" w:rsidRPr="002745FE" w:rsidRDefault="002745FE" w:rsidP="002745FE">
            <w:pPr>
              <w:pStyle w:val="af2"/>
              <w:widowControl/>
              <w:numPr>
                <w:ilvl w:val="2"/>
                <w:numId w:val="3"/>
              </w:numPr>
              <w:tabs>
                <w:tab w:val="left" w:pos="1701"/>
              </w:tabs>
              <w:overflowPunct w:val="0"/>
              <w:autoSpaceDE w:val="0"/>
              <w:autoSpaceDN w:val="0"/>
              <w:adjustRightInd w:val="0"/>
              <w:spacing w:after="120"/>
              <w:ind w:firstLineChars="0"/>
              <w:textAlignment w:val="baseline"/>
              <w:rPr>
                <w:rFonts w:eastAsiaTheme="minorEastAsia"/>
                <w:bCs/>
              </w:rPr>
            </w:pPr>
            <w:r w:rsidRPr="00CF4F04">
              <w:rPr>
                <w:rFonts w:eastAsiaTheme="minorEastAsia"/>
                <w:bCs/>
              </w:rPr>
              <w:t>FFS on values</w:t>
            </w:r>
            <w:r>
              <w:rPr>
                <w:rFonts w:eastAsiaTheme="minorEastAsia"/>
                <w:bCs/>
              </w:rPr>
              <w:t xml:space="preserve"> </w:t>
            </w:r>
          </w:p>
          <w:p w14:paraId="5E857525" w14:textId="77777777" w:rsidR="002745FE" w:rsidRPr="00980E60" w:rsidRDefault="002745FE" w:rsidP="002745FE">
            <w:pPr>
              <w:pStyle w:val="3"/>
              <w:rPr>
                <w:sz w:val="24"/>
                <w:szCs w:val="16"/>
                <w:u w:val="single"/>
              </w:rPr>
            </w:pPr>
            <w:r w:rsidRPr="00980E60">
              <w:rPr>
                <w:sz w:val="24"/>
                <w:szCs w:val="16"/>
                <w:u w:val="single"/>
              </w:rPr>
              <w:t>Issue 1-4: other UE related considerations</w:t>
            </w:r>
          </w:p>
          <w:p w14:paraId="40EBF14C" w14:textId="77777777" w:rsidR="002745FE" w:rsidRPr="00980E60" w:rsidRDefault="002745FE" w:rsidP="002745FE">
            <w:pPr>
              <w:spacing w:after="120"/>
            </w:pPr>
            <w:r w:rsidRPr="00980E60">
              <w:rPr>
                <w:rFonts w:hint="eastAsia"/>
              </w:rPr>
              <w:t>Agreement:</w:t>
            </w:r>
          </w:p>
          <w:p w14:paraId="03023704" w14:textId="62E96084" w:rsidR="00790E76" w:rsidRPr="006F6CD2" w:rsidRDefault="002745FE" w:rsidP="006663EC">
            <w:pPr>
              <w:pStyle w:val="af2"/>
              <w:widowControl/>
              <w:numPr>
                <w:ilvl w:val="0"/>
                <w:numId w:val="3"/>
              </w:numPr>
              <w:spacing w:after="120" w:line="240" w:lineRule="auto"/>
              <w:ind w:firstLineChars="0"/>
              <w:jc w:val="left"/>
            </w:pPr>
            <w:r w:rsidRPr="00980E60">
              <w:lastRenderedPageBreak/>
              <w:t>No new UE RF requirements are defined for R18 NES feature.</w:t>
            </w:r>
          </w:p>
        </w:tc>
      </w:tr>
    </w:tbl>
    <w:p w14:paraId="676FAFE4" w14:textId="48A6B6B1" w:rsidR="00511F5A" w:rsidRPr="00CD0EB3" w:rsidRDefault="00511F5A" w:rsidP="00511F5A">
      <w:pPr>
        <w:tabs>
          <w:tab w:val="left" w:pos="2127"/>
        </w:tabs>
        <w:spacing w:after="0"/>
        <w:rPr>
          <w:rFonts w:eastAsia="맑은 고딕"/>
          <w:lang w:eastAsia="ko-KR"/>
        </w:rPr>
      </w:pPr>
    </w:p>
    <w:tbl>
      <w:tblPr>
        <w:tblStyle w:val="ad"/>
        <w:tblW w:w="0" w:type="auto"/>
        <w:tblLook w:val="04A0" w:firstRow="1" w:lastRow="0" w:firstColumn="1" w:lastColumn="0" w:noHBand="0" w:noVBand="1"/>
      </w:tblPr>
      <w:tblGrid>
        <w:gridCol w:w="9736"/>
      </w:tblGrid>
      <w:tr w:rsidR="00511F5A" w14:paraId="4F50CCC7" w14:textId="77777777" w:rsidTr="00647272">
        <w:tc>
          <w:tcPr>
            <w:tcW w:w="9962" w:type="dxa"/>
          </w:tcPr>
          <w:p w14:paraId="31851250" w14:textId="77777777" w:rsidR="006663EC" w:rsidRPr="002108E9" w:rsidRDefault="006663EC" w:rsidP="006663EC">
            <w:pPr>
              <w:rPr>
                <w:b/>
                <w:szCs w:val="24"/>
                <w:u w:val="single"/>
              </w:rPr>
            </w:pPr>
            <w:r w:rsidRPr="002108E9">
              <w:rPr>
                <w:b/>
                <w:szCs w:val="24"/>
                <w:u w:val="single"/>
              </w:rPr>
              <w:t>Issue 1-2-1: RTD conditions for scenario 1</w:t>
            </w:r>
          </w:p>
          <w:p w14:paraId="591C53B7" w14:textId="77777777" w:rsidR="006663EC" w:rsidRPr="00F326AE" w:rsidRDefault="006663EC" w:rsidP="006663EC">
            <w:pPr>
              <w:pStyle w:val="af2"/>
              <w:widowControl/>
              <w:numPr>
                <w:ilvl w:val="0"/>
                <w:numId w:val="3"/>
              </w:numPr>
              <w:overflowPunct w:val="0"/>
              <w:autoSpaceDE w:val="0"/>
              <w:autoSpaceDN w:val="0"/>
              <w:adjustRightInd w:val="0"/>
              <w:spacing w:after="120" w:line="252" w:lineRule="auto"/>
              <w:ind w:firstLineChars="0"/>
              <w:jc w:val="left"/>
              <w:rPr>
                <w:highlight w:val="green"/>
                <w:lang w:eastAsia="ja-JP"/>
              </w:rPr>
            </w:pPr>
            <w:r w:rsidRPr="00F326AE">
              <w:rPr>
                <w:highlight w:val="green"/>
                <w:lang w:eastAsia="ja-JP"/>
              </w:rPr>
              <w:t>Agreements</w:t>
            </w:r>
          </w:p>
          <w:p w14:paraId="2EC4665A" w14:textId="77777777" w:rsidR="006663EC" w:rsidRPr="004D4EF6" w:rsidRDefault="006663EC" w:rsidP="006663EC">
            <w:pPr>
              <w:pStyle w:val="af2"/>
              <w:widowControl/>
              <w:numPr>
                <w:ilvl w:val="2"/>
                <w:numId w:val="3"/>
              </w:numPr>
              <w:overflowPunct w:val="0"/>
              <w:autoSpaceDE w:val="0"/>
              <w:autoSpaceDN w:val="0"/>
              <w:adjustRightInd w:val="0"/>
              <w:spacing w:after="120" w:line="252" w:lineRule="auto"/>
              <w:ind w:firstLineChars="0"/>
              <w:jc w:val="left"/>
              <w:rPr>
                <w:bCs/>
                <w:highlight w:val="green"/>
              </w:rPr>
            </w:pPr>
            <w:r w:rsidRPr="00F326AE">
              <w:rPr>
                <w:rFonts w:eastAsiaTheme="minorEastAsia"/>
                <w:iCs/>
                <w:highlight w:val="green"/>
              </w:rPr>
              <w:t xml:space="preserve">Define requirements for </w:t>
            </w:r>
            <w:r w:rsidRPr="004D4EF6">
              <w:rPr>
                <w:bCs/>
                <w:highlight w:val="green"/>
              </w:rPr>
              <w:t xml:space="preserve">RTD </w:t>
            </w:r>
            <w:r w:rsidRPr="00F326AE">
              <w:rPr>
                <w:rFonts w:hint="eastAsia"/>
                <w:bCs/>
                <w:highlight w:val="green"/>
              </w:rPr>
              <w:t>≤</w:t>
            </w:r>
            <w:r w:rsidRPr="004D4EF6">
              <w:rPr>
                <w:bCs/>
                <w:highlight w:val="green"/>
              </w:rPr>
              <w:t xml:space="preserve"> </w:t>
            </w:r>
            <w:r w:rsidRPr="00F326AE">
              <w:rPr>
                <w:bCs/>
                <w:highlight w:val="green"/>
              </w:rPr>
              <w:t>CP</w:t>
            </w:r>
          </w:p>
          <w:p w14:paraId="3F97607D" w14:textId="77777777" w:rsidR="006663EC" w:rsidRPr="00F326AE" w:rsidRDefault="006663EC" w:rsidP="006663EC">
            <w:pPr>
              <w:pStyle w:val="af2"/>
              <w:widowControl/>
              <w:numPr>
                <w:ilvl w:val="3"/>
                <w:numId w:val="3"/>
              </w:numPr>
              <w:overflowPunct w:val="0"/>
              <w:autoSpaceDE w:val="0"/>
              <w:autoSpaceDN w:val="0"/>
              <w:adjustRightInd w:val="0"/>
              <w:spacing w:after="120" w:line="252" w:lineRule="auto"/>
              <w:ind w:firstLineChars="0"/>
              <w:jc w:val="left"/>
              <w:rPr>
                <w:bCs/>
                <w:highlight w:val="green"/>
              </w:rPr>
            </w:pPr>
            <w:r w:rsidRPr="00F326AE">
              <w:rPr>
                <w:bCs/>
                <w:highlight w:val="green"/>
              </w:rPr>
              <w:t>note: the CP corresponding to the [largest SCS across CCs or SCell SCS]</w:t>
            </w:r>
          </w:p>
          <w:p w14:paraId="2D5D746D" w14:textId="77777777" w:rsidR="006663EC" w:rsidRPr="00F326AE" w:rsidRDefault="006663EC" w:rsidP="006663EC">
            <w:pPr>
              <w:pStyle w:val="af2"/>
              <w:widowControl/>
              <w:numPr>
                <w:ilvl w:val="2"/>
                <w:numId w:val="3"/>
              </w:numPr>
              <w:overflowPunct w:val="0"/>
              <w:autoSpaceDE w:val="0"/>
              <w:autoSpaceDN w:val="0"/>
              <w:adjustRightInd w:val="0"/>
              <w:spacing w:after="120" w:line="252" w:lineRule="auto"/>
              <w:ind w:firstLineChars="0"/>
              <w:jc w:val="left"/>
              <w:rPr>
                <w:bCs/>
                <w:highlight w:val="green"/>
              </w:rPr>
            </w:pPr>
            <w:r w:rsidRPr="004D4EF6">
              <w:rPr>
                <w:bCs/>
                <w:highlight w:val="green"/>
              </w:rPr>
              <w:t>FFS if additional requirements shall be considered for RTD ≤ 260ns</w:t>
            </w:r>
          </w:p>
          <w:p w14:paraId="1E878046" w14:textId="13BFEEE1" w:rsidR="00511F5A" w:rsidRPr="006663EC" w:rsidRDefault="006663EC" w:rsidP="006663EC">
            <w:pPr>
              <w:pStyle w:val="af2"/>
              <w:widowControl/>
              <w:numPr>
                <w:ilvl w:val="2"/>
                <w:numId w:val="3"/>
              </w:numPr>
              <w:overflowPunct w:val="0"/>
              <w:autoSpaceDE w:val="0"/>
              <w:autoSpaceDN w:val="0"/>
              <w:adjustRightInd w:val="0"/>
              <w:spacing w:after="120" w:line="252" w:lineRule="auto"/>
              <w:ind w:firstLineChars="0"/>
              <w:jc w:val="left"/>
              <w:rPr>
                <w:bCs/>
                <w:highlight w:val="green"/>
              </w:rPr>
            </w:pPr>
            <w:r w:rsidRPr="00F326AE">
              <w:rPr>
                <w:bCs/>
                <w:highlight w:val="green"/>
              </w:rPr>
              <w:t xml:space="preserve">Performance requirements (RRM and/or demodulation) need to be introduced for the scenario with RTD </w:t>
            </w:r>
            <w:r w:rsidRPr="00F326AE">
              <w:rPr>
                <w:rFonts w:hint="eastAsia"/>
                <w:bCs/>
                <w:highlight w:val="green"/>
              </w:rPr>
              <w:t>≤</w:t>
            </w:r>
            <w:r w:rsidRPr="00F326AE">
              <w:rPr>
                <w:bCs/>
                <w:highlight w:val="green"/>
              </w:rPr>
              <w:t xml:space="preserve"> CP to guarantee proper performance on the SCell</w:t>
            </w:r>
          </w:p>
        </w:tc>
      </w:tr>
    </w:tbl>
    <w:p w14:paraId="40CC5AD7" w14:textId="1DC17E6A" w:rsidR="00ED39C1" w:rsidRDefault="006663EC" w:rsidP="00ED39C1">
      <w:pPr>
        <w:pStyle w:val="af2"/>
        <w:ind w:firstLineChars="0" w:firstLine="0"/>
        <w:rPr>
          <w:bCs/>
        </w:rPr>
      </w:pPr>
      <w:r>
        <w:rPr>
          <w:rFonts w:eastAsia="맑은 고딕"/>
          <w:sz w:val="22"/>
          <w:lang w:eastAsia="ko-KR"/>
        </w:rPr>
        <w:t xml:space="preserve">At last meeting, RTD condition was discussed in RRM session. RTD value agree to define requirement for RTD </w:t>
      </w:r>
      <w:r w:rsidRPr="006663EC">
        <w:rPr>
          <w:rFonts w:hint="eastAsia"/>
          <w:bCs/>
        </w:rPr>
        <w:t>≤</w:t>
      </w:r>
      <w:r w:rsidRPr="006663EC">
        <w:rPr>
          <w:bCs/>
        </w:rPr>
        <w:t xml:space="preserve"> CP</w:t>
      </w:r>
      <w:r>
        <w:rPr>
          <w:bCs/>
        </w:rPr>
        <w:t xml:space="preserve">. </w:t>
      </w:r>
      <w:r w:rsidR="00ED39C1">
        <w:rPr>
          <w:bCs/>
        </w:rPr>
        <w:t xml:space="preserve"> CP is important parameter to define requirement for RTD. TAE parameter is almost same with RTD. RTD is defined for [</w:t>
      </w:r>
      <w:r w:rsidR="001038FA">
        <w:rPr>
          <w:bCs/>
        </w:rPr>
        <w:t>2</w:t>
      </w:r>
      <w:r w:rsidR="00ED39C1">
        <w:rPr>
          <w:bCs/>
        </w:rPr>
        <w:t>]</w:t>
      </w:r>
      <w:r w:rsidR="002B4286">
        <w:rPr>
          <w:bCs/>
        </w:rPr>
        <w:t>.</w:t>
      </w:r>
    </w:p>
    <w:p w14:paraId="7AC5C5BD" w14:textId="77777777" w:rsidR="00ED39C1" w:rsidRPr="00DA62D9" w:rsidRDefault="00ED39C1" w:rsidP="00ED39C1">
      <w:pPr>
        <w:pStyle w:val="af2"/>
        <w:ind w:firstLineChars="0" w:firstLine="0"/>
        <w:rPr>
          <w:rFonts w:eastAsiaTheme="minorEastAsia"/>
          <w:sz w:val="22"/>
        </w:rPr>
      </w:pPr>
      <m:oMathPara>
        <m:oMath>
          <m:r>
            <w:rPr>
              <w:rFonts w:ascii="Cambria Math" w:hAnsi="Cambria Math" w:cs="Arial"/>
              <w:sz w:val="22"/>
            </w:rPr>
            <m:t xml:space="preserve">RTD= </m:t>
          </m:r>
          <m:sSub>
            <m:sSubPr>
              <m:ctrlPr>
                <w:rPr>
                  <w:rFonts w:ascii="Cambria Math" w:hAnsi="Cambria Math" w:cs="Arial"/>
                  <w:i/>
                  <w:sz w:val="22"/>
                </w:rPr>
              </m:ctrlPr>
            </m:sSubPr>
            <m:e>
              <m:r>
                <w:rPr>
                  <w:rFonts w:ascii="Cambria Math" w:hAnsi="Cambria Math" w:cs="Arial"/>
                  <w:sz w:val="22"/>
                </w:rPr>
                <m:t>TAE+ ∆</m:t>
              </m:r>
            </m:e>
            <m:sub>
              <m:r>
                <w:rPr>
                  <w:rFonts w:ascii="Cambria Math" w:hAnsi="Cambria Math" w:cs="Arial"/>
                  <w:sz w:val="22"/>
                </w:rPr>
                <m:t>R</m:t>
              </m:r>
              <m:sSub>
                <m:sSubPr>
                  <m:ctrlPr>
                    <w:rPr>
                      <w:rFonts w:ascii="Cambria Math" w:hAnsi="Cambria Math" w:cs="Arial"/>
                      <w:i/>
                      <w:sz w:val="22"/>
                    </w:rPr>
                  </m:ctrlPr>
                </m:sSubPr>
                <m:e>
                  <m:r>
                    <w:rPr>
                      <w:rFonts w:ascii="Cambria Math" w:hAnsi="Cambria Math" w:cs="Arial"/>
                      <w:sz w:val="22"/>
                    </w:rPr>
                    <m:t>F</m:t>
                  </m:r>
                </m:e>
                <m:sub>
                  <m:r>
                    <w:rPr>
                      <w:rFonts w:ascii="Cambria Math" w:hAnsi="Cambria Math" w:cs="Arial"/>
                      <w:sz w:val="22"/>
                    </w:rPr>
                    <m:t>propagatio</m:t>
                  </m:r>
                  <m:sSub>
                    <m:sSubPr>
                      <m:ctrlPr>
                        <w:rPr>
                          <w:rFonts w:ascii="Cambria Math" w:hAnsi="Cambria Math" w:cs="Arial"/>
                          <w:i/>
                          <w:sz w:val="22"/>
                        </w:rPr>
                      </m:ctrlPr>
                    </m:sSubPr>
                    <m:e>
                      <m:r>
                        <w:rPr>
                          <w:rFonts w:ascii="Cambria Math" w:hAnsi="Cambria Math" w:cs="Arial"/>
                          <w:sz w:val="22"/>
                        </w:rPr>
                        <m:t>n</m:t>
                      </m:r>
                    </m:e>
                    <m:sub>
                      <m:r>
                        <w:rPr>
                          <w:rFonts w:ascii="Cambria Math" w:hAnsi="Cambria Math" w:cs="Arial"/>
                          <w:sz w:val="22"/>
                        </w:rPr>
                        <m:t>difference</m:t>
                      </m:r>
                    </m:sub>
                  </m:sSub>
                </m:sub>
              </m:sSub>
            </m:sub>
          </m:sSub>
          <m:r>
            <w:rPr>
              <w:rFonts w:ascii="Cambria Math" w:hAnsi="Cambria Math" w:cs="Arial"/>
              <w:sz w:val="22"/>
            </w:rPr>
            <m:t>+</m:t>
          </m:r>
          <m:sSub>
            <m:sSubPr>
              <m:ctrlPr>
                <w:rPr>
                  <w:rFonts w:ascii="Cambria Math" w:hAnsi="Cambria Math" w:cs="Arial"/>
                  <w:i/>
                  <w:sz w:val="22"/>
                </w:rPr>
              </m:ctrlPr>
            </m:sSubPr>
            <m:e>
              <m:r>
                <w:rPr>
                  <w:rFonts w:ascii="Cambria Math" w:hAnsi="Cambria Math" w:cs="Arial"/>
                  <w:sz w:val="22"/>
                </w:rPr>
                <m:t>∆</m:t>
              </m:r>
            </m:e>
            <m:sub>
              <m:r>
                <w:rPr>
                  <w:rFonts w:ascii="Cambria Math" w:hAnsi="Cambria Math" w:cs="Arial"/>
                  <w:sz w:val="22"/>
                </w:rPr>
                <m:t>Channe</m:t>
              </m:r>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dispersion</m:t>
                  </m:r>
                </m:sub>
              </m:sSub>
            </m:sub>
          </m:sSub>
        </m:oMath>
      </m:oMathPara>
    </w:p>
    <w:p w14:paraId="75B359A7" w14:textId="5B6A4637" w:rsidR="00ED39C1" w:rsidRDefault="00ED39C1">
      <w:pPr>
        <w:pStyle w:val="af2"/>
        <w:ind w:firstLineChars="0" w:firstLine="0"/>
        <w:rPr>
          <w:rFonts w:eastAsia="맑은 고딕"/>
          <w:sz w:val="22"/>
          <w:lang w:eastAsia="ko-KR"/>
        </w:rPr>
      </w:pPr>
      <w:r>
        <w:rPr>
          <w:rFonts w:eastAsia="맑은 고딕"/>
          <w:lang w:eastAsia="ko-KR"/>
        </w:rPr>
        <w:t xml:space="preserve">If we assumed </w:t>
      </w:r>
      <w:r>
        <w:rPr>
          <w:rFonts w:eastAsia="맑은 고딕" w:hint="eastAsia"/>
          <w:lang w:eastAsia="ko-KR"/>
        </w:rPr>
        <w:t>C</w:t>
      </w:r>
      <w:r>
        <w:rPr>
          <w:rFonts w:eastAsia="맑은 고딕"/>
          <w:lang w:eastAsia="ko-KR"/>
        </w:rPr>
        <w:t>o-located, same RU and same BBU</w:t>
      </w:r>
      <w:r>
        <w:rPr>
          <w:rFonts w:eastAsia="맑은 고딕" w:hint="eastAsia"/>
          <w:lang w:eastAsia="ko-KR"/>
        </w:rPr>
        <w:t>.</w:t>
      </w:r>
      <w:r>
        <w:rPr>
          <w:rFonts w:eastAsia="맑은 고딕"/>
          <w:lang w:eastAsia="ko-KR"/>
        </w:rPr>
        <w:t xml:space="preserve"> </w:t>
      </w:r>
      <m:oMath>
        <m:sSub>
          <m:sSubPr>
            <m:ctrlPr>
              <w:rPr>
                <w:rFonts w:ascii="Cambria Math" w:hAnsi="Cambria Math" w:cs="Arial"/>
                <w:i/>
                <w:sz w:val="22"/>
              </w:rPr>
            </m:ctrlPr>
          </m:sSubPr>
          <m:e>
            <m:r>
              <w:rPr>
                <w:rFonts w:ascii="Cambria Math" w:hAnsi="Cambria Math" w:cs="Arial"/>
                <w:sz w:val="22"/>
              </w:rPr>
              <m:t>∆</m:t>
            </m:r>
          </m:e>
          <m:sub>
            <m:r>
              <w:rPr>
                <w:rFonts w:ascii="Cambria Math" w:hAnsi="Cambria Math" w:cs="Arial"/>
                <w:sz w:val="22"/>
              </w:rPr>
              <m:t xml:space="preserve">RF_propagation_difference </m:t>
            </m:r>
          </m:sub>
        </m:sSub>
      </m:oMath>
      <w:r>
        <w:rPr>
          <w:rFonts w:eastAsia="맑은 고딕"/>
          <w:sz w:val="22"/>
          <w:lang w:eastAsia="ko-KR"/>
        </w:rPr>
        <w:t xml:space="preserve"> and</w:t>
      </w:r>
      <w:r>
        <w:rPr>
          <w:rFonts w:eastAsia="맑은 고딕" w:hint="eastAsia"/>
          <w:sz w:val="22"/>
          <w:lang w:eastAsia="ko-KR"/>
        </w:rPr>
        <w:t xml:space="preserve"> </w:t>
      </w:r>
      <m:oMath>
        <m:sSub>
          <m:sSubPr>
            <m:ctrlPr>
              <w:rPr>
                <w:rFonts w:ascii="Cambria Math" w:hAnsi="Cambria Math" w:cs="Arial"/>
                <w:i/>
                <w:sz w:val="22"/>
              </w:rPr>
            </m:ctrlPr>
          </m:sSubPr>
          <m:e>
            <m:r>
              <w:rPr>
                <w:rFonts w:ascii="Cambria Math" w:hAnsi="Cambria Math" w:cs="Arial"/>
                <w:sz w:val="22"/>
              </w:rPr>
              <m:t>∆</m:t>
            </m:r>
          </m:e>
          <m:sub>
            <m:r>
              <w:rPr>
                <w:rFonts w:ascii="Cambria Math" w:hAnsi="Cambria Math" w:cs="Arial"/>
                <w:sz w:val="22"/>
              </w:rPr>
              <m:t>Channel_dispersion</m:t>
            </m:r>
          </m:sub>
        </m:sSub>
      </m:oMath>
      <w:r>
        <w:rPr>
          <w:rFonts w:eastAsia="맑은 고딕"/>
          <w:sz w:val="22"/>
          <w:lang w:eastAsia="ko-KR"/>
        </w:rPr>
        <w:t xml:space="preserve"> can be ignored. TAE value is same as RTD. </w:t>
      </w:r>
      <w:r w:rsidRPr="00ED39C1">
        <w:rPr>
          <w:rFonts w:eastAsia="맑은 고딕"/>
          <w:sz w:val="22"/>
          <w:lang w:eastAsia="ko-KR"/>
        </w:rPr>
        <w:t>And as shown in the following figure 1, if the TAE is larger than the CP, the synchronization of the data symbols transmitted by PCell and SCell may not match each other</w:t>
      </w:r>
      <w:r w:rsidR="00C5671B">
        <w:rPr>
          <w:rFonts w:eastAsia="맑은 고딕"/>
          <w:sz w:val="22"/>
          <w:lang w:eastAsia="ko-KR"/>
        </w:rPr>
        <w:t xml:space="preserve"> as shown in Figure 1 (a)</w:t>
      </w:r>
      <w:r w:rsidRPr="00ED39C1">
        <w:rPr>
          <w:rFonts w:eastAsia="맑은 고딕"/>
          <w:sz w:val="22"/>
          <w:lang w:eastAsia="ko-KR"/>
        </w:rPr>
        <w:t>. As a result,</w:t>
      </w:r>
      <w:r>
        <w:rPr>
          <w:rFonts w:eastAsia="맑은 고딕"/>
          <w:sz w:val="22"/>
          <w:lang w:eastAsia="ko-KR"/>
        </w:rPr>
        <w:t xml:space="preserve"> </w:t>
      </w:r>
      <w:r w:rsidRPr="00ED39C1">
        <w:rPr>
          <w:rFonts w:eastAsia="맑은 고딕"/>
          <w:sz w:val="22"/>
          <w:lang w:eastAsia="ko-KR"/>
        </w:rPr>
        <w:t>interference between cells may occur</w:t>
      </w:r>
      <w:r w:rsidR="00C5671B">
        <w:rPr>
          <w:rFonts w:eastAsia="맑은 고딕"/>
          <w:sz w:val="22"/>
          <w:lang w:eastAsia="ko-KR"/>
        </w:rPr>
        <w:t>. S</w:t>
      </w:r>
      <w:r w:rsidRPr="00ED39C1">
        <w:rPr>
          <w:rFonts w:eastAsia="맑은 고딕"/>
          <w:sz w:val="22"/>
          <w:lang w:eastAsia="ko-KR"/>
        </w:rPr>
        <w:t xml:space="preserve">o the TAE of the signal from the BS </w:t>
      </w:r>
      <w:r w:rsidR="00766D9C">
        <w:rPr>
          <w:rFonts w:eastAsia="맑은 고딕"/>
          <w:sz w:val="22"/>
          <w:lang w:eastAsia="ko-KR"/>
        </w:rPr>
        <w:t>should</w:t>
      </w:r>
      <w:r w:rsidRPr="00ED39C1">
        <w:rPr>
          <w:rFonts w:eastAsia="맑은 고딕"/>
          <w:sz w:val="22"/>
          <w:lang w:eastAsia="ko-KR"/>
        </w:rPr>
        <w:t xml:space="preserve"> be within the</w:t>
      </w:r>
      <w:r w:rsidR="00AF6CD6">
        <w:rPr>
          <w:rFonts w:eastAsia="맑은 고딕"/>
          <w:sz w:val="22"/>
          <w:lang w:eastAsia="ko-KR"/>
        </w:rPr>
        <w:t xml:space="preserve"> CP.</w:t>
      </w:r>
      <w:r w:rsidRPr="00ED39C1">
        <w:rPr>
          <w:rFonts w:eastAsia="맑은 고딕"/>
          <w:sz w:val="22"/>
          <w:lang w:eastAsia="ko-KR"/>
        </w:rPr>
        <w:t xml:space="preserve"> </w:t>
      </w:r>
    </w:p>
    <w:p w14:paraId="5E1004CB" w14:textId="481D0DC8" w:rsidR="00F4279B" w:rsidRDefault="00F4279B">
      <w:pPr>
        <w:pStyle w:val="af2"/>
        <w:ind w:firstLineChars="0" w:firstLine="0"/>
        <w:rPr>
          <w:rFonts w:eastAsia="맑은 고딕"/>
          <w:b/>
          <w:bCs/>
          <w:sz w:val="22"/>
          <w:lang w:eastAsia="ko-KR"/>
        </w:rPr>
      </w:pPr>
      <w:r>
        <w:rPr>
          <w:rFonts w:eastAsia="맑은 고딕" w:hint="eastAsia"/>
          <w:b/>
          <w:bCs/>
          <w:sz w:val="22"/>
          <w:lang w:eastAsia="ko-KR"/>
        </w:rPr>
        <w:t>O</w:t>
      </w:r>
      <w:r>
        <w:rPr>
          <w:rFonts w:eastAsia="맑은 고딕"/>
          <w:b/>
          <w:bCs/>
          <w:sz w:val="22"/>
          <w:lang w:eastAsia="ko-KR"/>
        </w:rPr>
        <w:t>bservation 1: Assuming co-located, same RU and same BBU, propagation delay difference and channel dispersion can be ignored in the RTD formula.</w:t>
      </w:r>
    </w:p>
    <w:p w14:paraId="17148C1E" w14:textId="22D07CD3" w:rsidR="00F4279B" w:rsidRPr="00F4279B" w:rsidRDefault="00F4279B">
      <w:pPr>
        <w:pStyle w:val="af2"/>
        <w:ind w:firstLineChars="0" w:firstLine="0"/>
        <w:rPr>
          <w:rFonts w:eastAsia="맑은 고딕"/>
          <w:b/>
          <w:bCs/>
          <w:sz w:val="22"/>
          <w:lang w:eastAsia="ko-KR"/>
        </w:rPr>
      </w:pPr>
      <w:r w:rsidRPr="00F4279B">
        <w:rPr>
          <w:rFonts w:eastAsia="맑은 고딕" w:hint="eastAsia"/>
          <w:b/>
          <w:bCs/>
          <w:sz w:val="22"/>
          <w:lang w:eastAsia="ko-KR"/>
        </w:rPr>
        <w:t>O</w:t>
      </w:r>
      <w:r w:rsidRPr="00F4279B">
        <w:rPr>
          <w:rFonts w:eastAsia="맑은 고딕"/>
          <w:b/>
          <w:bCs/>
          <w:sz w:val="22"/>
          <w:lang w:eastAsia="ko-KR"/>
        </w:rPr>
        <w:t xml:space="preserve">bservation </w:t>
      </w:r>
      <w:r>
        <w:rPr>
          <w:rFonts w:eastAsia="맑은 고딕"/>
          <w:b/>
          <w:bCs/>
          <w:sz w:val="22"/>
          <w:lang w:eastAsia="ko-KR"/>
        </w:rPr>
        <w:t>2</w:t>
      </w:r>
      <w:r w:rsidRPr="00F4279B">
        <w:rPr>
          <w:rFonts w:eastAsia="맑은 고딕"/>
          <w:b/>
          <w:bCs/>
          <w:sz w:val="22"/>
          <w:lang w:eastAsia="ko-KR"/>
        </w:rPr>
        <w:t>: When defining a TAE, CP is an important parameter to consider.</w:t>
      </w:r>
    </w:p>
    <w:p w14:paraId="431116DD" w14:textId="760AFFDF" w:rsidR="00D22871" w:rsidRDefault="00D22871" w:rsidP="00D22871">
      <w:pPr>
        <w:pStyle w:val="af2"/>
        <w:ind w:firstLineChars="0" w:firstLine="0"/>
        <w:jc w:val="center"/>
        <w:rPr>
          <w:bCs/>
        </w:rPr>
      </w:pPr>
      <w:r>
        <w:rPr>
          <w:bCs/>
          <w:noProof/>
        </w:rPr>
        <w:drawing>
          <wp:inline distT="0" distB="0" distL="0" distR="0" wp14:anchorId="1F06FA49" wp14:editId="69BC8820">
            <wp:extent cx="4101152" cy="1077521"/>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77" cy="1085961"/>
                    </a:xfrm>
                    <a:prstGeom prst="rect">
                      <a:avLst/>
                    </a:prstGeom>
                    <a:noFill/>
                    <a:ln>
                      <a:noFill/>
                    </a:ln>
                  </pic:spPr>
                </pic:pic>
              </a:graphicData>
            </a:graphic>
          </wp:inline>
        </w:drawing>
      </w:r>
    </w:p>
    <w:p w14:paraId="7F8D20A7" w14:textId="08F0F435" w:rsidR="00D22871" w:rsidRDefault="00D22871" w:rsidP="00D22871">
      <w:pPr>
        <w:pStyle w:val="af2"/>
        <w:ind w:firstLineChars="0" w:firstLine="0"/>
        <w:jc w:val="center"/>
        <w:rPr>
          <w:rFonts w:eastAsia="맑은 고딕"/>
          <w:bCs/>
          <w:lang w:eastAsia="ko-KR"/>
        </w:rPr>
      </w:pPr>
      <w:r>
        <w:rPr>
          <w:rFonts w:eastAsia="맑은 고딕" w:hint="eastAsia"/>
          <w:bCs/>
          <w:lang w:eastAsia="ko-KR"/>
        </w:rPr>
        <w:t>(</w:t>
      </w:r>
      <w:r>
        <w:rPr>
          <w:rFonts w:eastAsia="맑은 고딕"/>
          <w:bCs/>
          <w:lang w:eastAsia="ko-KR"/>
        </w:rPr>
        <w:t>a)</w:t>
      </w:r>
    </w:p>
    <w:p w14:paraId="1ED54091" w14:textId="48E754B8" w:rsidR="00D22871" w:rsidRPr="00D22871" w:rsidRDefault="00D22871" w:rsidP="00D22871">
      <w:pPr>
        <w:pStyle w:val="af2"/>
        <w:ind w:firstLineChars="0" w:firstLine="0"/>
        <w:jc w:val="center"/>
        <w:rPr>
          <w:rFonts w:eastAsia="맑은 고딕"/>
          <w:bCs/>
          <w:lang w:eastAsia="ko-KR"/>
        </w:rPr>
      </w:pPr>
      <w:r>
        <w:rPr>
          <w:rFonts w:eastAsia="맑은 고딕"/>
          <w:bCs/>
          <w:noProof/>
          <w:lang w:eastAsia="ko-KR"/>
        </w:rPr>
        <w:drawing>
          <wp:inline distT="0" distB="0" distL="0" distR="0" wp14:anchorId="471C3938" wp14:editId="276A0D51">
            <wp:extent cx="4087504" cy="1087370"/>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2902" cy="1107428"/>
                    </a:xfrm>
                    <a:prstGeom prst="rect">
                      <a:avLst/>
                    </a:prstGeom>
                    <a:noFill/>
                    <a:ln>
                      <a:noFill/>
                    </a:ln>
                  </pic:spPr>
                </pic:pic>
              </a:graphicData>
            </a:graphic>
          </wp:inline>
        </w:drawing>
      </w:r>
    </w:p>
    <w:p w14:paraId="18822CCB" w14:textId="48681549" w:rsidR="00D22871" w:rsidRDefault="00D22871" w:rsidP="00D22871">
      <w:pPr>
        <w:pStyle w:val="af2"/>
        <w:ind w:firstLineChars="0" w:firstLine="0"/>
        <w:jc w:val="center"/>
        <w:rPr>
          <w:rFonts w:eastAsia="맑은 고딕"/>
          <w:bCs/>
          <w:lang w:eastAsia="ko-KR"/>
        </w:rPr>
      </w:pPr>
      <w:r>
        <w:rPr>
          <w:rFonts w:eastAsia="맑은 고딕" w:hint="eastAsia"/>
          <w:bCs/>
          <w:lang w:eastAsia="ko-KR"/>
        </w:rPr>
        <w:t>(</w:t>
      </w:r>
      <w:r>
        <w:rPr>
          <w:rFonts w:eastAsia="맑은 고딕"/>
          <w:bCs/>
          <w:lang w:eastAsia="ko-KR"/>
        </w:rPr>
        <w:t>b)</w:t>
      </w:r>
    </w:p>
    <w:p w14:paraId="5C056177" w14:textId="48C6FC4F" w:rsidR="00ED39C1" w:rsidRDefault="00ED39C1" w:rsidP="00D22871">
      <w:pPr>
        <w:pStyle w:val="af2"/>
        <w:ind w:firstLineChars="0" w:firstLine="0"/>
        <w:jc w:val="center"/>
        <w:rPr>
          <w:rFonts w:eastAsia="맑은 고딕"/>
          <w:bCs/>
          <w:lang w:eastAsia="ko-KR"/>
        </w:rPr>
      </w:pPr>
      <w:r>
        <w:rPr>
          <w:rFonts w:eastAsia="맑은 고딕" w:hint="eastAsia"/>
          <w:bCs/>
          <w:lang w:eastAsia="ko-KR"/>
        </w:rPr>
        <w:lastRenderedPageBreak/>
        <w:t>F</w:t>
      </w:r>
      <w:r>
        <w:rPr>
          <w:rFonts w:eastAsia="맑은 고딕"/>
          <w:bCs/>
          <w:lang w:eastAsia="ko-KR"/>
        </w:rPr>
        <w:t xml:space="preserve">igure 1. (a) When TAE &gt; CP, TTD time slot . (b) When TAE </w:t>
      </w:r>
      <m:oMath>
        <m:r>
          <w:rPr>
            <w:rFonts w:ascii="Cambria Math" w:eastAsia="맑은 고딕" w:hAnsi="Cambria Math"/>
            <w:lang w:eastAsia="ko-KR"/>
          </w:rPr>
          <m:t>≤</m:t>
        </m:r>
      </m:oMath>
      <w:r>
        <w:rPr>
          <w:rFonts w:eastAsia="맑은 고딕" w:hint="eastAsia"/>
          <w:bCs/>
          <w:lang w:eastAsia="ko-KR"/>
        </w:rPr>
        <w:t xml:space="preserve"> C</w:t>
      </w:r>
      <w:r>
        <w:rPr>
          <w:rFonts w:eastAsia="맑은 고딕"/>
          <w:bCs/>
          <w:lang w:eastAsia="ko-KR"/>
        </w:rPr>
        <w:t>P, TTD time slot.</w:t>
      </w:r>
    </w:p>
    <w:p w14:paraId="5D71EDDB" w14:textId="2EB8869B" w:rsidR="0099414C" w:rsidRPr="00766D9C" w:rsidRDefault="00FB211F" w:rsidP="00FB211F">
      <w:pPr>
        <w:spacing w:after="120"/>
        <w:jc w:val="left"/>
        <w:rPr>
          <w:rFonts w:eastAsia="맑은 고딕"/>
          <w:bCs/>
          <w:lang w:eastAsia="ko-KR"/>
        </w:rPr>
      </w:pPr>
      <w:r w:rsidRPr="00FB211F">
        <w:rPr>
          <w:rFonts w:eastAsia="맑은 고딕"/>
          <w:bCs/>
          <w:lang w:eastAsia="ko-KR"/>
        </w:rPr>
        <w:t>Some companies are concerned that the TAE is larger than the CP for reusing the 3us TAE, and others are concerned that the TAE is too tight</w:t>
      </w:r>
      <w:r w:rsidR="005C0618">
        <w:rPr>
          <w:rFonts w:eastAsia="맑은 고딕"/>
          <w:bCs/>
          <w:lang w:eastAsia="ko-KR"/>
        </w:rPr>
        <w:t xml:space="preserve"> requirement</w:t>
      </w:r>
      <w:r w:rsidRPr="00FB211F">
        <w:rPr>
          <w:rFonts w:eastAsia="맑은 고딕"/>
          <w:bCs/>
          <w:lang w:eastAsia="ko-KR"/>
        </w:rPr>
        <w:t xml:space="preserve"> for 260ns.</w:t>
      </w:r>
      <w:r>
        <w:rPr>
          <w:rFonts w:eastAsia="맑은 고딕" w:hint="eastAsia"/>
          <w:bCs/>
          <w:lang w:eastAsia="ko-KR"/>
        </w:rPr>
        <w:t xml:space="preserve"> </w:t>
      </w:r>
      <w:r w:rsidR="001531A8">
        <w:rPr>
          <w:rFonts w:eastAsia="맑은 고딕"/>
          <w:bCs/>
          <w:lang w:eastAsia="ko-KR"/>
        </w:rPr>
        <w:t xml:space="preserve">In our opinion, it makes sense to base the TAE on the CP. </w:t>
      </w:r>
      <w:r w:rsidR="00272D97">
        <w:rPr>
          <w:rFonts w:eastAsia="맑은 고딕" w:hint="eastAsia"/>
          <w:bCs/>
          <w:lang w:eastAsia="ko-KR"/>
        </w:rPr>
        <w:t>H</w:t>
      </w:r>
      <w:r w:rsidR="00272D97">
        <w:rPr>
          <w:rFonts w:eastAsia="맑은 고딕"/>
          <w:bCs/>
          <w:lang w:eastAsia="ko-KR"/>
        </w:rPr>
        <w:t xml:space="preserve">owever, the CP value will change depending on the SCS. </w:t>
      </w:r>
      <w:r w:rsidR="0099414C">
        <w:rPr>
          <w:rFonts w:eastAsia="맑은 고딕"/>
          <w:bCs/>
          <w:lang w:eastAsia="ko-KR"/>
        </w:rPr>
        <w:t xml:space="preserve">The CP values according to SCS are as follows. </w:t>
      </w:r>
    </w:p>
    <w:p w14:paraId="3FC43947" w14:textId="16C126CB" w:rsidR="0099414C" w:rsidRPr="001A684B" w:rsidRDefault="0099414C" w:rsidP="0099414C">
      <w:pPr>
        <w:spacing w:after="120"/>
        <w:jc w:val="center"/>
        <w:rPr>
          <w:rFonts w:eastAsiaTheme="minorEastAsia"/>
        </w:rPr>
      </w:pPr>
      <w:r w:rsidRPr="00D30A68">
        <w:rPr>
          <w:rFonts w:eastAsiaTheme="minorEastAsia" w:hint="eastAsia"/>
          <w:b/>
        </w:rPr>
        <w:t>T</w:t>
      </w:r>
      <w:r w:rsidRPr="00D30A68">
        <w:rPr>
          <w:rFonts w:eastAsiaTheme="minorEastAsia"/>
          <w:b/>
        </w:rPr>
        <w:t xml:space="preserve">able 1 </w:t>
      </w:r>
      <w:r>
        <w:rPr>
          <w:rFonts w:eastAsiaTheme="minorEastAsia"/>
        </w:rPr>
        <w:t xml:space="preserve">CP </w:t>
      </w:r>
      <w:r w:rsidR="00766D9C">
        <w:rPr>
          <w:rFonts w:eastAsiaTheme="minorEastAsia"/>
        </w:rPr>
        <w:t xml:space="preserve">length </w:t>
      </w:r>
      <w:r>
        <w:rPr>
          <w:rFonts w:eastAsiaTheme="minorEastAsia"/>
        </w:rPr>
        <w:t>for different SCS</w:t>
      </w:r>
    </w:p>
    <w:tbl>
      <w:tblPr>
        <w:tblStyle w:val="ad"/>
        <w:tblW w:w="0" w:type="auto"/>
        <w:jc w:val="center"/>
        <w:tblLook w:val="04A0" w:firstRow="1" w:lastRow="0" w:firstColumn="1" w:lastColumn="0" w:noHBand="0" w:noVBand="1"/>
      </w:tblPr>
      <w:tblGrid>
        <w:gridCol w:w="1054"/>
        <w:gridCol w:w="1721"/>
        <w:gridCol w:w="2251"/>
        <w:gridCol w:w="2251"/>
      </w:tblGrid>
      <w:tr w:rsidR="00766D9C" w14:paraId="713717C1" w14:textId="77777777" w:rsidTr="008C4347">
        <w:trPr>
          <w:trHeight w:val="488"/>
          <w:jc w:val="center"/>
        </w:trPr>
        <w:tc>
          <w:tcPr>
            <w:tcW w:w="1054" w:type="dxa"/>
          </w:tcPr>
          <w:p w14:paraId="65D62D4F"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SCS</w:t>
            </w:r>
          </w:p>
        </w:tc>
        <w:tc>
          <w:tcPr>
            <w:tcW w:w="1721" w:type="dxa"/>
          </w:tcPr>
          <w:p w14:paraId="64952BB4"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Symbol Duration</w:t>
            </w:r>
          </w:p>
        </w:tc>
        <w:tc>
          <w:tcPr>
            <w:tcW w:w="2251" w:type="dxa"/>
          </w:tcPr>
          <w:p w14:paraId="3C4BCC58" w14:textId="592673DE" w:rsidR="00766D9C" w:rsidRPr="00766D9C" w:rsidRDefault="00766D9C" w:rsidP="0099414C">
            <w:pPr>
              <w:pStyle w:val="-2"/>
              <w:ind w:firstLine="0"/>
              <w:jc w:val="center"/>
              <w:rPr>
                <w:rFonts w:ascii="Times New Roman" w:eastAsia="맑은 고딕" w:hAnsi="Times New Roman"/>
                <w:sz w:val="20"/>
                <w:szCs w:val="20"/>
                <w:lang w:eastAsia="ko-KR"/>
              </w:rPr>
            </w:pPr>
            <w:r>
              <w:rPr>
                <w:rFonts w:ascii="Times New Roman" w:eastAsia="맑은 고딕" w:hAnsi="Times New Roman" w:hint="eastAsia"/>
                <w:sz w:val="20"/>
                <w:szCs w:val="20"/>
                <w:lang w:eastAsia="ko-KR"/>
              </w:rPr>
              <w:t>C</w:t>
            </w:r>
            <w:r>
              <w:rPr>
                <w:rFonts w:ascii="Times New Roman" w:eastAsia="맑은 고딕" w:hAnsi="Times New Roman"/>
                <w:sz w:val="20"/>
                <w:szCs w:val="20"/>
                <w:lang w:eastAsia="ko-KR"/>
              </w:rPr>
              <w:t>P for Long Symbols</w:t>
            </w:r>
          </w:p>
        </w:tc>
        <w:tc>
          <w:tcPr>
            <w:tcW w:w="2251" w:type="dxa"/>
          </w:tcPr>
          <w:p w14:paraId="14468A5F" w14:textId="398B9E7C"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CP for Symbols</w:t>
            </w:r>
          </w:p>
        </w:tc>
      </w:tr>
      <w:tr w:rsidR="00766D9C" w14:paraId="5F91D839" w14:textId="77777777" w:rsidTr="008C4347">
        <w:trPr>
          <w:trHeight w:val="351"/>
          <w:jc w:val="center"/>
        </w:trPr>
        <w:tc>
          <w:tcPr>
            <w:tcW w:w="1054" w:type="dxa"/>
          </w:tcPr>
          <w:p w14:paraId="69973E9F"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15kHz</w:t>
            </w:r>
          </w:p>
        </w:tc>
        <w:tc>
          <w:tcPr>
            <w:tcW w:w="1721" w:type="dxa"/>
          </w:tcPr>
          <w:p w14:paraId="6A4A4F2C"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66.67 µ</w:t>
            </w:r>
            <w:r w:rsidRPr="002A4CD7">
              <w:rPr>
                <w:rFonts w:ascii="Times New Roman" w:hAnsi="Times New Roman"/>
                <w:i/>
                <w:sz w:val="20"/>
                <w:szCs w:val="20"/>
              </w:rPr>
              <w:t>s</w:t>
            </w:r>
          </w:p>
        </w:tc>
        <w:tc>
          <w:tcPr>
            <w:tcW w:w="2251" w:type="dxa"/>
          </w:tcPr>
          <w:p w14:paraId="528C2291" w14:textId="13F4938A" w:rsidR="00766D9C" w:rsidRPr="00766D9C" w:rsidRDefault="00766D9C" w:rsidP="0099414C">
            <w:pPr>
              <w:pStyle w:val="-2"/>
              <w:ind w:firstLine="0"/>
              <w:jc w:val="center"/>
              <w:rPr>
                <w:rFonts w:ascii="Times New Roman" w:eastAsia="맑은 고딕" w:hAnsi="Times New Roman"/>
                <w:sz w:val="20"/>
                <w:szCs w:val="20"/>
                <w:lang w:eastAsia="ko-KR"/>
              </w:rPr>
            </w:pPr>
            <w:r>
              <w:rPr>
                <w:rFonts w:ascii="Times New Roman" w:eastAsia="맑은 고딕" w:hAnsi="Times New Roman" w:hint="eastAsia"/>
                <w:sz w:val="20"/>
                <w:szCs w:val="20"/>
                <w:lang w:eastAsia="ko-KR"/>
              </w:rPr>
              <w:t>5</w:t>
            </w:r>
            <w:r>
              <w:rPr>
                <w:rFonts w:ascii="Times New Roman" w:eastAsia="맑은 고딕" w:hAnsi="Times New Roman"/>
                <w:sz w:val="20"/>
                <w:szCs w:val="20"/>
                <w:lang w:eastAsia="ko-KR"/>
              </w:rPr>
              <w:t>.2</w:t>
            </w:r>
            <w:r w:rsidRPr="002A4CD7">
              <w:rPr>
                <w:rFonts w:ascii="Times New Roman" w:hAnsi="Times New Roman"/>
                <w:sz w:val="20"/>
                <w:szCs w:val="20"/>
              </w:rPr>
              <w:t xml:space="preserve"> µ</w:t>
            </w:r>
            <w:r w:rsidRPr="002A4CD7">
              <w:rPr>
                <w:rFonts w:ascii="Times New Roman" w:hAnsi="Times New Roman"/>
                <w:i/>
                <w:sz w:val="20"/>
                <w:szCs w:val="20"/>
              </w:rPr>
              <w:t>s</w:t>
            </w:r>
          </w:p>
        </w:tc>
        <w:tc>
          <w:tcPr>
            <w:tcW w:w="2251" w:type="dxa"/>
          </w:tcPr>
          <w:p w14:paraId="194DFA8E" w14:textId="42EB28E1"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4.69 µ</w:t>
            </w:r>
            <w:r w:rsidRPr="002A4CD7">
              <w:rPr>
                <w:rFonts w:ascii="Times New Roman" w:hAnsi="Times New Roman"/>
                <w:i/>
                <w:sz w:val="20"/>
                <w:szCs w:val="20"/>
              </w:rPr>
              <w:t>s</w:t>
            </w:r>
          </w:p>
        </w:tc>
      </w:tr>
      <w:tr w:rsidR="00766D9C" w14:paraId="5AE05D1F" w14:textId="77777777" w:rsidTr="008C4347">
        <w:trPr>
          <w:trHeight w:val="351"/>
          <w:jc w:val="center"/>
        </w:trPr>
        <w:tc>
          <w:tcPr>
            <w:tcW w:w="1054" w:type="dxa"/>
          </w:tcPr>
          <w:p w14:paraId="7920FD36"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30kHz</w:t>
            </w:r>
          </w:p>
        </w:tc>
        <w:tc>
          <w:tcPr>
            <w:tcW w:w="1721" w:type="dxa"/>
          </w:tcPr>
          <w:p w14:paraId="019F0026"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33.33 µ</w:t>
            </w:r>
            <w:r w:rsidRPr="002A4CD7">
              <w:rPr>
                <w:rFonts w:ascii="Times New Roman" w:hAnsi="Times New Roman"/>
                <w:i/>
                <w:sz w:val="20"/>
                <w:szCs w:val="20"/>
              </w:rPr>
              <w:t>s</w:t>
            </w:r>
          </w:p>
        </w:tc>
        <w:tc>
          <w:tcPr>
            <w:tcW w:w="2251" w:type="dxa"/>
          </w:tcPr>
          <w:p w14:paraId="3F2488F5" w14:textId="7388094D" w:rsidR="00766D9C" w:rsidRPr="00766D9C" w:rsidRDefault="00766D9C" w:rsidP="0099414C">
            <w:pPr>
              <w:pStyle w:val="-2"/>
              <w:ind w:firstLine="0"/>
              <w:jc w:val="center"/>
              <w:rPr>
                <w:rFonts w:ascii="Times New Roman" w:eastAsia="맑은 고딕" w:hAnsi="Times New Roman"/>
                <w:sz w:val="20"/>
                <w:szCs w:val="20"/>
                <w:lang w:eastAsia="ko-KR"/>
              </w:rPr>
            </w:pPr>
            <w:r>
              <w:rPr>
                <w:rFonts w:ascii="Times New Roman" w:eastAsia="맑은 고딕" w:hAnsi="Times New Roman" w:hint="eastAsia"/>
                <w:sz w:val="20"/>
                <w:szCs w:val="20"/>
                <w:lang w:eastAsia="ko-KR"/>
              </w:rPr>
              <w:t>2</w:t>
            </w:r>
            <w:r>
              <w:rPr>
                <w:rFonts w:ascii="Times New Roman" w:eastAsia="맑은 고딕" w:hAnsi="Times New Roman"/>
                <w:sz w:val="20"/>
                <w:szCs w:val="20"/>
                <w:lang w:eastAsia="ko-KR"/>
              </w:rPr>
              <w:t xml:space="preserve">.86 </w:t>
            </w:r>
            <w:r w:rsidRPr="002A4CD7">
              <w:rPr>
                <w:rFonts w:ascii="Times New Roman" w:hAnsi="Times New Roman"/>
                <w:sz w:val="20"/>
                <w:szCs w:val="20"/>
              </w:rPr>
              <w:t>µ</w:t>
            </w:r>
            <w:r w:rsidRPr="002A4CD7">
              <w:rPr>
                <w:rFonts w:ascii="Times New Roman" w:hAnsi="Times New Roman"/>
                <w:i/>
                <w:sz w:val="20"/>
                <w:szCs w:val="20"/>
              </w:rPr>
              <w:t>s</w:t>
            </w:r>
          </w:p>
        </w:tc>
        <w:tc>
          <w:tcPr>
            <w:tcW w:w="2251" w:type="dxa"/>
          </w:tcPr>
          <w:p w14:paraId="5581427B" w14:textId="651704EB"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2.34 µ</w:t>
            </w:r>
            <w:r w:rsidRPr="002A4CD7">
              <w:rPr>
                <w:rFonts w:ascii="Times New Roman" w:hAnsi="Times New Roman"/>
                <w:i/>
                <w:sz w:val="20"/>
                <w:szCs w:val="20"/>
              </w:rPr>
              <w:t>s</w:t>
            </w:r>
          </w:p>
        </w:tc>
      </w:tr>
      <w:tr w:rsidR="00766D9C" w14:paraId="52B99ACA" w14:textId="77777777" w:rsidTr="008C4347">
        <w:trPr>
          <w:trHeight w:val="351"/>
          <w:jc w:val="center"/>
        </w:trPr>
        <w:tc>
          <w:tcPr>
            <w:tcW w:w="1054" w:type="dxa"/>
          </w:tcPr>
          <w:p w14:paraId="6C615270"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60kHz</w:t>
            </w:r>
          </w:p>
        </w:tc>
        <w:tc>
          <w:tcPr>
            <w:tcW w:w="1721" w:type="dxa"/>
          </w:tcPr>
          <w:p w14:paraId="6CA48D45" w14:textId="77777777"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16.67 µ</w:t>
            </w:r>
            <w:r w:rsidRPr="002A4CD7">
              <w:rPr>
                <w:rFonts w:ascii="Times New Roman" w:hAnsi="Times New Roman"/>
                <w:i/>
                <w:sz w:val="20"/>
                <w:szCs w:val="20"/>
              </w:rPr>
              <w:t>s</w:t>
            </w:r>
          </w:p>
        </w:tc>
        <w:tc>
          <w:tcPr>
            <w:tcW w:w="2251" w:type="dxa"/>
          </w:tcPr>
          <w:p w14:paraId="5AE4B0CE" w14:textId="49DE082A" w:rsidR="00766D9C" w:rsidRPr="00766D9C" w:rsidRDefault="00766D9C" w:rsidP="0099414C">
            <w:pPr>
              <w:pStyle w:val="-2"/>
              <w:ind w:firstLine="0"/>
              <w:jc w:val="center"/>
              <w:rPr>
                <w:rFonts w:ascii="Times New Roman" w:eastAsia="맑은 고딕" w:hAnsi="Times New Roman"/>
                <w:sz w:val="20"/>
                <w:szCs w:val="20"/>
                <w:lang w:eastAsia="ko-KR"/>
              </w:rPr>
            </w:pPr>
            <w:r>
              <w:rPr>
                <w:rFonts w:ascii="Times New Roman" w:eastAsia="맑은 고딕" w:hAnsi="Times New Roman" w:hint="eastAsia"/>
                <w:sz w:val="20"/>
                <w:szCs w:val="20"/>
                <w:lang w:eastAsia="ko-KR"/>
              </w:rPr>
              <w:t>1</w:t>
            </w:r>
            <w:r>
              <w:rPr>
                <w:rFonts w:ascii="Times New Roman" w:eastAsia="맑은 고딕" w:hAnsi="Times New Roman"/>
                <w:sz w:val="20"/>
                <w:szCs w:val="20"/>
                <w:lang w:eastAsia="ko-KR"/>
              </w:rPr>
              <w:t xml:space="preserve">.69 </w:t>
            </w:r>
            <w:r w:rsidRPr="002A4CD7">
              <w:rPr>
                <w:rFonts w:ascii="Times New Roman" w:hAnsi="Times New Roman"/>
                <w:sz w:val="20"/>
                <w:szCs w:val="20"/>
              </w:rPr>
              <w:t>µ</w:t>
            </w:r>
            <w:r w:rsidRPr="002A4CD7">
              <w:rPr>
                <w:rFonts w:ascii="Times New Roman" w:hAnsi="Times New Roman"/>
                <w:i/>
                <w:sz w:val="20"/>
                <w:szCs w:val="20"/>
              </w:rPr>
              <w:t>s</w:t>
            </w:r>
          </w:p>
        </w:tc>
        <w:tc>
          <w:tcPr>
            <w:tcW w:w="2251" w:type="dxa"/>
          </w:tcPr>
          <w:p w14:paraId="60F9302A" w14:textId="77A6F3D2" w:rsidR="00766D9C" w:rsidRPr="002A4CD7" w:rsidRDefault="00766D9C" w:rsidP="0099414C">
            <w:pPr>
              <w:pStyle w:val="-2"/>
              <w:ind w:firstLine="0"/>
              <w:jc w:val="center"/>
              <w:rPr>
                <w:rFonts w:ascii="Times New Roman" w:hAnsi="Times New Roman"/>
                <w:sz w:val="20"/>
                <w:szCs w:val="20"/>
              </w:rPr>
            </w:pPr>
            <w:r w:rsidRPr="002A4CD7">
              <w:rPr>
                <w:rFonts w:ascii="Times New Roman" w:hAnsi="Times New Roman"/>
                <w:sz w:val="20"/>
                <w:szCs w:val="20"/>
              </w:rPr>
              <w:t>1.17 µ</w:t>
            </w:r>
            <w:r w:rsidRPr="002A4CD7">
              <w:rPr>
                <w:rFonts w:ascii="Times New Roman" w:hAnsi="Times New Roman"/>
                <w:i/>
                <w:sz w:val="20"/>
                <w:szCs w:val="20"/>
              </w:rPr>
              <w:t>s</w:t>
            </w:r>
          </w:p>
        </w:tc>
      </w:tr>
    </w:tbl>
    <w:p w14:paraId="3CDFA0DE" w14:textId="77777777" w:rsidR="00766D9C" w:rsidRDefault="00766D9C" w:rsidP="00272D97">
      <w:pPr>
        <w:pStyle w:val="af2"/>
        <w:ind w:firstLineChars="0" w:firstLine="0"/>
        <w:rPr>
          <w:rFonts w:eastAsia="맑은 고딕"/>
          <w:bCs/>
          <w:lang w:eastAsia="ko-KR"/>
        </w:rPr>
      </w:pPr>
    </w:p>
    <w:p w14:paraId="14CA3FB0" w14:textId="103529F9" w:rsidR="00272D97" w:rsidRPr="00D22871" w:rsidRDefault="00C5671B" w:rsidP="00272D97">
      <w:pPr>
        <w:pStyle w:val="af2"/>
        <w:ind w:firstLineChars="0" w:firstLine="0"/>
        <w:rPr>
          <w:rFonts w:eastAsia="맑은 고딕"/>
          <w:bCs/>
          <w:lang w:eastAsia="ko-KR"/>
        </w:rPr>
      </w:pPr>
      <w:r>
        <w:rPr>
          <w:rFonts w:eastAsia="맑은 고딕" w:hint="eastAsia"/>
          <w:bCs/>
          <w:lang w:eastAsia="ko-KR"/>
        </w:rPr>
        <w:t>A</w:t>
      </w:r>
      <w:r>
        <w:rPr>
          <w:rFonts w:eastAsia="맑은 고딕"/>
          <w:bCs/>
          <w:lang w:eastAsia="ko-KR"/>
        </w:rPr>
        <w:t>s mentioned above, the TAE should be less than the CP, so the table above should</w:t>
      </w:r>
      <w:r w:rsidR="00D906CF">
        <w:rPr>
          <w:rFonts w:eastAsia="맑은 고딕"/>
          <w:bCs/>
          <w:lang w:eastAsia="ko-KR"/>
        </w:rPr>
        <w:t xml:space="preserve"> be satisfied</w:t>
      </w:r>
      <w:r w:rsidR="005C6AC7">
        <w:rPr>
          <w:rFonts w:eastAsia="맑은 고딕"/>
          <w:bCs/>
          <w:lang w:eastAsia="ko-KR"/>
        </w:rPr>
        <w:t xml:space="preserve"> for all CPs</w:t>
      </w:r>
      <w:r w:rsidR="00D906CF">
        <w:rPr>
          <w:rFonts w:eastAsia="맑은 고딕"/>
          <w:bCs/>
          <w:lang w:eastAsia="ko-KR"/>
        </w:rPr>
        <w:t xml:space="preserve">. </w:t>
      </w:r>
      <w:r w:rsidR="005C6AC7">
        <w:rPr>
          <w:rFonts w:eastAsia="맑은 고딕"/>
          <w:bCs/>
          <w:lang w:eastAsia="ko-KR"/>
        </w:rPr>
        <w:t>If we need to specify a single value for TAE, we should specify TAE based on the CP of the largest SCS</w:t>
      </w:r>
      <w:r w:rsidR="00D906CF">
        <w:rPr>
          <w:rFonts w:eastAsia="맑은 고딕"/>
          <w:bCs/>
          <w:lang w:eastAsia="ko-KR"/>
        </w:rPr>
        <w:t>.</w:t>
      </w:r>
      <w:r w:rsidR="00D906CF">
        <w:rPr>
          <w:rFonts w:eastAsia="맑은 고딕" w:hint="eastAsia"/>
          <w:bCs/>
          <w:lang w:eastAsia="ko-KR"/>
        </w:rPr>
        <w:t xml:space="preserve"> </w:t>
      </w:r>
      <w:r w:rsidR="001531A8">
        <w:rPr>
          <w:rFonts w:eastAsia="맑은 고딕"/>
          <w:bCs/>
          <w:lang w:eastAsia="ko-KR"/>
        </w:rPr>
        <w:t xml:space="preserve">The </w:t>
      </w:r>
      <w:r w:rsidR="00925794">
        <w:rPr>
          <w:rFonts w:eastAsia="맑은 고딕"/>
          <w:bCs/>
          <w:lang w:eastAsia="ko-KR"/>
        </w:rPr>
        <w:t>CP 1.17us is reasonable value for specifying TAE.</w:t>
      </w:r>
    </w:p>
    <w:p w14:paraId="7017DF5A" w14:textId="729AC9EC" w:rsidR="00C20F12" w:rsidRDefault="00377DC5">
      <w:pPr>
        <w:pStyle w:val="af2"/>
        <w:ind w:firstLineChars="0" w:firstLine="0"/>
        <w:rPr>
          <w:rFonts w:eastAsia="맑은 고딕"/>
          <w:b/>
          <w:bCs/>
          <w:lang w:eastAsia="ko-KR"/>
        </w:rPr>
      </w:pPr>
      <w:r w:rsidRPr="008D15E4">
        <w:rPr>
          <w:rFonts w:eastAsia="맑은 고딕"/>
          <w:b/>
          <w:bCs/>
          <w:lang w:eastAsia="ko-KR"/>
        </w:rPr>
        <w:t>Proposal</w:t>
      </w:r>
      <w:r w:rsidR="008D15E4">
        <w:rPr>
          <w:rFonts w:eastAsia="맑은 고딕"/>
          <w:b/>
          <w:bCs/>
          <w:lang w:eastAsia="ko-KR"/>
        </w:rPr>
        <w:t xml:space="preserve"> 1</w:t>
      </w:r>
      <w:r w:rsidRPr="008D15E4">
        <w:rPr>
          <w:rFonts w:eastAsia="맑은 고딕"/>
          <w:b/>
          <w:bCs/>
          <w:lang w:eastAsia="ko-KR"/>
        </w:rPr>
        <w:t xml:space="preserve">: </w:t>
      </w:r>
      <w:r w:rsidR="00A17332">
        <w:rPr>
          <w:rFonts w:eastAsia="맑은 고딕"/>
          <w:b/>
          <w:bCs/>
          <w:lang w:eastAsia="ko-KR"/>
        </w:rPr>
        <w:t>W</w:t>
      </w:r>
      <w:r w:rsidR="00AF6CD6">
        <w:rPr>
          <w:rFonts w:eastAsia="맑은 고딕"/>
          <w:b/>
          <w:bCs/>
          <w:lang w:eastAsia="ko-KR"/>
        </w:rPr>
        <w:t xml:space="preserve">e </w:t>
      </w:r>
      <w:r w:rsidR="00A17332">
        <w:rPr>
          <w:rFonts w:eastAsia="맑은 고딕"/>
          <w:b/>
          <w:bCs/>
          <w:lang w:eastAsia="ko-KR"/>
        </w:rPr>
        <w:t>support</w:t>
      </w:r>
      <w:r w:rsidR="00AF6CD6">
        <w:rPr>
          <w:rFonts w:eastAsia="맑은 고딕"/>
          <w:b/>
          <w:bCs/>
          <w:lang w:eastAsia="ko-KR"/>
        </w:rPr>
        <w:t xml:space="preserve"> alternative</w:t>
      </w:r>
      <w:r w:rsidR="00447A93">
        <w:rPr>
          <w:rFonts w:eastAsia="맑은 고딕"/>
          <w:b/>
          <w:bCs/>
          <w:lang w:eastAsia="ko-KR"/>
        </w:rPr>
        <w:t xml:space="preserve"> #</w:t>
      </w:r>
      <w:r w:rsidR="00A4480D">
        <w:rPr>
          <w:rFonts w:eastAsia="맑은 고딕"/>
          <w:b/>
          <w:bCs/>
          <w:lang w:eastAsia="ko-KR"/>
        </w:rPr>
        <w:t>2</w:t>
      </w:r>
      <w:r w:rsidR="00AF6CD6">
        <w:rPr>
          <w:rFonts w:eastAsia="맑은 고딕"/>
          <w:b/>
          <w:bCs/>
          <w:lang w:eastAsia="ko-KR"/>
        </w:rPr>
        <w:t>.</w:t>
      </w:r>
      <w:r w:rsidR="003F2B00">
        <w:rPr>
          <w:rFonts w:eastAsia="맑은 고딕"/>
          <w:b/>
          <w:bCs/>
          <w:lang w:eastAsia="ko-KR"/>
        </w:rPr>
        <w:t xml:space="preserve"> </w:t>
      </w:r>
      <w:r w:rsidR="005C6AC7">
        <w:rPr>
          <w:rFonts w:eastAsia="맑은 고딕"/>
          <w:b/>
          <w:bCs/>
          <w:lang w:eastAsia="ko-KR"/>
        </w:rPr>
        <w:t xml:space="preserve">The TAE value should be </w:t>
      </w:r>
      <w:r w:rsidR="00B67DDD">
        <w:rPr>
          <w:rFonts w:eastAsia="맑은 고딕"/>
          <w:b/>
          <w:bCs/>
          <w:lang w:eastAsia="ko-KR"/>
        </w:rPr>
        <w:t>defined</w:t>
      </w:r>
      <w:r w:rsidR="005C6AC7">
        <w:rPr>
          <w:rFonts w:eastAsia="맑은 고딕"/>
          <w:b/>
          <w:bCs/>
          <w:lang w:eastAsia="ko-KR"/>
        </w:rPr>
        <w:t xml:space="preserve"> as the CP corresponding to the largest SCS, 60kHz. </w:t>
      </w:r>
      <w:r w:rsidR="00325355">
        <w:rPr>
          <w:rFonts w:eastAsia="맑은 고딕"/>
          <w:b/>
          <w:bCs/>
          <w:lang w:eastAsia="ko-KR"/>
        </w:rPr>
        <w:t xml:space="preserve">Therefore, </w:t>
      </w:r>
      <w:r w:rsidR="005C6AC7">
        <w:rPr>
          <w:rFonts w:eastAsia="맑은 고딕"/>
          <w:b/>
          <w:bCs/>
          <w:lang w:eastAsia="ko-KR"/>
        </w:rPr>
        <w:t>TAE should</w:t>
      </w:r>
      <w:r w:rsidR="00925794">
        <w:rPr>
          <w:rFonts w:eastAsia="맑은 고딕"/>
          <w:b/>
          <w:bCs/>
          <w:lang w:eastAsia="ko-KR"/>
        </w:rPr>
        <w:t xml:space="preserve"> </w:t>
      </w:r>
      <w:r w:rsidR="005C6AC7">
        <w:rPr>
          <w:rFonts w:eastAsia="맑은 고딕"/>
          <w:b/>
          <w:bCs/>
          <w:lang w:eastAsia="ko-KR"/>
        </w:rPr>
        <w:t xml:space="preserve">be </w:t>
      </w:r>
      <w:r w:rsidR="00925794">
        <w:rPr>
          <w:rFonts w:eastAsia="맑은 고딕"/>
          <w:b/>
          <w:bCs/>
          <w:lang w:eastAsia="ko-KR"/>
        </w:rPr>
        <w:t>specif</w:t>
      </w:r>
      <w:r w:rsidR="005C6AC7">
        <w:rPr>
          <w:rFonts w:eastAsia="맑은 고딕"/>
          <w:b/>
          <w:bCs/>
          <w:lang w:eastAsia="ko-KR"/>
        </w:rPr>
        <w:t>ied</w:t>
      </w:r>
      <w:r w:rsidR="00925794">
        <w:rPr>
          <w:rFonts w:eastAsia="맑은 고딕"/>
          <w:b/>
          <w:bCs/>
          <w:lang w:eastAsia="ko-KR"/>
        </w:rPr>
        <w:t xml:space="preserve"> </w:t>
      </w:r>
      <w:r w:rsidR="00325355">
        <w:rPr>
          <w:rFonts w:eastAsia="맑은 고딕"/>
          <w:b/>
          <w:bCs/>
          <w:lang w:eastAsia="ko-KR"/>
        </w:rPr>
        <w:t xml:space="preserve">as </w:t>
      </w:r>
      <w:r w:rsidR="00925794">
        <w:rPr>
          <w:rFonts w:eastAsia="맑은 고딕"/>
          <w:b/>
          <w:bCs/>
          <w:lang w:eastAsia="ko-KR"/>
        </w:rPr>
        <w:t>TAE</w:t>
      </w:r>
      <m:oMath>
        <m:r>
          <m:rPr>
            <m:sty m:val="bi"/>
          </m:rPr>
          <w:rPr>
            <w:rFonts w:ascii="Cambria Math" w:eastAsia="맑은 고딕" w:hAnsi="Cambria Math"/>
            <w:lang w:eastAsia="ko-KR"/>
          </w:rPr>
          <m:t xml:space="preserve"> ≤1.17</m:t>
        </m:r>
        <m:r>
          <m:rPr>
            <m:sty m:val="p"/>
          </m:rPr>
          <w:rPr>
            <w:rFonts w:ascii="Cambria Math" w:hAnsi="Cambria Math"/>
            <w:sz w:val="20"/>
            <w:szCs w:val="20"/>
          </w:rPr>
          <m:t>µ</m:t>
        </m:r>
        <m:r>
          <w:rPr>
            <w:rFonts w:ascii="Cambria Math" w:hAnsi="Cambria Math"/>
            <w:sz w:val="20"/>
            <w:szCs w:val="20"/>
          </w:rPr>
          <m:t>s</m:t>
        </m:r>
      </m:oMath>
      <w:r w:rsidR="005C1C7C">
        <w:rPr>
          <w:rFonts w:eastAsia="맑은 고딕" w:hint="eastAsia"/>
          <w:b/>
          <w:bCs/>
          <w:lang w:eastAsia="ko-KR"/>
        </w:rPr>
        <w:t>.</w:t>
      </w:r>
      <w:r w:rsidR="008453EF">
        <w:rPr>
          <w:rFonts w:eastAsia="맑은 고딕"/>
          <w:b/>
          <w:bCs/>
          <w:lang w:eastAsia="ko-KR"/>
        </w:rPr>
        <w:t xml:space="preserve"> </w:t>
      </w:r>
    </w:p>
    <w:p w14:paraId="26EDF0ED" w14:textId="77777777" w:rsidR="00AF6CD6" w:rsidRPr="008D15E4" w:rsidRDefault="00AF6CD6">
      <w:pPr>
        <w:pStyle w:val="af2"/>
        <w:ind w:firstLineChars="0" w:firstLine="0"/>
        <w:rPr>
          <w:rFonts w:eastAsia="맑은 고딕"/>
          <w:b/>
          <w:bCs/>
          <w:lang w:eastAsia="ko-KR"/>
        </w:rPr>
      </w:pPr>
    </w:p>
    <w:tbl>
      <w:tblPr>
        <w:tblStyle w:val="ad"/>
        <w:tblW w:w="0" w:type="auto"/>
        <w:tblLook w:val="04A0" w:firstRow="1" w:lastRow="0" w:firstColumn="1" w:lastColumn="0" w:noHBand="0" w:noVBand="1"/>
      </w:tblPr>
      <w:tblGrid>
        <w:gridCol w:w="9736"/>
      </w:tblGrid>
      <w:tr w:rsidR="00D5634E" w14:paraId="074681D4" w14:textId="77777777" w:rsidTr="006638CC">
        <w:tc>
          <w:tcPr>
            <w:tcW w:w="9736" w:type="dxa"/>
          </w:tcPr>
          <w:p w14:paraId="680EE226" w14:textId="77777777" w:rsidR="008A5180" w:rsidRPr="002108E9" w:rsidRDefault="008A5180" w:rsidP="008A5180">
            <w:pPr>
              <w:rPr>
                <w:b/>
                <w:szCs w:val="24"/>
                <w:u w:val="single"/>
              </w:rPr>
            </w:pPr>
            <w:r w:rsidRPr="002108E9">
              <w:rPr>
                <w:b/>
                <w:szCs w:val="24"/>
                <w:u w:val="single"/>
              </w:rPr>
              <w:t>Issue 1-2-2: Power difference conditions for scenario 1</w:t>
            </w:r>
          </w:p>
          <w:p w14:paraId="1E06C245" w14:textId="77777777" w:rsidR="008A5180" w:rsidRPr="002108E9" w:rsidRDefault="008A5180" w:rsidP="008A5180">
            <w:pPr>
              <w:spacing w:after="120"/>
              <w:rPr>
                <w:szCs w:val="24"/>
              </w:rPr>
            </w:pPr>
            <w:r w:rsidRPr="002108E9">
              <w:rPr>
                <w:szCs w:val="24"/>
              </w:rPr>
              <w:t>Proposals:</w:t>
            </w:r>
          </w:p>
          <w:p w14:paraId="04578B37" w14:textId="77777777" w:rsidR="008A5180" w:rsidRPr="00E546AF" w:rsidRDefault="008A5180" w:rsidP="008A5180">
            <w:pPr>
              <w:widowControl/>
              <w:numPr>
                <w:ilvl w:val="1"/>
                <w:numId w:val="3"/>
              </w:numPr>
              <w:spacing w:after="120"/>
              <w:ind w:left="1440"/>
              <w:jc w:val="left"/>
              <w:rPr>
                <w:szCs w:val="24"/>
              </w:rPr>
            </w:pPr>
            <w:r w:rsidRPr="002108E9">
              <w:rPr>
                <w:szCs w:val="24"/>
              </w:rPr>
              <w:t>Proposal</w:t>
            </w:r>
            <w:r w:rsidRPr="00E546AF">
              <w:rPr>
                <w:szCs w:val="24"/>
              </w:rPr>
              <w:t xml:space="preserve"> 1: The reception power difference shall be within 6dB. (Apple, MTK, CMCC, Intel, SS, Huawei, Vivo, Ericsson, ZTE, LGE</w:t>
            </w:r>
            <w:r w:rsidRPr="00E546AF">
              <w:rPr>
                <w:rFonts w:hint="eastAsia"/>
                <w:szCs w:val="24"/>
              </w:rPr>
              <w:t>, CATT</w:t>
            </w:r>
            <w:r w:rsidRPr="00E546AF">
              <w:rPr>
                <w:szCs w:val="24"/>
              </w:rPr>
              <w:t>)</w:t>
            </w:r>
          </w:p>
          <w:p w14:paraId="2D846EA9" w14:textId="77777777" w:rsidR="008A5180" w:rsidRPr="00E546AF" w:rsidRDefault="008A5180" w:rsidP="008A5180">
            <w:pPr>
              <w:widowControl/>
              <w:numPr>
                <w:ilvl w:val="2"/>
                <w:numId w:val="3"/>
              </w:numPr>
              <w:spacing w:after="120"/>
              <w:ind w:left="2376"/>
              <w:jc w:val="left"/>
              <w:rPr>
                <w:szCs w:val="24"/>
              </w:rPr>
            </w:pPr>
            <w:r w:rsidRPr="002108E9">
              <w:rPr>
                <w:szCs w:val="24"/>
              </w:rPr>
              <w:t>Proposal</w:t>
            </w:r>
            <w:r w:rsidRPr="00E546AF">
              <w:rPr>
                <w:szCs w:val="24"/>
              </w:rPr>
              <w:t xml:space="preserve"> 1a: For a UE using single RF chain, the difference of reception power with the reference cell selected from FR1 inter-band active serving cells is within 6dB (SS, Ericsson)</w:t>
            </w:r>
          </w:p>
          <w:p w14:paraId="4C960D47" w14:textId="77777777" w:rsidR="008A5180" w:rsidRPr="00E546AF" w:rsidRDefault="008A5180" w:rsidP="008A5180">
            <w:pPr>
              <w:widowControl/>
              <w:numPr>
                <w:ilvl w:val="2"/>
                <w:numId w:val="3"/>
              </w:numPr>
              <w:spacing w:after="120"/>
              <w:ind w:left="2376"/>
              <w:jc w:val="left"/>
              <w:rPr>
                <w:szCs w:val="24"/>
              </w:rPr>
            </w:pPr>
            <w:r w:rsidRPr="002108E9">
              <w:rPr>
                <w:szCs w:val="24"/>
              </w:rPr>
              <w:t>Proposal</w:t>
            </w:r>
            <w:r w:rsidRPr="00E546AF">
              <w:rPr>
                <w:szCs w:val="24"/>
              </w:rPr>
              <w:t xml:space="preserve"> 1b: (Vivo)</w:t>
            </w:r>
          </w:p>
          <w:p w14:paraId="33884C5D" w14:textId="77777777" w:rsidR="008A5180" w:rsidRPr="00E546AF" w:rsidRDefault="008A5180" w:rsidP="008A5180">
            <w:pPr>
              <w:widowControl/>
              <w:numPr>
                <w:ilvl w:val="3"/>
                <w:numId w:val="3"/>
              </w:numPr>
              <w:overflowPunct w:val="0"/>
              <w:autoSpaceDE w:val="0"/>
              <w:autoSpaceDN w:val="0"/>
              <w:adjustRightInd w:val="0"/>
              <w:spacing w:after="120"/>
              <w:ind w:left="3096"/>
              <w:jc w:val="left"/>
              <w:textAlignment w:val="baseline"/>
              <w:rPr>
                <w:szCs w:val="24"/>
              </w:rPr>
            </w:pPr>
            <w:r w:rsidRPr="00E546AF">
              <w:rPr>
                <w:szCs w:val="24"/>
              </w:rPr>
              <w:t>The difference of Tx power with the FR1 inter-band active serving cell is within 6dB, and the same UE RF chain is used for the SSB-less SCell</w:t>
            </w:r>
          </w:p>
          <w:p w14:paraId="0EE65106" w14:textId="77777777" w:rsidR="008A5180" w:rsidRPr="00E546AF" w:rsidRDefault="008A5180" w:rsidP="008A5180">
            <w:pPr>
              <w:spacing w:after="120"/>
              <w:ind w:left="2376"/>
              <w:rPr>
                <w:szCs w:val="24"/>
              </w:rPr>
            </w:pPr>
          </w:p>
          <w:p w14:paraId="34BF005D" w14:textId="77777777" w:rsidR="008A5180" w:rsidRPr="00E546AF" w:rsidRDefault="008A5180" w:rsidP="008A5180">
            <w:pPr>
              <w:widowControl/>
              <w:numPr>
                <w:ilvl w:val="1"/>
                <w:numId w:val="3"/>
              </w:numPr>
              <w:spacing w:after="120"/>
              <w:ind w:left="1440"/>
              <w:jc w:val="left"/>
              <w:rPr>
                <w:szCs w:val="24"/>
              </w:rPr>
            </w:pPr>
            <w:r w:rsidRPr="002108E9">
              <w:rPr>
                <w:szCs w:val="24"/>
              </w:rPr>
              <w:t>Proposal</w:t>
            </w:r>
            <w:r w:rsidRPr="00E546AF">
              <w:rPr>
                <w:szCs w:val="24"/>
              </w:rPr>
              <w:t xml:space="preserve"> 2: The reception power difference can be larger than 6dB. (QC, CMCC, SS, Huawei, Ericsson, Nokia, vivo)</w:t>
            </w:r>
          </w:p>
          <w:p w14:paraId="1E7DB792" w14:textId="77777777" w:rsidR="008A5180" w:rsidRPr="00E546AF" w:rsidRDefault="008A5180" w:rsidP="008A5180">
            <w:pPr>
              <w:widowControl/>
              <w:numPr>
                <w:ilvl w:val="2"/>
                <w:numId w:val="3"/>
              </w:numPr>
              <w:spacing w:after="120"/>
              <w:ind w:left="2376"/>
              <w:jc w:val="left"/>
              <w:rPr>
                <w:szCs w:val="24"/>
              </w:rPr>
            </w:pPr>
            <w:r w:rsidRPr="002108E9">
              <w:rPr>
                <w:szCs w:val="24"/>
              </w:rPr>
              <w:t>Proposal</w:t>
            </w:r>
            <w:r w:rsidRPr="00E546AF">
              <w:rPr>
                <w:szCs w:val="24"/>
              </w:rPr>
              <w:t xml:space="preserve"> 2a: for a UE using dual RF chains, the difference of reception power with the reference cell selected from FR1 inter-band active serving cells is within 6dB+Y, the value of Y is TBD. (SS)</w:t>
            </w:r>
          </w:p>
          <w:p w14:paraId="57F80FF7" w14:textId="77777777" w:rsidR="008A5180" w:rsidRPr="00E546AF" w:rsidRDefault="008A5180" w:rsidP="008A5180">
            <w:pPr>
              <w:widowControl/>
              <w:numPr>
                <w:ilvl w:val="2"/>
                <w:numId w:val="3"/>
              </w:numPr>
              <w:spacing w:after="120"/>
              <w:ind w:left="2376"/>
              <w:jc w:val="left"/>
              <w:rPr>
                <w:szCs w:val="24"/>
              </w:rPr>
            </w:pPr>
            <w:r w:rsidRPr="002108E9">
              <w:rPr>
                <w:szCs w:val="24"/>
              </w:rPr>
              <w:lastRenderedPageBreak/>
              <w:t>Proposal</w:t>
            </w:r>
            <w:r w:rsidRPr="00E546AF">
              <w:rPr>
                <w:szCs w:val="24"/>
              </w:rPr>
              <w:t xml:space="preserve"> 2b: If UE can support TRS-based AGC adjustment, there is no power difference limitation. (Huawei)</w:t>
            </w:r>
          </w:p>
          <w:p w14:paraId="62894BD9" w14:textId="77777777" w:rsidR="008A5180" w:rsidRPr="00E546AF" w:rsidRDefault="008A5180" w:rsidP="008A5180">
            <w:pPr>
              <w:widowControl/>
              <w:numPr>
                <w:ilvl w:val="2"/>
                <w:numId w:val="3"/>
              </w:numPr>
              <w:spacing w:after="120"/>
              <w:ind w:left="2376"/>
              <w:jc w:val="left"/>
              <w:rPr>
                <w:szCs w:val="24"/>
              </w:rPr>
            </w:pPr>
            <w:r w:rsidRPr="002108E9">
              <w:rPr>
                <w:szCs w:val="24"/>
              </w:rPr>
              <w:t>Proposal</w:t>
            </w:r>
            <w:r w:rsidRPr="00E546AF">
              <w:rPr>
                <w:szCs w:val="24"/>
              </w:rPr>
              <w:t xml:space="preserve"> 2c: (QC, LGE)</w:t>
            </w:r>
          </w:p>
          <w:p w14:paraId="482FAADC" w14:textId="77777777" w:rsidR="008A5180" w:rsidRPr="00E546AF" w:rsidRDefault="008A5180" w:rsidP="008A5180">
            <w:pPr>
              <w:widowControl/>
              <w:numPr>
                <w:ilvl w:val="3"/>
                <w:numId w:val="3"/>
              </w:numPr>
              <w:spacing w:after="120"/>
              <w:ind w:left="3096"/>
              <w:jc w:val="left"/>
              <w:rPr>
                <w:szCs w:val="24"/>
              </w:rPr>
            </w:pPr>
            <w:r w:rsidRPr="00E546AF">
              <w:rPr>
                <w:szCs w:val="24"/>
              </w:rPr>
              <w:t>NW provides explicit information about transmit power offset between reference cell and SSBless SCell, where transmit power offset = transmit power of RS on reference Cell – Transmit power of RS on SSBless SCell.</w:t>
            </w:r>
          </w:p>
          <w:p w14:paraId="67BA8A65" w14:textId="77777777" w:rsidR="008A5180" w:rsidRPr="00E546AF" w:rsidRDefault="008A5180" w:rsidP="008A5180">
            <w:pPr>
              <w:widowControl/>
              <w:numPr>
                <w:ilvl w:val="3"/>
                <w:numId w:val="3"/>
              </w:numPr>
              <w:spacing w:after="120"/>
              <w:ind w:left="3096"/>
              <w:jc w:val="left"/>
              <w:rPr>
                <w:szCs w:val="24"/>
              </w:rPr>
            </w:pPr>
            <w:r w:rsidRPr="00E546AF">
              <w:rPr>
                <w:szCs w:val="24"/>
              </w:rPr>
              <w:t>If NW provide transmit power offset information, RAN4 does not need to define side condition of AGC for SSBless Scell operation.</w:t>
            </w:r>
          </w:p>
          <w:p w14:paraId="7A5C21AD" w14:textId="77777777" w:rsidR="008A5180" w:rsidRPr="00E546AF" w:rsidRDefault="008A5180" w:rsidP="008A5180">
            <w:pPr>
              <w:widowControl/>
              <w:numPr>
                <w:ilvl w:val="2"/>
                <w:numId w:val="3"/>
              </w:numPr>
              <w:spacing w:after="120"/>
              <w:ind w:left="2376"/>
              <w:jc w:val="left"/>
              <w:rPr>
                <w:szCs w:val="24"/>
              </w:rPr>
            </w:pPr>
            <w:r w:rsidRPr="002108E9">
              <w:rPr>
                <w:szCs w:val="24"/>
              </w:rPr>
              <w:t>Proposal</w:t>
            </w:r>
            <w:r w:rsidRPr="00E546AF">
              <w:rPr>
                <w:szCs w:val="24"/>
              </w:rPr>
              <w:t xml:space="preserve"> 2d: (Ericsson)</w:t>
            </w:r>
          </w:p>
          <w:p w14:paraId="3B84D3A6" w14:textId="77777777" w:rsidR="008A5180" w:rsidRPr="00E546AF" w:rsidRDefault="008A5180" w:rsidP="008A5180">
            <w:pPr>
              <w:widowControl/>
              <w:numPr>
                <w:ilvl w:val="3"/>
                <w:numId w:val="3"/>
              </w:numPr>
              <w:spacing w:after="120"/>
              <w:ind w:left="3096"/>
              <w:jc w:val="left"/>
              <w:rPr>
                <w:szCs w:val="24"/>
              </w:rPr>
            </w:pPr>
            <w:r w:rsidRPr="00E546AF">
              <w:rPr>
                <w:szCs w:val="24"/>
              </w:rPr>
              <w:t>For a UE using dual RF chains, the maximum power difference UE can handle is 25dB.</w:t>
            </w:r>
          </w:p>
          <w:p w14:paraId="71B84D0F" w14:textId="77777777" w:rsidR="008A5180" w:rsidRPr="00E546AF" w:rsidRDefault="008A5180" w:rsidP="008A5180">
            <w:pPr>
              <w:widowControl/>
              <w:numPr>
                <w:ilvl w:val="3"/>
                <w:numId w:val="3"/>
              </w:numPr>
              <w:spacing w:after="120"/>
              <w:ind w:left="3096"/>
              <w:jc w:val="left"/>
              <w:rPr>
                <w:szCs w:val="24"/>
              </w:rPr>
            </w:pPr>
            <w:r w:rsidRPr="00E546AF">
              <w:rPr>
                <w:szCs w:val="24"/>
              </w:rPr>
              <w:t>NW can indicate the power difference between the reference cell and target cell to UE to compensate the AGC gain</w:t>
            </w:r>
          </w:p>
          <w:p w14:paraId="46713CC6" w14:textId="77777777" w:rsidR="008A5180" w:rsidRPr="00E546AF" w:rsidRDefault="008A5180" w:rsidP="008A5180">
            <w:pPr>
              <w:widowControl/>
              <w:numPr>
                <w:ilvl w:val="3"/>
                <w:numId w:val="3"/>
              </w:numPr>
              <w:spacing w:after="120"/>
              <w:ind w:left="3096"/>
              <w:jc w:val="left"/>
              <w:rPr>
                <w:szCs w:val="24"/>
              </w:rPr>
            </w:pPr>
            <w:r w:rsidRPr="00E546AF">
              <w:rPr>
                <w:szCs w:val="24"/>
              </w:rPr>
              <w:t xml:space="preserve">For a UE using dual RF chains, RAN4 to study whether UE can use TRS transmission in scenario 1 for computing AGC.  </w:t>
            </w:r>
          </w:p>
          <w:p w14:paraId="01354962" w14:textId="77777777" w:rsidR="008A5180" w:rsidRPr="00E546AF" w:rsidRDefault="008A5180" w:rsidP="008A5180">
            <w:pPr>
              <w:widowControl/>
              <w:numPr>
                <w:ilvl w:val="2"/>
                <w:numId w:val="3"/>
              </w:numPr>
              <w:spacing w:after="120"/>
              <w:ind w:left="2376"/>
              <w:jc w:val="left"/>
              <w:rPr>
                <w:szCs w:val="24"/>
              </w:rPr>
            </w:pPr>
            <w:r w:rsidRPr="002108E9">
              <w:rPr>
                <w:szCs w:val="24"/>
              </w:rPr>
              <w:t>Proposal</w:t>
            </w:r>
            <w:r w:rsidRPr="00E546AF">
              <w:rPr>
                <w:szCs w:val="24"/>
              </w:rPr>
              <w:t xml:space="preserve"> 2e: (Nokia) </w:t>
            </w:r>
          </w:p>
          <w:p w14:paraId="744CD2B8" w14:textId="77777777" w:rsidR="008A5180" w:rsidRPr="00E546AF" w:rsidRDefault="008A5180" w:rsidP="008A5180">
            <w:pPr>
              <w:widowControl/>
              <w:numPr>
                <w:ilvl w:val="3"/>
                <w:numId w:val="3"/>
              </w:numPr>
              <w:spacing w:after="120"/>
              <w:ind w:left="3096"/>
              <w:jc w:val="left"/>
              <w:rPr>
                <w:szCs w:val="24"/>
              </w:rPr>
            </w:pPr>
            <w:r w:rsidRPr="00E546AF">
              <w:rPr>
                <w:szCs w:val="24"/>
              </w:rPr>
              <w:t>RAN4 to discuss the feasibility and corresponding UE behavior when reception power difference is within 6dB and when reception power difference is larger than 6dB respectively.</w:t>
            </w:r>
          </w:p>
          <w:p w14:paraId="423CDDCC" w14:textId="77777777" w:rsidR="008A5180" w:rsidRPr="00E546AF" w:rsidRDefault="008A5180" w:rsidP="008A5180">
            <w:pPr>
              <w:widowControl/>
              <w:numPr>
                <w:ilvl w:val="2"/>
                <w:numId w:val="3"/>
              </w:numPr>
              <w:spacing w:after="120"/>
              <w:ind w:left="2376"/>
              <w:jc w:val="left"/>
              <w:rPr>
                <w:szCs w:val="24"/>
              </w:rPr>
            </w:pPr>
            <w:r w:rsidRPr="002108E9">
              <w:rPr>
                <w:szCs w:val="24"/>
              </w:rPr>
              <w:t>Proposal</w:t>
            </w:r>
            <w:r w:rsidRPr="00E546AF">
              <w:rPr>
                <w:szCs w:val="24"/>
              </w:rPr>
              <w:t xml:space="preserve"> 2f: (vivo) </w:t>
            </w:r>
          </w:p>
          <w:p w14:paraId="4EF77B6A" w14:textId="6AEEC880" w:rsidR="00D5634E" w:rsidRPr="008A5180" w:rsidRDefault="008A5180" w:rsidP="008A5180">
            <w:pPr>
              <w:widowControl/>
              <w:numPr>
                <w:ilvl w:val="3"/>
                <w:numId w:val="3"/>
              </w:numPr>
              <w:overflowPunct w:val="0"/>
              <w:autoSpaceDE w:val="0"/>
              <w:autoSpaceDN w:val="0"/>
              <w:adjustRightInd w:val="0"/>
              <w:spacing w:after="120"/>
              <w:ind w:left="3096"/>
              <w:jc w:val="left"/>
              <w:textAlignment w:val="baseline"/>
              <w:rPr>
                <w:szCs w:val="24"/>
              </w:rPr>
            </w:pPr>
            <w:r w:rsidRPr="00E546AF">
              <w:rPr>
                <w:szCs w:val="24"/>
              </w:rPr>
              <w:t>The UE is allowed at least one CSI-RS based measurement for AGC adjustment on the SCell before or during the activation of the SCell. Such CSI-RS based measurement can be A-TRS, TRS, CSI-RS for mobility or CSI-RS for pathloss measurements.</w:t>
            </w:r>
          </w:p>
        </w:tc>
      </w:tr>
    </w:tbl>
    <w:p w14:paraId="1088D704" w14:textId="65769F0B" w:rsidR="00F66B64" w:rsidRDefault="00C04648">
      <w:pPr>
        <w:pStyle w:val="af2"/>
        <w:ind w:firstLineChars="0" w:firstLine="0"/>
        <w:rPr>
          <w:lang w:eastAsia="ko-KR"/>
        </w:rPr>
      </w:pPr>
      <w:r>
        <w:rPr>
          <w:rFonts w:eastAsia="맑은 고딕"/>
          <w:sz w:val="20"/>
          <w:szCs w:val="20"/>
          <w:lang w:eastAsia="ko-KR"/>
        </w:rPr>
        <w:lastRenderedPageBreak/>
        <w:t>The above is the RRM session WF</w:t>
      </w:r>
      <w:r w:rsidR="00AE38D9">
        <w:rPr>
          <w:rFonts w:eastAsia="맑은 고딕"/>
          <w:sz w:val="20"/>
          <w:szCs w:val="20"/>
          <w:lang w:eastAsia="ko-KR"/>
        </w:rPr>
        <w:t xml:space="preserve"> [4]</w:t>
      </w:r>
      <w:r>
        <w:rPr>
          <w:rFonts w:eastAsia="맑은 고딕"/>
          <w:sz w:val="20"/>
          <w:szCs w:val="20"/>
          <w:lang w:eastAsia="ko-KR"/>
        </w:rPr>
        <w:t xml:space="preserve">. </w:t>
      </w:r>
      <w:r w:rsidR="006638CC" w:rsidRPr="006638CC">
        <w:rPr>
          <w:rFonts w:eastAsia="맑은 고딕"/>
          <w:sz w:val="20"/>
          <w:szCs w:val="20"/>
          <w:lang w:eastAsia="ko-KR"/>
        </w:rPr>
        <w:t>If the reception power difference requirement is less than 6dB, it is not a big problem for AGC processing, but if it is more than that, it may cause an overhead issue due to the increased time of AGC processing.</w:t>
      </w:r>
      <w:r w:rsidR="006638CC" w:rsidRPr="006638CC">
        <w:rPr>
          <w:lang w:eastAsia="ko-KR"/>
        </w:rPr>
        <w:t xml:space="preserve"> </w:t>
      </w:r>
      <w:r w:rsidR="006638CC">
        <w:rPr>
          <w:lang w:eastAsia="ko-KR"/>
        </w:rPr>
        <w:t xml:space="preserve">The </w:t>
      </w:r>
      <w:r w:rsidR="00F82261">
        <w:rPr>
          <w:lang w:eastAsia="ko-KR"/>
        </w:rPr>
        <w:t>big</w:t>
      </w:r>
      <w:r w:rsidR="006638CC">
        <w:rPr>
          <w:lang w:eastAsia="ko-KR"/>
        </w:rPr>
        <w:t xml:space="preserve"> difference</w:t>
      </w:r>
      <w:r w:rsidR="00F82261">
        <w:rPr>
          <w:lang w:eastAsia="ko-KR"/>
        </w:rPr>
        <w:t xml:space="preserve"> of the reception power</w:t>
      </w:r>
      <w:r w:rsidR="006638CC">
        <w:rPr>
          <w:lang w:eastAsia="ko-KR"/>
        </w:rPr>
        <w:t xml:space="preserve"> also can effect to the cell coverage. So, the difference of the reception power should be within 6dB</w:t>
      </w:r>
      <w:r w:rsidR="00F42955">
        <w:rPr>
          <w:lang w:eastAsia="ko-KR"/>
        </w:rPr>
        <w:t>.</w:t>
      </w:r>
    </w:p>
    <w:p w14:paraId="4C113943" w14:textId="77777777" w:rsidR="00782E1A" w:rsidRPr="00782E1A" w:rsidRDefault="00782E1A" w:rsidP="00AF6CD6">
      <w:pPr>
        <w:pStyle w:val="af2"/>
        <w:ind w:firstLineChars="0" w:firstLine="0"/>
        <w:rPr>
          <w:rFonts w:eastAsia="맑은 고딕"/>
          <w:sz w:val="20"/>
          <w:szCs w:val="20"/>
          <w:lang w:eastAsia="ko-KR"/>
        </w:rPr>
      </w:pPr>
    </w:p>
    <w:p w14:paraId="7F229971" w14:textId="40B8F1E5" w:rsidR="00DB547B" w:rsidRPr="00DB547B" w:rsidRDefault="00341916">
      <w:pPr>
        <w:pStyle w:val="af2"/>
        <w:ind w:firstLineChars="0" w:firstLine="0"/>
        <w:rPr>
          <w:rFonts w:eastAsia="맑은 고딕"/>
          <w:b/>
          <w:bCs/>
          <w:sz w:val="20"/>
          <w:szCs w:val="20"/>
          <w:lang w:eastAsia="ko-KR"/>
        </w:rPr>
      </w:pPr>
      <w:bookmarkStart w:id="6" w:name="_Hlk146693218"/>
      <w:r w:rsidRPr="00A1236F">
        <w:rPr>
          <w:rFonts w:eastAsia="맑은 고딕"/>
          <w:b/>
          <w:bCs/>
          <w:sz w:val="20"/>
          <w:szCs w:val="20"/>
          <w:lang w:eastAsia="ko-KR"/>
        </w:rPr>
        <w:t xml:space="preserve">Proposal </w:t>
      </w:r>
      <w:r w:rsidR="00DB547B">
        <w:rPr>
          <w:rFonts w:eastAsia="맑은 고딕"/>
          <w:b/>
          <w:bCs/>
          <w:sz w:val="20"/>
          <w:szCs w:val="20"/>
          <w:lang w:eastAsia="ko-KR"/>
        </w:rPr>
        <w:t>2</w:t>
      </w:r>
      <w:r w:rsidRPr="00A1236F">
        <w:rPr>
          <w:rFonts w:eastAsia="맑은 고딕"/>
          <w:b/>
          <w:bCs/>
          <w:sz w:val="20"/>
          <w:szCs w:val="20"/>
          <w:lang w:eastAsia="ko-KR"/>
        </w:rPr>
        <w:t xml:space="preserve">: The difference of the reception power </w:t>
      </w:r>
      <w:r w:rsidR="00E648A8">
        <w:rPr>
          <w:rFonts w:eastAsia="맑은 고딕"/>
          <w:b/>
          <w:bCs/>
          <w:sz w:val="20"/>
          <w:szCs w:val="20"/>
          <w:lang w:eastAsia="ko-KR"/>
        </w:rPr>
        <w:t>between</w:t>
      </w:r>
      <w:r w:rsidRPr="00A1236F">
        <w:rPr>
          <w:rFonts w:eastAsia="맑은 고딕"/>
          <w:b/>
          <w:bCs/>
          <w:sz w:val="20"/>
          <w:szCs w:val="20"/>
          <w:lang w:eastAsia="ko-KR"/>
        </w:rPr>
        <w:t xml:space="preserve"> FR1 inter-band active serving cell</w:t>
      </w:r>
      <w:r w:rsidR="00E648A8">
        <w:rPr>
          <w:rFonts w:eastAsia="맑은 고딕"/>
          <w:b/>
          <w:bCs/>
          <w:sz w:val="20"/>
          <w:szCs w:val="20"/>
          <w:lang w:eastAsia="ko-KR"/>
        </w:rPr>
        <w:t xml:space="preserve"> and SSB-less SCell</w:t>
      </w:r>
      <w:r w:rsidRPr="00A1236F">
        <w:rPr>
          <w:rFonts w:eastAsia="맑은 고딕"/>
          <w:b/>
          <w:bCs/>
          <w:sz w:val="20"/>
          <w:szCs w:val="20"/>
          <w:lang w:eastAsia="ko-KR"/>
        </w:rPr>
        <w:t xml:space="preserve"> </w:t>
      </w:r>
      <w:r w:rsidR="00347A6D">
        <w:rPr>
          <w:rFonts w:eastAsia="맑은 고딕"/>
          <w:b/>
          <w:bCs/>
          <w:sz w:val="20"/>
          <w:szCs w:val="20"/>
          <w:lang w:eastAsia="ko-KR"/>
        </w:rPr>
        <w:t>should be within 6dB.</w:t>
      </w:r>
      <w:bookmarkEnd w:id="6"/>
    </w:p>
    <w:bookmarkEnd w:id="2"/>
    <w:bookmarkEnd w:id="3"/>
    <w:bookmarkEnd w:id="4"/>
    <w:bookmarkEnd w:id="5"/>
    <w:p w14:paraId="054E7D62" w14:textId="77777777" w:rsidR="007F618A" w:rsidRDefault="00F267D2">
      <w:pPr>
        <w:pStyle w:val="Char"/>
        <w:tabs>
          <w:tab w:val="clear" w:pos="1985"/>
          <w:tab w:val="left" w:pos="567"/>
        </w:tabs>
        <w:adjustRightInd w:val="0"/>
        <w:ind w:left="510" w:hanging="510"/>
      </w:pPr>
      <w:r>
        <w:t>Conclusions</w:t>
      </w:r>
    </w:p>
    <w:p w14:paraId="2F2CC0FD" w14:textId="1001933E" w:rsidR="007F618A" w:rsidRDefault="00F267D2">
      <w:pPr>
        <w:jc w:val="left"/>
      </w:pPr>
      <w:r>
        <w:rPr>
          <w:rFonts w:eastAsiaTheme="minorEastAsia" w:hint="eastAsia"/>
        </w:rPr>
        <w:t xml:space="preserve">In this contribution, </w:t>
      </w:r>
      <w:r>
        <w:rPr>
          <w:rFonts w:hint="eastAsia"/>
        </w:rPr>
        <w:t xml:space="preserve">we want to share some views on NES from </w:t>
      </w:r>
      <w:r w:rsidR="003E5663">
        <w:t>BS</w:t>
      </w:r>
      <w:r>
        <w:rPr>
          <w:rFonts w:hint="eastAsia"/>
        </w:rPr>
        <w:t xml:space="preserve"> RF requirement perspective and proposals are made as following:</w:t>
      </w:r>
    </w:p>
    <w:p w14:paraId="530DF8CC" w14:textId="77777777" w:rsidR="004A3C38" w:rsidRDefault="004A3C38" w:rsidP="004A3C38">
      <w:pPr>
        <w:pStyle w:val="af2"/>
        <w:ind w:firstLineChars="0" w:firstLine="0"/>
        <w:rPr>
          <w:rFonts w:eastAsia="맑은 고딕"/>
          <w:b/>
          <w:bCs/>
          <w:sz w:val="22"/>
          <w:lang w:eastAsia="ko-KR"/>
        </w:rPr>
      </w:pPr>
      <w:r>
        <w:rPr>
          <w:rFonts w:eastAsia="맑은 고딕" w:hint="eastAsia"/>
          <w:b/>
          <w:bCs/>
          <w:sz w:val="22"/>
          <w:lang w:eastAsia="ko-KR"/>
        </w:rPr>
        <w:lastRenderedPageBreak/>
        <w:t>O</w:t>
      </w:r>
      <w:r>
        <w:rPr>
          <w:rFonts w:eastAsia="맑은 고딕"/>
          <w:b/>
          <w:bCs/>
          <w:sz w:val="22"/>
          <w:lang w:eastAsia="ko-KR"/>
        </w:rPr>
        <w:t>bservation 1: Assuming co-located, same RU and same BBU, propagation delay difference and channel dispersion can be ignored in the RTD formula.</w:t>
      </w:r>
    </w:p>
    <w:p w14:paraId="5A0E86F2" w14:textId="77777777" w:rsidR="004A3C38" w:rsidRPr="00F4279B" w:rsidRDefault="004A3C38" w:rsidP="004A3C38">
      <w:pPr>
        <w:pStyle w:val="af2"/>
        <w:ind w:firstLineChars="0" w:firstLine="0"/>
        <w:rPr>
          <w:rFonts w:eastAsia="맑은 고딕"/>
          <w:b/>
          <w:bCs/>
          <w:sz w:val="22"/>
          <w:lang w:eastAsia="ko-KR"/>
        </w:rPr>
      </w:pPr>
      <w:r w:rsidRPr="00F4279B">
        <w:rPr>
          <w:rFonts w:eastAsia="맑은 고딕" w:hint="eastAsia"/>
          <w:b/>
          <w:bCs/>
          <w:sz w:val="22"/>
          <w:lang w:eastAsia="ko-KR"/>
        </w:rPr>
        <w:t>O</w:t>
      </w:r>
      <w:r w:rsidRPr="00F4279B">
        <w:rPr>
          <w:rFonts w:eastAsia="맑은 고딕"/>
          <w:b/>
          <w:bCs/>
          <w:sz w:val="22"/>
          <w:lang w:eastAsia="ko-KR"/>
        </w:rPr>
        <w:t xml:space="preserve">bservation </w:t>
      </w:r>
      <w:r>
        <w:rPr>
          <w:rFonts w:eastAsia="맑은 고딕"/>
          <w:b/>
          <w:bCs/>
          <w:sz w:val="22"/>
          <w:lang w:eastAsia="ko-KR"/>
        </w:rPr>
        <w:t>2</w:t>
      </w:r>
      <w:r w:rsidRPr="00F4279B">
        <w:rPr>
          <w:rFonts w:eastAsia="맑은 고딕"/>
          <w:b/>
          <w:bCs/>
          <w:sz w:val="22"/>
          <w:lang w:eastAsia="ko-KR"/>
        </w:rPr>
        <w:t>: When defining a TAE, CP is an important parameter to consider.</w:t>
      </w:r>
    </w:p>
    <w:p w14:paraId="7FCC4B1B" w14:textId="47E11BB0" w:rsidR="00F4279B" w:rsidRDefault="00F4279B" w:rsidP="00F4279B">
      <w:pPr>
        <w:pStyle w:val="af2"/>
        <w:ind w:firstLineChars="0" w:firstLine="0"/>
        <w:rPr>
          <w:rFonts w:eastAsia="맑은 고딕"/>
          <w:b/>
          <w:bCs/>
          <w:lang w:eastAsia="ko-KR"/>
        </w:rPr>
      </w:pPr>
      <w:r w:rsidRPr="008D15E4">
        <w:rPr>
          <w:rFonts w:eastAsia="맑은 고딕"/>
          <w:b/>
          <w:bCs/>
          <w:lang w:eastAsia="ko-KR"/>
        </w:rPr>
        <w:t>Proposal</w:t>
      </w:r>
      <w:r>
        <w:rPr>
          <w:rFonts w:eastAsia="맑은 고딕"/>
          <w:b/>
          <w:bCs/>
          <w:lang w:eastAsia="ko-KR"/>
        </w:rPr>
        <w:t xml:space="preserve"> 1</w:t>
      </w:r>
      <w:r w:rsidRPr="008D15E4">
        <w:rPr>
          <w:rFonts w:eastAsia="맑은 고딕"/>
          <w:b/>
          <w:bCs/>
          <w:lang w:eastAsia="ko-KR"/>
        </w:rPr>
        <w:t xml:space="preserve">: </w:t>
      </w:r>
      <w:r>
        <w:rPr>
          <w:rFonts w:eastAsia="맑은 고딕"/>
          <w:b/>
          <w:bCs/>
          <w:lang w:eastAsia="ko-KR"/>
        </w:rPr>
        <w:t>We support alternative #2. The TAE value should be defined as the CP corresponding to the largest SCS, 60kHz. Therefore, TAE should be specified as TAE</w:t>
      </w:r>
      <m:oMath>
        <m:r>
          <m:rPr>
            <m:sty m:val="bi"/>
          </m:rPr>
          <w:rPr>
            <w:rFonts w:ascii="Cambria Math" w:eastAsia="맑은 고딕" w:hAnsi="Cambria Math"/>
            <w:lang w:eastAsia="ko-KR"/>
          </w:rPr>
          <m:t xml:space="preserve"> ≤1.17</m:t>
        </m:r>
        <m:r>
          <m:rPr>
            <m:sty m:val="p"/>
          </m:rPr>
          <w:rPr>
            <w:rFonts w:ascii="Cambria Math" w:hAnsi="Cambria Math"/>
            <w:sz w:val="20"/>
            <w:szCs w:val="20"/>
          </w:rPr>
          <m:t>µ</m:t>
        </m:r>
        <m:r>
          <w:rPr>
            <w:rFonts w:ascii="Cambria Math" w:hAnsi="Cambria Math"/>
            <w:sz w:val="20"/>
            <w:szCs w:val="20"/>
          </w:rPr>
          <m:t>s</m:t>
        </m:r>
      </m:oMath>
      <w:r>
        <w:rPr>
          <w:rFonts w:eastAsia="맑은 고딕" w:hint="eastAsia"/>
          <w:b/>
          <w:bCs/>
          <w:lang w:eastAsia="ko-KR"/>
        </w:rPr>
        <w:t>.</w:t>
      </w:r>
      <w:r>
        <w:rPr>
          <w:rFonts w:eastAsia="맑은 고딕"/>
          <w:b/>
          <w:bCs/>
          <w:lang w:eastAsia="ko-KR"/>
        </w:rPr>
        <w:t xml:space="preserve"> </w:t>
      </w:r>
    </w:p>
    <w:p w14:paraId="5C6FA04E" w14:textId="78307AD4" w:rsidR="00B30C94" w:rsidRDefault="00B30C94" w:rsidP="00AF6CD6">
      <w:pPr>
        <w:pStyle w:val="af2"/>
        <w:ind w:firstLineChars="0" w:firstLine="0"/>
        <w:rPr>
          <w:rFonts w:eastAsia="맑은 고딕"/>
          <w:b/>
          <w:bCs/>
          <w:lang w:eastAsia="ko-KR"/>
        </w:rPr>
      </w:pPr>
      <w:r w:rsidRPr="00B30C94">
        <w:rPr>
          <w:rFonts w:eastAsia="맑은 고딕"/>
          <w:b/>
          <w:bCs/>
          <w:lang w:eastAsia="ko-KR"/>
        </w:rPr>
        <w:t xml:space="preserve">Proposal 2: </w:t>
      </w:r>
      <w:r w:rsidR="0065599D" w:rsidRPr="00A1236F">
        <w:rPr>
          <w:rFonts w:eastAsia="맑은 고딕"/>
          <w:b/>
          <w:bCs/>
          <w:sz w:val="20"/>
          <w:szCs w:val="20"/>
          <w:lang w:eastAsia="ko-KR"/>
        </w:rPr>
        <w:t xml:space="preserve">The difference of the reception power </w:t>
      </w:r>
      <w:r w:rsidR="0065599D">
        <w:rPr>
          <w:rFonts w:eastAsia="맑은 고딕"/>
          <w:b/>
          <w:bCs/>
          <w:sz w:val="20"/>
          <w:szCs w:val="20"/>
          <w:lang w:eastAsia="ko-KR"/>
        </w:rPr>
        <w:t>between</w:t>
      </w:r>
      <w:r w:rsidR="0065599D" w:rsidRPr="00A1236F">
        <w:rPr>
          <w:rFonts w:eastAsia="맑은 고딕"/>
          <w:b/>
          <w:bCs/>
          <w:sz w:val="20"/>
          <w:szCs w:val="20"/>
          <w:lang w:eastAsia="ko-KR"/>
        </w:rPr>
        <w:t xml:space="preserve"> FR1 inter-band active serving cell</w:t>
      </w:r>
      <w:r w:rsidR="0065599D">
        <w:rPr>
          <w:rFonts w:eastAsia="맑은 고딕"/>
          <w:b/>
          <w:bCs/>
          <w:sz w:val="20"/>
          <w:szCs w:val="20"/>
          <w:lang w:eastAsia="ko-KR"/>
        </w:rPr>
        <w:t xml:space="preserve"> and SSB-less SCell</w:t>
      </w:r>
      <w:r w:rsidR="0065599D" w:rsidRPr="00A1236F">
        <w:rPr>
          <w:rFonts w:eastAsia="맑은 고딕"/>
          <w:b/>
          <w:bCs/>
          <w:sz w:val="20"/>
          <w:szCs w:val="20"/>
          <w:lang w:eastAsia="ko-KR"/>
        </w:rPr>
        <w:t xml:space="preserve"> </w:t>
      </w:r>
      <w:r w:rsidR="0065599D">
        <w:rPr>
          <w:rFonts w:eastAsia="맑은 고딕"/>
          <w:b/>
          <w:bCs/>
          <w:sz w:val="20"/>
          <w:szCs w:val="20"/>
          <w:lang w:eastAsia="ko-KR"/>
        </w:rPr>
        <w:t>should be within 6dB.</w:t>
      </w:r>
    </w:p>
    <w:p w14:paraId="2FECDB8F" w14:textId="77777777" w:rsidR="00636A4C" w:rsidRDefault="00636A4C" w:rsidP="00AF6CD6">
      <w:pPr>
        <w:pStyle w:val="af2"/>
        <w:ind w:firstLineChars="0" w:firstLine="0"/>
        <w:rPr>
          <w:rFonts w:eastAsia="맑은 고딕"/>
          <w:b/>
          <w:bCs/>
          <w:lang w:eastAsia="ko-KR"/>
        </w:rPr>
      </w:pPr>
    </w:p>
    <w:p w14:paraId="4186746A" w14:textId="77777777" w:rsidR="007F618A" w:rsidRDefault="00F267D2">
      <w:pPr>
        <w:pStyle w:val="Char"/>
        <w:tabs>
          <w:tab w:val="clear" w:pos="1985"/>
          <w:tab w:val="left" w:pos="567"/>
        </w:tabs>
        <w:adjustRightInd w:val="0"/>
        <w:ind w:left="510" w:hanging="510"/>
      </w:pPr>
      <w:r>
        <w:t>References</w:t>
      </w:r>
    </w:p>
    <w:p w14:paraId="36C18402" w14:textId="200739C7" w:rsidR="00ED39C1" w:rsidRDefault="00F267D2" w:rsidP="00C5671B">
      <w:pPr>
        <w:pStyle w:val="2"/>
        <w:numPr>
          <w:ilvl w:val="0"/>
          <w:numId w:val="4"/>
        </w:numPr>
        <w:ind w:leftChars="-100" w:left="210"/>
        <w:rPr>
          <w:lang w:val="en-US"/>
        </w:rPr>
      </w:pPr>
      <w:r>
        <w:rPr>
          <w:rFonts w:hint="eastAsia"/>
          <w:lang w:val="en-US"/>
        </w:rPr>
        <w:t xml:space="preserve">RP-223540 </w:t>
      </w:r>
      <w:r>
        <w:rPr>
          <w:lang w:val="en-US"/>
        </w:rPr>
        <w:t>“</w:t>
      </w:r>
      <w:r>
        <w:rPr>
          <w:rFonts w:hint="eastAsia"/>
          <w:lang w:val="en-US"/>
        </w:rPr>
        <w:t>New WID: Network energy savings for NR</w:t>
      </w:r>
      <w:r>
        <w:rPr>
          <w:lang w:val="en-US"/>
        </w:rPr>
        <w:t>”</w:t>
      </w:r>
      <w:r>
        <w:rPr>
          <w:rFonts w:hint="eastAsia"/>
          <w:lang w:val="en-US"/>
        </w:rPr>
        <w:t xml:space="preserve">, Huawei </w:t>
      </w:r>
    </w:p>
    <w:p w14:paraId="50403A78" w14:textId="36D2753E" w:rsidR="00C5671B" w:rsidRDefault="002B4286" w:rsidP="00C5671B">
      <w:pPr>
        <w:pStyle w:val="2"/>
        <w:numPr>
          <w:ilvl w:val="0"/>
          <w:numId w:val="4"/>
        </w:numPr>
        <w:ind w:leftChars="-100" w:left="210"/>
        <w:rPr>
          <w:lang w:val="en-US"/>
        </w:rPr>
      </w:pPr>
      <w:r>
        <w:rPr>
          <w:rFonts w:eastAsia="맑은 고딕" w:hint="eastAsia"/>
          <w:lang w:val="en-US" w:eastAsia="ko-KR"/>
        </w:rPr>
        <w:t>R</w:t>
      </w:r>
      <w:r>
        <w:rPr>
          <w:rFonts w:eastAsia="맑은 고딕"/>
          <w:lang w:val="en-US" w:eastAsia="ko-KR"/>
        </w:rPr>
        <w:t xml:space="preserve">4-2308750 </w:t>
      </w:r>
      <w:r>
        <w:rPr>
          <w:lang w:val="en-US"/>
        </w:rPr>
        <w:t>“Discussion on NES BS RF impact”</w:t>
      </w:r>
      <w:r>
        <w:rPr>
          <w:rFonts w:hint="eastAsia"/>
          <w:lang w:val="en-US"/>
        </w:rPr>
        <w:t xml:space="preserve">, </w:t>
      </w:r>
      <w:r>
        <w:rPr>
          <w:lang w:val="en-US"/>
        </w:rPr>
        <w:t>Ericsson</w:t>
      </w:r>
    </w:p>
    <w:p w14:paraId="366FBA61" w14:textId="6BF045AC" w:rsidR="00B67DDD" w:rsidRDefault="00B67DDD" w:rsidP="00B67DDD">
      <w:pPr>
        <w:pStyle w:val="2"/>
        <w:numPr>
          <w:ilvl w:val="0"/>
          <w:numId w:val="4"/>
        </w:numPr>
        <w:ind w:leftChars="-100" w:left="210"/>
        <w:rPr>
          <w:lang w:val="en-US"/>
        </w:rPr>
      </w:pPr>
      <w:r>
        <w:rPr>
          <w:rFonts w:eastAsia="맑은 고딕"/>
          <w:lang w:val="en-US" w:eastAsia="ko-KR"/>
        </w:rPr>
        <w:t xml:space="preserve">R4-2314935 </w:t>
      </w:r>
      <w:r>
        <w:rPr>
          <w:lang w:val="en-US"/>
        </w:rPr>
        <w:t>“WF on RF requirements for NES”</w:t>
      </w:r>
      <w:r>
        <w:rPr>
          <w:rFonts w:hint="eastAsia"/>
          <w:lang w:val="en-US"/>
        </w:rPr>
        <w:t xml:space="preserve">, </w:t>
      </w:r>
      <w:r>
        <w:rPr>
          <w:lang w:val="en-US"/>
        </w:rPr>
        <w:t>Huawei</w:t>
      </w:r>
    </w:p>
    <w:p w14:paraId="7BADC28E" w14:textId="2EC03C65" w:rsidR="00AE38D9" w:rsidRPr="00B67DDD" w:rsidRDefault="00AE38D9" w:rsidP="00B67DDD">
      <w:pPr>
        <w:pStyle w:val="2"/>
        <w:numPr>
          <w:ilvl w:val="0"/>
          <w:numId w:val="4"/>
        </w:numPr>
        <w:ind w:leftChars="-100" w:left="210"/>
        <w:rPr>
          <w:lang w:val="en-US"/>
        </w:rPr>
      </w:pPr>
      <w:r>
        <w:rPr>
          <w:rFonts w:eastAsia="맑은 고딕"/>
          <w:lang w:val="en-US" w:eastAsia="ko-KR"/>
        </w:rPr>
        <w:t>R4-</w:t>
      </w:r>
      <w:r w:rsidR="0030797A">
        <w:rPr>
          <w:rFonts w:eastAsia="맑은 고딕"/>
          <w:lang w:val="en-US" w:eastAsia="ko-KR"/>
        </w:rPr>
        <w:t xml:space="preserve">2314381 </w:t>
      </w:r>
      <w:r w:rsidR="0030797A">
        <w:rPr>
          <w:lang w:val="en-US"/>
        </w:rPr>
        <w:t>“WF on Network Energy Saving RRM requirements”</w:t>
      </w:r>
      <w:r w:rsidR="0030797A">
        <w:rPr>
          <w:rFonts w:hint="eastAsia"/>
          <w:lang w:val="en-US"/>
        </w:rPr>
        <w:t xml:space="preserve">, </w:t>
      </w:r>
      <w:r w:rsidR="0030797A">
        <w:rPr>
          <w:lang w:val="en-US"/>
        </w:rPr>
        <w:t>Huawei</w:t>
      </w:r>
    </w:p>
    <w:sectPr w:rsidR="00AE38D9" w:rsidRPr="00B67DDD">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5B74F" w14:textId="77777777" w:rsidR="006F7A1C" w:rsidRDefault="00F267D2">
      <w:pPr>
        <w:spacing w:after="0" w:line="240" w:lineRule="auto"/>
      </w:pPr>
      <w:r>
        <w:separator/>
      </w:r>
    </w:p>
  </w:endnote>
  <w:endnote w:type="continuationSeparator" w:id="0">
    <w:p w14:paraId="0C1BD732" w14:textId="77777777" w:rsidR="006F7A1C" w:rsidRDefault="00F26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3418F" w14:textId="77777777" w:rsidR="006F7A1C" w:rsidRDefault="00F267D2">
      <w:pPr>
        <w:spacing w:after="0" w:line="240" w:lineRule="auto"/>
      </w:pPr>
      <w:r>
        <w:separator/>
      </w:r>
    </w:p>
  </w:footnote>
  <w:footnote w:type="continuationSeparator" w:id="0">
    <w:p w14:paraId="1E8B1BAF" w14:textId="77777777" w:rsidR="006F7A1C" w:rsidRDefault="00F26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54CE3" w14:textId="77777777" w:rsidR="007F618A" w:rsidRDefault="007F618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187"/>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26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8F8"/>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41C"/>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8F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826"/>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1A8"/>
    <w:rsid w:val="001533DD"/>
    <w:rsid w:val="00153404"/>
    <w:rsid w:val="001537C4"/>
    <w:rsid w:val="00153DE3"/>
    <w:rsid w:val="0015472B"/>
    <w:rsid w:val="00154CD7"/>
    <w:rsid w:val="00155279"/>
    <w:rsid w:val="0015532A"/>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328"/>
    <w:rsid w:val="00165705"/>
    <w:rsid w:val="0016687F"/>
    <w:rsid w:val="0016697E"/>
    <w:rsid w:val="00166D5E"/>
    <w:rsid w:val="00166FB0"/>
    <w:rsid w:val="00166FEA"/>
    <w:rsid w:val="00167291"/>
    <w:rsid w:val="0016794C"/>
    <w:rsid w:val="001679D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A33"/>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2EF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13C"/>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238"/>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2D97"/>
    <w:rsid w:val="002730EA"/>
    <w:rsid w:val="002734C9"/>
    <w:rsid w:val="00274028"/>
    <w:rsid w:val="00274483"/>
    <w:rsid w:val="002744B9"/>
    <w:rsid w:val="002745FE"/>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28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560"/>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CC2"/>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275"/>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08C"/>
    <w:rsid w:val="00307315"/>
    <w:rsid w:val="00307425"/>
    <w:rsid w:val="003078FE"/>
    <w:rsid w:val="0030797A"/>
    <w:rsid w:val="00310ACF"/>
    <w:rsid w:val="00310CE5"/>
    <w:rsid w:val="00311691"/>
    <w:rsid w:val="0031197D"/>
    <w:rsid w:val="00311BF0"/>
    <w:rsid w:val="00311F9A"/>
    <w:rsid w:val="00312069"/>
    <w:rsid w:val="00313971"/>
    <w:rsid w:val="003140B4"/>
    <w:rsid w:val="00314513"/>
    <w:rsid w:val="003149DC"/>
    <w:rsid w:val="003149F8"/>
    <w:rsid w:val="00315D4A"/>
    <w:rsid w:val="00315F4E"/>
    <w:rsid w:val="00316307"/>
    <w:rsid w:val="003163E2"/>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A74"/>
    <w:rsid w:val="00323B70"/>
    <w:rsid w:val="00323BDA"/>
    <w:rsid w:val="00323D87"/>
    <w:rsid w:val="00323DC3"/>
    <w:rsid w:val="00323DF2"/>
    <w:rsid w:val="00323FE8"/>
    <w:rsid w:val="003240B0"/>
    <w:rsid w:val="00324289"/>
    <w:rsid w:val="0032433A"/>
    <w:rsid w:val="00324BC0"/>
    <w:rsid w:val="00324E0B"/>
    <w:rsid w:val="003250D6"/>
    <w:rsid w:val="00325355"/>
    <w:rsid w:val="0032553A"/>
    <w:rsid w:val="00325992"/>
    <w:rsid w:val="00325C7D"/>
    <w:rsid w:val="00325FE2"/>
    <w:rsid w:val="00326214"/>
    <w:rsid w:val="00326425"/>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551"/>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916"/>
    <w:rsid w:val="00341A61"/>
    <w:rsid w:val="00341CC4"/>
    <w:rsid w:val="00341F10"/>
    <w:rsid w:val="0034219F"/>
    <w:rsid w:val="003424EC"/>
    <w:rsid w:val="00342522"/>
    <w:rsid w:val="0034254E"/>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A6D"/>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77DC5"/>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78"/>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6EF"/>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1943"/>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692"/>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063"/>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4F5"/>
    <w:rsid w:val="003E48AC"/>
    <w:rsid w:val="003E5663"/>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2B00"/>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17EF1"/>
    <w:rsid w:val="00420165"/>
    <w:rsid w:val="00420559"/>
    <w:rsid w:val="00420829"/>
    <w:rsid w:val="004209EF"/>
    <w:rsid w:val="00420DB7"/>
    <w:rsid w:val="004212EC"/>
    <w:rsid w:val="00421551"/>
    <w:rsid w:val="00421812"/>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A93"/>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0E3"/>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169"/>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3C38"/>
    <w:rsid w:val="004A5054"/>
    <w:rsid w:val="004A507C"/>
    <w:rsid w:val="004A5225"/>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5A"/>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9B2"/>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793"/>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C5B"/>
    <w:rsid w:val="00565E5A"/>
    <w:rsid w:val="00565FFE"/>
    <w:rsid w:val="00566172"/>
    <w:rsid w:val="00566219"/>
    <w:rsid w:val="00566288"/>
    <w:rsid w:val="00566836"/>
    <w:rsid w:val="00567222"/>
    <w:rsid w:val="00567295"/>
    <w:rsid w:val="00567389"/>
    <w:rsid w:val="0056743B"/>
    <w:rsid w:val="0056756A"/>
    <w:rsid w:val="00567643"/>
    <w:rsid w:val="005676CC"/>
    <w:rsid w:val="00567A74"/>
    <w:rsid w:val="00567C52"/>
    <w:rsid w:val="005700DB"/>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AAE"/>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1C7"/>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618"/>
    <w:rsid w:val="005C0B9E"/>
    <w:rsid w:val="005C0D37"/>
    <w:rsid w:val="005C15C0"/>
    <w:rsid w:val="005C15C1"/>
    <w:rsid w:val="005C174B"/>
    <w:rsid w:val="005C1959"/>
    <w:rsid w:val="005C1B6C"/>
    <w:rsid w:val="005C1B89"/>
    <w:rsid w:val="005C1C7C"/>
    <w:rsid w:val="005C2095"/>
    <w:rsid w:val="005C2188"/>
    <w:rsid w:val="005C21B2"/>
    <w:rsid w:val="005C21E5"/>
    <w:rsid w:val="005C2296"/>
    <w:rsid w:val="005C23D1"/>
    <w:rsid w:val="005C256E"/>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AC7"/>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CA7"/>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9ED"/>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A4C"/>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E5F"/>
    <w:rsid w:val="00654FE4"/>
    <w:rsid w:val="006550C3"/>
    <w:rsid w:val="006553C2"/>
    <w:rsid w:val="0065599D"/>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8CC"/>
    <w:rsid w:val="0066393F"/>
    <w:rsid w:val="00663C04"/>
    <w:rsid w:val="00663FF6"/>
    <w:rsid w:val="006644A5"/>
    <w:rsid w:val="00664550"/>
    <w:rsid w:val="00664AF2"/>
    <w:rsid w:val="00664C4C"/>
    <w:rsid w:val="006659F0"/>
    <w:rsid w:val="00665B40"/>
    <w:rsid w:val="00666288"/>
    <w:rsid w:val="006663EC"/>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989"/>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1EF8"/>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7F"/>
    <w:rsid w:val="006A7EAF"/>
    <w:rsid w:val="006B006B"/>
    <w:rsid w:val="006B0193"/>
    <w:rsid w:val="006B02D4"/>
    <w:rsid w:val="006B043B"/>
    <w:rsid w:val="006B05A0"/>
    <w:rsid w:val="006B0796"/>
    <w:rsid w:val="006B0F43"/>
    <w:rsid w:val="006B0F76"/>
    <w:rsid w:val="006B0F9D"/>
    <w:rsid w:val="006B1753"/>
    <w:rsid w:val="006B1780"/>
    <w:rsid w:val="006B1DA7"/>
    <w:rsid w:val="006B1DF7"/>
    <w:rsid w:val="006B1E72"/>
    <w:rsid w:val="006B1ED5"/>
    <w:rsid w:val="006B204C"/>
    <w:rsid w:val="006B2251"/>
    <w:rsid w:val="006B248C"/>
    <w:rsid w:val="006B2A56"/>
    <w:rsid w:val="006B2D8D"/>
    <w:rsid w:val="006B30DA"/>
    <w:rsid w:val="006B3366"/>
    <w:rsid w:val="006B3492"/>
    <w:rsid w:val="006B3B4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0AA"/>
    <w:rsid w:val="006D13BB"/>
    <w:rsid w:val="006D1D1B"/>
    <w:rsid w:val="006D1DF4"/>
    <w:rsid w:val="006D21E7"/>
    <w:rsid w:val="006D3FB7"/>
    <w:rsid w:val="006D4435"/>
    <w:rsid w:val="006D47B9"/>
    <w:rsid w:val="006D4ABA"/>
    <w:rsid w:val="006D4CD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A85"/>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59"/>
    <w:rsid w:val="006F1463"/>
    <w:rsid w:val="006F1C93"/>
    <w:rsid w:val="006F1E65"/>
    <w:rsid w:val="006F2254"/>
    <w:rsid w:val="006F2575"/>
    <w:rsid w:val="006F25DB"/>
    <w:rsid w:val="006F286C"/>
    <w:rsid w:val="006F2A1F"/>
    <w:rsid w:val="006F2AD3"/>
    <w:rsid w:val="006F2DA6"/>
    <w:rsid w:val="006F2E0F"/>
    <w:rsid w:val="006F2E92"/>
    <w:rsid w:val="006F2F73"/>
    <w:rsid w:val="006F3037"/>
    <w:rsid w:val="006F30C0"/>
    <w:rsid w:val="006F32DB"/>
    <w:rsid w:val="006F432E"/>
    <w:rsid w:val="006F4544"/>
    <w:rsid w:val="006F4EA3"/>
    <w:rsid w:val="006F5CF5"/>
    <w:rsid w:val="006F5E8A"/>
    <w:rsid w:val="006F5F20"/>
    <w:rsid w:val="006F61A9"/>
    <w:rsid w:val="006F6CD2"/>
    <w:rsid w:val="006F6EB9"/>
    <w:rsid w:val="006F7214"/>
    <w:rsid w:val="006F7706"/>
    <w:rsid w:val="006F7A1C"/>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2E83"/>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5A"/>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9C"/>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2E1A"/>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0E76"/>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83"/>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18A"/>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3E9"/>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3EF"/>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400"/>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16A"/>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248B"/>
    <w:rsid w:val="008A36C7"/>
    <w:rsid w:val="008A3FBA"/>
    <w:rsid w:val="008A421D"/>
    <w:rsid w:val="008A44D5"/>
    <w:rsid w:val="008A4FCE"/>
    <w:rsid w:val="008A5180"/>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5E4"/>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033"/>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7C"/>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794"/>
    <w:rsid w:val="00925A35"/>
    <w:rsid w:val="009262A6"/>
    <w:rsid w:val="0092637E"/>
    <w:rsid w:val="009264B3"/>
    <w:rsid w:val="00926AD7"/>
    <w:rsid w:val="00926D4F"/>
    <w:rsid w:val="009304A3"/>
    <w:rsid w:val="00930784"/>
    <w:rsid w:val="009308FC"/>
    <w:rsid w:val="0093103B"/>
    <w:rsid w:val="0093120D"/>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3AA"/>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3DD6"/>
    <w:rsid w:val="0099414C"/>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2B7A"/>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0B9"/>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1DF"/>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BF8"/>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B8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36F"/>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32"/>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80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D8"/>
    <w:rsid w:val="00A51CF6"/>
    <w:rsid w:val="00A51F12"/>
    <w:rsid w:val="00A5218B"/>
    <w:rsid w:val="00A52CD3"/>
    <w:rsid w:val="00A53018"/>
    <w:rsid w:val="00A5331C"/>
    <w:rsid w:val="00A539B4"/>
    <w:rsid w:val="00A53B5B"/>
    <w:rsid w:val="00A54011"/>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21"/>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0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BB1"/>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38D9"/>
    <w:rsid w:val="00AE444D"/>
    <w:rsid w:val="00AE4E72"/>
    <w:rsid w:val="00AE4FB3"/>
    <w:rsid w:val="00AE505A"/>
    <w:rsid w:val="00AE5106"/>
    <w:rsid w:val="00AE544B"/>
    <w:rsid w:val="00AE5460"/>
    <w:rsid w:val="00AE5813"/>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CD6"/>
    <w:rsid w:val="00AF6FB4"/>
    <w:rsid w:val="00AF732B"/>
    <w:rsid w:val="00AF73FC"/>
    <w:rsid w:val="00AF751E"/>
    <w:rsid w:val="00AF7E0C"/>
    <w:rsid w:val="00B0061C"/>
    <w:rsid w:val="00B00EDD"/>
    <w:rsid w:val="00B012A7"/>
    <w:rsid w:val="00B014CD"/>
    <w:rsid w:val="00B014FC"/>
    <w:rsid w:val="00B02381"/>
    <w:rsid w:val="00B02E3E"/>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D7D"/>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0C94"/>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BDD"/>
    <w:rsid w:val="00B46D58"/>
    <w:rsid w:val="00B46DEA"/>
    <w:rsid w:val="00B46EB5"/>
    <w:rsid w:val="00B47361"/>
    <w:rsid w:val="00B47771"/>
    <w:rsid w:val="00B4783B"/>
    <w:rsid w:val="00B47A0E"/>
    <w:rsid w:val="00B47CC2"/>
    <w:rsid w:val="00B47D31"/>
    <w:rsid w:val="00B47ED8"/>
    <w:rsid w:val="00B47EE2"/>
    <w:rsid w:val="00B5002E"/>
    <w:rsid w:val="00B502F8"/>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62FA"/>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5B2"/>
    <w:rsid w:val="00B67619"/>
    <w:rsid w:val="00B6768A"/>
    <w:rsid w:val="00B6784B"/>
    <w:rsid w:val="00B678DE"/>
    <w:rsid w:val="00B6797A"/>
    <w:rsid w:val="00B67C4A"/>
    <w:rsid w:val="00B67DDD"/>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CB8"/>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69C2"/>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648"/>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0F12"/>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5F3"/>
    <w:rsid w:val="00C5463C"/>
    <w:rsid w:val="00C54932"/>
    <w:rsid w:val="00C54995"/>
    <w:rsid w:val="00C55378"/>
    <w:rsid w:val="00C557B2"/>
    <w:rsid w:val="00C55B2F"/>
    <w:rsid w:val="00C55D0D"/>
    <w:rsid w:val="00C55DE3"/>
    <w:rsid w:val="00C55EA4"/>
    <w:rsid w:val="00C55F27"/>
    <w:rsid w:val="00C5671B"/>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5D43"/>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4BB"/>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514"/>
    <w:rsid w:val="00C90B3C"/>
    <w:rsid w:val="00C911D0"/>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5F02"/>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10C"/>
    <w:rsid w:val="00CA62F9"/>
    <w:rsid w:val="00CA6312"/>
    <w:rsid w:val="00CA6598"/>
    <w:rsid w:val="00CA65FF"/>
    <w:rsid w:val="00CA6808"/>
    <w:rsid w:val="00CA6F76"/>
    <w:rsid w:val="00CA752F"/>
    <w:rsid w:val="00CA7AAB"/>
    <w:rsid w:val="00CA7BE8"/>
    <w:rsid w:val="00CB02D9"/>
    <w:rsid w:val="00CB1562"/>
    <w:rsid w:val="00CB1D77"/>
    <w:rsid w:val="00CB28B3"/>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EB3"/>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1B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903"/>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108"/>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871"/>
    <w:rsid w:val="00D22B70"/>
    <w:rsid w:val="00D23076"/>
    <w:rsid w:val="00D2320F"/>
    <w:rsid w:val="00D23CE2"/>
    <w:rsid w:val="00D23ECC"/>
    <w:rsid w:val="00D241E1"/>
    <w:rsid w:val="00D2444C"/>
    <w:rsid w:val="00D2492C"/>
    <w:rsid w:val="00D24D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5E8"/>
    <w:rsid w:val="00D3180D"/>
    <w:rsid w:val="00D3209C"/>
    <w:rsid w:val="00D322BF"/>
    <w:rsid w:val="00D329B3"/>
    <w:rsid w:val="00D329DE"/>
    <w:rsid w:val="00D33301"/>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0E3C"/>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7C7"/>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B7B"/>
    <w:rsid w:val="00D55EEB"/>
    <w:rsid w:val="00D56062"/>
    <w:rsid w:val="00D561F4"/>
    <w:rsid w:val="00D5634E"/>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05C"/>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B18"/>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879E8"/>
    <w:rsid w:val="00D90211"/>
    <w:rsid w:val="00D906BD"/>
    <w:rsid w:val="00D906CF"/>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2D9"/>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47B"/>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07C"/>
    <w:rsid w:val="00DF71BD"/>
    <w:rsid w:val="00DF7367"/>
    <w:rsid w:val="00DF7801"/>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188"/>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5F6B"/>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1E08"/>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2DE"/>
    <w:rsid w:val="00E468E1"/>
    <w:rsid w:val="00E468EB"/>
    <w:rsid w:val="00E47152"/>
    <w:rsid w:val="00E4738C"/>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8A8"/>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A7DBB"/>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4E96"/>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4"/>
    <w:rsid w:val="00ED2916"/>
    <w:rsid w:val="00ED2977"/>
    <w:rsid w:val="00ED2D56"/>
    <w:rsid w:val="00ED3191"/>
    <w:rsid w:val="00ED345F"/>
    <w:rsid w:val="00ED39C1"/>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2C8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1D07"/>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7C4"/>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3ED"/>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67D2"/>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279B"/>
    <w:rsid w:val="00F42955"/>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6A72"/>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31D"/>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B64"/>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261"/>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A7F"/>
    <w:rsid w:val="00FB0EA1"/>
    <w:rsid w:val="00FB0EB3"/>
    <w:rsid w:val="00FB13C1"/>
    <w:rsid w:val="00FB1494"/>
    <w:rsid w:val="00FB1612"/>
    <w:rsid w:val="00FB1718"/>
    <w:rsid w:val="00FB18BB"/>
    <w:rsid w:val="00FB1C53"/>
    <w:rsid w:val="00FB211F"/>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4EEF"/>
    <w:rsid w:val="00FC52AC"/>
    <w:rsid w:val="00FC5587"/>
    <w:rsid w:val="00FC58FA"/>
    <w:rsid w:val="00FC5BCD"/>
    <w:rsid w:val="00FC5C6C"/>
    <w:rsid w:val="00FC607C"/>
    <w:rsid w:val="00FC673C"/>
    <w:rsid w:val="00FC68E5"/>
    <w:rsid w:val="00FC6EB0"/>
    <w:rsid w:val="00FC6F09"/>
    <w:rsid w:val="00FC728F"/>
    <w:rsid w:val="00FC75FD"/>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0EA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165DB"/>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B7ABF"/>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86ED3"/>
    <w:rsid w:val="047954B4"/>
    <w:rsid w:val="04811E74"/>
    <w:rsid w:val="04856247"/>
    <w:rsid w:val="04865E52"/>
    <w:rsid w:val="048829D4"/>
    <w:rsid w:val="049B40DC"/>
    <w:rsid w:val="04A06CB1"/>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94FA3"/>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1527B"/>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9C359E"/>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200FC"/>
    <w:rsid w:val="15E32BB5"/>
    <w:rsid w:val="16016A04"/>
    <w:rsid w:val="160A3803"/>
    <w:rsid w:val="160C437B"/>
    <w:rsid w:val="161033BE"/>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2585"/>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E4570"/>
    <w:rsid w:val="1D8F5B72"/>
    <w:rsid w:val="1D8F6826"/>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10394"/>
    <w:rsid w:val="249A5E20"/>
    <w:rsid w:val="249C2676"/>
    <w:rsid w:val="249C6208"/>
    <w:rsid w:val="249E39E8"/>
    <w:rsid w:val="24A20ED0"/>
    <w:rsid w:val="24A34E4A"/>
    <w:rsid w:val="24A70648"/>
    <w:rsid w:val="24AC41BF"/>
    <w:rsid w:val="24B631A8"/>
    <w:rsid w:val="24B93780"/>
    <w:rsid w:val="24BD38BA"/>
    <w:rsid w:val="24C0685F"/>
    <w:rsid w:val="24CD6DBE"/>
    <w:rsid w:val="24D01035"/>
    <w:rsid w:val="24D20A06"/>
    <w:rsid w:val="24D51CDF"/>
    <w:rsid w:val="24E57853"/>
    <w:rsid w:val="24E77BE6"/>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A53BF"/>
    <w:rsid w:val="262E20E8"/>
    <w:rsid w:val="262E34C1"/>
    <w:rsid w:val="263E0775"/>
    <w:rsid w:val="2640682F"/>
    <w:rsid w:val="26472F6E"/>
    <w:rsid w:val="264F2FA3"/>
    <w:rsid w:val="26510DB8"/>
    <w:rsid w:val="26531A21"/>
    <w:rsid w:val="26591378"/>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B05A8A"/>
    <w:rsid w:val="2CBC4209"/>
    <w:rsid w:val="2CC12D54"/>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F3D52"/>
    <w:rsid w:val="2F3B7B8B"/>
    <w:rsid w:val="2F417C99"/>
    <w:rsid w:val="2F44254B"/>
    <w:rsid w:val="2F4530B9"/>
    <w:rsid w:val="2F4715DB"/>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B205A"/>
    <w:rsid w:val="33D451B9"/>
    <w:rsid w:val="33D45A62"/>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2D3720"/>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2F55D4"/>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E55294"/>
    <w:rsid w:val="3AEE596A"/>
    <w:rsid w:val="3AEF7720"/>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04D36"/>
    <w:rsid w:val="3B456D7F"/>
    <w:rsid w:val="3B470063"/>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41C63"/>
    <w:rsid w:val="3FAB100B"/>
    <w:rsid w:val="3FAB3D87"/>
    <w:rsid w:val="3FAB41A2"/>
    <w:rsid w:val="3FAE47F6"/>
    <w:rsid w:val="3FB03D8B"/>
    <w:rsid w:val="3FB77F5A"/>
    <w:rsid w:val="3FC03346"/>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7336E5"/>
    <w:rsid w:val="437938A6"/>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238A8"/>
    <w:rsid w:val="4A054804"/>
    <w:rsid w:val="4A0573EC"/>
    <w:rsid w:val="4A06116C"/>
    <w:rsid w:val="4A070E8E"/>
    <w:rsid w:val="4A09499E"/>
    <w:rsid w:val="4A14785B"/>
    <w:rsid w:val="4A175A09"/>
    <w:rsid w:val="4A19214F"/>
    <w:rsid w:val="4A194953"/>
    <w:rsid w:val="4A2E7749"/>
    <w:rsid w:val="4A381BA6"/>
    <w:rsid w:val="4A3926E2"/>
    <w:rsid w:val="4A41685E"/>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37ED9"/>
    <w:rsid w:val="4AB75FB2"/>
    <w:rsid w:val="4ABB3CDE"/>
    <w:rsid w:val="4ABD1F1A"/>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44DB3"/>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9450A"/>
    <w:rsid w:val="517C0CA0"/>
    <w:rsid w:val="517C6EDD"/>
    <w:rsid w:val="517F00BC"/>
    <w:rsid w:val="51861BC2"/>
    <w:rsid w:val="5188076F"/>
    <w:rsid w:val="5195533B"/>
    <w:rsid w:val="519645E3"/>
    <w:rsid w:val="5199124A"/>
    <w:rsid w:val="519D2F03"/>
    <w:rsid w:val="51AA27FB"/>
    <w:rsid w:val="51AB0562"/>
    <w:rsid w:val="51AD6F40"/>
    <w:rsid w:val="51BB2921"/>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E7B65"/>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53865"/>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2724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163F2"/>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2C013C"/>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DF4A47"/>
    <w:rsid w:val="5EE55DDE"/>
    <w:rsid w:val="5EF04AC4"/>
    <w:rsid w:val="5EF47473"/>
    <w:rsid w:val="5EF47B35"/>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2713F"/>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1D3D"/>
    <w:rsid w:val="64EA4517"/>
    <w:rsid w:val="64FC561C"/>
    <w:rsid w:val="64FE0E31"/>
    <w:rsid w:val="6509595E"/>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DA6F1F"/>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90F07"/>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63C73"/>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3202B6"/>
    <w:rsid w:val="73343997"/>
    <w:rsid w:val="73370B0A"/>
    <w:rsid w:val="73381DFB"/>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D4A76"/>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31D59"/>
    <w:rsid w:val="76ED0EF4"/>
    <w:rsid w:val="76F2295F"/>
    <w:rsid w:val="76F50A9F"/>
    <w:rsid w:val="76F54B72"/>
    <w:rsid w:val="76FA2A7D"/>
    <w:rsid w:val="76FD2D1D"/>
    <w:rsid w:val="77062DA9"/>
    <w:rsid w:val="770D756F"/>
    <w:rsid w:val="770F088C"/>
    <w:rsid w:val="77187F65"/>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B14D3"/>
    <w:rsid w:val="7BFF0642"/>
    <w:rsid w:val="7C025EFA"/>
    <w:rsid w:val="7C056E44"/>
    <w:rsid w:val="7C0E7D8C"/>
    <w:rsid w:val="7C206952"/>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5500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B550D"/>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ED341"/>
  <w15:docId w15:val="{35C901AA-177A-48C6-8F45-913C70B4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1"/>
      <w:szCs w:val="22"/>
      <w:lang w:eastAsia="zh-CN"/>
    </w:rPr>
  </w:style>
  <w:style w:type="paragraph" w:styleId="1">
    <w:name w:val="heading 1"/>
    <w:basedOn w:val="a"/>
    <w:next w:val="a"/>
    <w:link w:val="1Char"/>
    <w:uiPriority w:val="9"/>
    <w:qFormat/>
    <w:pPr>
      <w:keepNext/>
      <w:spacing w:before="240" w:after="60"/>
      <w:outlineLvl w:val="0"/>
    </w:pPr>
    <w:rPr>
      <w:rFonts w:ascii="Cambria" w:hAnsi="Cambria"/>
      <w:b/>
      <w:bCs/>
      <w:kern w:val="32"/>
      <w:sz w:val="32"/>
      <w:szCs w:val="32"/>
    </w:rPr>
  </w:style>
  <w:style w:type="paragraph" w:styleId="20">
    <w:name w:val="heading 2"/>
    <w:basedOn w:val="1"/>
    <w:next w:val="a"/>
    <w:link w:val="2Char"/>
    <w:qFormat/>
    <w:pPr>
      <w:keepLines/>
      <w:widowControl/>
      <w:spacing w:before="180" w:after="180"/>
      <w:ind w:left="1134" w:hanging="1134"/>
      <w:jc w:val="left"/>
      <w:outlineLvl w:val="1"/>
    </w:pPr>
    <w:rPr>
      <w:rFonts w:ascii="Arial" w:hAnsi="Arial"/>
      <w:kern w:val="0"/>
      <w:szCs w:val="20"/>
      <w:lang w:eastAsia="en-US"/>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Char"/>
    <w:qFormat/>
    <w:pPr>
      <w:tabs>
        <w:tab w:val="clear" w:pos="2000"/>
        <w:tab w:val="left" w:pos="2144"/>
      </w:tabs>
      <w:ind w:left="2144" w:hanging="1008"/>
      <w:outlineLvl w:val="4"/>
    </w:pPr>
    <w:rPr>
      <w:sz w:val="22"/>
    </w:rPr>
  </w:style>
  <w:style w:type="paragraph" w:styleId="6">
    <w:name w:val="heading 6"/>
    <w:basedOn w:val="H6"/>
    <w:next w:val="a"/>
    <w:link w:val="6Char"/>
    <w:qFormat/>
    <w:pPr>
      <w:tabs>
        <w:tab w:val="left" w:pos="2288"/>
      </w:tabs>
      <w:ind w:left="2288" w:hanging="1152"/>
      <w:outlineLvl w:val="5"/>
    </w:pPr>
  </w:style>
  <w:style w:type="paragraph" w:styleId="7">
    <w:name w:val="heading 7"/>
    <w:basedOn w:val="a"/>
    <w:next w:val="a"/>
    <w:link w:val="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Char"/>
    <w:qFormat/>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link w:val="Char0"/>
    <w:qFormat/>
    <w:pPr>
      <w:widowControl/>
      <w:spacing w:before="152"/>
    </w:pPr>
    <w:rPr>
      <w:rFonts w:ascii="Arial" w:eastAsia="SimHei" w:hAnsi="Arial"/>
      <w:kern w:val="0"/>
      <w:sz w:val="20"/>
      <w:szCs w:val="20"/>
    </w:rPr>
  </w:style>
  <w:style w:type="paragraph" w:styleId="a4">
    <w:name w:val="Document Map"/>
    <w:basedOn w:val="a"/>
    <w:link w:val="Char1"/>
    <w:uiPriority w:val="99"/>
    <w:unhideWhenUsed/>
    <w:qFormat/>
    <w:rPr>
      <w:rFonts w:ascii="SimSun"/>
      <w:kern w:val="0"/>
      <w:sz w:val="18"/>
      <w:szCs w:val="18"/>
    </w:rPr>
  </w:style>
  <w:style w:type="paragraph" w:styleId="a5">
    <w:name w:val="annotation text"/>
    <w:basedOn w:val="a"/>
    <w:link w:val="Char2"/>
    <w:uiPriority w:val="99"/>
    <w:unhideWhenUsed/>
    <w:qFormat/>
    <w:rPr>
      <w:sz w:val="20"/>
      <w:szCs w:val="20"/>
    </w:rPr>
  </w:style>
  <w:style w:type="paragraph" w:styleId="a6">
    <w:name w:val="Body Text"/>
    <w:basedOn w:val="a"/>
    <w:link w:val="Char3"/>
    <w:qFormat/>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2">
    <w:name w:val="List 2"/>
    <w:basedOn w:val="a7"/>
    <w:qFormat/>
    <w:pPr>
      <w:numPr>
        <w:numId w:val="1"/>
      </w:numPr>
      <w:snapToGrid w:val="0"/>
      <w:spacing w:before="120"/>
      <w:ind w:firstLineChars="0" w:firstLine="0"/>
      <w:contextualSpacing w:val="0"/>
    </w:pPr>
    <w:rPr>
      <w:bCs/>
      <w:szCs w:val="21"/>
      <w:lang w:val="en-GB"/>
    </w:rPr>
  </w:style>
  <w:style w:type="paragraph" w:styleId="a7">
    <w:name w:val="List"/>
    <w:basedOn w:val="a"/>
    <w:uiPriority w:val="99"/>
    <w:unhideWhenUsed/>
    <w:qFormat/>
    <w:pPr>
      <w:ind w:left="200" w:hangingChars="200" w:hanging="200"/>
      <w:contextualSpacing/>
    </w:pPr>
  </w:style>
  <w:style w:type="paragraph" w:styleId="a8">
    <w:name w:val="Balloon Text"/>
    <w:basedOn w:val="a"/>
    <w:link w:val="Char4"/>
    <w:uiPriority w:val="99"/>
    <w:unhideWhenUsed/>
    <w:qFormat/>
    <w:rPr>
      <w:sz w:val="18"/>
      <w:szCs w:val="18"/>
    </w:rPr>
  </w:style>
  <w:style w:type="paragraph" w:styleId="a9">
    <w:name w:val="footer"/>
    <w:basedOn w:val="aa"/>
    <w:link w:val="Char5"/>
    <w:uiPriority w:val="99"/>
    <w:unhideWhenUsed/>
    <w:qFormat/>
    <w:pPr>
      <w:jc w:val="left"/>
    </w:pPr>
  </w:style>
  <w:style w:type="paragraph" w:styleId="aa">
    <w:name w:val="header"/>
    <w:basedOn w:val="a"/>
    <w:link w:val="Char6"/>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hint="eastAsia"/>
      <w:kern w:val="0"/>
      <w:sz w:val="24"/>
      <w:szCs w:val="24"/>
    </w:rPr>
  </w:style>
  <w:style w:type="paragraph" w:styleId="ab">
    <w:name w:val="Normal (Web)"/>
    <w:basedOn w:val="a"/>
    <w:uiPriority w:val="99"/>
    <w:unhideWhenUsed/>
    <w:qFormat/>
    <w:pPr>
      <w:widowControl/>
      <w:spacing w:before="100" w:beforeAutospacing="1" w:after="100" w:afterAutospacing="1"/>
      <w:jc w:val="left"/>
    </w:pPr>
    <w:rPr>
      <w:rFonts w:ascii="SimSun" w:hAnsi="SimSun" w:cs="SimSun"/>
      <w:kern w:val="0"/>
      <w:sz w:val="24"/>
      <w:szCs w:val="24"/>
    </w:rPr>
  </w:style>
  <w:style w:type="paragraph" w:styleId="10">
    <w:name w:val="index 1"/>
    <w:basedOn w:val="a"/>
    <w:next w:val="a"/>
    <w:semiHidden/>
    <w:qFormat/>
    <w:pPr>
      <w:keepLines/>
      <w:spacing w:after="0"/>
    </w:pPr>
  </w:style>
  <w:style w:type="paragraph" w:styleId="21">
    <w:name w:val="index 2"/>
    <w:basedOn w:val="10"/>
    <w:next w:val="a"/>
    <w:semiHidden/>
    <w:qFormat/>
    <w:pPr>
      <w:ind w:left="284"/>
    </w:pPr>
  </w:style>
  <w:style w:type="paragraph" w:styleId="ac">
    <w:name w:val="annotation subject"/>
    <w:basedOn w:val="a5"/>
    <w:next w:val="a5"/>
    <w:link w:val="Char7"/>
    <w:uiPriority w:val="99"/>
    <w:unhideWhenUsed/>
    <w:qFormat/>
    <w:rPr>
      <w:b/>
      <w:bCs/>
    </w:rPr>
  </w:style>
  <w:style w:type="table" w:styleId="ad">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rFonts w:ascii="Calibri" w:eastAsia="SimSun" w:hAnsi="Calibri" w:cs="Calibri"/>
      <w:bCs/>
      <w:sz w:val="24"/>
    </w:rPr>
  </w:style>
  <w:style w:type="character" w:styleId="af">
    <w:name w:val="Emphasis"/>
    <w:uiPriority w:val="20"/>
    <w:qFormat/>
    <w:rPr>
      <w:color w:val="CC0000"/>
    </w:rPr>
  </w:style>
  <w:style w:type="character" w:styleId="af0">
    <w:name w:val="Hyperlink"/>
    <w:basedOn w:val="a0"/>
    <w:qFormat/>
    <w:rPr>
      <w:color w:val="0000FF"/>
      <w:u w:val="single"/>
    </w:rPr>
  </w:style>
  <w:style w:type="character" w:styleId="af1">
    <w:name w:val="annotation reference"/>
    <w:uiPriority w:val="99"/>
    <w:unhideWhenUsed/>
    <w:qFormat/>
    <w:rPr>
      <w:sz w:val="16"/>
      <w:szCs w:val="16"/>
    </w:rPr>
  </w:style>
  <w:style w:type="character" w:styleId="HTML0">
    <w:name w:val="HTML Cite"/>
    <w:uiPriority w:val="99"/>
    <w:unhideWhenUsed/>
    <w:qFormat/>
    <w:rPr>
      <w:color w:val="00800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列,목록단락"/>
    <w:basedOn w:val="a"/>
    <w:link w:val="Char8"/>
    <w:uiPriority w:val="34"/>
    <w:qFormat/>
    <w:pPr>
      <w:ind w:firstLineChars="200" w:firstLine="420"/>
    </w:p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11">
    <w:name w:val="正文1"/>
    <w:basedOn w:val="a"/>
    <w:link w:val="1Char0"/>
    <w:qFormat/>
    <w:pPr>
      <w:adjustRightInd w:val="0"/>
      <w:spacing w:after="180"/>
    </w:pPr>
    <w:rPr>
      <w:kern w:val="0"/>
      <w:sz w:val="20"/>
      <w:szCs w:val="20"/>
    </w:rPr>
  </w:style>
  <w:style w:type="paragraph" w:customStyle="1" w:styleId="charcharchar">
    <w:name w:val="char char char"/>
    <w:basedOn w:val="11"/>
    <w:link w:val="charcharcharChar"/>
    <w:qFormat/>
    <w:pPr>
      <w:keepNext/>
      <w:keepLines/>
      <w:widowControl/>
      <w:spacing w:before="120"/>
      <w:ind w:firstLine="40"/>
      <w:outlineLvl w:val="2"/>
    </w:pPr>
    <w:rPr>
      <w:rFonts w:ascii="Arial" w:hAnsi="Arial"/>
      <w:sz w:val="24"/>
      <w:szCs w:val="28"/>
    </w:rPr>
  </w:style>
  <w:style w:type="paragraph" w:customStyle="1" w:styleId="Tablehead">
    <w:name w:val="Table_head"/>
    <w:basedOn w:val="a"/>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eastAsia="en-US"/>
    </w:rPr>
  </w:style>
  <w:style w:type="paragraph" w:customStyle="1" w:styleId="EQ">
    <w:name w:val="EQ"/>
    <w:basedOn w:val="a"/>
    <w:next w:val="a"/>
    <w:qFormat/>
    <w:pPr>
      <w:keepLines/>
      <w:tabs>
        <w:tab w:val="center" w:pos="4536"/>
        <w:tab w:val="right" w:pos="9072"/>
      </w:tabs>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af3">
    <w:name w:val="No Spacing"/>
    <w:uiPriority w:val="1"/>
    <w:qFormat/>
    <w:pPr>
      <w:widowControl w:val="0"/>
    </w:pPr>
    <w:rPr>
      <w:kern w:val="2"/>
      <w:sz w:val="21"/>
      <w:szCs w:val="24"/>
      <w:lang w:eastAsia="zh-CN"/>
    </w:rPr>
  </w:style>
  <w:style w:type="paragraph" w:customStyle="1" w:styleId="maintext">
    <w:name w:val="main text"/>
    <w:basedOn w:val="a"/>
    <w:qFormat/>
    <w:pPr>
      <w:widowControl/>
      <w:spacing w:before="60" w:after="60" w:line="288" w:lineRule="auto"/>
      <w:ind w:firstLineChars="200" w:firstLine="200"/>
    </w:pPr>
    <w:rPr>
      <w:rFonts w:eastAsia="맑은 고딕" w:cs="바탕"/>
      <w:lang w:val="en-GB"/>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TF">
    <w:name w:val="TF"/>
    <w:basedOn w:val="TH"/>
    <w:qFormat/>
    <w:pPr>
      <w:keepNext w:val="0"/>
      <w:spacing w:before="0" w:after="240"/>
    </w:pPr>
  </w:style>
  <w:style w:type="paragraph" w:customStyle="1" w:styleId="B1">
    <w:name w:val="B1"/>
    <w:basedOn w:val="a7"/>
    <w:link w:val="B1Char"/>
    <w:qFormat/>
    <w:pPr>
      <w:widowControl/>
      <w:spacing w:after="180"/>
      <w:ind w:left="568" w:firstLineChars="0" w:hanging="284"/>
      <w:jc w:val="left"/>
    </w:pPr>
    <w:rPr>
      <w:rFonts w:eastAsia="MS Mincho"/>
      <w:kern w:val="0"/>
      <w:sz w:val="20"/>
      <w:szCs w:val="20"/>
      <w:lang w:val="en-GB" w:eastAsia="de-DE"/>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Style0">
    <w:name w:val="_Style 0"/>
    <w:uiPriority w:val="1"/>
    <w:qFormat/>
    <w:pPr>
      <w:widowControl w:val="0"/>
    </w:pPr>
    <w:rPr>
      <w:kern w:val="2"/>
      <w:sz w:val="21"/>
      <w:szCs w:val="24"/>
      <w:lang w:eastAsia="zh-CN"/>
    </w:rPr>
  </w:style>
  <w:style w:type="paragraph" w:customStyle="1" w:styleId="charchar">
    <w:name w:val="char char"/>
    <w:basedOn w:val="11"/>
    <w:link w:val="charcharChar0"/>
    <w:qFormat/>
    <w:pPr>
      <w:spacing w:before="180" w:after="120"/>
      <w:outlineLvl w:val="1"/>
    </w:pPr>
    <w:rPr>
      <w:rFonts w:ascii="Arial" w:hAnsi="Arial"/>
      <w:sz w:val="28"/>
      <w:szCs w:val="32"/>
    </w:rPr>
  </w:style>
  <w:style w:type="paragraph" w:customStyle="1" w:styleId="Char">
    <w:name w:val="Char"/>
    <w:basedOn w:val="af2"/>
    <w:link w:val="CharChar0"/>
    <w:qFormat/>
    <w:pPr>
      <w:keepNext/>
      <w:keepLines/>
      <w:widowControl/>
      <w:numPr>
        <w:numId w:val="2"/>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Pr>
      <w:rFonts w:ascii="Times New Roman" w:eastAsia="MS Mincho" w:hAnsi="Times New Roman"/>
      <w:lang w:val="en-GB" w:eastAsia="de-DE"/>
    </w:rPr>
  </w:style>
  <w:style w:type="character" w:customStyle="1" w:styleId="TANChar">
    <w:name w:val="TAN Char"/>
    <w:link w:val="TAN"/>
    <w:qFormat/>
    <w:rPr>
      <w:rFonts w:ascii="Arial" w:eastAsia="SimSun" w:hAnsi="Arial"/>
      <w:sz w:val="18"/>
      <w:szCs w:val="18"/>
      <w:lang w:val="en-GB"/>
    </w:rPr>
  </w:style>
  <w:style w:type="character" w:customStyle="1" w:styleId="12">
    <w:name w:val="默认段落字体1"/>
    <w:qFormat/>
  </w:style>
  <w:style w:type="character" w:customStyle="1" w:styleId="NOChar">
    <w:name w:val="NO Char"/>
    <w:link w:val="NO"/>
    <w:qFormat/>
    <w:rPr>
      <w:rFonts w:ascii="Times New Roman" w:eastAsia="Times New Roman" w:hAnsi="Times New Roman"/>
      <w:lang w:val="en-GB"/>
    </w:rPr>
  </w:style>
  <w:style w:type="character" w:customStyle="1" w:styleId="TAHCar">
    <w:name w:val="TAH Car"/>
    <w:link w:val="TAH"/>
    <w:qFormat/>
    <w:rPr>
      <w:rFonts w:ascii="Arial" w:eastAsia="Times New Roman" w:hAnsi="Arial" w:cs="Times New Roman"/>
      <w:b/>
      <w:kern w:val="0"/>
      <w:sz w:val="18"/>
      <w:szCs w:val="20"/>
      <w:lang w:val="en-GB" w:eastAsia="ja-JP"/>
    </w:rPr>
  </w:style>
  <w:style w:type="character" w:customStyle="1" w:styleId="1Char0">
    <w:name w:val="正文1 Char"/>
    <w:link w:val="11"/>
    <w:qFormat/>
    <w:rPr>
      <w:rFonts w:ascii="Times New Roman" w:eastAsia="SimSun" w:hAnsi="Times New Roman" w:cs="Times New Roman"/>
      <w:kern w:val="0"/>
      <w:sz w:val="20"/>
      <w:szCs w:val="20"/>
    </w:rPr>
  </w:style>
  <w:style w:type="character" w:customStyle="1" w:styleId="keyword">
    <w:name w:val="keyword"/>
    <w:basedOn w:val="a0"/>
    <w:qFormat/>
  </w:style>
  <w:style w:type="character" w:customStyle="1" w:styleId="c-icon">
    <w:name w:val="c-icon"/>
    <w:basedOn w:val="a0"/>
    <w:qFormat/>
  </w:style>
  <w:style w:type="character" w:customStyle="1" w:styleId="TALChar">
    <w:name w:val="TAL Char"/>
    <w:link w:val="TAL"/>
    <w:qFormat/>
    <w:rPr>
      <w:rFonts w:ascii="Arial" w:hAnsi="Arial"/>
      <w:sz w:val="18"/>
      <w:lang w:val="en-GB" w:eastAsia="en-US"/>
    </w:rPr>
  </w:style>
  <w:style w:type="character" w:customStyle="1" w:styleId="6Char">
    <w:name w:val="제목 6 Char"/>
    <w:link w:val="6"/>
    <w:qFormat/>
    <w:rPr>
      <w:rFonts w:ascii="Arial" w:eastAsia="SimSun" w:hAnsi="Arial"/>
      <w:lang w:val="en-GB" w:eastAsia="en-US"/>
    </w:rPr>
  </w:style>
  <w:style w:type="character" w:customStyle="1" w:styleId="c-icon14">
    <w:name w:val="c-icon14"/>
    <w:basedOn w:val="a0"/>
    <w:qFormat/>
  </w:style>
  <w:style w:type="character" w:customStyle="1" w:styleId="8Char">
    <w:name w:val="제목 8 Char"/>
    <w:link w:val="8"/>
    <w:qFormat/>
    <w:rPr>
      <w:rFonts w:ascii="Arial" w:eastAsia="SimSun" w:hAnsi="Arial"/>
      <w:sz w:val="36"/>
      <w:lang w:val="en-GB" w:eastAsia="en-US"/>
    </w:rPr>
  </w:style>
  <w:style w:type="character" w:customStyle="1" w:styleId="opdicttext2">
    <w:name w:val="op_dict_text2"/>
    <w:basedOn w:val="a0"/>
    <w:qFormat/>
  </w:style>
  <w:style w:type="character" w:customStyle="1" w:styleId="9Char">
    <w:name w:val="제목 9 Char"/>
    <w:link w:val="9"/>
    <w:qFormat/>
    <w:rPr>
      <w:rFonts w:ascii="Arial" w:eastAsia="SimSun" w:hAnsi="Arial"/>
      <w:sz w:val="36"/>
      <w:lang w:val="en-GB" w:eastAsia="en-US"/>
    </w:rPr>
  </w:style>
  <w:style w:type="character" w:customStyle="1" w:styleId="charcharChar0">
    <w:name w:val="char char Char"/>
    <w:link w:val="charchar"/>
    <w:qFormat/>
    <w:rPr>
      <w:rFonts w:ascii="Arial" w:eastAsia="SimSun" w:hAnsi="Arial" w:cs="Times New Roman"/>
      <w:kern w:val="0"/>
      <w:sz w:val="28"/>
      <w:szCs w:val="32"/>
    </w:rPr>
  </w:style>
  <w:style w:type="character" w:customStyle="1" w:styleId="Char0">
    <w:name w:val="캡션 Char"/>
    <w:link w:val="a3"/>
    <w:qFormat/>
    <w:rPr>
      <w:rFonts w:ascii="Arial" w:eastAsia="SimHei" w:hAnsi="Arial"/>
    </w:rPr>
  </w:style>
  <w:style w:type="character" w:customStyle="1" w:styleId="CharChar0">
    <w:name w:val="Char Char"/>
    <w:link w:val="Char"/>
    <w:qFormat/>
    <w:rPr>
      <w:rFonts w:ascii="Arial" w:hAnsi="Arial"/>
      <w:sz w:val="32"/>
      <w:szCs w:val="36"/>
    </w:rPr>
  </w:style>
  <w:style w:type="character" w:customStyle="1" w:styleId="THChar">
    <w:name w:val="TH Char"/>
    <w:link w:val="TH"/>
    <w:qFormat/>
    <w:rPr>
      <w:rFonts w:ascii="Arial" w:eastAsia="SimSun" w:hAnsi="Arial"/>
      <w:b/>
      <w:bCs/>
      <w:lang w:val="en-GB"/>
    </w:rPr>
  </w:style>
  <w:style w:type="character" w:customStyle="1" w:styleId="Char3">
    <w:name w:val="본문 Char"/>
    <w:link w:val="a6"/>
    <w:qFormat/>
    <w:rPr>
      <w:rFonts w:ascii="Times New Roman" w:eastAsia="Times New Roman" w:hAnsi="Times New Roman" w:cs="Times New Roman"/>
      <w:kern w:val="0"/>
      <w:sz w:val="20"/>
      <w:szCs w:val="20"/>
      <w:lang w:val="en-GB" w:eastAsia="en-US"/>
    </w:rPr>
  </w:style>
  <w:style w:type="character" w:customStyle="1" w:styleId="TACChar">
    <w:name w:val="TAC Char"/>
    <w:basedOn w:val="a0"/>
    <w:link w:val="TAC"/>
    <w:qFormat/>
    <w:rPr>
      <w:rFonts w:ascii="Arial" w:eastAsia="Times New Roman" w:hAnsi="Arial" w:cs="Times New Roman"/>
      <w:kern w:val="0"/>
      <w:sz w:val="18"/>
      <w:szCs w:val="20"/>
      <w:lang w:val="en-GB" w:eastAsia="ja-JP"/>
    </w:rPr>
  </w:style>
  <w:style w:type="character" w:customStyle="1" w:styleId="4Char">
    <w:name w:val="제목 4 Char"/>
    <w:link w:val="4"/>
    <w:qFormat/>
    <w:rPr>
      <w:rFonts w:ascii="Arial" w:eastAsia="SimSun" w:hAnsi="Arial"/>
      <w:sz w:val="24"/>
      <w:lang w:val="en-GB" w:eastAsia="en-US"/>
    </w:rPr>
  </w:style>
  <w:style w:type="character" w:customStyle="1" w:styleId="Char4">
    <w:name w:val="풍선 도움말 텍스트 Char"/>
    <w:link w:val="a8"/>
    <w:uiPriority w:val="99"/>
    <w:semiHidden/>
    <w:qFormat/>
    <w:rPr>
      <w:kern w:val="2"/>
      <w:sz w:val="18"/>
      <w:szCs w:val="18"/>
    </w:rPr>
  </w:style>
  <w:style w:type="character" w:customStyle="1" w:styleId="charcharcharChar">
    <w:name w:val="char char char Char"/>
    <w:link w:val="charcharchar"/>
    <w:qFormat/>
    <w:rPr>
      <w:rFonts w:ascii="Arial" w:eastAsia="SimSun" w:hAnsi="Arial" w:cs="Times New Roman"/>
      <w:kern w:val="0"/>
      <w:sz w:val="24"/>
      <w:szCs w:val="28"/>
    </w:rPr>
  </w:style>
  <w:style w:type="character" w:customStyle="1" w:styleId="Char6">
    <w:name w:val="머리글 Char"/>
    <w:link w:val="aa"/>
    <w:uiPriority w:val="99"/>
    <w:qFormat/>
    <w:rPr>
      <w:sz w:val="18"/>
      <w:szCs w:val="18"/>
    </w:rPr>
  </w:style>
  <w:style w:type="character" w:customStyle="1" w:styleId="Char1">
    <w:name w:val="문서 구조 Char"/>
    <w:link w:val="a4"/>
    <w:uiPriority w:val="99"/>
    <w:semiHidden/>
    <w:qFormat/>
    <w:rPr>
      <w:rFonts w:ascii="SimSun" w:eastAsia="SimSun"/>
      <w:sz w:val="18"/>
      <w:szCs w:val="18"/>
    </w:rPr>
  </w:style>
  <w:style w:type="character" w:customStyle="1" w:styleId="7Char">
    <w:name w:val="제목 7 Char"/>
    <w:link w:val="7"/>
    <w:qFormat/>
    <w:rPr>
      <w:rFonts w:ascii="Arial" w:eastAsia="SimSun" w:hAnsi="Arial"/>
      <w:lang w:val="en-GB" w:eastAsia="en-US"/>
    </w:rPr>
  </w:style>
  <w:style w:type="character" w:customStyle="1" w:styleId="1Char">
    <w:name w:val="제목 1 Char"/>
    <w:link w:val="1"/>
    <w:uiPriority w:val="9"/>
    <w:qFormat/>
    <w:rPr>
      <w:rFonts w:ascii="Cambria" w:eastAsia="SimSun" w:hAnsi="Cambria" w:cs="Times New Roman"/>
      <w:b/>
      <w:bCs/>
      <w:kern w:val="32"/>
      <w:sz w:val="32"/>
      <w:szCs w:val="32"/>
      <w:lang w:val="en-US"/>
    </w:rPr>
  </w:style>
  <w:style w:type="character" w:customStyle="1" w:styleId="Char5">
    <w:name w:val="바닥글 Char"/>
    <w:link w:val="a9"/>
    <w:uiPriority w:val="99"/>
    <w:qFormat/>
    <w:rPr>
      <w:sz w:val="18"/>
      <w:szCs w:val="18"/>
    </w:rPr>
  </w:style>
  <w:style w:type="character" w:customStyle="1" w:styleId="Char7">
    <w:name w:val="메모 주제 Char"/>
    <w:link w:val="ac"/>
    <w:uiPriority w:val="99"/>
    <w:semiHidden/>
    <w:qFormat/>
    <w:rPr>
      <w:b/>
      <w:bCs/>
      <w:kern w:val="2"/>
      <w:lang w:eastAsia="zh-CN"/>
    </w:rPr>
  </w:style>
  <w:style w:type="character" w:customStyle="1" w:styleId="msoins0">
    <w:name w:val="msoins"/>
    <w:basedOn w:val="a0"/>
    <w:qFormat/>
  </w:style>
  <w:style w:type="character" w:customStyle="1" w:styleId="2Char">
    <w:name w:val="제목 2 Char"/>
    <w:link w:val="20"/>
    <w:qFormat/>
    <w:rPr>
      <w:rFonts w:ascii="Arial" w:hAnsi="Arial"/>
      <w:sz w:val="32"/>
      <w:lang w:eastAsia="en-US"/>
    </w:rPr>
  </w:style>
  <w:style w:type="character" w:customStyle="1" w:styleId="5Char">
    <w:name w:val="제목 5 Char"/>
    <w:link w:val="5"/>
    <w:qFormat/>
    <w:rPr>
      <w:rFonts w:ascii="Arial" w:eastAsia="SimSun" w:hAnsi="Arial"/>
      <w:sz w:val="22"/>
      <w:lang w:val="en-GB" w:eastAsia="en-US"/>
    </w:rPr>
  </w:style>
  <w:style w:type="character" w:customStyle="1" w:styleId="3Char">
    <w:name w:val="제목 3 Char"/>
    <w:link w:val="3"/>
    <w:qFormat/>
    <w:rPr>
      <w:rFonts w:ascii="Arial" w:hAnsi="Arial"/>
      <w:sz w:val="28"/>
      <w:lang w:eastAsia="en-US"/>
    </w:rPr>
  </w:style>
  <w:style w:type="character" w:customStyle="1" w:styleId="Char2">
    <w:name w:val="메모 텍스트 Char"/>
    <w:link w:val="a5"/>
    <w:uiPriority w:val="99"/>
    <w:semiHidden/>
    <w:qFormat/>
    <w:rPr>
      <w:kern w:val="2"/>
      <w:lang w:eastAsia="zh-CN"/>
    </w:rPr>
  </w:style>
  <w:style w:type="character" w:customStyle="1" w:styleId="opdict3lineoneresulttip">
    <w:name w:val="op_dict3_lineone_result_tip"/>
    <w:qFormat/>
    <w:rPr>
      <w:color w:val="999999"/>
    </w:rPr>
  </w:style>
  <w:style w:type="character" w:styleId="af4">
    <w:name w:val="Placeholder Text"/>
    <w:basedOn w:val="a0"/>
    <w:uiPriority w:val="99"/>
    <w:semiHidden/>
    <w:qFormat/>
    <w:rPr>
      <w:color w:val="808080"/>
    </w:rPr>
  </w:style>
  <w:style w:type="paragraph" w:customStyle="1" w:styleId="3GPPNormalText">
    <w:name w:val="3GPP Normal Text"/>
    <w:basedOn w:val="a6"/>
    <w:qFormat/>
    <w:pPr>
      <w:spacing w:after="120"/>
      <w:ind w:left="1440" w:hanging="1440"/>
      <w:jc w:val="both"/>
    </w:pPr>
    <w:rPr>
      <w:rFonts w:eastAsia="MS Mincho"/>
      <w:sz w:val="22"/>
      <w:szCs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eop">
    <w:name w:val="eop"/>
    <w:basedOn w:val="a0"/>
    <w:qFormat/>
  </w:style>
  <w:style w:type="paragraph" w:customStyle="1" w:styleId="Reporttitledescription">
    <w:name w:val="Report title/description"/>
    <w:basedOn w:val="a"/>
    <w:qFormat/>
    <w:pPr>
      <w:spacing w:before="600" w:line="288" w:lineRule="auto"/>
      <w:ind w:left="3402"/>
    </w:pPr>
    <w:rPr>
      <w:color w:val="57433E"/>
      <w:sz w:val="24"/>
    </w:rPr>
  </w:style>
  <w:style w:type="character" w:customStyle="1" w:styleId="ECCHLgreen">
    <w:name w:val="ECC HL green"/>
    <w:basedOn w:val="a0"/>
    <w:uiPriority w:val="1"/>
    <w:qFormat/>
    <w:rPr>
      <w:shd w:val="solid" w:color="92D050" w:fill="auto"/>
      <w:lang w:val="en-GB"/>
    </w:rPr>
  </w:style>
  <w:style w:type="character" w:customStyle="1" w:styleId="Char8">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列 Char"/>
    <w:link w:val="af2"/>
    <w:uiPriority w:val="34"/>
    <w:qFormat/>
    <w:locked/>
    <w:rsid w:val="00D5634E"/>
    <w:rPr>
      <w:kern w:val="2"/>
      <w:sz w:val="21"/>
      <w:szCs w:val="22"/>
      <w:lang w:eastAsia="zh-CN"/>
    </w:rPr>
  </w:style>
  <w:style w:type="paragraph" w:customStyle="1" w:styleId="-2">
    <w:name w:val="正文首缩-2字符"/>
    <w:autoRedefine/>
    <w:qFormat/>
    <w:rsid w:val="0099414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jc w:val="left"/>
      <w:textAlignment w:val="center"/>
    </w:pPr>
    <w:rPr>
      <w:rFonts w:ascii="Cambria Math" w:hAnsi="Cambria Math"/>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D7B787-BF1D-421D-A18D-487F34A3260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1112</Words>
  <Characters>6345</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Alcatel-Lucent</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LGE</cp:lastModifiedBy>
  <cp:revision>5</cp:revision>
  <dcterms:created xsi:type="dcterms:W3CDTF">2023-09-27T15:33:00Z</dcterms:created>
  <dcterms:modified xsi:type="dcterms:W3CDTF">2023-09-27T15:40:00Z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y fmtid="{D5CDD505-2E9C-101B-9397-08002B2CF9AE}" pid="4" name="GrammarlyDocumentId">
    <vt:lpwstr>58834aa5e2274ada139922742d765f8a7a6889fbb1d125aba30cea11face6a2a</vt:lpwstr>
  </property>
</Properties>
</file>