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11DC6" w14:textId="305996E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731745" w:rsidRPr="00731745">
        <w:rPr>
          <w:rFonts w:ascii="Arial" w:eastAsia="SimSun" w:hAnsi="Arial" w:cs="Times New Roman"/>
          <w:b/>
          <w:bCs/>
          <w:sz w:val="24"/>
          <w:szCs w:val="20"/>
          <w:lang w:eastAsia="ja-JP"/>
        </w:rPr>
        <w:t>R4-2316614</w:t>
      </w:r>
    </w:p>
    <w:p w14:paraId="05BFEBB5"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2B69F3">
        <w:rPr>
          <w:rFonts w:ascii="Arial" w:eastAsia="SimSun" w:hAnsi="Arial" w:cs="Times New Roman"/>
          <w:b/>
          <w:sz w:val="24"/>
          <w:szCs w:val="20"/>
        </w:rPr>
        <w:t>Xiamen, China, October 09 – October 13, 2023</w:t>
      </w:r>
    </w:p>
    <w:bookmarkEnd w:id="0"/>
    <w:bookmarkEnd w:id="1"/>
    <w:p w14:paraId="2EC229C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C90D3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10CDCB2" w14:textId="7A275271" w:rsidR="00841BCD" w:rsidRPr="006216D7"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6216D7">
        <w:rPr>
          <w:rFonts w:ascii="Arial" w:eastAsia="Calibri" w:hAnsi="Arial" w:cs="Arial"/>
          <w:b/>
          <w:sz w:val="24"/>
        </w:rPr>
        <w:t xml:space="preserve">On HST FR2 Enhanced </w:t>
      </w:r>
      <w:r w:rsidR="00B36877">
        <w:rPr>
          <w:rFonts w:ascii="Arial" w:eastAsia="Calibri" w:hAnsi="Arial" w:cs="Arial"/>
          <w:b/>
          <w:sz w:val="24"/>
        </w:rPr>
        <w:t>Simultaneous Two-Panel Reception</w:t>
      </w:r>
      <w:r w:rsidR="006B36A8">
        <w:rPr>
          <w:rFonts w:ascii="Arial" w:eastAsia="Calibri" w:hAnsi="Arial" w:cs="Arial"/>
          <w:b/>
          <w:sz w:val="24"/>
        </w:rPr>
        <w:t xml:space="preserve"> RRM</w:t>
      </w:r>
      <w:r w:rsidR="006216D7">
        <w:rPr>
          <w:rFonts w:ascii="Arial" w:eastAsia="Calibri" w:hAnsi="Arial" w:cs="Arial"/>
          <w:b/>
          <w:sz w:val="24"/>
        </w:rPr>
        <w:t xml:space="preserve"> Maintenance</w:t>
      </w:r>
    </w:p>
    <w:p w14:paraId="457B756D" w14:textId="5692E9BA" w:rsidR="00841BCD" w:rsidRPr="00B36877"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216D7" w:rsidRPr="000E2258">
        <w:rPr>
          <w:rFonts w:ascii="Arial" w:eastAsia="MS Mincho" w:hAnsi="Arial" w:cs="Arial"/>
          <w:b/>
          <w:sz w:val="24"/>
          <w:szCs w:val="20"/>
        </w:rPr>
        <w:t>5</w:t>
      </w:r>
      <w:r w:rsidR="007C1696" w:rsidRPr="000E2258">
        <w:rPr>
          <w:rFonts w:ascii="Arial" w:eastAsia="MS Mincho" w:hAnsi="Arial" w:cs="Arial"/>
          <w:b/>
          <w:bCs/>
          <w:sz w:val="24"/>
          <w:szCs w:val="20"/>
        </w:rPr>
        <w:t>.</w:t>
      </w:r>
      <w:r w:rsidR="006216D7" w:rsidRPr="000E2258">
        <w:rPr>
          <w:rFonts w:ascii="Arial" w:eastAsia="MS Mincho" w:hAnsi="Arial" w:cs="Arial"/>
          <w:b/>
          <w:sz w:val="24"/>
          <w:szCs w:val="20"/>
        </w:rPr>
        <w:t>12</w:t>
      </w:r>
      <w:r w:rsidR="007C1696" w:rsidRPr="000E2258">
        <w:rPr>
          <w:rFonts w:ascii="Arial" w:eastAsia="MS Mincho" w:hAnsi="Arial" w:cs="Arial"/>
          <w:b/>
          <w:bCs/>
          <w:sz w:val="24"/>
          <w:szCs w:val="20"/>
        </w:rPr>
        <w:t>.</w:t>
      </w:r>
      <w:r w:rsidR="006216D7">
        <w:rPr>
          <w:rFonts w:ascii="Arial" w:eastAsia="MS Mincho" w:hAnsi="Arial" w:cs="Arial"/>
          <w:b/>
          <w:sz w:val="24"/>
          <w:szCs w:val="20"/>
        </w:rPr>
        <w:t>2.</w:t>
      </w:r>
      <w:r w:rsidR="00B36877">
        <w:rPr>
          <w:rFonts w:ascii="Arial" w:eastAsia="MS Mincho" w:hAnsi="Arial" w:cs="Arial"/>
          <w:b/>
          <w:sz w:val="24"/>
          <w:szCs w:val="20"/>
        </w:rPr>
        <w:t>1</w:t>
      </w:r>
    </w:p>
    <w:p w14:paraId="2C54AB7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743D2E5" w14:textId="77777777" w:rsidR="00E323E9" w:rsidRPr="008C39F7" w:rsidRDefault="00E323E9" w:rsidP="00841BCD">
      <w:pPr>
        <w:tabs>
          <w:tab w:val="left" w:pos="1985"/>
        </w:tabs>
        <w:rPr>
          <w:rFonts w:ascii="Arial" w:eastAsia="Calibri" w:hAnsi="Arial" w:cs="Arial"/>
          <w:b/>
          <w:bCs/>
          <w:sz w:val="24"/>
        </w:rPr>
      </w:pPr>
    </w:p>
    <w:p w14:paraId="7E49B8FC" w14:textId="0E0B18C0" w:rsidR="0089210C" w:rsidRPr="00F670D0" w:rsidRDefault="00841BCD" w:rsidP="00785380">
      <w:pPr>
        <w:pStyle w:val="RAN4H1"/>
      </w:pPr>
      <w:bookmarkStart w:id="3" w:name="_Toc116995841"/>
      <w:r w:rsidRPr="008C39F7">
        <w:t>Intro</w:t>
      </w:r>
      <w:r w:rsidRPr="008C39F7">
        <w:rPr>
          <w:rStyle w:val="RAN4H1Char"/>
          <w:lang w:val="en-US"/>
        </w:rPr>
        <w:t>ductio</w:t>
      </w:r>
      <w:r w:rsidRPr="008C39F7">
        <w:t>n</w:t>
      </w:r>
      <w:bookmarkEnd w:id="3"/>
    </w:p>
    <w:p w14:paraId="43E29F34" w14:textId="6FE00154" w:rsidR="00F928B6" w:rsidRPr="00A93B68" w:rsidRDefault="00F928B6" w:rsidP="00F928B6">
      <w:pPr>
        <w:jc w:val="both"/>
      </w:pPr>
      <w:r>
        <w:t xml:space="preserve">The outcomes of the previous RAN4#108 meeting are summarized in the WF </w:t>
      </w:r>
      <w:r>
        <w:fldChar w:fldCharType="begin"/>
      </w:r>
      <w:r>
        <w:instrText xml:space="preserve"> REF _Ref130818637 \r \h  \* MERGEFORMAT </w:instrText>
      </w:r>
      <w:r>
        <w:fldChar w:fldCharType="separate"/>
      </w:r>
      <w:r>
        <w:t>[1]</w:t>
      </w:r>
      <w:r>
        <w:fldChar w:fldCharType="end"/>
      </w:r>
      <w:r>
        <w:t>. The following open issues require further discussions in relation with the simultaneous multi-panel operation for train roof mounted FR2 high power devices:</w:t>
      </w:r>
    </w:p>
    <w:p w14:paraId="3E9A4AE2" w14:textId="17CE2CA2" w:rsidR="00F928B6" w:rsidRPr="009E7DB8" w:rsidRDefault="00F928B6" w:rsidP="00F928B6">
      <w:pPr>
        <w:pStyle w:val="ListParagraph"/>
        <w:numPr>
          <w:ilvl w:val="0"/>
          <w:numId w:val="38"/>
        </w:numPr>
        <w:jc w:val="both"/>
      </w:pPr>
      <w:r w:rsidRPr="00F928B6">
        <w:t xml:space="preserve">UE capability to indicate support of simultaneous multi-panel reception for Rel-18 FR2 PC6 UE </w:t>
      </w:r>
      <w:r>
        <w:t>Simultaneous multi-panel operation.</w:t>
      </w:r>
    </w:p>
    <w:p w14:paraId="4A7A2C2C" w14:textId="77777777" w:rsidR="00F928B6" w:rsidRDefault="00F928B6" w:rsidP="00F928B6">
      <w:pPr>
        <w:pStyle w:val="ListParagraph"/>
        <w:numPr>
          <w:ilvl w:val="0"/>
          <w:numId w:val="38"/>
        </w:numPr>
        <w:jc w:val="both"/>
      </w:pPr>
      <w:r>
        <w:t>S</w:t>
      </w:r>
      <w:r w:rsidRPr="00F928B6">
        <w:t>cheduling restriction requirements for data+L1 measurement</w:t>
      </w:r>
    </w:p>
    <w:p w14:paraId="3926349B" w14:textId="5FA5F1CA" w:rsidR="00F928B6" w:rsidRDefault="00F928B6" w:rsidP="00F928B6">
      <w:pPr>
        <w:pStyle w:val="ListParagraph"/>
        <w:numPr>
          <w:ilvl w:val="0"/>
          <w:numId w:val="38"/>
        </w:numPr>
        <w:jc w:val="both"/>
      </w:pPr>
      <w:r>
        <w:t>The v</w:t>
      </w:r>
      <w:r w:rsidRPr="00F928B6">
        <w:t>alue of the sweeping</w:t>
      </w:r>
      <w:r w:rsidR="00A71FAA">
        <w:t xml:space="preserve"> (scaling)</w:t>
      </w:r>
      <w:r w:rsidRPr="00F928B6">
        <w:t xml:space="preserve"> factor</w:t>
      </w:r>
    </w:p>
    <w:p w14:paraId="4E4C971D" w14:textId="35AF1086" w:rsidR="00F928B6" w:rsidRPr="008D66FF" w:rsidRDefault="00F928B6" w:rsidP="00F928B6">
      <w:pPr>
        <w:jc w:val="both"/>
      </w:pPr>
      <w:r>
        <w:t xml:space="preserve">In this paper, we elaborate on different aspects of the simultaneous multi-panel reception in HST FR2 scenario as </w:t>
      </w:r>
      <w:r w:rsidR="00DA6C42">
        <w:t>listed</w:t>
      </w:r>
      <w:r>
        <w:t xml:space="preserve"> above.</w:t>
      </w:r>
    </w:p>
    <w:p w14:paraId="366603CE" w14:textId="77777777" w:rsidR="0060543D" w:rsidRPr="008C39F7" w:rsidRDefault="0060543D" w:rsidP="005C23A4"/>
    <w:p w14:paraId="02ACBA06" w14:textId="77777777" w:rsidR="003B659E" w:rsidRPr="008C39F7" w:rsidRDefault="003B659E" w:rsidP="00AE56B1">
      <w:pPr>
        <w:pStyle w:val="RAN4H1"/>
      </w:pPr>
      <w:bookmarkStart w:id="4" w:name="_Toc116995842"/>
      <w:r w:rsidRPr="008C39F7">
        <w:t>Discussion</w:t>
      </w:r>
      <w:bookmarkEnd w:id="4"/>
    </w:p>
    <w:p w14:paraId="2F2D4433" w14:textId="77777777" w:rsidR="001542B3" w:rsidRDefault="001542B3" w:rsidP="001542B3"/>
    <w:p w14:paraId="7C9D114F" w14:textId="6674442E" w:rsidR="00B36877" w:rsidRDefault="00B36877" w:rsidP="00B36877">
      <w:pPr>
        <w:pStyle w:val="RAN4H2"/>
      </w:pPr>
      <w:r>
        <w:t>UE capabilities for multi-panel simultaneous reception</w:t>
      </w:r>
    </w:p>
    <w:p w14:paraId="65D3BC4D" w14:textId="6B55B6EE" w:rsidR="00B36877" w:rsidRDefault="00951C5C" w:rsidP="00B36877">
      <w:r>
        <w:t>F</w:t>
      </w:r>
      <w:r w:rsidRPr="00951C5C">
        <w:t xml:space="preserve">or multi-panel simultaneous reception </w:t>
      </w:r>
      <w:r>
        <w:t xml:space="preserve">of </w:t>
      </w:r>
      <w:r w:rsidRPr="00951C5C">
        <w:t>Rel-18 FR2 PC6 UE</w:t>
      </w:r>
      <w:r>
        <w:t>,</w:t>
      </w:r>
      <w:r w:rsidRPr="00951C5C">
        <w:t xml:space="preserve"> </w:t>
      </w:r>
      <w:r>
        <w:t>i</w:t>
      </w:r>
      <w:r w:rsidR="00F928B6" w:rsidRPr="00F928B6">
        <w:t>t was agreed at the previous meetings that [1]:</w:t>
      </w:r>
    </w:p>
    <w:tbl>
      <w:tblPr>
        <w:tblStyle w:val="TableGrid"/>
        <w:tblW w:w="0" w:type="auto"/>
        <w:jc w:val="center"/>
        <w:tblLook w:val="04A0" w:firstRow="1" w:lastRow="0" w:firstColumn="1" w:lastColumn="0" w:noHBand="0" w:noVBand="1"/>
      </w:tblPr>
      <w:tblGrid>
        <w:gridCol w:w="9000"/>
      </w:tblGrid>
      <w:tr w:rsidR="00B36877" w:rsidRPr="008C39F7" w14:paraId="33E6E3BC" w14:textId="77777777">
        <w:trPr>
          <w:jc w:val="center"/>
        </w:trPr>
        <w:tc>
          <w:tcPr>
            <w:tcW w:w="9000" w:type="dxa"/>
          </w:tcPr>
          <w:p w14:paraId="09036990" w14:textId="77777777" w:rsidR="00B36877" w:rsidRPr="00B36877" w:rsidRDefault="00B36877" w:rsidP="00B36877">
            <w:bookmarkStart w:id="5" w:name="_Hlk145947369"/>
            <w:r w:rsidRPr="00B36877">
              <w:rPr>
                <w:b/>
                <w:bCs/>
                <w:u w:val="single"/>
                <w:lang w:val="en-GB"/>
              </w:rPr>
              <w:t>Issue 1-2-1: Whether need to define a new or reuse the existing (</w:t>
            </w:r>
            <w:r w:rsidRPr="00B36877">
              <w:rPr>
                <w:b/>
                <w:bCs/>
                <w:i/>
                <w:iCs/>
                <w:u w:val="single"/>
                <w:lang w:val="en-GB"/>
              </w:rPr>
              <w:t>simultaneousReceptionDiffTypeD-r16</w:t>
            </w:r>
            <w:r w:rsidRPr="00B36877">
              <w:rPr>
                <w:b/>
                <w:bCs/>
                <w:u w:val="single"/>
                <w:lang w:val="en-GB"/>
              </w:rPr>
              <w:t xml:space="preserve">) capability for multi-panel simultaneous </w:t>
            </w:r>
            <w:proofErr w:type="gramStart"/>
            <w:r w:rsidRPr="00B36877">
              <w:rPr>
                <w:b/>
                <w:bCs/>
                <w:u w:val="single"/>
                <w:lang w:val="en-GB"/>
              </w:rPr>
              <w:t>reception</w:t>
            </w:r>
            <w:proofErr w:type="gramEnd"/>
          </w:p>
          <w:p w14:paraId="62F55CE7" w14:textId="77777777" w:rsidR="00B36877" w:rsidRPr="00B36877" w:rsidRDefault="00B36877" w:rsidP="00B36877">
            <w:pPr>
              <w:numPr>
                <w:ilvl w:val="0"/>
                <w:numId w:val="33"/>
              </w:numPr>
            </w:pPr>
            <w:r w:rsidRPr="00B36877">
              <w:rPr>
                <w:highlight w:val="green"/>
                <w:lang w:val="en-GB"/>
              </w:rPr>
              <w:t>Agreement:</w:t>
            </w:r>
          </w:p>
          <w:p w14:paraId="79F9EE78" w14:textId="77777777" w:rsidR="00B36877" w:rsidRPr="00B36877" w:rsidRDefault="00B36877" w:rsidP="00B36877">
            <w:pPr>
              <w:numPr>
                <w:ilvl w:val="1"/>
                <w:numId w:val="33"/>
              </w:numPr>
            </w:pPr>
            <w:r w:rsidRPr="00B36877">
              <w:rPr>
                <w:highlight w:val="green"/>
                <w:lang w:val="en-GB"/>
              </w:rPr>
              <w:t>Define a new UE capability [</w:t>
            </w:r>
            <w:r w:rsidRPr="00B36877">
              <w:rPr>
                <w:b/>
                <w:bCs/>
                <w:highlight w:val="green"/>
                <w:lang w:val="en-GB"/>
              </w:rPr>
              <w:t>simultaneousReceptionFR2HST-r18</w:t>
            </w:r>
            <w:r w:rsidRPr="00B36877">
              <w:rPr>
                <w:highlight w:val="green"/>
                <w:lang w:val="en-GB"/>
              </w:rPr>
              <w:t xml:space="preserve">] to indicate support of simultaneous multi-panel reception </w:t>
            </w:r>
            <w:bookmarkStart w:id="6" w:name="_Hlk145947431"/>
            <w:r w:rsidRPr="00B36877">
              <w:rPr>
                <w:highlight w:val="green"/>
                <w:lang w:val="en-GB"/>
              </w:rPr>
              <w:t>for Rel-18 FR2 PC6 UE</w:t>
            </w:r>
            <w:bookmarkEnd w:id="6"/>
          </w:p>
          <w:p w14:paraId="043E68A9" w14:textId="77777777" w:rsidR="00B36877" w:rsidRPr="00B36877" w:rsidRDefault="00B36877" w:rsidP="00B36877">
            <w:pPr>
              <w:numPr>
                <w:ilvl w:val="2"/>
                <w:numId w:val="33"/>
              </w:numPr>
            </w:pPr>
            <w:r w:rsidRPr="00B36877">
              <w:rPr>
                <w:highlight w:val="green"/>
                <w:lang w:val="en-GB"/>
              </w:rPr>
              <w:t xml:space="preserve">Details can be discussed in Rel-18 feature list discussion. </w:t>
            </w:r>
          </w:p>
          <w:p w14:paraId="6941C0A2" w14:textId="77777777" w:rsidR="00B36877" w:rsidRPr="00FB406A" w:rsidRDefault="00B36877" w:rsidP="00B36877">
            <w:pPr>
              <w:numPr>
                <w:ilvl w:val="3"/>
                <w:numId w:val="33"/>
              </w:numPr>
            </w:pPr>
            <w:r w:rsidRPr="00B36877">
              <w:rPr>
                <w:highlight w:val="green"/>
                <w:lang w:val="en-GB"/>
              </w:rPr>
              <w:t xml:space="preserve">The conclusion from Rel-18 </w:t>
            </w:r>
            <w:proofErr w:type="gramStart"/>
            <w:r w:rsidRPr="00B36877">
              <w:rPr>
                <w:highlight w:val="green"/>
                <w:lang w:val="en-GB"/>
              </w:rPr>
              <w:t>Multi-RX WI</w:t>
            </w:r>
            <w:proofErr w:type="gramEnd"/>
            <w:r w:rsidRPr="00B36877">
              <w:rPr>
                <w:highlight w:val="green"/>
                <w:lang w:val="en-GB"/>
              </w:rPr>
              <w:t xml:space="preserve"> could be considered. </w:t>
            </w:r>
          </w:p>
          <w:p w14:paraId="71853CD7" w14:textId="77777777" w:rsidR="00FB406A" w:rsidRPr="00B36877" w:rsidRDefault="00FB406A" w:rsidP="00FB406A">
            <w:pPr>
              <w:ind w:left="2880"/>
            </w:pPr>
          </w:p>
          <w:p w14:paraId="4365CFEF" w14:textId="77777777" w:rsidR="00B36877" w:rsidRPr="008C39F7" w:rsidRDefault="00B36877" w:rsidP="00B36877"/>
        </w:tc>
      </w:tr>
      <w:bookmarkEnd w:id="5"/>
    </w:tbl>
    <w:p w14:paraId="200B9374" w14:textId="77777777" w:rsidR="00B36877" w:rsidRDefault="00B36877" w:rsidP="00B36877"/>
    <w:p w14:paraId="47FE458E" w14:textId="7381CBE1" w:rsidR="00951C5C" w:rsidRDefault="00951C5C" w:rsidP="00044E2C">
      <w:r w:rsidRPr="00951C5C">
        <w:t>Regarding, UE (PC3 UE) capability for simultaneous reception</w:t>
      </w:r>
      <w:r w:rsidR="00044E2C">
        <w:t xml:space="preserve"> for</w:t>
      </w:r>
      <w:r w:rsidRPr="00951C5C">
        <w:t xml:space="preserve"> </w:t>
      </w:r>
      <w:r w:rsidR="00044E2C">
        <w:t xml:space="preserve">Rel-18 </w:t>
      </w:r>
      <w:r w:rsidRPr="00951C5C">
        <w:t>multi-Rx chain</w:t>
      </w:r>
      <w:r w:rsidR="00044E2C">
        <w:t>s</w:t>
      </w:r>
      <w:r w:rsidRPr="00951C5C">
        <w:t xml:space="preserve"> in FR2</w:t>
      </w:r>
      <w:r w:rsidR="00044E2C">
        <w:t>,</w:t>
      </w:r>
      <w:r w:rsidRPr="00951C5C">
        <w:t xml:space="preserve"> the issue</w:t>
      </w:r>
      <w:r w:rsidR="00044E2C">
        <w:t xml:space="preserve"> is</w:t>
      </w:r>
      <w:r w:rsidRPr="00951C5C">
        <w:t xml:space="preserve"> still left FFS in the RAN4#108 meeting way forward</w:t>
      </w:r>
      <w:r w:rsidR="00044E2C">
        <w:t xml:space="preserve"> through the following details </w:t>
      </w:r>
      <w:r w:rsidR="00044E2C">
        <w:fldChar w:fldCharType="begin"/>
      </w:r>
      <w:r w:rsidR="00044E2C">
        <w:instrText xml:space="preserve"> REF _Ref145947989 \r \h </w:instrText>
      </w:r>
      <w:r w:rsidR="00044E2C">
        <w:fldChar w:fldCharType="separate"/>
      </w:r>
      <w:r w:rsidR="00044E2C">
        <w:rPr>
          <w:cs/>
        </w:rPr>
        <w:t>‎</w:t>
      </w:r>
      <w:r w:rsidR="00044E2C">
        <w:t>[2]</w:t>
      </w:r>
      <w:r w:rsidR="00044E2C">
        <w:fldChar w:fldCharType="end"/>
      </w:r>
      <w:r w:rsidR="00044E2C">
        <w:t>;</w:t>
      </w:r>
    </w:p>
    <w:p w14:paraId="4AFE926E" w14:textId="77777777" w:rsidR="00482AF6" w:rsidRDefault="00482AF6" w:rsidP="00044E2C"/>
    <w:p w14:paraId="5F34199A" w14:textId="77777777" w:rsidR="00FB406A" w:rsidRDefault="00FB406A" w:rsidP="00044E2C"/>
    <w:p w14:paraId="2EBC1167" w14:textId="77777777" w:rsidR="00FB406A" w:rsidRDefault="00FB406A" w:rsidP="00044E2C"/>
    <w:p w14:paraId="5CF9FB38" w14:textId="77777777" w:rsidR="00FB406A" w:rsidRPr="00044E2C" w:rsidRDefault="00FB406A" w:rsidP="00044E2C"/>
    <w:tbl>
      <w:tblPr>
        <w:tblStyle w:val="TableGrid"/>
        <w:tblW w:w="0" w:type="auto"/>
        <w:jc w:val="center"/>
        <w:tblLook w:val="04A0" w:firstRow="1" w:lastRow="0" w:firstColumn="1" w:lastColumn="0" w:noHBand="0" w:noVBand="1"/>
      </w:tblPr>
      <w:tblGrid>
        <w:gridCol w:w="9000"/>
      </w:tblGrid>
      <w:tr w:rsidR="00951C5C" w:rsidRPr="008C39F7" w14:paraId="24E29021" w14:textId="77777777" w:rsidTr="00186FD5">
        <w:trPr>
          <w:jc w:val="center"/>
        </w:trPr>
        <w:tc>
          <w:tcPr>
            <w:tcW w:w="9000" w:type="dxa"/>
          </w:tcPr>
          <w:p w14:paraId="41148D5A" w14:textId="77777777" w:rsidR="00951C5C" w:rsidRPr="00951C5C" w:rsidRDefault="00951C5C" w:rsidP="00951C5C">
            <w:pPr>
              <w:rPr>
                <w:b/>
                <w:u w:val="single"/>
                <w:lang w:val="en-GB"/>
              </w:rPr>
            </w:pPr>
            <w:r w:rsidRPr="00951C5C">
              <w:rPr>
                <w:b/>
                <w:u w:val="single"/>
                <w:lang w:val="en-GB"/>
              </w:rPr>
              <w:lastRenderedPageBreak/>
              <w:t xml:space="preserve">Issue 1-4-4: UE capability for simultaneous reception with different QCL </w:t>
            </w:r>
            <w:proofErr w:type="spellStart"/>
            <w:r w:rsidRPr="00951C5C">
              <w:rPr>
                <w:b/>
                <w:u w:val="single"/>
                <w:lang w:val="en-GB"/>
              </w:rPr>
              <w:t>typeD</w:t>
            </w:r>
            <w:proofErr w:type="spellEnd"/>
            <w:r w:rsidRPr="00951C5C">
              <w:rPr>
                <w:b/>
                <w:u w:val="single"/>
                <w:lang w:val="en-GB"/>
              </w:rPr>
              <w:t xml:space="preserve"> for L1 </w:t>
            </w:r>
            <w:proofErr w:type="gramStart"/>
            <w:r w:rsidRPr="00951C5C">
              <w:rPr>
                <w:b/>
                <w:u w:val="single"/>
                <w:lang w:val="en-GB"/>
              </w:rPr>
              <w:t>measurements</w:t>
            </w:r>
            <w:proofErr w:type="gramEnd"/>
          </w:p>
          <w:p w14:paraId="4C7F7A7B" w14:textId="77777777" w:rsidR="00951C5C" w:rsidRPr="00951C5C" w:rsidRDefault="00951C5C" w:rsidP="00951C5C">
            <w:pPr>
              <w:numPr>
                <w:ilvl w:val="0"/>
                <w:numId w:val="39"/>
              </w:numPr>
              <w:rPr>
                <w:lang w:val="en-GB"/>
              </w:rPr>
            </w:pPr>
            <w:r w:rsidRPr="00951C5C">
              <w:rPr>
                <w:lang w:val="en-GB"/>
              </w:rPr>
              <w:t>Option 1:</w:t>
            </w:r>
          </w:p>
          <w:p w14:paraId="518A90C8" w14:textId="77777777" w:rsidR="00951C5C" w:rsidRPr="00951C5C" w:rsidRDefault="00951C5C" w:rsidP="00951C5C">
            <w:pPr>
              <w:numPr>
                <w:ilvl w:val="1"/>
                <w:numId w:val="39"/>
              </w:numPr>
              <w:rPr>
                <w:lang w:val="en-GB"/>
              </w:rPr>
            </w:pPr>
            <w:r w:rsidRPr="00951C5C">
              <w:rPr>
                <w:lang w:val="en-GB"/>
              </w:rPr>
              <w:t>A new UE capability of supporting simultaneous reception of RS and data from different directions with different QCL type D RSs for enhanced L1 measurements for multi-Rx is introduced.</w:t>
            </w:r>
          </w:p>
          <w:p w14:paraId="4BE1292A" w14:textId="77777777" w:rsidR="00951C5C" w:rsidRDefault="00951C5C" w:rsidP="00951C5C">
            <w:pPr>
              <w:numPr>
                <w:ilvl w:val="1"/>
                <w:numId w:val="39"/>
              </w:numPr>
              <w:rPr>
                <w:lang w:val="en-GB"/>
              </w:rPr>
            </w:pPr>
            <w:r w:rsidRPr="00951C5C">
              <w:rPr>
                <w:lang w:val="en-GB"/>
              </w:rPr>
              <w:t xml:space="preserve">A new UE capability of supporting simultaneous reception of RS and RS from different directions with different QCL type D RSs for enhanced L1 measurements for multi-Rx is </w:t>
            </w:r>
            <w:proofErr w:type="gramStart"/>
            <w:r w:rsidRPr="00951C5C">
              <w:rPr>
                <w:lang w:val="en-GB"/>
              </w:rPr>
              <w:t>introduced, if</w:t>
            </w:r>
            <w:proofErr w:type="gramEnd"/>
            <w:r w:rsidRPr="00951C5C">
              <w:rPr>
                <w:lang w:val="en-GB"/>
              </w:rPr>
              <w:t xml:space="preserve"> measurement restriction is enhanced for multi-Rx.</w:t>
            </w:r>
          </w:p>
          <w:p w14:paraId="186FA590" w14:textId="77777777" w:rsidR="00796E5B" w:rsidRPr="00951C5C" w:rsidRDefault="00796E5B" w:rsidP="00796E5B">
            <w:pPr>
              <w:ind w:left="1656"/>
              <w:rPr>
                <w:lang w:val="en-GB"/>
              </w:rPr>
            </w:pPr>
          </w:p>
          <w:p w14:paraId="17F5084D" w14:textId="77777777" w:rsidR="00951C5C" w:rsidRPr="00951C5C" w:rsidRDefault="00951C5C" w:rsidP="00951C5C">
            <w:pPr>
              <w:numPr>
                <w:ilvl w:val="0"/>
                <w:numId w:val="39"/>
              </w:numPr>
              <w:rPr>
                <w:lang w:val="en-GB"/>
              </w:rPr>
            </w:pPr>
            <w:r w:rsidRPr="00951C5C">
              <w:rPr>
                <w:lang w:val="en-GB"/>
              </w:rPr>
              <w:t xml:space="preserve">Option 2: </w:t>
            </w:r>
          </w:p>
          <w:p w14:paraId="2E4C35DC" w14:textId="77777777" w:rsidR="00951C5C" w:rsidRDefault="00951C5C" w:rsidP="00951C5C">
            <w:pPr>
              <w:numPr>
                <w:ilvl w:val="1"/>
                <w:numId w:val="39"/>
              </w:numPr>
              <w:rPr>
                <w:lang w:val="en-GB"/>
              </w:rPr>
            </w:pPr>
            <w:r w:rsidRPr="00951C5C">
              <w:rPr>
                <w:lang w:val="en-GB"/>
              </w:rPr>
              <w:t xml:space="preserve">specify UE capability to indicate whether the UE can support simultaneous reception of data and L1 </w:t>
            </w:r>
            <w:proofErr w:type="gramStart"/>
            <w:r w:rsidRPr="00951C5C">
              <w:rPr>
                <w:lang w:val="en-GB"/>
              </w:rPr>
              <w:t>measurement</w:t>
            </w:r>
            <w:proofErr w:type="gramEnd"/>
          </w:p>
          <w:p w14:paraId="4762AF5F" w14:textId="77777777" w:rsidR="00796E5B" w:rsidRPr="00951C5C" w:rsidRDefault="00796E5B" w:rsidP="00796E5B">
            <w:pPr>
              <w:ind w:left="1656"/>
              <w:rPr>
                <w:lang w:val="en-GB"/>
              </w:rPr>
            </w:pPr>
          </w:p>
          <w:p w14:paraId="711F9E53" w14:textId="174B3863" w:rsidR="00951C5C" w:rsidRDefault="00951C5C" w:rsidP="00796E5B">
            <w:pPr>
              <w:numPr>
                <w:ilvl w:val="0"/>
                <w:numId w:val="39"/>
              </w:numPr>
              <w:rPr>
                <w:lang w:val="en-GB"/>
              </w:rPr>
            </w:pPr>
            <w:r w:rsidRPr="00951C5C">
              <w:rPr>
                <w:lang w:val="en-GB"/>
              </w:rPr>
              <w:t>Option 3:</w:t>
            </w:r>
          </w:p>
          <w:p w14:paraId="13AE18E9" w14:textId="758AD890" w:rsidR="00796E5B" w:rsidRPr="00951C5C" w:rsidRDefault="00796E5B" w:rsidP="00796E5B">
            <w:pPr>
              <w:numPr>
                <w:ilvl w:val="1"/>
                <w:numId w:val="39"/>
              </w:numPr>
              <w:rPr>
                <w:lang w:val="en-GB"/>
              </w:rPr>
            </w:pPr>
            <w:r w:rsidRPr="00796E5B">
              <w:rPr>
                <w:lang w:val="en-GB"/>
              </w:rPr>
              <w:t xml:space="preserve">RAN4 to define new additional UE capability to indicate support of Rel-18 multi-Rx DL simultaneous </w:t>
            </w:r>
            <w:proofErr w:type="gramStart"/>
            <w:r w:rsidRPr="00796E5B">
              <w:rPr>
                <w:lang w:val="en-GB"/>
              </w:rPr>
              <w:t>reception</w:t>
            </w:r>
            <w:proofErr w:type="gramEnd"/>
          </w:p>
          <w:p w14:paraId="449F0DD5" w14:textId="03BCC707" w:rsidR="00796E5B" w:rsidRPr="00796E5B" w:rsidRDefault="00796E5B" w:rsidP="00796E5B">
            <w:pPr>
              <w:ind w:left="936"/>
              <w:rPr>
                <w:lang w:val="en-GB"/>
              </w:rPr>
            </w:pPr>
          </w:p>
        </w:tc>
      </w:tr>
    </w:tbl>
    <w:p w14:paraId="432943D2" w14:textId="77777777" w:rsidR="00951C5C" w:rsidRDefault="00951C5C" w:rsidP="00B36877">
      <w:pPr>
        <w:rPr>
          <w:highlight w:val="yellow"/>
        </w:rPr>
      </w:pPr>
    </w:p>
    <w:p w14:paraId="3D4E77FE" w14:textId="5D556E1B" w:rsidR="004850A3" w:rsidRPr="004850A3" w:rsidRDefault="004850A3" w:rsidP="00B36877">
      <w:r w:rsidRPr="004850A3">
        <w:t>Firstly,</w:t>
      </w:r>
      <w:r>
        <w:t xml:space="preserve"> we would like to </w:t>
      </w:r>
      <w:r w:rsidR="00540E24">
        <w:t>mention</w:t>
      </w:r>
      <w:r w:rsidR="005114EE">
        <w:t xml:space="preserve"> </w:t>
      </w:r>
      <w:proofErr w:type="gramStart"/>
      <w:r w:rsidR="005114EE">
        <w:t>that</w:t>
      </w:r>
      <w:r w:rsidR="00FB406A">
        <w:t>;</w:t>
      </w:r>
      <w:proofErr w:type="gramEnd"/>
    </w:p>
    <w:p w14:paraId="1B55E471" w14:textId="7BA053F6" w:rsidR="00044E2C" w:rsidRDefault="00044E2C" w:rsidP="00465EEE">
      <w:pPr>
        <w:pStyle w:val="RAN4observation0"/>
        <w:jc w:val="both"/>
      </w:pPr>
      <w:bookmarkStart w:id="7" w:name="_Toc146730264"/>
      <w:bookmarkStart w:id="8" w:name="_Hlk145951347"/>
      <w:r>
        <w:t xml:space="preserve">There is no yet </w:t>
      </w:r>
      <w:r w:rsidR="00796E5B">
        <w:t xml:space="preserve">final </w:t>
      </w:r>
      <w:r>
        <w:t>agreement regarding</w:t>
      </w:r>
      <w:r w:rsidR="00796E5B">
        <w:t xml:space="preserve"> </w:t>
      </w:r>
      <w:r w:rsidR="00796E5B" w:rsidRPr="00796E5B">
        <w:t>UE capability for simultaneous reception</w:t>
      </w:r>
      <w:r w:rsidR="00796E5B">
        <w:t xml:space="preserve"> in </w:t>
      </w:r>
      <w:r w:rsidR="005114EE" w:rsidRPr="005114EE">
        <w:t>the NR_FR2_multiRX_DL</w:t>
      </w:r>
      <w:r w:rsidR="00796E5B">
        <w:t xml:space="preserve"> WI.</w:t>
      </w:r>
      <w:bookmarkEnd w:id="7"/>
      <w:r>
        <w:t xml:space="preserve"> </w:t>
      </w:r>
    </w:p>
    <w:bookmarkEnd w:id="8"/>
    <w:p w14:paraId="6DAB467D" w14:textId="77777777" w:rsidR="005114EE" w:rsidRDefault="005114EE" w:rsidP="00EB1084">
      <w:pPr>
        <w:jc w:val="both"/>
      </w:pPr>
    </w:p>
    <w:p w14:paraId="72CF76A8" w14:textId="7252C10A" w:rsidR="00EB1084" w:rsidRDefault="005C2349" w:rsidP="00EB1084">
      <w:pPr>
        <w:jc w:val="both"/>
      </w:pPr>
      <w:r>
        <w:t>However, t</w:t>
      </w:r>
      <w:r w:rsidR="006869C7">
        <w:t xml:space="preserve">he work in Rel-18 </w:t>
      </w:r>
      <w:r w:rsidR="00A71FAA">
        <w:t>multi-Rx WI</w:t>
      </w:r>
      <w:r w:rsidR="006869C7">
        <w:t xml:space="preserve"> follows assumptions</w:t>
      </w:r>
      <w:r w:rsidR="00C40868">
        <w:t>,</w:t>
      </w:r>
      <w:r w:rsidR="006869C7">
        <w:t xml:space="preserve"> requirements</w:t>
      </w:r>
      <w:r w:rsidR="00B54910">
        <w:t>,</w:t>
      </w:r>
      <w:r w:rsidR="006869C7">
        <w:t xml:space="preserve"> </w:t>
      </w:r>
      <w:r w:rsidR="00C40868">
        <w:t xml:space="preserve">and device capabilities </w:t>
      </w:r>
      <w:r w:rsidR="00B54910">
        <w:t xml:space="preserve">which are different </w:t>
      </w:r>
      <w:r w:rsidR="006869C7">
        <w:t>from Rel-18 enhanced FR2 CPE. For example,</w:t>
      </w:r>
      <w:r w:rsidR="00283929">
        <w:t xml:space="preserve"> </w:t>
      </w:r>
      <w:r w:rsidR="00EB1084">
        <w:t xml:space="preserve">it has been agreed </w:t>
      </w:r>
      <w:r w:rsidR="004E60A1">
        <w:t>that</w:t>
      </w:r>
      <w:r w:rsidR="00283929" w:rsidRPr="00283929">
        <w:t xml:space="preserve"> </w:t>
      </w:r>
      <w:r w:rsidR="007D489E">
        <w:t xml:space="preserve">there is </w:t>
      </w:r>
      <w:r w:rsidR="00283929" w:rsidRPr="00283929">
        <w:t xml:space="preserve">no measurement restriction for UE supporting </w:t>
      </w:r>
      <w:bookmarkStart w:id="9" w:name="_Hlk146706187"/>
      <w:proofErr w:type="gramStart"/>
      <w:r w:rsidR="00EB1084">
        <w:t>M</w:t>
      </w:r>
      <w:r w:rsidR="00283929" w:rsidRPr="00283929">
        <w:t>ulti-</w:t>
      </w:r>
      <w:r>
        <w:t>R</w:t>
      </w:r>
      <w:r w:rsidR="00444F08">
        <w:t>x</w:t>
      </w:r>
      <w:proofErr w:type="gramEnd"/>
      <w:r w:rsidR="00283929" w:rsidRPr="00283929">
        <w:t xml:space="preserve"> </w:t>
      </w:r>
      <w:bookmarkEnd w:id="9"/>
      <w:r w:rsidR="00283929" w:rsidRPr="00283929">
        <w:t xml:space="preserve">capability, and the UE is required to measure both the CSI-RS for RLM and the other CSI-RS for RLM, BFD, CBD or L1-RSRP measurement, provided </w:t>
      </w:r>
      <w:r w:rsidR="00EB1084">
        <w:t>certain</w:t>
      </w:r>
      <w:r w:rsidR="00283929" w:rsidRPr="00283929">
        <w:t xml:space="preserve"> conditions are met</w:t>
      </w:r>
      <w:r w:rsidR="00EB1084">
        <w:t xml:space="preserve">. Also, for UE supporting </w:t>
      </w:r>
      <w:proofErr w:type="gramStart"/>
      <w:r w:rsidR="00444F08" w:rsidRPr="00444F08">
        <w:t>Multi-Rx</w:t>
      </w:r>
      <w:proofErr w:type="gramEnd"/>
      <w:r w:rsidR="00444F08" w:rsidRPr="00444F08">
        <w:t xml:space="preserve"> </w:t>
      </w:r>
      <w:r w:rsidR="00EB1084">
        <w:t xml:space="preserve">capability, there are no scheduling restrictions due to radio link monitoring based on the CSI-RS under certain circumstances. </w:t>
      </w:r>
      <w:r w:rsidR="00C40868">
        <w:t>However,</w:t>
      </w:r>
      <w:r w:rsidR="00EB1084">
        <w:t xml:space="preserve"> CSI-RS enhancements are not considered for </w:t>
      </w:r>
      <w:r w:rsidR="005C010D">
        <w:t xml:space="preserve">Rel-18 </w:t>
      </w:r>
      <w:r w:rsidR="00EB1084">
        <w:t>FR2 HST operation.</w:t>
      </w:r>
    </w:p>
    <w:p w14:paraId="2C80B18D" w14:textId="43112BE4" w:rsidR="00EF2F9C" w:rsidRPr="00EF2F9C" w:rsidRDefault="00EB1084" w:rsidP="00C40868">
      <w:pPr>
        <w:pStyle w:val="RAN4observation0"/>
      </w:pPr>
      <w:r>
        <w:t xml:space="preserve"> </w:t>
      </w:r>
      <w:bookmarkStart w:id="10" w:name="_Toc146730265"/>
      <w:r w:rsidR="00C40868">
        <w:t xml:space="preserve">Assumptions and requirements of UE operation in Rel-18 </w:t>
      </w:r>
      <w:proofErr w:type="gramStart"/>
      <w:r w:rsidR="005C010D">
        <w:t>M</w:t>
      </w:r>
      <w:r w:rsidR="00BD48BA">
        <w:t>ulti-Rx WI</w:t>
      </w:r>
      <w:proofErr w:type="gramEnd"/>
      <w:r w:rsidR="00C40868">
        <w:t xml:space="preserve"> are different from Rel-18 </w:t>
      </w:r>
      <w:r w:rsidR="00230EDB">
        <w:t xml:space="preserve">FR2 </w:t>
      </w:r>
      <w:r w:rsidR="00C40868">
        <w:t>enhanced PC6.</w:t>
      </w:r>
      <w:bookmarkEnd w:id="10"/>
    </w:p>
    <w:p w14:paraId="202A2520" w14:textId="5C7A9C55" w:rsidR="00B36877" w:rsidRDefault="00C40868" w:rsidP="00462B74">
      <w:pPr>
        <w:pStyle w:val="RAN4proposal"/>
      </w:pPr>
      <w:bookmarkStart w:id="11" w:name="_Toc146730266"/>
      <w:r>
        <w:t xml:space="preserve">RAN4 to </w:t>
      </w:r>
      <w:r w:rsidR="00EA50C2">
        <w:t>define a new</w:t>
      </w:r>
      <w:r w:rsidR="0016281B">
        <w:t xml:space="preserve"> specific</w:t>
      </w:r>
      <w:r>
        <w:t xml:space="preserve"> </w:t>
      </w:r>
      <w:r w:rsidR="00EA50C2">
        <w:t xml:space="preserve">capability </w:t>
      </w:r>
      <w:r>
        <w:t xml:space="preserve">for Rel-18 FR2 </w:t>
      </w:r>
      <w:r w:rsidR="000525B8">
        <w:t>enhanced</w:t>
      </w:r>
      <w:r w:rsidR="00657AA6">
        <w:t xml:space="preserve"> PC6 with</w:t>
      </w:r>
      <w:r>
        <w:t xml:space="preserve"> simultaneous </w:t>
      </w:r>
      <w:r w:rsidR="000525B8">
        <w:t xml:space="preserve">two panel </w:t>
      </w:r>
      <w:r>
        <w:t>reception.</w:t>
      </w:r>
      <w:bookmarkEnd w:id="11"/>
      <w:r>
        <w:t xml:space="preserve"> </w:t>
      </w:r>
    </w:p>
    <w:p w14:paraId="601B4252" w14:textId="77777777" w:rsidR="00F70276" w:rsidRPr="00F70276" w:rsidRDefault="00F70276" w:rsidP="00F70276"/>
    <w:p w14:paraId="616BB234" w14:textId="4E37F6C2" w:rsidR="00B91676" w:rsidRDefault="00B91676" w:rsidP="00B91676">
      <w:pPr>
        <w:pStyle w:val="Caption"/>
        <w:keepNext/>
      </w:pPr>
      <w:bookmarkStart w:id="12" w:name="_Ref146038358"/>
      <w:r>
        <w:lastRenderedPageBreak/>
        <w:t xml:space="preserve">Table </w:t>
      </w:r>
      <w:fldSimple w:instr=" SEQ Table \* ARABIC ">
        <w:r w:rsidR="00A105E3">
          <w:rPr>
            <w:noProof/>
          </w:rPr>
          <w:t>1</w:t>
        </w:r>
      </w:fldSimple>
      <w:bookmarkEnd w:id="12"/>
      <w:r w:rsidR="006C2B19">
        <w:t xml:space="preserve">: Proposed UE feature list </w:t>
      </w:r>
      <w:r w:rsidR="00282130">
        <w:t xml:space="preserve">to support Rel-18 </w:t>
      </w:r>
      <w:r w:rsidR="003F7E29">
        <w:t>enhanced FR2 PC6</w:t>
      </w:r>
      <w:r w:rsidR="00BA30D5">
        <w:t xml:space="preserve"> </w:t>
      </w:r>
      <w:r w:rsidR="006D3F28">
        <w:t>operation.</w:t>
      </w:r>
      <w:r w:rsidR="00282130">
        <w:t xml:space="preserve"> </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13"/>
        <w:gridCol w:w="565"/>
        <w:gridCol w:w="851"/>
        <w:gridCol w:w="1136"/>
        <w:gridCol w:w="565"/>
        <w:gridCol w:w="722"/>
        <w:gridCol w:w="687"/>
        <w:gridCol w:w="857"/>
        <w:gridCol w:w="851"/>
        <w:gridCol w:w="567"/>
        <w:gridCol w:w="710"/>
        <w:gridCol w:w="710"/>
        <w:gridCol w:w="710"/>
        <w:gridCol w:w="706"/>
      </w:tblGrid>
      <w:tr w:rsidR="00D81AEB" w:rsidRPr="002547E2" w14:paraId="7292AC2C" w14:textId="77777777" w:rsidTr="009E08EF">
        <w:trPr>
          <w:trHeight w:val="2259"/>
        </w:trPr>
        <w:tc>
          <w:tcPr>
            <w:tcW w:w="344" w:type="pct"/>
            <w:shd w:val="clear" w:color="auto" w:fill="auto"/>
          </w:tcPr>
          <w:p w14:paraId="455BA6BE" w14:textId="77777777" w:rsidR="00D81AEB" w:rsidRPr="007568D0" w:rsidRDefault="00D81AEB" w:rsidP="00186FD5">
            <w:pPr>
              <w:keepNext/>
              <w:keepLines/>
              <w:overflowPunct w:val="0"/>
              <w:autoSpaceDE w:val="0"/>
              <w:autoSpaceDN w:val="0"/>
              <w:adjustRightInd w:val="0"/>
              <w:spacing w:after="0" w:line="240" w:lineRule="auto"/>
              <w:ind w:left="-118"/>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Features</w:t>
            </w:r>
          </w:p>
        </w:tc>
        <w:tc>
          <w:tcPr>
            <w:tcW w:w="273" w:type="pct"/>
            <w:shd w:val="clear" w:color="auto" w:fill="auto"/>
          </w:tcPr>
          <w:p w14:paraId="68188FA0" w14:textId="77777777" w:rsidR="00D81AEB" w:rsidRPr="007568D0" w:rsidRDefault="00D81AEB" w:rsidP="00186FD5">
            <w:pPr>
              <w:keepNext/>
              <w:keepLines/>
              <w:overflowPunct w:val="0"/>
              <w:autoSpaceDE w:val="0"/>
              <w:autoSpaceDN w:val="0"/>
              <w:adjustRightInd w:val="0"/>
              <w:spacing w:after="0" w:line="240" w:lineRule="auto"/>
              <w:ind w:left="-85"/>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Index</w:t>
            </w:r>
          </w:p>
        </w:tc>
        <w:tc>
          <w:tcPr>
            <w:tcW w:w="411" w:type="pct"/>
            <w:shd w:val="clear" w:color="auto" w:fill="auto"/>
          </w:tcPr>
          <w:p w14:paraId="114AEDB5" w14:textId="77777777" w:rsidR="00D81AEB" w:rsidRPr="007568D0" w:rsidRDefault="00D81AEB" w:rsidP="00186FD5">
            <w:pPr>
              <w:keepNext/>
              <w:keepLines/>
              <w:overflowPunct w:val="0"/>
              <w:autoSpaceDE w:val="0"/>
              <w:autoSpaceDN w:val="0"/>
              <w:adjustRightInd w:val="0"/>
              <w:spacing w:after="0" w:line="240" w:lineRule="auto"/>
              <w:ind w:left="-111" w:right="-102"/>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Feature group</w:t>
            </w:r>
          </w:p>
        </w:tc>
        <w:tc>
          <w:tcPr>
            <w:tcW w:w="549" w:type="pct"/>
            <w:shd w:val="clear" w:color="auto" w:fill="auto"/>
          </w:tcPr>
          <w:p w14:paraId="028DE08B" w14:textId="77777777" w:rsidR="00D81AEB" w:rsidRPr="007568D0" w:rsidRDefault="00D81AEB" w:rsidP="00186FD5">
            <w:pPr>
              <w:keepNext/>
              <w:keepLines/>
              <w:overflowPunct w:val="0"/>
              <w:autoSpaceDE w:val="0"/>
              <w:autoSpaceDN w:val="0"/>
              <w:adjustRightInd w:val="0"/>
              <w:spacing w:after="0" w:line="240" w:lineRule="auto"/>
              <w:ind w:left="-112"/>
              <w:jc w:val="center"/>
              <w:textAlignment w:val="baseline"/>
              <w:rPr>
                <w:rFonts w:ascii="Arial" w:eastAsia="SimSun" w:hAnsi="Arial" w:cs="Arial"/>
                <w:b/>
                <w:color w:val="000000"/>
                <w:sz w:val="12"/>
                <w:szCs w:val="14"/>
                <w:lang w:val="en-GB" w:eastAsia="zh-CN"/>
              </w:rPr>
            </w:pPr>
            <w:r w:rsidRPr="007568D0">
              <w:rPr>
                <w:rFonts w:ascii="Arial" w:eastAsia="Times New Roman" w:hAnsi="Arial" w:cs="Arial"/>
                <w:b/>
                <w:color w:val="000000"/>
                <w:sz w:val="12"/>
                <w:szCs w:val="14"/>
                <w:lang w:val="en-GB" w:eastAsia="ja-JP"/>
              </w:rPr>
              <w:t>Components</w:t>
            </w:r>
          </w:p>
          <w:p w14:paraId="17EBF948" w14:textId="77777777" w:rsidR="00D81AEB" w:rsidRPr="007568D0" w:rsidRDefault="00D81AEB" w:rsidP="00186FD5">
            <w:pPr>
              <w:keepNext/>
              <w:keepLines/>
              <w:overflowPunct w:val="0"/>
              <w:autoSpaceDE w:val="0"/>
              <w:autoSpaceDN w:val="0"/>
              <w:adjustRightInd w:val="0"/>
              <w:spacing w:after="0" w:line="240" w:lineRule="auto"/>
              <w:ind w:left="-112"/>
              <w:jc w:val="center"/>
              <w:textAlignment w:val="baseline"/>
              <w:rPr>
                <w:rFonts w:ascii="Arial" w:eastAsia="SimSun" w:hAnsi="Arial" w:cs="Arial"/>
                <w:b/>
                <w:color w:val="000000"/>
                <w:sz w:val="12"/>
                <w:szCs w:val="14"/>
                <w:lang w:val="en-GB" w:eastAsia="zh-CN"/>
              </w:rPr>
            </w:pPr>
          </w:p>
        </w:tc>
        <w:tc>
          <w:tcPr>
            <w:tcW w:w="273" w:type="pct"/>
            <w:shd w:val="clear" w:color="auto" w:fill="auto"/>
          </w:tcPr>
          <w:p w14:paraId="52C70F42" w14:textId="77777777" w:rsidR="00D81AEB" w:rsidRPr="007568D0" w:rsidRDefault="00D81AEB" w:rsidP="00186FD5">
            <w:pPr>
              <w:keepNext/>
              <w:keepLines/>
              <w:overflowPunct w:val="0"/>
              <w:autoSpaceDE w:val="0"/>
              <w:autoSpaceDN w:val="0"/>
              <w:adjustRightInd w:val="0"/>
              <w:spacing w:after="0" w:line="240" w:lineRule="auto"/>
              <w:ind w:left="-108" w:right="-103"/>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Prerequisite feature groups</w:t>
            </w:r>
          </w:p>
        </w:tc>
        <w:tc>
          <w:tcPr>
            <w:tcW w:w="349" w:type="pct"/>
            <w:shd w:val="clear" w:color="auto" w:fill="auto"/>
          </w:tcPr>
          <w:p w14:paraId="39A12820" w14:textId="77777777" w:rsidR="00D81AEB" w:rsidRPr="007568D0" w:rsidRDefault="00D81AEB" w:rsidP="00186FD5">
            <w:pPr>
              <w:keepNext/>
              <w:keepLines/>
              <w:overflowPunct w:val="0"/>
              <w:autoSpaceDE w:val="0"/>
              <w:autoSpaceDN w:val="0"/>
              <w:adjustRightInd w:val="0"/>
              <w:spacing w:after="0" w:line="240" w:lineRule="auto"/>
              <w:ind w:left="-100" w:right="-92"/>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Need for the gNB to know if the feature is supported</w:t>
            </w:r>
          </w:p>
        </w:tc>
        <w:tc>
          <w:tcPr>
            <w:tcW w:w="332" w:type="pct"/>
            <w:shd w:val="clear" w:color="auto" w:fill="auto"/>
          </w:tcPr>
          <w:p w14:paraId="768D2299" w14:textId="77777777" w:rsidR="00D81AEB" w:rsidRPr="007568D0" w:rsidRDefault="00D81AEB" w:rsidP="00186FD5">
            <w:pPr>
              <w:keepNext/>
              <w:keepLines/>
              <w:overflowPunct w:val="0"/>
              <w:autoSpaceDE w:val="0"/>
              <w:autoSpaceDN w:val="0"/>
              <w:adjustRightInd w:val="0"/>
              <w:spacing w:after="0" w:line="240" w:lineRule="auto"/>
              <w:ind w:left="-122" w:right="-113"/>
              <w:jc w:val="center"/>
              <w:textAlignment w:val="baseline"/>
              <w:rPr>
                <w:rFonts w:ascii="Arial" w:eastAsia="Times New Roman" w:hAnsi="Arial" w:cs="Arial"/>
                <w:b/>
                <w:color w:val="000000"/>
                <w:sz w:val="12"/>
                <w:szCs w:val="14"/>
                <w:lang w:val="en-GB" w:eastAsia="ja-JP"/>
              </w:rPr>
            </w:pPr>
            <w:r w:rsidRPr="007568D0">
              <w:rPr>
                <w:rFonts w:ascii="Arial" w:eastAsia="Gulim" w:hAnsi="Arial" w:cs="Arial"/>
                <w:b/>
                <w:color w:val="000000"/>
                <w:sz w:val="12"/>
                <w:szCs w:val="14"/>
                <w:lang w:val="en-GB" w:eastAsia="ja-JP"/>
              </w:rPr>
              <w:t xml:space="preserve">Applicable to </w:t>
            </w:r>
            <w:r w:rsidRPr="007568D0">
              <w:rPr>
                <w:rFonts w:ascii="Arial" w:eastAsia="Times New Roman" w:hAnsi="Arial" w:cs="Arial"/>
                <w:b/>
                <w:color w:val="000000"/>
                <w:sz w:val="12"/>
                <w:szCs w:val="14"/>
                <w:lang w:val="en-GB" w:eastAsia="ja-JP"/>
              </w:rPr>
              <w:t>the capability signalling exchange between UEs (V2X WI only)”.</w:t>
            </w:r>
          </w:p>
        </w:tc>
        <w:tc>
          <w:tcPr>
            <w:tcW w:w="414" w:type="pct"/>
          </w:tcPr>
          <w:p w14:paraId="1F7532A8" w14:textId="77777777" w:rsidR="00D81AEB" w:rsidRPr="007568D0" w:rsidRDefault="00D81AEB" w:rsidP="00186FD5">
            <w:pPr>
              <w:keepNext/>
              <w:keepLines/>
              <w:spacing w:after="0" w:line="240" w:lineRule="auto"/>
              <w:ind w:left="-101" w:right="-135"/>
              <w:rPr>
                <w:rFonts w:ascii="Arial" w:eastAsia="SimSun" w:hAnsi="Arial" w:cs="Arial"/>
                <w:b/>
                <w:color w:val="000000"/>
                <w:sz w:val="12"/>
                <w:szCs w:val="14"/>
                <w:lang w:val="en-GB" w:eastAsia="ja-JP"/>
              </w:rPr>
            </w:pPr>
            <w:r w:rsidRPr="007568D0">
              <w:rPr>
                <w:rFonts w:ascii="Arial" w:eastAsia="SimSun" w:hAnsi="Arial" w:cs="Arial"/>
                <w:b/>
                <w:color w:val="000000"/>
                <w:sz w:val="12"/>
                <w:szCs w:val="14"/>
                <w:lang w:val="en-GB" w:eastAsia="ja-JP"/>
              </w:rPr>
              <w:t>Consequence if the feature is not supported by the UE</w:t>
            </w:r>
          </w:p>
        </w:tc>
        <w:tc>
          <w:tcPr>
            <w:tcW w:w="411" w:type="pct"/>
            <w:shd w:val="clear" w:color="auto" w:fill="auto"/>
          </w:tcPr>
          <w:p w14:paraId="6E25203C" w14:textId="77777777" w:rsidR="00D81AEB" w:rsidRPr="007568D0" w:rsidRDefault="00D81AEB" w:rsidP="00186FD5">
            <w:pPr>
              <w:keepNext/>
              <w:keepLines/>
              <w:spacing w:after="0" w:line="240" w:lineRule="auto"/>
              <w:rPr>
                <w:rFonts w:ascii="Arial" w:eastAsia="SimSun" w:hAnsi="Arial" w:cs="Arial"/>
                <w:b/>
                <w:color w:val="000000"/>
                <w:sz w:val="12"/>
                <w:szCs w:val="14"/>
                <w:lang w:val="en-GB" w:eastAsia="ja-JP"/>
              </w:rPr>
            </w:pPr>
            <w:r w:rsidRPr="007568D0">
              <w:rPr>
                <w:rFonts w:ascii="Arial" w:eastAsia="SimSun" w:hAnsi="Arial" w:cs="Arial"/>
                <w:b/>
                <w:color w:val="000000"/>
                <w:sz w:val="12"/>
                <w:szCs w:val="14"/>
                <w:lang w:val="en-GB" w:eastAsia="ja-JP"/>
              </w:rPr>
              <w:t>Type</w:t>
            </w:r>
          </w:p>
          <w:p w14:paraId="21528965" w14:textId="77777777" w:rsidR="00D81AEB" w:rsidRPr="007568D0" w:rsidRDefault="00D81AEB" w:rsidP="00186FD5">
            <w:pPr>
              <w:keepNext/>
              <w:keepLines/>
              <w:spacing w:after="0" w:line="240" w:lineRule="auto"/>
              <w:ind w:left="-79" w:right="-14"/>
              <w:rPr>
                <w:rFonts w:ascii="Arial" w:eastAsia="SimSun" w:hAnsi="Arial" w:cs="Arial"/>
                <w:b/>
                <w:color w:val="000000"/>
                <w:sz w:val="12"/>
                <w:szCs w:val="14"/>
                <w:lang w:val="en-GB" w:eastAsia="ja-JP"/>
              </w:rPr>
            </w:pPr>
            <w:r w:rsidRPr="007568D0">
              <w:rPr>
                <w:rFonts w:ascii="Arial" w:eastAsia="SimSun" w:hAnsi="Arial" w:cs="Arial"/>
                <w:b/>
                <w:color w:val="000000"/>
                <w:sz w:val="12"/>
                <w:szCs w:val="14"/>
                <w:lang w:val="en-GB" w:eastAsia="ja-JP"/>
              </w:rPr>
              <w:t>(the ‘type’ definition from UE features should be based on the granularity of 1) Per UE or 2) Per Band or 3) Per BC or 4) Per FS or 5) Per FSPC)</w:t>
            </w:r>
          </w:p>
        </w:tc>
        <w:tc>
          <w:tcPr>
            <w:tcW w:w="274" w:type="pct"/>
            <w:shd w:val="clear" w:color="auto" w:fill="auto"/>
          </w:tcPr>
          <w:p w14:paraId="766DBB3C" w14:textId="77777777" w:rsidR="00D81AEB" w:rsidRPr="007568D0" w:rsidRDefault="00D81AEB" w:rsidP="00186FD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Need of FDD/TDD differentiation</w:t>
            </w:r>
          </w:p>
        </w:tc>
        <w:tc>
          <w:tcPr>
            <w:tcW w:w="343" w:type="pct"/>
            <w:shd w:val="clear" w:color="auto" w:fill="auto"/>
          </w:tcPr>
          <w:p w14:paraId="6AB4DAF0" w14:textId="77777777" w:rsidR="00D81AEB" w:rsidRPr="007568D0" w:rsidRDefault="00D81AEB" w:rsidP="00186FD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Need of FR1/FR2 differentiation</w:t>
            </w:r>
          </w:p>
        </w:tc>
        <w:tc>
          <w:tcPr>
            <w:tcW w:w="343" w:type="pct"/>
          </w:tcPr>
          <w:p w14:paraId="374029FD" w14:textId="77777777" w:rsidR="00D81AEB" w:rsidRPr="007568D0" w:rsidRDefault="00D81AEB" w:rsidP="00186FD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Capability interpretation for mixture of FDD/TDD and/or FR1/FR2</w:t>
            </w:r>
          </w:p>
        </w:tc>
        <w:tc>
          <w:tcPr>
            <w:tcW w:w="343" w:type="pct"/>
            <w:shd w:val="clear" w:color="auto" w:fill="auto"/>
          </w:tcPr>
          <w:p w14:paraId="3397B1F7" w14:textId="77777777" w:rsidR="00D81AEB" w:rsidRPr="007568D0" w:rsidRDefault="00D81AEB" w:rsidP="00186FD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Note</w:t>
            </w:r>
          </w:p>
        </w:tc>
        <w:tc>
          <w:tcPr>
            <w:tcW w:w="341" w:type="pct"/>
            <w:shd w:val="clear" w:color="auto" w:fill="auto"/>
          </w:tcPr>
          <w:p w14:paraId="5D932F83" w14:textId="77777777" w:rsidR="00D81AEB" w:rsidRPr="007568D0" w:rsidRDefault="00D81AEB" w:rsidP="00186FD5">
            <w:pPr>
              <w:keepNext/>
              <w:keepLines/>
              <w:overflowPunct w:val="0"/>
              <w:autoSpaceDE w:val="0"/>
              <w:autoSpaceDN w:val="0"/>
              <w:adjustRightInd w:val="0"/>
              <w:spacing w:after="0" w:line="240" w:lineRule="auto"/>
              <w:ind w:left="-105" w:right="-128"/>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Mandatory/Optional</w:t>
            </w:r>
          </w:p>
        </w:tc>
      </w:tr>
      <w:tr w:rsidR="00D81AEB" w:rsidRPr="002547E2" w14:paraId="747CA581" w14:textId="77777777" w:rsidTr="009E08EF">
        <w:trPr>
          <w:trHeight w:val="1553"/>
        </w:trPr>
        <w:tc>
          <w:tcPr>
            <w:tcW w:w="344" w:type="pct"/>
            <w:shd w:val="clear" w:color="auto" w:fill="auto"/>
          </w:tcPr>
          <w:p w14:paraId="7FE41049" w14:textId="77777777" w:rsidR="00D81AEB" w:rsidRPr="00331B5C"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w:t>
            </w:r>
            <w:r w:rsidRPr="007568D0">
              <w:rPr>
                <w:rFonts w:ascii="Arial" w:eastAsia="SimSun" w:hAnsi="Arial" w:cs="Arial" w:hint="eastAsia"/>
                <w:color w:val="000000"/>
                <w:sz w:val="12"/>
                <w:szCs w:val="14"/>
                <w:lang w:eastAsia="zh-CN"/>
              </w:rPr>
              <w:t>.</w:t>
            </w:r>
          </w:p>
          <w:p w14:paraId="6B51CDE8"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NR_HST_FR2</w:t>
            </w:r>
          </w:p>
        </w:tc>
        <w:tc>
          <w:tcPr>
            <w:tcW w:w="273" w:type="pct"/>
            <w:shd w:val="clear" w:color="auto" w:fill="auto"/>
          </w:tcPr>
          <w:p w14:paraId="3C553431"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22-1</w:t>
            </w:r>
          </w:p>
        </w:tc>
        <w:tc>
          <w:tcPr>
            <w:tcW w:w="411" w:type="pct"/>
            <w:shd w:val="clear" w:color="auto" w:fill="auto"/>
          </w:tcPr>
          <w:p w14:paraId="2BC01FD5" w14:textId="77777777" w:rsidR="00D81AEB" w:rsidRPr="007568D0" w:rsidRDefault="00D81AEB" w:rsidP="00186FD5">
            <w:pPr>
              <w:keepNext/>
              <w:keepLines/>
              <w:spacing w:after="0" w:line="240" w:lineRule="auto"/>
              <w:ind w:left="-111" w:right="-102"/>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Support of FR2 HST operation</w:t>
            </w:r>
          </w:p>
        </w:tc>
        <w:tc>
          <w:tcPr>
            <w:tcW w:w="549" w:type="pct"/>
            <w:shd w:val="clear" w:color="auto" w:fill="auto"/>
          </w:tcPr>
          <w:p w14:paraId="0491F4AA" w14:textId="77777777" w:rsidR="00D81AEB" w:rsidRPr="007568D0"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1) Support of FR2 UE PC6</w:t>
            </w:r>
          </w:p>
          <w:p w14:paraId="6E63DFC4" w14:textId="77777777" w:rsidR="00D81AEB" w:rsidRPr="007568D0"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 Support of enhanced RRM requirements for FR2 HST (except the requirement for one shot large UL timing adjustment)</w:t>
            </w:r>
          </w:p>
          <w:p w14:paraId="088C6362" w14:textId="77777777" w:rsidR="00D81AEB" w:rsidRPr="007568D0"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3) Support of demodulation processing for FR2 HST</w:t>
            </w:r>
          </w:p>
        </w:tc>
        <w:tc>
          <w:tcPr>
            <w:tcW w:w="273" w:type="pct"/>
            <w:shd w:val="clear" w:color="auto" w:fill="auto"/>
          </w:tcPr>
          <w:p w14:paraId="0CCD5FC6"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p>
        </w:tc>
        <w:tc>
          <w:tcPr>
            <w:tcW w:w="349" w:type="pct"/>
            <w:shd w:val="clear" w:color="auto" w:fill="auto"/>
          </w:tcPr>
          <w:p w14:paraId="3DDFF91C"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hint="eastAsia"/>
                <w:color w:val="000000"/>
                <w:sz w:val="12"/>
                <w:szCs w:val="14"/>
                <w:lang w:eastAsia="zh-CN"/>
              </w:rPr>
              <w:t>Y</w:t>
            </w:r>
            <w:r w:rsidRPr="007568D0">
              <w:rPr>
                <w:rFonts w:ascii="Arial" w:eastAsia="SimSun" w:hAnsi="Arial" w:cs="Arial"/>
                <w:color w:val="000000"/>
                <w:sz w:val="12"/>
                <w:szCs w:val="14"/>
                <w:lang w:eastAsia="zh-CN"/>
              </w:rPr>
              <w:t>es</w:t>
            </w:r>
          </w:p>
        </w:tc>
        <w:tc>
          <w:tcPr>
            <w:tcW w:w="332" w:type="pct"/>
            <w:shd w:val="clear" w:color="auto" w:fill="auto"/>
          </w:tcPr>
          <w:p w14:paraId="54647A44"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414" w:type="pct"/>
          </w:tcPr>
          <w:p w14:paraId="2DB36D67" w14:textId="77777777" w:rsidR="00D81AEB" w:rsidRPr="007568D0" w:rsidRDefault="00D81AEB" w:rsidP="00186FD5">
            <w:pPr>
              <w:keepNext/>
              <w:keepLines/>
              <w:spacing w:after="0" w:line="240" w:lineRule="auto"/>
              <w:ind w:left="-101" w:right="-135"/>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UE does not meet FR2 high speed train scenario</w:t>
            </w:r>
          </w:p>
        </w:tc>
        <w:tc>
          <w:tcPr>
            <w:tcW w:w="411" w:type="pct"/>
            <w:shd w:val="clear" w:color="auto" w:fill="auto"/>
          </w:tcPr>
          <w:p w14:paraId="5778D512"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Per Band</w:t>
            </w:r>
          </w:p>
        </w:tc>
        <w:tc>
          <w:tcPr>
            <w:tcW w:w="274" w:type="pct"/>
            <w:shd w:val="clear" w:color="auto" w:fill="auto"/>
          </w:tcPr>
          <w:p w14:paraId="5192E669"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343" w:type="pct"/>
            <w:shd w:val="clear" w:color="auto" w:fill="auto"/>
          </w:tcPr>
          <w:p w14:paraId="0B9E1FF1"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FR2 only</w:t>
            </w:r>
          </w:p>
        </w:tc>
        <w:tc>
          <w:tcPr>
            <w:tcW w:w="343" w:type="pct"/>
          </w:tcPr>
          <w:p w14:paraId="4C3C1334"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hint="eastAsia"/>
                <w:color w:val="000000"/>
                <w:sz w:val="12"/>
                <w:szCs w:val="14"/>
                <w:lang w:eastAsia="zh-CN"/>
              </w:rPr>
              <w:t>N</w:t>
            </w:r>
            <w:r w:rsidRPr="007568D0">
              <w:rPr>
                <w:rFonts w:ascii="Arial" w:eastAsia="SimSun" w:hAnsi="Arial" w:cs="Arial"/>
                <w:color w:val="000000"/>
                <w:sz w:val="12"/>
                <w:szCs w:val="14"/>
                <w:lang w:eastAsia="zh-CN"/>
              </w:rPr>
              <w:t>/A</w:t>
            </w:r>
          </w:p>
        </w:tc>
        <w:tc>
          <w:tcPr>
            <w:tcW w:w="343" w:type="pct"/>
            <w:shd w:val="clear" w:color="auto" w:fill="auto"/>
          </w:tcPr>
          <w:p w14:paraId="37B983A3"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FR2 UE power class PC6 </w:t>
            </w:r>
            <w:proofErr w:type="spellStart"/>
            <w:r w:rsidRPr="007568D0">
              <w:rPr>
                <w:rFonts w:ascii="Arial" w:eastAsia="SimSun" w:hAnsi="Arial" w:cs="Arial"/>
                <w:color w:val="000000"/>
                <w:sz w:val="12"/>
                <w:szCs w:val="14"/>
                <w:lang w:eastAsia="zh-CN"/>
              </w:rPr>
              <w:t>signalling</w:t>
            </w:r>
            <w:proofErr w:type="spellEnd"/>
            <w:r w:rsidRPr="007568D0">
              <w:rPr>
                <w:rFonts w:ascii="Arial" w:eastAsia="SimSun" w:hAnsi="Arial" w:cs="Arial"/>
                <w:color w:val="000000"/>
                <w:sz w:val="12"/>
                <w:szCs w:val="14"/>
                <w:lang w:eastAsia="zh-CN"/>
              </w:rPr>
              <w:t xml:space="preserve"> is used to indicate support of feature group</w:t>
            </w:r>
          </w:p>
        </w:tc>
        <w:tc>
          <w:tcPr>
            <w:tcW w:w="341" w:type="pct"/>
            <w:shd w:val="clear" w:color="auto" w:fill="auto"/>
          </w:tcPr>
          <w:p w14:paraId="62FBE492" w14:textId="77777777" w:rsidR="00D81AEB" w:rsidRPr="007568D0" w:rsidRDefault="00D81AEB" w:rsidP="00186FD5">
            <w:pPr>
              <w:keepNext/>
              <w:keepLines/>
              <w:spacing w:after="0" w:line="240" w:lineRule="auto"/>
              <w:ind w:left="-105" w:right="-128"/>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Optional with capability </w:t>
            </w:r>
            <w:proofErr w:type="spellStart"/>
            <w:r w:rsidRPr="007568D0">
              <w:rPr>
                <w:rFonts w:ascii="Arial" w:eastAsia="SimSun" w:hAnsi="Arial" w:cs="Arial"/>
                <w:color w:val="000000"/>
                <w:sz w:val="12"/>
                <w:szCs w:val="14"/>
                <w:lang w:eastAsia="zh-CN"/>
              </w:rPr>
              <w:t>signalling</w:t>
            </w:r>
            <w:proofErr w:type="spellEnd"/>
          </w:p>
        </w:tc>
      </w:tr>
      <w:tr w:rsidR="00D81AEB" w:rsidRPr="002547E2" w14:paraId="7DBD5294" w14:textId="77777777" w:rsidTr="00F70276">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6CE6385A"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70CC383"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FB56B4F" w14:textId="77777777" w:rsidR="00D81AEB" w:rsidRPr="007568D0" w:rsidRDefault="00D81AEB" w:rsidP="00186FD5">
            <w:pPr>
              <w:keepNext/>
              <w:keepLines/>
              <w:spacing w:after="0" w:line="240" w:lineRule="auto"/>
              <w:ind w:left="-111" w:right="-102"/>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Support of </w:t>
            </w:r>
            <w:proofErr w:type="gramStart"/>
            <w:r w:rsidRPr="007568D0">
              <w:rPr>
                <w:rFonts w:ascii="Arial" w:eastAsia="SimSun" w:hAnsi="Arial" w:cs="Arial"/>
                <w:color w:val="000000"/>
                <w:sz w:val="12"/>
                <w:szCs w:val="14"/>
                <w:lang w:eastAsia="zh-CN"/>
              </w:rPr>
              <w:t>one shot</w:t>
            </w:r>
            <w:proofErr w:type="gramEnd"/>
            <w:r w:rsidRPr="007568D0">
              <w:rPr>
                <w:rFonts w:ascii="Arial" w:eastAsia="SimSun"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0DE26CB3" w14:textId="77777777" w:rsidR="00D81AEB" w:rsidRPr="007568D0"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1) Support of </w:t>
            </w:r>
            <w:proofErr w:type="gramStart"/>
            <w:r w:rsidRPr="007568D0">
              <w:rPr>
                <w:rFonts w:ascii="Arial" w:eastAsia="SimSun" w:hAnsi="Arial" w:cs="Arial"/>
                <w:color w:val="000000"/>
                <w:sz w:val="12"/>
                <w:szCs w:val="14"/>
                <w:lang w:eastAsia="zh-CN"/>
              </w:rPr>
              <w:t>one shot</w:t>
            </w:r>
            <w:proofErr w:type="gramEnd"/>
            <w:r w:rsidRPr="007568D0">
              <w:rPr>
                <w:rFonts w:ascii="Arial" w:eastAsia="SimSun"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270CEF1" w14:textId="1D4E64C9"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CBFCB10"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64DE2B02"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3A24D1DB" w14:textId="77777777" w:rsidR="00D81AEB" w:rsidRPr="007568D0" w:rsidRDefault="00D81AEB" w:rsidP="00186FD5">
            <w:pPr>
              <w:keepNext/>
              <w:keepLines/>
              <w:spacing w:after="0" w:line="240" w:lineRule="auto"/>
              <w:ind w:left="-101" w:right="-135"/>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1938824"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3DA8ECB"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2A4C0AF"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3580E998"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D8E34FA" w14:textId="77777777" w:rsidR="00D81AEB" w:rsidRPr="007568D0" w:rsidRDefault="00D81AEB" w:rsidP="00186FD5">
            <w:pPr>
              <w:keepNext/>
              <w:keepLines/>
              <w:spacing w:after="0" w:line="240" w:lineRule="auto"/>
              <w:rPr>
                <w:rFonts w:ascii="Arial" w:eastAsia="SimSun"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3931C9C" w14:textId="77777777" w:rsidR="00D81AEB" w:rsidRPr="007568D0" w:rsidRDefault="00D81AEB" w:rsidP="00186FD5">
            <w:pPr>
              <w:keepNext/>
              <w:keepLines/>
              <w:spacing w:after="0" w:line="240" w:lineRule="auto"/>
              <w:ind w:left="-105" w:right="-128"/>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 Optional with capability signaling</w:t>
            </w:r>
          </w:p>
        </w:tc>
      </w:tr>
      <w:tr w:rsidR="00D81AEB" w:rsidRPr="002547E2" w14:paraId="56E765FB" w14:textId="77777777" w:rsidTr="009E08EF">
        <w:trPr>
          <w:trHeight w:val="1124"/>
        </w:trPr>
        <w:tc>
          <w:tcPr>
            <w:tcW w:w="344" w:type="pct"/>
            <w:shd w:val="clear" w:color="auto" w:fill="auto"/>
          </w:tcPr>
          <w:p w14:paraId="6315E3A9"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22</w:t>
            </w:r>
            <w:r w:rsidRPr="007568D0">
              <w:rPr>
                <w:rFonts w:ascii="Arial" w:eastAsia="SimSun" w:hAnsi="Arial" w:cs="Arial" w:hint="eastAsia"/>
                <w:color w:val="FF0000"/>
                <w:sz w:val="12"/>
                <w:szCs w:val="14"/>
                <w:lang w:eastAsia="zh-CN"/>
              </w:rPr>
              <w:t xml:space="preserve">. </w:t>
            </w:r>
            <w:r w:rsidRPr="007568D0">
              <w:rPr>
                <w:rFonts w:ascii="Arial" w:eastAsia="SimSun" w:hAnsi="Arial" w:cs="Arial"/>
                <w:color w:val="FF0000"/>
                <w:sz w:val="12"/>
                <w:szCs w:val="14"/>
                <w:lang w:eastAsia="zh-CN"/>
              </w:rPr>
              <w:t>NR_HST_FR2</w:t>
            </w:r>
          </w:p>
        </w:tc>
        <w:tc>
          <w:tcPr>
            <w:tcW w:w="273" w:type="pct"/>
            <w:shd w:val="clear" w:color="auto" w:fill="auto"/>
          </w:tcPr>
          <w:p w14:paraId="59CBB9D0"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22-</w:t>
            </w:r>
            <w:r w:rsidRPr="00331B5C">
              <w:rPr>
                <w:rFonts w:ascii="Arial" w:eastAsia="SimSun" w:hAnsi="Arial" w:cs="Arial"/>
                <w:color w:val="FF0000"/>
                <w:sz w:val="12"/>
                <w:szCs w:val="14"/>
                <w:lang w:eastAsia="zh-CN"/>
              </w:rPr>
              <w:t>3</w:t>
            </w:r>
          </w:p>
        </w:tc>
        <w:tc>
          <w:tcPr>
            <w:tcW w:w="411" w:type="pct"/>
            <w:shd w:val="clear" w:color="auto" w:fill="auto"/>
          </w:tcPr>
          <w:p w14:paraId="77A43E38" w14:textId="77777777" w:rsidR="00D81AEB" w:rsidRPr="00331B5C" w:rsidRDefault="00D81AEB" w:rsidP="00186FD5">
            <w:pPr>
              <w:keepNext/>
              <w:keepLines/>
              <w:spacing w:after="0" w:line="240" w:lineRule="auto"/>
              <w:ind w:left="-111" w:right="-102"/>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 xml:space="preserve">Support of FR2 HST </w:t>
            </w:r>
            <w:r w:rsidRPr="00331B5C">
              <w:rPr>
                <w:rFonts w:ascii="Arial" w:eastAsia="SimSun" w:hAnsi="Arial" w:cs="Arial"/>
                <w:color w:val="FF0000"/>
                <w:sz w:val="12"/>
                <w:szCs w:val="14"/>
                <w:lang w:eastAsia="zh-CN"/>
              </w:rPr>
              <w:t>with simultaneous</w:t>
            </w:r>
          </w:p>
          <w:p w14:paraId="72F3EC7E" w14:textId="7AC108C6" w:rsidR="00D81AEB" w:rsidRPr="00331B5C" w:rsidRDefault="00DF5EE6" w:rsidP="00186FD5">
            <w:pPr>
              <w:keepNext/>
              <w:keepLines/>
              <w:spacing w:after="0" w:line="240" w:lineRule="auto"/>
              <w:ind w:left="-111" w:right="-102"/>
              <w:rPr>
                <w:rFonts w:ascii="Arial" w:eastAsia="SimSun" w:hAnsi="Arial" w:cs="Arial"/>
                <w:color w:val="FF0000"/>
                <w:sz w:val="12"/>
                <w:szCs w:val="14"/>
                <w:lang w:eastAsia="zh-CN"/>
              </w:rPr>
            </w:pPr>
            <w:r>
              <w:rPr>
                <w:rFonts w:ascii="Arial" w:eastAsia="SimSun" w:hAnsi="Arial" w:cs="Arial"/>
                <w:color w:val="FF0000"/>
                <w:sz w:val="12"/>
                <w:szCs w:val="14"/>
                <w:lang w:eastAsia="zh-CN"/>
              </w:rPr>
              <w:t>r</w:t>
            </w:r>
            <w:r w:rsidR="00D81AEB" w:rsidRPr="00331B5C">
              <w:rPr>
                <w:rFonts w:ascii="Arial" w:eastAsia="SimSun" w:hAnsi="Arial" w:cs="Arial"/>
                <w:color w:val="FF0000"/>
                <w:sz w:val="12"/>
                <w:szCs w:val="14"/>
                <w:lang w:eastAsia="zh-CN"/>
              </w:rPr>
              <w:t>eception operation</w:t>
            </w:r>
          </w:p>
        </w:tc>
        <w:tc>
          <w:tcPr>
            <w:tcW w:w="549" w:type="pct"/>
            <w:shd w:val="clear" w:color="auto" w:fill="auto"/>
          </w:tcPr>
          <w:p w14:paraId="12C48B3F" w14:textId="06090B86" w:rsidR="00D81AEB" w:rsidRPr="00331B5C"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 xml:space="preserve">1) Support of </w:t>
            </w:r>
            <w:r w:rsidRPr="00331B5C">
              <w:rPr>
                <w:rFonts w:ascii="Arial" w:eastAsia="SimSun" w:hAnsi="Arial" w:cs="Arial"/>
                <w:color w:val="FF0000"/>
                <w:sz w:val="12"/>
                <w:szCs w:val="14"/>
                <w:lang w:eastAsia="zh-CN"/>
              </w:rPr>
              <w:t xml:space="preserve">enhanced RRM requirements for </w:t>
            </w:r>
            <w:r w:rsidRPr="007568D0">
              <w:rPr>
                <w:rFonts w:ascii="Arial" w:eastAsia="SimSun" w:hAnsi="Arial" w:cs="Arial"/>
                <w:color w:val="FF0000"/>
                <w:sz w:val="12"/>
                <w:szCs w:val="14"/>
                <w:lang w:eastAsia="zh-CN"/>
              </w:rPr>
              <w:t xml:space="preserve">FR2 </w:t>
            </w:r>
            <w:r w:rsidRPr="00331B5C">
              <w:rPr>
                <w:rFonts w:ascii="Arial" w:eastAsia="SimSun" w:hAnsi="Arial" w:cs="Arial"/>
                <w:color w:val="FF0000"/>
                <w:sz w:val="12"/>
                <w:szCs w:val="14"/>
                <w:lang w:eastAsia="zh-CN"/>
              </w:rPr>
              <w:t xml:space="preserve">PC6 </w:t>
            </w:r>
            <w:r w:rsidR="00DF5EE6" w:rsidRPr="007568D0">
              <w:rPr>
                <w:rFonts w:ascii="Arial" w:eastAsia="SimSun" w:hAnsi="Arial" w:cs="Arial"/>
                <w:color w:val="FF0000"/>
                <w:sz w:val="12"/>
                <w:szCs w:val="14"/>
                <w:lang w:eastAsia="zh-CN"/>
              </w:rPr>
              <w:t xml:space="preserve">UE </w:t>
            </w:r>
            <w:r w:rsidR="00DF5EE6" w:rsidRPr="00331B5C">
              <w:rPr>
                <w:rFonts w:ascii="Arial" w:eastAsia="SimSun" w:hAnsi="Arial" w:cs="Arial"/>
                <w:color w:val="FF0000"/>
                <w:sz w:val="12"/>
                <w:szCs w:val="14"/>
                <w:lang w:eastAsia="zh-CN"/>
              </w:rPr>
              <w:t>with</w:t>
            </w:r>
            <w:r w:rsidRPr="00331B5C">
              <w:rPr>
                <w:rFonts w:ascii="Arial" w:eastAsia="SimSun" w:hAnsi="Arial" w:cs="Arial"/>
                <w:color w:val="FF0000"/>
                <w:sz w:val="12"/>
                <w:szCs w:val="14"/>
                <w:lang w:eastAsia="zh-CN"/>
              </w:rPr>
              <w:t xml:space="preserve"> two panel simultaneous reception.</w:t>
            </w:r>
          </w:p>
          <w:p w14:paraId="191EB1E7" w14:textId="77777777" w:rsidR="00D81AEB" w:rsidRPr="007568D0"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color w:val="FF0000"/>
                <w:sz w:val="12"/>
                <w:szCs w:val="14"/>
                <w:lang w:eastAsia="zh-CN"/>
              </w:rPr>
            </w:pPr>
          </w:p>
          <w:p w14:paraId="499B9F5E" w14:textId="77777777" w:rsidR="00D81AEB" w:rsidRPr="00331B5C" w:rsidRDefault="00D81AEB" w:rsidP="00186FD5">
            <w:pPr>
              <w:autoSpaceDE w:val="0"/>
              <w:autoSpaceDN w:val="0"/>
              <w:adjustRightInd w:val="0"/>
              <w:snapToGrid w:val="0"/>
              <w:spacing w:afterLines="50" w:after="120" w:line="240" w:lineRule="auto"/>
              <w:ind w:left="-112"/>
              <w:contextualSpacing/>
              <w:jc w:val="both"/>
              <w:rPr>
                <w:rFonts w:ascii="Arial" w:eastAsia="SimSun" w:hAnsi="Arial" w:cs="Arial"/>
                <w:strike/>
                <w:color w:val="FF0000"/>
                <w:sz w:val="12"/>
                <w:szCs w:val="14"/>
                <w:lang w:eastAsia="zh-CN"/>
              </w:rPr>
            </w:pPr>
          </w:p>
        </w:tc>
        <w:tc>
          <w:tcPr>
            <w:tcW w:w="273" w:type="pct"/>
            <w:shd w:val="clear" w:color="auto" w:fill="auto"/>
          </w:tcPr>
          <w:p w14:paraId="723DB8AE"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331B5C">
              <w:rPr>
                <w:rFonts w:ascii="Arial" w:eastAsia="SimSun" w:hAnsi="Arial" w:cs="Arial"/>
                <w:color w:val="FF0000"/>
                <w:sz w:val="12"/>
                <w:szCs w:val="14"/>
                <w:lang w:eastAsia="zh-CN"/>
              </w:rPr>
              <w:t>22-1</w:t>
            </w:r>
          </w:p>
          <w:p w14:paraId="44E2DBC1" w14:textId="77777777" w:rsidR="00D81AEB" w:rsidRPr="00331B5C" w:rsidRDefault="00D81AEB" w:rsidP="00186FD5">
            <w:pPr>
              <w:keepNext/>
              <w:keepLines/>
              <w:spacing w:after="0" w:line="240" w:lineRule="auto"/>
              <w:rPr>
                <w:rFonts w:ascii="Arial" w:eastAsia="SimSun" w:hAnsi="Arial" w:cs="Arial"/>
                <w:strike/>
                <w:color w:val="FF0000"/>
                <w:sz w:val="12"/>
                <w:szCs w:val="14"/>
                <w:lang w:eastAsia="zh-CN"/>
              </w:rPr>
            </w:pPr>
          </w:p>
        </w:tc>
        <w:tc>
          <w:tcPr>
            <w:tcW w:w="349" w:type="pct"/>
            <w:shd w:val="clear" w:color="auto" w:fill="auto"/>
          </w:tcPr>
          <w:p w14:paraId="4E154E5C"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hint="eastAsia"/>
                <w:color w:val="FF0000"/>
                <w:sz w:val="12"/>
                <w:szCs w:val="14"/>
                <w:lang w:eastAsia="zh-CN"/>
              </w:rPr>
              <w:t>Y</w:t>
            </w:r>
            <w:r w:rsidRPr="007568D0">
              <w:rPr>
                <w:rFonts w:ascii="Arial" w:eastAsia="SimSun" w:hAnsi="Arial" w:cs="Arial"/>
                <w:color w:val="FF0000"/>
                <w:sz w:val="12"/>
                <w:szCs w:val="14"/>
                <w:lang w:eastAsia="zh-CN"/>
              </w:rPr>
              <w:t>es</w:t>
            </w:r>
          </w:p>
        </w:tc>
        <w:tc>
          <w:tcPr>
            <w:tcW w:w="332" w:type="pct"/>
            <w:shd w:val="clear" w:color="auto" w:fill="auto"/>
          </w:tcPr>
          <w:p w14:paraId="226BF1B2"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No</w:t>
            </w:r>
          </w:p>
        </w:tc>
        <w:tc>
          <w:tcPr>
            <w:tcW w:w="414" w:type="pct"/>
          </w:tcPr>
          <w:p w14:paraId="2223FE13" w14:textId="77777777" w:rsidR="00D81AEB" w:rsidRPr="00331B5C" w:rsidRDefault="00D81AEB" w:rsidP="00186FD5">
            <w:pPr>
              <w:keepNext/>
              <w:keepLines/>
              <w:spacing w:after="0" w:line="240" w:lineRule="auto"/>
              <w:ind w:left="-101" w:right="-135"/>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UE does not meet FR2 high speed train scenario</w:t>
            </w:r>
            <w:r w:rsidRPr="00331B5C">
              <w:rPr>
                <w:rFonts w:ascii="Arial" w:eastAsia="SimSun" w:hAnsi="Arial" w:cs="Arial"/>
                <w:color w:val="FF0000"/>
                <w:sz w:val="12"/>
                <w:szCs w:val="14"/>
                <w:lang w:eastAsia="zh-CN"/>
              </w:rPr>
              <w:t xml:space="preserve"> with two panel simultaneous reception</w:t>
            </w:r>
          </w:p>
        </w:tc>
        <w:tc>
          <w:tcPr>
            <w:tcW w:w="411" w:type="pct"/>
            <w:shd w:val="clear" w:color="auto" w:fill="auto"/>
          </w:tcPr>
          <w:p w14:paraId="59D6F285"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Per Band</w:t>
            </w:r>
          </w:p>
        </w:tc>
        <w:tc>
          <w:tcPr>
            <w:tcW w:w="274" w:type="pct"/>
            <w:shd w:val="clear" w:color="auto" w:fill="auto"/>
          </w:tcPr>
          <w:p w14:paraId="2622CD6E"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NO</w:t>
            </w:r>
          </w:p>
        </w:tc>
        <w:tc>
          <w:tcPr>
            <w:tcW w:w="343" w:type="pct"/>
            <w:shd w:val="clear" w:color="auto" w:fill="auto"/>
          </w:tcPr>
          <w:p w14:paraId="202FCB21"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FR2</w:t>
            </w:r>
            <w:r w:rsidRPr="00331B5C">
              <w:rPr>
                <w:rFonts w:ascii="Arial" w:eastAsia="SimSun" w:hAnsi="Arial" w:cs="Arial"/>
                <w:color w:val="FF0000"/>
                <w:sz w:val="12"/>
                <w:szCs w:val="14"/>
                <w:lang w:eastAsia="zh-CN"/>
              </w:rPr>
              <w:t>-1</w:t>
            </w:r>
            <w:r w:rsidRPr="007568D0">
              <w:rPr>
                <w:rFonts w:ascii="Arial" w:eastAsia="SimSun" w:hAnsi="Arial" w:cs="Arial"/>
                <w:color w:val="FF0000"/>
                <w:sz w:val="12"/>
                <w:szCs w:val="14"/>
                <w:lang w:eastAsia="zh-CN"/>
              </w:rPr>
              <w:t xml:space="preserve"> only</w:t>
            </w:r>
          </w:p>
        </w:tc>
        <w:tc>
          <w:tcPr>
            <w:tcW w:w="343" w:type="pct"/>
          </w:tcPr>
          <w:p w14:paraId="6490867B"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hint="eastAsia"/>
                <w:color w:val="FF0000"/>
                <w:sz w:val="12"/>
                <w:szCs w:val="14"/>
                <w:lang w:eastAsia="zh-CN"/>
              </w:rPr>
              <w:t>N</w:t>
            </w:r>
            <w:r w:rsidRPr="007568D0">
              <w:rPr>
                <w:rFonts w:ascii="Arial" w:eastAsia="SimSun" w:hAnsi="Arial" w:cs="Arial"/>
                <w:color w:val="FF0000"/>
                <w:sz w:val="12"/>
                <w:szCs w:val="14"/>
                <w:lang w:eastAsia="zh-CN"/>
              </w:rPr>
              <w:t>/A</w:t>
            </w:r>
          </w:p>
        </w:tc>
        <w:tc>
          <w:tcPr>
            <w:tcW w:w="343" w:type="pct"/>
            <w:shd w:val="clear" w:color="auto" w:fill="auto"/>
          </w:tcPr>
          <w:p w14:paraId="17840031" w14:textId="77777777" w:rsidR="00D81AEB" w:rsidRPr="00331B5C" w:rsidRDefault="00D81AEB" w:rsidP="00186FD5">
            <w:pPr>
              <w:keepNext/>
              <w:keepLines/>
              <w:spacing w:after="0" w:line="240" w:lineRule="auto"/>
              <w:rPr>
                <w:rFonts w:ascii="Arial" w:eastAsia="SimSun" w:hAnsi="Arial" w:cs="Arial"/>
                <w:color w:val="FF0000"/>
                <w:sz w:val="12"/>
                <w:szCs w:val="14"/>
                <w:lang w:eastAsia="zh-CN"/>
              </w:rPr>
            </w:pPr>
          </w:p>
        </w:tc>
        <w:tc>
          <w:tcPr>
            <w:tcW w:w="341" w:type="pct"/>
            <w:shd w:val="clear" w:color="auto" w:fill="auto"/>
          </w:tcPr>
          <w:p w14:paraId="3E0813AB" w14:textId="77777777" w:rsidR="00D81AEB" w:rsidRPr="00331B5C" w:rsidRDefault="00D81AEB" w:rsidP="00186FD5">
            <w:pPr>
              <w:keepNext/>
              <w:keepLines/>
              <w:spacing w:after="0" w:line="240" w:lineRule="auto"/>
              <w:ind w:left="-105" w:right="-128"/>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 xml:space="preserve">Optional with capability </w:t>
            </w:r>
            <w:r w:rsidRPr="00331B5C">
              <w:rPr>
                <w:rFonts w:ascii="Arial" w:eastAsia="SimSun" w:hAnsi="Arial" w:cs="Arial"/>
                <w:color w:val="FF0000"/>
                <w:sz w:val="12"/>
                <w:szCs w:val="14"/>
                <w:lang w:eastAsia="zh-CN"/>
              </w:rPr>
              <w:t>signaling</w:t>
            </w:r>
          </w:p>
        </w:tc>
      </w:tr>
    </w:tbl>
    <w:p w14:paraId="534B17F6" w14:textId="77777777" w:rsidR="00D81AEB" w:rsidRPr="00D81AEB" w:rsidRDefault="00D81AEB" w:rsidP="00D81AEB"/>
    <w:p w14:paraId="24EC3DC1" w14:textId="680125CA" w:rsidR="007A06EC" w:rsidRDefault="00D84727" w:rsidP="007A06EC">
      <w:pPr>
        <w:pStyle w:val="RAN4proposal"/>
      </w:pPr>
      <w:bookmarkStart w:id="13" w:name="_Toc146730267"/>
      <w:r>
        <w:t xml:space="preserve">To support </w:t>
      </w:r>
      <w:r w:rsidR="00FF7D2B">
        <w:t xml:space="preserve">Rel-18 enhanced FR2 operation, </w:t>
      </w:r>
      <w:r w:rsidR="007A06EC">
        <w:t xml:space="preserve">RAN4 </w:t>
      </w:r>
      <w:r w:rsidR="00E60408">
        <w:t>either</w:t>
      </w:r>
      <w:r w:rsidR="007A06EC">
        <w:t xml:space="preserve"> to </w:t>
      </w:r>
      <w:r w:rsidR="00C942FF" w:rsidRPr="00C942FF">
        <w:t>define</w:t>
      </w:r>
      <w:r w:rsidR="003A46D4">
        <w:rPr>
          <w:lang w:val="en-150"/>
        </w:rPr>
        <w:t xml:space="preserve"> in Rel-18</w:t>
      </w:r>
      <w:r w:rsidR="00C942FF" w:rsidRPr="00C942FF">
        <w:t xml:space="preserve"> a new feature group </w:t>
      </w:r>
      <w:r w:rsidR="00A5272E">
        <w:t>(</w:t>
      </w:r>
      <w:r w:rsidR="00C942FF" w:rsidRPr="00C942FF">
        <w:t xml:space="preserve">as described in </w:t>
      </w:r>
      <w:r w:rsidR="00072A44">
        <w:fldChar w:fldCharType="begin"/>
      </w:r>
      <w:r w:rsidR="00072A44">
        <w:instrText xml:space="preserve"> REF _Ref146038358 \h </w:instrText>
      </w:r>
      <w:r w:rsidR="00072A44">
        <w:fldChar w:fldCharType="separate"/>
      </w:r>
      <w:r w:rsidR="00072A44">
        <w:t xml:space="preserve">Table </w:t>
      </w:r>
      <w:r w:rsidR="00072A44">
        <w:rPr>
          <w:noProof/>
        </w:rPr>
        <w:t>1</w:t>
      </w:r>
      <w:r w:rsidR="00072A44">
        <w:fldChar w:fldCharType="end"/>
      </w:r>
      <w:r w:rsidR="00072A44">
        <w:t xml:space="preserve"> </w:t>
      </w:r>
      <w:r w:rsidR="00C942FF" w:rsidRPr="00C942FF">
        <w:t>above</w:t>
      </w:r>
      <w:r w:rsidR="00A5272E">
        <w:t>)</w:t>
      </w:r>
      <w:r w:rsidR="00C942FF" w:rsidRPr="00C942FF">
        <w:t xml:space="preserve"> or to add a</w:t>
      </w:r>
      <w:r w:rsidR="00F97632">
        <w:t xml:space="preserve"> new</w:t>
      </w:r>
      <w:r w:rsidR="00C942FF" w:rsidRPr="00C942FF">
        <w:t xml:space="preserve"> component</w:t>
      </w:r>
      <w:r w:rsidR="00731745">
        <w:rPr>
          <w:lang w:val="en-150"/>
        </w:rPr>
        <w:t xml:space="preserve"> to</w:t>
      </w:r>
      <w:r w:rsidR="00501EFA">
        <w:rPr>
          <w:lang w:val="en-150"/>
        </w:rPr>
        <w:t xml:space="preserve"> </w:t>
      </w:r>
      <w:r w:rsidR="000466A8" w:rsidRPr="000466A8">
        <w:t xml:space="preserve">FR2 HST </w:t>
      </w:r>
      <w:r w:rsidR="00A5272E">
        <w:t>f</w:t>
      </w:r>
      <w:r w:rsidR="000466A8">
        <w:t xml:space="preserve">eature group </w:t>
      </w:r>
      <w:r w:rsidR="00731745">
        <w:rPr>
          <w:lang w:val="en-150"/>
        </w:rPr>
        <w:t>in Rel-18</w:t>
      </w:r>
      <w:r w:rsidR="00072A44">
        <w:t>.</w:t>
      </w:r>
      <w:bookmarkEnd w:id="13"/>
    </w:p>
    <w:p w14:paraId="0B91FC38" w14:textId="77777777" w:rsidR="00B36877" w:rsidRPr="00B36877" w:rsidRDefault="00B36877" w:rsidP="00B36877"/>
    <w:p w14:paraId="3BA4952F" w14:textId="0645CA4A" w:rsidR="00B36877" w:rsidRDefault="00B2223D" w:rsidP="00B36877">
      <w:pPr>
        <w:pStyle w:val="RAN4H2"/>
      </w:pPr>
      <w:r>
        <w:t>Signaling</w:t>
      </w:r>
      <w:r w:rsidR="00B36877">
        <w:t>/measurement restrictions</w:t>
      </w:r>
    </w:p>
    <w:p w14:paraId="05321C44" w14:textId="4C65821E" w:rsidR="00A5272E" w:rsidRDefault="00583716" w:rsidP="00300956">
      <w:r>
        <w:t>An extensive discussion to</w:t>
      </w:r>
      <w:r w:rsidR="00456B19">
        <w:t>ok</w:t>
      </w:r>
      <w:r>
        <w:t xml:space="preserve"> place at</w:t>
      </w:r>
      <w:r w:rsidR="00A5272E" w:rsidRPr="00A5272E">
        <w:t xml:space="preserve"> </w:t>
      </w:r>
      <w:r w:rsidR="00456B19">
        <w:t xml:space="preserve">RAN4#108 on the </w:t>
      </w:r>
      <w:r w:rsidR="00047674">
        <w:t>exact formulation</w:t>
      </w:r>
      <w:r w:rsidR="00456B19">
        <w:t xml:space="preserve"> </w:t>
      </w:r>
      <w:r w:rsidR="00047674">
        <w:t xml:space="preserve">of the scheduling </w:t>
      </w:r>
      <w:r w:rsidR="004B1134">
        <w:t>restriction requirements</w:t>
      </w:r>
      <w:r w:rsidR="00EA7426">
        <w:t xml:space="preserve"> </w:t>
      </w:r>
      <w:r w:rsidR="00A5272E" w:rsidRPr="00A5272E">
        <w:t>[1]</w:t>
      </w:r>
      <w:r w:rsidR="004B1134">
        <w:t xml:space="preserve">, without </w:t>
      </w:r>
      <w:proofErr w:type="gramStart"/>
      <w:r w:rsidR="004B1134">
        <w:t>final conclusion</w:t>
      </w:r>
      <w:proofErr w:type="gramEnd"/>
      <w:r w:rsidR="004B1134">
        <w:t xml:space="preserve"> though</w:t>
      </w:r>
      <w:r w:rsidR="00A5272E" w:rsidRPr="00A5272E">
        <w:t>:</w:t>
      </w:r>
    </w:p>
    <w:tbl>
      <w:tblPr>
        <w:tblStyle w:val="TableGrid"/>
        <w:tblW w:w="0" w:type="auto"/>
        <w:jc w:val="center"/>
        <w:tblLook w:val="04A0" w:firstRow="1" w:lastRow="0" w:firstColumn="1" w:lastColumn="0" w:noHBand="0" w:noVBand="1"/>
      </w:tblPr>
      <w:tblGrid>
        <w:gridCol w:w="9000"/>
      </w:tblGrid>
      <w:tr w:rsidR="00B36877" w:rsidRPr="008C39F7" w14:paraId="3A674563" w14:textId="77777777">
        <w:trPr>
          <w:jc w:val="center"/>
        </w:trPr>
        <w:tc>
          <w:tcPr>
            <w:tcW w:w="9000" w:type="dxa"/>
          </w:tcPr>
          <w:p w14:paraId="794C4710" w14:textId="77777777" w:rsidR="00B36877" w:rsidRPr="00B36877" w:rsidRDefault="00B36877" w:rsidP="00B36877">
            <w:r w:rsidRPr="00B36877">
              <w:rPr>
                <w:u w:val="single"/>
                <w:lang w:val="en-GB"/>
              </w:rPr>
              <w:t xml:space="preserve">Issue 1-3-1: Whether to define the new scheduling restriction requirements for data+L1 </w:t>
            </w:r>
            <w:proofErr w:type="gramStart"/>
            <w:r w:rsidRPr="00B36877">
              <w:rPr>
                <w:u w:val="single"/>
                <w:lang w:val="en-GB"/>
              </w:rPr>
              <w:t>measurement</w:t>
            </w:r>
            <w:proofErr w:type="gramEnd"/>
          </w:p>
          <w:p w14:paraId="7E4F391B" w14:textId="77777777" w:rsidR="00B36877" w:rsidRPr="00B36877" w:rsidRDefault="00B36877" w:rsidP="00B36877">
            <w:pPr>
              <w:numPr>
                <w:ilvl w:val="0"/>
                <w:numId w:val="35"/>
              </w:numPr>
            </w:pPr>
            <w:r w:rsidRPr="00B36877">
              <w:rPr>
                <w:lang w:val="en-AU"/>
              </w:rPr>
              <w:t xml:space="preserve">Way Forward: </w:t>
            </w:r>
          </w:p>
          <w:p w14:paraId="404EAA3C" w14:textId="77777777" w:rsidR="00B36877" w:rsidRPr="00B36877" w:rsidRDefault="00B36877" w:rsidP="00B36877">
            <w:pPr>
              <w:numPr>
                <w:ilvl w:val="1"/>
                <w:numId w:val="35"/>
              </w:numPr>
            </w:pPr>
            <w:r w:rsidRPr="00B36877">
              <w:rPr>
                <w:lang w:val="en-GB"/>
              </w:rPr>
              <w:t xml:space="preserve">In the maintenance of WI, RAN4 will discuss the feasibility and try to define enhanced scheduling/measurement restriction requirements for data+L1 measurement for Rel-18 FR2 HST multi-panel simultaneous </w:t>
            </w:r>
            <w:proofErr w:type="gramStart"/>
            <w:r w:rsidRPr="00B36877">
              <w:rPr>
                <w:lang w:val="en-GB"/>
              </w:rPr>
              <w:t>reception</w:t>
            </w:r>
            <w:proofErr w:type="gramEnd"/>
          </w:p>
          <w:p w14:paraId="24E58927" w14:textId="77777777" w:rsidR="00B36877" w:rsidRPr="00B36877" w:rsidRDefault="00B36877" w:rsidP="00B36877">
            <w:pPr>
              <w:numPr>
                <w:ilvl w:val="2"/>
                <w:numId w:val="35"/>
              </w:numPr>
            </w:pPr>
            <w:r w:rsidRPr="00B36877">
              <w:rPr>
                <w:lang w:val="en-GB"/>
              </w:rPr>
              <w:t xml:space="preserve">FFS, </w:t>
            </w:r>
            <w:r w:rsidRPr="00B36877">
              <w:rPr>
                <w:lang w:val="en-AU"/>
              </w:rPr>
              <w:t>whether/</w:t>
            </w:r>
            <w:r w:rsidRPr="00B36877">
              <w:rPr>
                <w:lang w:val="en-GB"/>
              </w:rPr>
              <w:t xml:space="preserve">how to capture in the TS that no scheduling/measurement restrictions apply for the case of simultaneous data reception on one panel and SSB reception on the other panel in case of data and SSB transmission from different </w:t>
            </w:r>
            <w:proofErr w:type="gramStart"/>
            <w:r w:rsidRPr="00B36877">
              <w:rPr>
                <w:lang w:val="en-GB"/>
              </w:rPr>
              <w:t>RRHs</w:t>
            </w:r>
            <w:proofErr w:type="gramEnd"/>
          </w:p>
          <w:p w14:paraId="6AB199D4" w14:textId="77777777" w:rsidR="00B36877" w:rsidRPr="008C39F7" w:rsidRDefault="00B36877"/>
        </w:tc>
      </w:tr>
    </w:tbl>
    <w:p w14:paraId="7B473398" w14:textId="77777777" w:rsidR="00B36877" w:rsidRDefault="00B36877" w:rsidP="00300956"/>
    <w:p w14:paraId="21D2F6EC" w14:textId="0C85D713" w:rsidR="00B36877" w:rsidRDefault="00E1556E" w:rsidP="00DC4CA3">
      <w:pPr>
        <w:jc w:val="both"/>
      </w:pPr>
      <w:r>
        <w:t xml:space="preserve">As </w:t>
      </w:r>
      <w:r w:rsidR="0038088C">
        <w:t xml:space="preserve">agreed </w:t>
      </w:r>
      <w:r w:rsidR="00824C62">
        <w:t>in previous meeting</w:t>
      </w:r>
      <w:r w:rsidR="000F29DF">
        <w:t>,</w:t>
      </w:r>
      <w:r w:rsidR="00824C62">
        <w:t xml:space="preserve"> for </w:t>
      </w:r>
      <w:r w:rsidR="000F29DF">
        <w:t xml:space="preserve">defining </w:t>
      </w:r>
      <w:r w:rsidR="00824C62">
        <w:t xml:space="preserve">RRM </w:t>
      </w:r>
      <w:r w:rsidR="000F29DF" w:rsidRPr="000F29DF">
        <w:t xml:space="preserve">requirements </w:t>
      </w:r>
      <w:r w:rsidR="00324A04">
        <w:t xml:space="preserve">of </w:t>
      </w:r>
      <w:r w:rsidR="00324A04" w:rsidRPr="000F29DF">
        <w:t>Rel</w:t>
      </w:r>
      <w:r w:rsidR="000F29DF" w:rsidRPr="000F29DF">
        <w:t>-18 FR2</w:t>
      </w:r>
      <w:r w:rsidR="00EA2DD1">
        <w:t xml:space="preserve"> enhanced HST,</w:t>
      </w:r>
      <w:r w:rsidR="000F29DF" w:rsidRPr="000F29DF">
        <w:t xml:space="preserve"> </w:t>
      </w:r>
      <w:r w:rsidR="00EA2DD1">
        <w:t>it is assumed that</w:t>
      </w:r>
      <w:r w:rsidR="00824C62" w:rsidRPr="00824C62">
        <w:t xml:space="preserve"> FR2 PC6 UE uses two active panels pointed forward and backward to receive DL signal transmitted from two RRHs with different QCL </w:t>
      </w:r>
      <w:proofErr w:type="spellStart"/>
      <w:r w:rsidR="00824C62" w:rsidRPr="00824C62">
        <w:t>TypeD</w:t>
      </w:r>
      <w:proofErr w:type="spellEnd"/>
      <w:r w:rsidR="00824C62" w:rsidRPr="00824C62">
        <w:t xml:space="preserve"> RSs at the same time</w:t>
      </w:r>
      <w:r w:rsidR="00B4549A">
        <w:t xml:space="preserve"> presented as scenario A and D</w:t>
      </w:r>
      <w:r w:rsidR="00824C62" w:rsidRPr="00824C62">
        <w:t>.</w:t>
      </w:r>
      <w:r w:rsidR="00B236DC">
        <w:t xml:space="preserve"> In </w:t>
      </w:r>
      <w:r w:rsidR="00324A04">
        <w:t>these scenarios</w:t>
      </w:r>
      <w:r w:rsidR="00D30575">
        <w:t xml:space="preserve">, </w:t>
      </w:r>
      <w:r w:rsidR="00C53566">
        <w:t xml:space="preserve">the UE </w:t>
      </w:r>
      <w:proofErr w:type="gramStart"/>
      <w:r w:rsidR="00C53566">
        <w:t>is able to</w:t>
      </w:r>
      <w:proofErr w:type="gramEnd"/>
      <w:r w:rsidR="00C53566">
        <w:t xml:space="preserve"> </w:t>
      </w:r>
      <w:r w:rsidR="0013558E">
        <w:t xml:space="preserve">receive data from one panel while performing simultaneous </w:t>
      </w:r>
      <w:r w:rsidR="00960B32">
        <w:t xml:space="preserve">RS measurement </w:t>
      </w:r>
      <w:r w:rsidR="00B52A32">
        <w:t>on</w:t>
      </w:r>
      <w:r w:rsidR="00960B32">
        <w:t xml:space="preserve"> the other panel </w:t>
      </w:r>
      <w:r w:rsidR="00841E9D">
        <w:t xml:space="preserve">if </w:t>
      </w:r>
      <w:r w:rsidR="00DC4CA3" w:rsidRPr="00DC4CA3">
        <w:t>data and SSB transmission</w:t>
      </w:r>
      <w:r w:rsidR="00841E9D">
        <w:t xml:space="preserve"> are performed </w:t>
      </w:r>
      <w:r w:rsidR="00DC4CA3" w:rsidRPr="00DC4CA3">
        <w:t>from different RRHs</w:t>
      </w:r>
      <w:r w:rsidR="00DC4CA3">
        <w:t xml:space="preserve">. </w:t>
      </w:r>
    </w:p>
    <w:p w14:paraId="192E82AD" w14:textId="77777777" w:rsidR="00D1568B" w:rsidRDefault="00D1568B" w:rsidP="00300956"/>
    <w:p w14:paraId="70A7CB18" w14:textId="77777777" w:rsidR="00215044" w:rsidRDefault="002E7479" w:rsidP="00215044">
      <w:pPr>
        <w:keepNext/>
      </w:pPr>
      <w:r>
        <w:rPr>
          <w:noProof/>
        </w:rPr>
        <w:lastRenderedPageBreak/>
        <w:drawing>
          <wp:inline distT="0" distB="0" distL="0" distR="0" wp14:anchorId="13B38A7E" wp14:editId="5FA7D2CC">
            <wp:extent cx="6046470" cy="2649217"/>
            <wp:effectExtent l="19050" t="19050" r="11430" b="18415"/>
            <wp:docPr id="1" name="Picture 1" descr="A diagram of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train&#10;&#10;Description automatically generated"/>
                    <pic:cNvPicPr/>
                  </pic:nvPicPr>
                  <pic:blipFill>
                    <a:blip r:embed="rId13"/>
                    <a:stretch>
                      <a:fillRect/>
                    </a:stretch>
                  </pic:blipFill>
                  <pic:spPr>
                    <a:xfrm>
                      <a:off x="0" y="0"/>
                      <a:ext cx="6049504" cy="2650546"/>
                    </a:xfrm>
                    <a:prstGeom prst="rect">
                      <a:avLst/>
                    </a:prstGeom>
                    <a:ln>
                      <a:solidFill>
                        <a:schemeClr val="accent1"/>
                      </a:solidFill>
                    </a:ln>
                  </pic:spPr>
                </pic:pic>
              </a:graphicData>
            </a:graphic>
          </wp:inline>
        </w:drawing>
      </w:r>
    </w:p>
    <w:p w14:paraId="4DEF2D5B" w14:textId="4DDB3494" w:rsidR="00D1568B" w:rsidRDefault="00215044" w:rsidP="00215044">
      <w:pPr>
        <w:pStyle w:val="Caption"/>
        <w:jc w:val="left"/>
      </w:pPr>
      <w:r>
        <w:t xml:space="preserve">Figure </w:t>
      </w:r>
      <w:fldSimple w:instr=" SEQ Figure \* ARABIC ">
        <w:r w:rsidR="00492C05">
          <w:rPr>
            <w:noProof/>
          </w:rPr>
          <w:t>1</w:t>
        </w:r>
      </w:fldSimple>
      <w:r>
        <w:t xml:space="preserve">: </w:t>
      </w:r>
      <w:r w:rsidR="00D8783B">
        <w:t xml:space="preserve">Agreed </w:t>
      </w:r>
      <w:r w:rsidR="00841E9D">
        <w:t>s</w:t>
      </w:r>
      <w:r w:rsidR="00D8783B">
        <w:t xml:space="preserve">cenarios for defining </w:t>
      </w:r>
      <w:r w:rsidR="00F96496" w:rsidRPr="00F96496">
        <w:t xml:space="preserve">RRM requirements </w:t>
      </w:r>
      <w:r w:rsidR="00B75F03" w:rsidRPr="00F96496">
        <w:t>of Rel</w:t>
      </w:r>
      <w:r w:rsidR="00F96496" w:rsidRPr="00F96496">
        <w:t>-18 FR2 enhanced HST</w:t>
      </w:r>
      <w:r w:rsidR="00F96496">
        <w:t xml:space="preserve"> [Source: Samsung]</w:t>
      </w:r>
      <w:r w:rsidR="00284AD2">
        <w:t>.</w:t>
      </w:r>
    </w:p>
    <w:p w14:paraId="6F0D5391" w14:textId="77777777" w:rsidR="006222E6" w:rsidRDefault="006222E6" w:rsidP="006222E6">
      <w:pPr>
        <w:jc w:val="both"/>
      </w:pPr>
    </w:p>
    <w:p w14:paraId="7F6BE648" w14:textId="27081F23" w:rsidR="005D2566" w:rsidRDefault="00174E3F" w:rsidP="006222E6">
      <w:pPr>
        <w:jc w:val="both"/>
      </w:pPr>
      <w:r>
        <w:t>Tha main challenge in formulation of scheduling restriction is that th</w:t>
      </w:r>
      <w:r w:rsidR="00920E7C">
        <w:t>e PC6 UE may not be aware of the transmitted beam</w:t>
      </w:r>
      <w:r w:rsidR="00387316">
        <w:t xml:space="preserve"> direction</w:t>
      </w:r>
      <w:r w:rsidR="00920E7C">
        <w:t>, i.e., whether it should be received with one panel or another.</w:t>
      </w:r>
    </w:p>
    <w:p w14:paraId="3CEB4C0F" w14:textId="2690FA1B" w:rsidR="006222E6" w:rsidRDefault="00F04FF2" w:rsidP="006222E6">
      <w:pPr>
        <w:jc w:val="both"/>
      </w:pPr>
      <w:r>
        <w:t>I</w:t>
      </w:r>
      <w:r w:rsidR="006222E6">
        <w:t xml:space="preserve">n case of </w:t>
      </w:r>
      <w:proofErr w:type="spellStart"/>
      <w:r w:rsidR="006222E6">
        <w:t>mDCI</w:t>
      </w:r>
      <w:proofErr w:type="spellEnd"/>
      <w:r w:rsidR="006222E6">
        <w:t>, the network may configure the UE with 2 CORESET pool indexes. T</w:t>
      </w:r>
      <w:r w:rsidR="00C27979">
        <w:t>h</w:t>
      </w:r>
      <w:r w:rsidR="006222E6">
        <w:t xml:space="preserve">e UE is then able to perform simultaneous data reception and L1 measurement on already detected SSBs </w:t>
      </w:r>
      <w:r w:rsidR="0062417E">
        <w:t xml:space="preserve">(and </w:t>
      </w:r>
      <w:proofErr w:type="spellStart"/>
      <w:r w:rsidR="0062417E">
        <w:t>QCLed</w:t>
      </w:r>
      <w:proofErr w:type="spellEnd"/>
      <w:r w:rsidR="0062417E">
        <w:t xml:space="preserve"> TCI states)</w:t>
      </w:r>
      <w:r w:rsidR="006222E6">
        <w:t xml:space="preserve"> if they are associated with different </w:t>
      </w:r>
      <w:r w:rsidR="006222E6" w:rsidRPr="00076C7A">
        <w:t>CORESET pool ind</w:t>
      </w:r>
      <w:r w:rsidR="006222E6">
        <w:t>exe</w:t>
      </w:r>
      <w:r w:rsidR="006222E6" w:rsidRPr="00076C7A">
        <w:t>s</w:t>
      </w:r>
      <w:r w:rsidR="006222E6">
        <w:t xml:space="preserve">. </w:t>
      </w:r>
      <w:r w:rsidR="00C56E1F">
        <w:fldChar w:fldCharType="begin"/>
      </w:r>
      <w:r w:rsidR="00C56E1F">
        <w:instrText xml:space="preserve"> REF _Ref146131114 \h </w:instrText>
      </w:r>
      <w:r w:rsidR="00C56E1F">
        <w:fldChar w:fldCharType="separate"/>
      </w:r>
      <w:r w:rsidR="00C56E1F">
        <w:t xml:space="preserve">Figure </w:t>
      </w:r>
      <w:r w:rsidR="00C56E1F">
        <w:rPr>
          <w:noProof/>
        </w:rPr>
        <w:t>2</w:t>
      </w:r>
      <w:r w:rsidR="00C56E1F">
        <w:fldChar w:fldCharType="end"/>
      </w:r>
      <w:r w:rsidR="00E51C3A">
        <w:t xml:space="preserve"> presents an example of a such deployment </w:t>
      </w:r>
      <w:r w:rsidR="00FF7883">
        <w:t>where m</w:t>
      </w:r>
      <w:r w:rsidR="00FF7883" w:rsidRPr="00FF7883">
        <w:t xml:space="preserve">ulti-DCI </w:t>
      </w:r>
      <w:proofErr w:type="spellStart"/>
      <w:r w:rsidR="00FF7883" w:rsidRPr="00FF7883">
        <w:t>mTRP</w:t>
      </w:r>
      <w:proofErr w:type="spellEnd"/>
      <w:r w:rsidR="00FF7883" w:rsidRPr="00FF7883">
        <w:t xml:space="preserve"> is characterized by the presence of two CORESET pools</w:t>
      </w:r>
      <w:r w:rsidR="002D38CB">
        <w:t>, and</w:t>
      </w:r>
      <w:r w:rsidR="002D38CB" w:rsidRPr="002D38CB">
        <w:t xml:space="preserve"> each unified TCI state </w:t>
      </w:r>
      <w:r w:rsidR="001A062E">
        <w:t>is associated to</w:t>
      </w:r>
      <w:r w:rsidR="002D38CB" w:rsidRPr="002D38CB">
        <w:t xml:space="preserve">: CORESET pool ID=0 </w:t>
      </w:r>
      <w:r w:rsidR="001A062E">
        <w:t>or</w:t>
      </w:r>
      <w:r w:rsidR="002D38CB" w:rsidRPr="002D38CB">
        <w:t xml:space="preserve"> CORESET pool ID=1, along with any relevant parameters</w:t>
      </w:r>
      <w:r w:rsidR="001A062E">
        <w:t>.</w:t>
      </w:r>
      <w:r w:rsidR="00FF7883">
        <w:t xml:space="preserve"> </w:t>
      </w:r>
    </w:p>
    <w:p w14:paraId="447F60FA" w14:textId="77777777" w:rsidR="00492C05" w:rsidRDefault="00492C05" w:rsidP="006222E6">
      <w:pPr>
        <w:jc w:val="both"/>
      </w:pPr>
    </w:p>
    <w:p w14:paraId="50387FD1" w14:textId="77777777" w:rsidR="00492C05" w:rsidRDefault="00492C05" w:rsidP="00492C05">
      <w:pPr>
        <w:keepNext/>
        <w:jc w:val="both"/>
      </w:pPr>
      <w:r>
        <w:rPr>
          <w:noProof/>
        </w:rPr>
        <w:drawing>
          <wp:inline distT="0" distB="0" distL="0" distR="0" wp14:anchorId="527D07A6" wp14:editId="73C7943E">
            <wp:extent cx="6102350" cy="2126029"/>
            <wp:effectExtent l="19050" t="19050" r="12700" b="26670"/>
            <wp:docPr id="3" name="Picture 3"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10;&#10;Description automatically generated"/>
                    <pic:cNvPicPr/>
                  </pic:nvPicPr>
                  <pic:blipFill>
                    <a:blip r:embed="rId14"/>
                    <a:stretch>
                      <a:fillRect/>
                    </a:stretch>
                  </pic:blipFill>
                  <pic:spPr>
                    <a:xfrm>
                      <a:off x="0" y="0"/>
                      <a:ext cx="6117213" cy="2131207"/>
                    </a:xfrm>
                    <a:prstGeom prst="rect">
                      <a:avLst/>
                    </a:prstGeom>
                    <a:ln>
                      <a:solidFill>
                        <a:schemeClr val="accent1"/>
                      </a:solidFill>
                    </a:ln>
                  </pic:spPr>
                </pic:pic>
              </a:graphicData>
            </a:graphic>
          </wp:inline>
        </w:drawing>
      </w:r>
    </w:p>
    <w:p w14:paraId="682F3E0B" w14:textId="39A69728" w:rsidR="00492C05" w:rsidRDefault="00492C05" w:rsidP="00C56E1F">
      <w:pPr>
        <w:pStyle w:val="Caption"/>
      </w:pPr>
      <w:bookmarkStart w:id="14" w:name="_Ref146131114"/>
      <w:r>
        <w:t xml:space="preserve">Figure </w:t>
      </w:r>
      <w:fldSimple w:instr=" SEQ Figure \* ARABIC ">
        <w:r>
          <w:rPr>
            <w:noProof/>
          </w:rPr>
          <w:t>2</w:t>
        </w:r>
      </w:fldSimple>
      <w:bookmarkEnd w:id="14"/>
      <w:r>
        <w:rPr>
          <w:lang w:val="en-GB"/>
        </w:rPr>
        <w:t>: An example</w:t>
      </w:r>
      <w:r w:rsidR="004213D8">
        <w:rPr>
          <w:lang w:val="en-GB"/>
        </w:rPr>
        <w:t xml:space="preserve"> of TCI states split between two CORESET pool indexes</w:t>
      </w:r>
      <w:r w:rsidR="00C56E1F">
        <w:rPr>
          <w:lang w:val="en-GB"/>
        </w:rPr>
        <w:t xml:space="preserve"> for m-DCI Rel-18 HST FR2</w:t>
      </w:r>
      <w:r w:rsidR="00742BBD">
        <w:rPr>
          <w:lang w:val="en-GB"/>
        </w:rPr>
        <w:t>.</w:t>
      </w:r>
    </w:p>
    <w:p w14:paraId="4A16ADA9" w14:textId="77777777" w:rsidR="009E537F" w:rsidRPr="009E537F" w:rsidRDefault="009E537F" w:rsidP="009E537F"/>
    <w:p w14:paraId="46C76BDC" w14:textId="64F9C5C3" w:rsidR="007A0897" w:rsidRPr="00EF2F9C" w:rsidRDefault="00DA0E7D" w:rsidP="00916E99">
      <w:pPr>
        <w:pStyle w:val="RAN4observation0"/>
        <w:jc w:val="both"/>
      </w:pPr>
      <w:bookmarkStart w:id="15" w:name="_Toc146730268"/>
      <w:r>
        <w:t xml:space="preserve">Rel-18 enhanced </w:t>
      </w:r>
      <w:r w:rsidR="00FC3760">
        <w:t>HST</w:t>
      </w:r>
      <w:r>
        <w:t xml:space="preserve"> FR2 </w:t>
      </w:r>
      <w:r w:rsidR="00FC3760">
        <w:t>PC6 UE</w:t>
      </w:r>
      <w:r>
        <w:t xml:space="preserve"> </w:t>
      </w:r>
      <w:proofErr w:type="gramStart"/>
      <w:r w:rsidR="00A41C8C">
        <w:t>is</w:t>
      </w:r>
      <w:r w:rsidR="008854C2">
        <w:t xml:space="preserve"> be</w:t>
      </w:r>
      <w:proofErr w:type="gramEnd"/>
      <w:r>
        <w:t xml:space="preserve"> able to simultaneously receive data and perform </w:t>
      </w:r>
      <w:r w:rsidR="00A81BE5">
        <w:t>SSB-based</w:t>
      </w:r>
      <w:r>
        <w:t xml:space="preserve"> measurement if </w:t>
      </w:r>
      <w:r w:rsidR="00037481">
        <w:t xml:space="preserve">the SSB and </w:t>
      </w:r>
      <w:r w:rsidR="00227FB5">
        <w:t>data</w:t>
      </w:r>
      <w:r w:rsidR="00522369">
        <w:t xml:space="preserve"> </w:t>
      </w:r>
      <w:r w:rsidR="00E50CDD" w:rsidRPr="00E50CDD">
        <w:t>are configured with different QCL-</w:t>
      </w:r>
      <w:proofErr w:type="spellStart"/>
      <w:r w:rsidR="00E50CDD" w:rsidRPr="00E50CDD">
        <w:t>TypeD</w:t>
      </w:r>
      <w:proofErr w:type="spellEnd"/>
      <w:r w:rsidR="00E50CDD" w:rsidRPr="00E50CDD">
        <w:t xml:space="preserve"> </w:t>
      </w:r>
      <w:r w:rsidR="00E50CDD">
        <w:t>and are associated</w:t>
      </w:r>
      <w:r w:rsidR="003F24C2">
        <w:t xml:space="preserve"> with different CORRSET pool in</w:t>
      </w:r>
      <w:r w:rsidR="007B5C80">
        <w:t>dex</w:t>
      </w:r>
      <w:r w:rsidR="004E217E">
        <w:t>es</w:t>
      </w:r>
      <w:r w:rsidR="007A0897">
        <w:t>.</w:t>
      </w:r>
      <w:bookmarkEnd w:id="15"/>
    </w:p>
    <w:p w14:paraId="05046E9A" w14:textId="719CD11C" w:rsidR="001A062E" w:rsidRPr="001A062E" w:rsidRDefault="007A0897" w:rsidP="00877C9A">
      <w:pPr>
        <w:pStyle w:val="RAN4proposal"/>
        <w:jc w:val="both"/>
      </w:pPr>
      <w:bookmarkStart w:id="16" w:name="_Toc146730269"/>
      <w:r>
        <w:t xml:space="preserve">RAN4 </w:t>
      </w:r>
      <w:r w:rsidR="00DE2623">
        <w:t xml:space="preserve">to define </w:t>
      </w:r>
      <w:r w:rsidR="007B5C80" w:rsidRPr="007B5C80">
        <w:t>scheduling/measurement restrictions</w:t>
      </w:r>
      <w:r w:rsidR="00DE2623">
        <w:t xml:space="preserve"> to </w:t>
      </w:r>
      <w:r w:rsidR="00937613">
        <w:t xml:space="preserve">be </w:t>
      </w:r>
      <w:r w:rsidR="00937613" w:rsidRPr="007B5C80">
        <w:t>applied</w:t>
      </w:r>
      <w:r w:rsidR="007B5C80" w:rsidRPr="007B5C80">
        <w:t xml:space="preserve"> for </w:t>
      </w:r>
      <w:r w:rsidR="00E5195F">
        <w:t xml:space="preserve">Rel-18 CPE with </w:t>
      </w:r>
      <w:r w:rsidR="007B5C80" w:rsidRPr="007B5C80">
        <w:t>simultaneous</w:t>
      </w:r>
      <w:r w:rsidR="00DF5A93">
        <w:t xml:space="preserve"> PDSCH/PDCCH/CSI-RS</w:t>
      </w:r>
      <w:r w:rsidR="00A45E21">
        <w:t xml:space="preserve"> for CQI </w:t>
      </w:r>
      <w:r w:rsidR="007B5C80" w:rsidRPr="007B5C80">
        <w:t xml:space="preserve">reception on one </w:t>
      </w:r>
      <w:r w:rsidR="00551F01">
        <w:t>RX chain</w:t>
      </w:r>
      <w:r w:rsidR="007B5C80" w:rsidRPr="007B5C80">
        <w:t xml:space="preserve"> and SSB reception on the other </w:t>
      </w:r>
      <w:r w:rsidR="00551F01">
        <w:t>RX chain</w:t>
      </w:r>
      <w:r w:rsidR="007B5C80" w:rsidRPr="007B5C80">
        <w:t xml:space="preserve"> in case of </w:t>
      </w:r>
      <w:r w:rsidR="00A45E21" w:rsidRPr="00A45E21">
        <w:t xml:space="preserve">PDSCH/PDCCH/CSI-RS </w:t>
      </w:r>
      <w:r w:rsidR="007B5C80" w:rsidRPr="007B5C80">
        <w:t xml:space="preserve">and SSB </w:t>
      </w:r>
      <w:r w:rsidR="00262CC4" w:rsidRPr="00262CC4">
        <w:t>are configured with different QCL-</w:t>
      </w:r>
      <w:proofErr w:type="spellStart"/>
      <w:r w:rsidR="00262CC4" w:rsidRPr="00262CC4">
        <w:t>TypeD</w:t>
      </w:r>
      <w:proofErr w:type="spellEnd"/>
      <w:r w:rsidR="00262CC4" w:rsidRPr="00262CC4">
        <w:t xml:space="preserve"> </w:t>
      </w:r>
      <w:r w:rsidR="00262CC4">
        <w:t xml:space="preserve">and are </w:t>
      </w:r>
      <w:r w:rsidR="00DE2623">
        <w:t xml:space="preserve">associated with </w:t>
      </w:r>
      <w:r w:rsidR="00DE2623" w:rsidRPr="00DE2623">
        <w:t>different CORRSET pool index</w:t>
      </w:r>
      <w:r w:rsidR="004E217E">
        <w:t>es</w:t>
      </w:r>
      <w:r w:rsidR="00DE2623">
        <w:t>.</w:t>
      </w:r>
      <w:bookmarkEnd w:id="16"/>
    </w:p>
    <w:p w14:paraId="664F2FDA" w14:textId="64E9CE11" w:rsidR="00B36877" w:rsidRDefault="00B36877" w:rsidP="00B36877">
      <w:pPr>
        <w:pStyle w:val="RAN4H2"/>
      </w:pPr>
      <w:r>
        <w:lastRenderedPageBreak/>
        <w:t xml:space="preserve">The value of the sweeping </w:t>
      </w:r>
      <w:r w:rsidR="00F2056E">
        <w:t>factor</w:t>
      </w:r>
    </w:p>
    <w:p w14:paraId="778E6E0F" w14:textId="361D2FB1" w:rsidR="00B36877" w:rsidRDefault="00081EE8" w:rsidP="00300956">
      <w:r>
        <w:t xml:space="preserve">It was agreed at RAN4#108 that </w:t>
      </w:r>
      <w:r w:rsidR="00B90091">
        <w:t>L1 measurement requirements can be enhanced due to UE capability</w:t>
      </w:r>
      <w:r w:rsidR="006A7122">
        <w:t xml:space="preserve"> of simultaneous two-panel reception </w:t>
      </w:r>
      <w:r w:rsidR="00A34546" w:rsidRPr="00A34546">
        <w:t>[1]</w:t>
      </w:r>
      <w:r w:rsidR="000E7D00">
        <w:t xml:space="preserve">. However, the final value of the </w:t>
      </w:r>
      <w:r w:rsidR="00A4304A">
        <w:t>enhanced</w:t>
      </w:r>
      <w:r w:rsidR="000E7D00">
        <w:t xml:space="preserve"> scaling factor in </w:t>
      </w:r>
      <w:r w:rsidR="00A4304A">
        <w:t>Scenario</w:t>
      </w:r>
      <w:r w:rsidR="000E7D00">
        <w:t xml:space="preserve">-A was not </w:t>
      </w:r>
      <w:r w:rsidR="00A4304A">
        <w:t>agreed:</w:t>
      </w:r>
    </w:p>
    <w:tbl>
      <w:tblPr>
        <w:tblStyle w:val="TableGrid"/>
        <w:tblW w:w="0" w:type="auto"/>
        <w:jc w:val="center"/>
        <w:tblLook w:val="04A0" w:firstRow="1" w:lastRow="0" w:firstColumn="1" w:lastColumn="0" w:noHBand="0" w:noVBand="1"/>
      </w:tblPr>
      <w:tblGrid>
        <w:gridCol w:w="9000"/>
      </w:tblGrid>
      <w:tr w:rsidR="00F2056E" w:rsidRPr="008C39F7" w14:paraId="15C37B68" w14:textId="77777777">
        <w:trPr>
          <w:jc w:val="center"/>
        </w:trPr>
        <w:tc>
          <w:tcPr>
            <w:tcW w:w="9000" w:type="dxa"/>
          </w:tcPr>
          <w:p w14:paraId="773124AC" w14:textId="77777777" w:rsidR="00F2056E" w:rsidRPr="00F2056E" w:rsidRDefault="00F2056E" w:rsidP="00F2056E">
            <w:r w:rsidRPr="00F2056E">
              <w:rPr>
                <w:b/>
                <w:bCs/>
                <w:u w:val="single"/>
                <w:lang w:val="en-GB"/>
              </w:rPr>
              <w:t xml:space="preserve">Issue 1-5-1: Whether to reduce the sweeping factor </w:t>
            </w:r>
            <w:proofErr w:type="gramStart"/>
            <w:r w:rsidRPr="00F2056E">
              <w:rPr>
                <w:b/>
                <w:bCs/>
                <w:u w:val="single"/>
                <w:lang w:val="en-GB"/>
              </w:rPr>
              <w:t>N1</w:t>
            </w:r>
            <w:proofErr w:type="gramEnd"/>
          </w:p>
          <w:p w14:paraId="3358DC30" w14:textId="77777777" w:rsidR="00F2056E" w:rsidRPr="00F2056E" w:rsidRDefault="00F2056E" w:rsidP="00F2056E">
            <w:pPr>
              <w:numPr>
                <w:ilvl w:val="0"/>
                <w:numId w:val="37"/>
              </w:numPr>
            </w:pPr>
            <w:r w:rsidRPr="00F2056E">
              <w:rPr>
                <w:highlight w:val="green"/>
                <w:lang w:val="en-GB"/>
              </w:rPr>
              <w:t>Agreement:</w:t>
            </w:r>
          </w:p>
          <w:p w14:paraId="7303E118" w14:textId="77777777" w:rsidR="00F2056E" w:rsidRPr="00F2056E" w:rsidRDefault="00F2056E" w:rsidP="00F2056E">
            <w:pPr>
              <w:numPr>
                <w:ilvl w:val="1"/>
                <w:numId w:val="37"/>
              </w:numPr>
            </w:pPr>
            <w:bookmarkStart w:id="17" w:name="_Hlk146018073"/>
            <w:r w:rsidRPr="00F2056E">
              <w:rPr>
                <w:highlight w:val="green"/>
                <w:lang w:val="en-GB"/>
              </w:rPr>
              <w:t xml:space="preserve">Introduce enhanced scaling factors in L1 measurement requirements for PC6 UE supporting Rel-18 multi-panel reception </w:t>
            </w:r>
            <w:bookmarkEnd w:id="17"/>
            <w:r w:rsidRPr="00F2056E">
              <w:rPr>
                <w:highlight w:val="green"/>
                <w:lang w:val="en-GB"/>
              </w:rPr>
              <w:t xml:space="preserve">and when </w:t>
            </w:r>
            <w:r w:rsidRPr="00F2056E">
              <w:rPr>
                <w:i/>
                <w:iCs/>
                <w:highlight w:val="green"/>
                <w:lang w:val="en-GB"/>
              </w:rPr>
              <w:t>highSpeedDeploymentTypeFR2-r17</w:t>
            </w:r>
            <w:r w:rsidRPr="00F2056E">
              <w:rPr>
                <w:highlight w:val="green"/>
                <w:lang w:val="en-GB"/>
              </w:rPr>
              <w:t xml:space="preserve"> is configured as bidirectional: </w:t>
            </w:r>
          </w:p>
          <w:p w14:paraId="76DF56BE" w14:textId="77777777" w:rsidR="00F2056E" w:rsidRPr="00F2056E" w:rsidRDefault="00F2056E" w:rsidP="00F2056E">
            <w:pPr>
              <w:numPr>
                <w:ilvl w:val="2"/>
                <w:numId w:val="37"/>
              </w:numPr>
            </w:pPr>
            <w:r w:rsidRPr="00F2056E">
              <w:rPr>
                <w:highlight w:val="green"/>
                <w:lang w:val="en-GB"/>
              </w:rPr>
              <w:t xml:space="preserve">Baseline: </w:t>
            </w:r>
          </w:p>
          <w:p w14:paraId="710FAF21" w14:textId="77777777" w:rsidR="00F2056E" w:rsidRPr="00F2056E" w:rsidRDefault="00F2056E" w:rsidP="00F2056E">
            <w:pPr>
              <w:numPr>
                <w:ilvl w:val="3"/>
                <w:numId w:val="37"/>
              </w:numPr>
            </w:pPr>
            <w:r w:rsidRPr="00F2056E">
              <w:rPr>
                <w:highlight w:val="green"/>
                <w:lang w:val="en-GB"/>
              </w:rPr>
              <w:t xml:space="preserve">N1 = [1.5] when </w:t>
            </w:r>
            <w:r w:rsidRPr="00F2056E">
              <w:rPr>
                <w:i/>
                <w:iCs/>
                <w:highlight w:val="green"/>
                <w:lang w:val="en-GB"/>
              </w:rPr>
              <w:t>highSpeedMeasFlagFR2-r17</w:t>
            </w:r>
            <w:r w:rsidRPr="00F2056E">
              <w:rPr>
                <w:highlight w:val="green"/>
                <w:lang w:val="en-GB"/>
              </w:rPr>
              <w:t xml:space="preserve"> = </w:t>
            </w:r>
            <w:proofErr w:type="gramStart"/>
            <w:r w:rsidRPr="00F2056E">
              <w:rPr>
                <w:highlight w:val="green"/>
                <w:lang w:val="en-GB"/>
              </w:rPr>
              <w:t>set1;</w:t>
            </w:r>
            <w:proofErr w:type="gramEnd"/>
            <w:r w:rsidRPr="00F2056E">
              <w:rPr>
                <w:highlight w:val="green"/>
                <w:lang w:val="en-GB"/>
              </w:rPr>
              <w:t xml:space="preserve"> </w:t>
            </w:r>
          </w:p>
          <w:p w14:paraId="01BE8BCA" w14:textId="77777777" w:rsidR="00F2056E" w:rsidRPr="00F2056E" w:rsidRDefault="00F2056E" w:rsidP="00F2056E">
            <w:pPr>
              <w:numPr>
                <w:ilvl w:val="4"/>
                <w:numId w:val="37"/>
              </w:numPr>
            </w:pPr>
            <w:r w:rsidRPr="00F2056E">
              <w:rPr>
                <w:highlight w:val="green"/>
                <w:lang w:val="en-GB"/>
              </w:rPr>
              <w:t>One company have the concern on the impact of N1</w:t>
            </w:r>
            <w:proofErr w:type="gramStart"/>
            <w:r w:rsidRPr="00F2056E">
              <w:rPr>
                <w:highlight w:val="green"/>
                <w:lang w:val="en-GB"/>
              </w:rPr>
              <w:t>=[</w:t>
            </w:r>
            <w:proofErr w:type="gramEnd"/>
            <w:r w:rsidRPr="00F2056E">
              <w:rPr>
                <w:highlight w:val="green"/>
                <w:lang w:val="en-GB"/>
              </w:rPr>
              <w:t xml:space="preserve">1.5], and may further study the feasibility in the maintenance of Rel-18. </w:t>
            </w:r>
          </w:p>
          <w:p w14:paraId="06056F2C" w14:textId="77777777" w:rsidR="00F2056E" w:rsidRPr="00F2056E" w:rsidRDefault="00F2056E" w:rsidP="00F2056E">
            <w:pPr>
              <w:numPr>
                <w:ilvl w:val="3"/>
                <w:numId w:val="37"/>
              </w:numPr>
            </w:pPr>
            <w:r w:rsidRPr="00F2056E">
              <w:rPr>
                <w:highlight w:val="green"/>
                <w:lang w:val="en-GB"/>
              </w:rPr>
              <w:t xml:space="preserve">N1 = [4] when </w:t>
            </w:r>
            <w:r w:rsidRPr="00F2056E">
              <w:rPr>
                <w:i/>
                <w:iCs/>
                <w:highlight w:val="green"/>
                <w:lang w:val="en-GB"/>
              </w:rPr>
              <w:t xml:space="preserve">highSpeedMeasFlagFR2-r17 </w:t>
            </w:r>
            <w:r w:rsidRPr="00F2056E">
              <w:rPr>
                <w:highlight w:val="green"/>
                <w:lang w:val="en-GB"/>
              </w:rPr>
              <w:t>= set2</w:t>
            </w:r>
          </w:p>
          <w:p w14:paraId="1986939A" w14:textId="77777777" w:rsidR="00F2056E" w:rsidRPr="00F2056E" w:rsidRDefault="00F2056E" w:rsidP="00F2056E">
            <w:pPr>
              <w:numPr>
                <w:ilvl w:val="1"/>
                <w:numId w:val="37"/>
              </w:numPr>
            </w:pPr>
            <w:r w:rsidRPr="00F2056E">
              <w:rPr>
                <w:highlight w:val="green"/>
                <w:lang w:val="en-GB"/>
              </w:rPr>
              <w:t xml:space="preserve">Use the following text proposal for the enhancement for RLM, BFD and L1-RSRP measurement: </w:t>
            </w:r>
          </w:p>
          <w:p w14:paraId="5AD93049" w14:textId="77777777" w:rsidR="00F2056E" w:rsidRPr="00F2056E" w:rsidRDefault="00F2056E" w:rsidP="00F2056E">
            <w:pPr>
              <w:numPr>
                <w:ilvl w:val="2"/>
                <w:numId w:val="37"/>
              </w:numPr>
            </w:pPr>
            <w:r w:rsidRPr="00F2056E">
              <w:rPr>
                <w:highlight w:val="green"/>
                <w:lang w:val="en-GB"/>
              </w:rPr>
              <w:t xml:space="preserve">Note: Scaling factor N=2 when </w:t>
            </w:r>
            <w:r w:rsidRPr="00F2056E">
              <w:rPr>
                <w:i/>
                <w:iCs/>
                <w:highlight w:val="green"/>
                <w:lang w:val="en-GB"/>
              </w:rPr>
              <w:t>highSpeedMeasFlagFR2-r17</w:t>
            </w:r>
            <w:r w:rsidRPr="00F2056E">
              <w:rPr>
                <w:highlight w:val="green"/>
                <w:lang w:val="en-GB"/>
              </w:rPr>
              <w:t xml:space="preserve"> is configured to set1 or scaling factor N=6 when </w:t>
            </w:r>
            <w:r w:rsidRPr="00F2056E">
              <w:rPr>
                <w:i/>
                <w:iCs/>
                <w:highlight w:val="green"/>
                <w:lang w:val="en-GB"/>
              </w:rPr>
              <w:t>highSpeedMeasFlagFR2-r17</w:t>
            </w:r>
            <w:r w:rsidRPr="00F2056E">
              <w:rPr>
                <w:highlight w:val="green"/>
                <w:lang w:val="en-GB"/>
              </w:rPr>
              <w:t xml:space="preserve"> is configured to set2</w:t>
            </w:r>
            <w:r w:rsidRPr="00F2056E">
              <w:rPr>
                <w:highlight w:val="green"/>
                <w:u w:val="single"/>
                <w:lang w:val="en-GB"/>
              </w:rPr>
              <w:t>, if UE is not supporting [</w:t>
            </w:r>
            <w:r w:rsidRPr="00F2056E">
              <w:rPr>
                <w:i/>
                <w:iCs/>
                <w:highlight w:val="green"/>
                <w:u w:val="single"/>
                <w:lang w:val="en-GB"/>
              </w:rPr>
              <w:t>simultaneousReceptionFR2HST-r18</w:t>
            </w:r>
            <w:r w:rsidRPr="00F2056E">
              <w:rPr>
                <w:highlight w:val="green"/>
                <w:u w:val="single"/>
                <w:lang w:val="en-GB"/>
              </w:rPr>
              <w:t xml:space="preserve">] </w:t>
            </w:r>
            <w:r w:rsidRPr="00F2056E">
              <w:rPr>
                <w:highlight w:val="green"/>
                <w:lang w:val="en-GB"/>
              </w:rPr>
              <w:t xml:space="preserve">or when </w:t>
            </w:r>
            <w:r w:rsidRPr="00F2056E">
              <w:rPr>
                <w:i/>
                <w:iCs/>
                <w:highlight w:val="green"/>
                <w:lang w:val="en-GB"/>
              </w:rPr>
              <w:t>highSpeedDeploymentTypeFR2-r17</w:t>
            </w:r>
            <w:r w:rsidRPr="00F2056E">
              <w:rPr>
                <w:highlight w:val="green"/>
                <w:lang w:val="en-GB"/>
              </w:rPr>
              <w:t xml:space="preserve"> is not configured as bidirectional</w:t>
            </w:r>
            <w:r w:rsidRPr="00F2056E">
              <w:rPr>
                <w:highlight w:val="green"/>
                <w:u w:val="single"/>
                <w:lang w:val="en-GB"/>
              </w:rPr>
              <w:t xml:space="preserve">; Scaling factor N=[TBD] when </w:t>
            </w:r>
            <w:r w:rsidRPr="00F2056E">
              <w:rPr>
                <w:i/>
                <w:iCs/>
                <w:highlight w:val="green"/>
                <w:u w:val="single"/>
                <w:lang w:val="en-GB"/>
              </w:rPr>
              <w:t>highSpeedMeasFlagFR2-r17</w:t>
            </w:r>
            <w:r w:rsidRPr="00F2056E">
              <w:rPr>
                <w:highlight w:val="green"/>
                <w:u w:val="single"/>
                <w:lang w:val="en-GB"/>
              </w:rPr>
              <w:t xml:space="preserve"> is configured to set1 or scaling factor N=[4] when </w:t>
            </w:r>
            <w:r w:rsidRPr="00F2056E">
              <w:rPr>
                <w:i/>
                <w:iCs/>
                <w:highlight w:val="green"/>
                <w:u w:val="single"/>
                <w:lang w:val="en-GB"/>
              </w:rPr>
              <w:t>highSpeedMeasFlagFR2-r17</w:t>
            </w:r>
            <w:r w:rsidRPr="00F2056E">
              <w:rPr>
                <w:highlight w:val="green"/>
                <w:u w:val="single"/>
                <w:lang w:val="en-GB"/>
              </w:rPr>
              <w:t xml:space="preserve"> is configured to set2, if UE is supporting [</w:t>
            </w:r>
            <w:r w:rsidRPr="00F2056E">
              <w:rPr>
                <w:i/>
                <w:iCs/>
                <w:highlight w:val="green"/>
                <w:u w:val="single"/>
                <w:lang w:val="en-GB"/>
              </w:rPr>
              <w:t>simultaneousReceptionFR2HST-r18</w:t>
            </w:r>
            <w:r w:rsidRPr="00F2056E">
              <w:rPr>
                <w:highlight w:val="green"/>
                <w:u w:val="single"/>
                <w:lang w:val="en-GB"/>
              </w:rPr>
              <w:t>]</w:t>
            </w:r>
            <w:r w:rsidRPr="00F2056E">
              <w:rPr>
                <w:highlight w:val="green"/>
                <w:lang w:val="en-GB"/>
              </w:rPr>
              <w:t xml:space="preserve"> and when </w:t>
            </w:r>
            <w:r w:rsidRPr="00F2056E">
              <w:rPr>
                <w:i/>
                <w:iCs/>
                <w:highlight w:val="green"/>
                <w:lang w:val="en-GB"/>
              </w:rPr>
              <w:t>highSpeedDeploymentTypeFR2-r17</w:t>
            </w:r>
            <w:r w:rsidRPr="00F2056E">
              <w:rPr>
                <w:highlight w:val="green"/>
                <w:lang w:val="en-GB"/>
              </w:rPr>
              <w:t xml:space="preserve"> is configured as bidirectional</w:t>
            </w:r>
            <w:r w:rsidRPr="00F2056E">
              <w:rPr>
                <w:highlight w:val="green"/>
                <w:u w:val="single"/>
                <w:lang w:val="en-GB"/>
              </w:rPr>
              <w:t>.</w:t>
            </w:r>
          </w:p>
          <w:p w14:paraId="5ECA664D" w14:textId="77777777" w:rsidR="00F2056E" w:rsidRPr="008C39F7" w:rsidRDefault="00F2056E" w:rsidP="00F2056E"/>
        </w:tc>
      </w:tr>
    </w:tbl>
    <w:p w14:paraId="5607BCD5" w14:textId="77777777" w:rsidR="00B36877" w:rsidRDefault="00B36877" w:rsidP="00300956"/>
    <w:p w14:paraId="27D7427B" w14:textId="7F77FFF4" w:rsidR="00A449A9" w:rsidRDefault="00A449A9" w:rsidP="00745D9F">
      <w:pPr>
        <w:jc w:val="both"/>
      </w:pPr>
      <w:r>
        <w:rPr>
          <w:rStyle w:val="normaltextrun"/>
          <w:color w:val="000000"/>
          <w:szCs w:val="20"/>
          <w:shd w:val="clear" w:color="auto" w:fill="FFFFFF"/>
          <w:lang w:val="en-GB"/>
        </w:rPr>
        <w:t>In our previous paper</w:t>
      </w:r>
      <w:r>
        <w:rPr>
          <w:rStyle w:val="normaltextrun"/>
          <w:color w:val="000000"/>
          <w:szCs w:val="20"/>
          <w:shd w:val="clear" w:color="auto" w:fill="FFFFFF"/>
        </w:rPr>
        <w:t xml:space="preserve"> </w:t>
      </w:r>
      <w:r w:rsidR="001D07C7">
        <w:rPr>
          <w:rStyle w:val="normaltextrun"/>
          <w:color w:val="000000"/>
          <w:szCs w:val="20"/>
          <w:shd w:val="clear" w:color="auto" w:fill="FFFFFF"/>
        </w:rPr>
        <w:fldChar w:fldCharType="begin"/>
      </w:r>
      <w:r w:rsidR="001D07C7">
        <w:rPr>
          <w:rStyle w:val="normaltextrun"/>
          <w:color w:val="000000"/>
          <w:szCs w:val="20"/>
          <w:shd w:val="clear" w:color="auto" w:fill="FFFFFF"/>
        </w:rPr>
        <w:instrText xml:space="preserve"> REF _Ref146015790 \r \h </w:instrText>
      </w:r>
      <w:r w:rsidR="00745D9F">
        <w:rPr>
          <w:rStyle w:val="normaltextrun"/>
          <w:color w:val="000000"/>
          <w:szCs w:val="20"/>
          <w:shd w:val="clear" w:color="auto" w:fill="FFFFFF"/>
        </w:rPr>
        <w:instrText xml:space="preserve"> \* MERGEFORMAT </w:instrText>
      </w:r>
      <w:r w:rsidR="001D07C7">
        <w:rPr>
          <w:rStyle w:val="normaltextrun"/>
          <w:color w:val="000000"/>
          <w:szCs w:val="20"/>
          <w:shd w:val="clear" w:color="auto" w:fill="FFFFFF"/>
        </w:rPr>
      </w:r>
      <w:r w:rsidR="001D07C7">
        <w:rPr>
          <w:rStyle w:val="normaltextrun"/>
          <w:color w:val="000000"/>
          <w:szCs w:val="20"/>
          <w:shd w:val="clear" w:color="auto" w:fill="FFFFFF"/>
        </w:rPr>
        <w:fldChar w:fldCharType="separate"/>
      </w:r>
      <w:r w:rsidR="001D07C7">
        <w:rPr>
          <w:rStyle w:val="normaltextrun"/>
          <w:color w:val="000000"/>
          <w:szCs w:val="20"/>
          <w:shd w:val="clear" w:color="auto" w:fill="FFFFFF"/>
          <w:cs/>
        </w:rPr>
        <w:t>‎</w:t>
      </w:r>
      <w:r w:rsidR="001D07C7">
        <w:rPr>
          <w:rStyle w:val="normaltextrun"/>
          <w:color w:val="000000"/>
          <w:szCs w:val="20"/>
          <w:shd w:val="clear" w:color="auto" w:fill="FFFFFF"/>
        </w:rPr>
        <w:t>[3]</w:t>
      </w:r>
      <w:r w:rsidR="001D07C7">
        <w:rPr>
          <w:rStyle w:val="normaltextrun"/>
          <w:color w:val="000000"/>
          <w:szCs w:val="20"/>
          <w:shd w:val="clear" w:color="auto" w:fill="FFFFFF"/>
        </w:rPr>
        <w:fldChar w:fldCharType="end"/>
      </w:r>
      <w:r w:rsidR="001D07C7">
        <w:rPr>
          <w:rStyle w:val="normaltextrun"/>
          <w:color w:val="000000"/>
          <w:szCs w:val="20"/>
          <w:shd w:val="clear" w:color="auto" w:fill="FFFFFF"/>
        </w:rPr>
        <w:t xml:space="preserve"> </w:t>
      </w:r>
      <w:r>
        <w:rPr>
          <w:rStyle w:val="normaltextrun"/>
          <w:color w:val="000000"/>
          <w:szCs w:val="20"/>
          <w:shd w:val="clear" w:color="auto" w:fill="FFFFFF"/>
          <w:lang w:val="en-GB"/>
        </w:rPr>
        <w:t xml:space="preserve">, we provided system-level simulation results, investigating gains in mobility performance with simultaneous L1 measurement for HST FR2 deployments. Our results show clear benefits of enhancing (i.e., reducing) the scaling factor for L1 measurement. </w:t>
      </w:r>
      <w:r w:rsidR="00F20304">
        <w:rPr>
          <w:rStyle w:val="normaltextrun"/>
          <w:color w:val="000000"/>
          <w:szCs w:val="20"/>
          <w:shd w:val="clear" w:color="auto" w:fill="FFFFFF"/>
          <w:lang w:val="en-GB"/>
        </w:rPr>
        <w:t>R</w:t>
      </w:r>
      <w:r>
        <w:rPr>
          <w:rStyle w:val="normaltextrun"/>
          <w:color w:val="000000"/>
          <w:szCs w:val="20"/>
          <w:shd w:val="clear" w:color="auto" w:fill="FFFFFF"/>
          <w:lang w:val="en-GB"/>
        </w:rPr>
        <w:t xml:space="preserve">educing the scaling factor contributes to lowering the UE time of being in outage and beam failure rate. Since the measurements and the reports are done more frequently with the further reduced scaling factor, the network can monitor more closely the variation of channel conditions and accordingly select beams with higher RSRP to serve the UE. The network can </w:t>
      </w:r>
      <w:r w:rsidR="00F00D0A">
        <w:rPr>
          <w:rStyle w:val="normaltextrun"/>
          <w:color w:val="000000"/>
          <w:szCs w:val="20"/>
          <w:shd w:val="clear" w:color="auto" w:fill="FFFFFF"/>
          <w:lang w:val="en-GB"/>
        </w:rPr>
        <w:t xml:space="preserve">also </w:t>
      </w:r>
      <w:r>
        <w:rPr>
          <w:rStyle w:val="normaltextrun"/>
          <w:color w:val="000000"/>
          <w:szCs w:val="20"/>
          <w:shd w:val="clear" w:color="auto" w:fill="FFFFFF"/>
          <w:lang w:val="en-GB"/>
        </w:rPr>
        <w:t>react faster to the degradation of channel condition</w:t>
      </w:r>
      <w:r w:rsidR="00F00D0A">
        <w:rPr>
          <w:rStyle w:val="normaltextrun"/>
          <w:color w:val="000000"/>
          <w:szCs w:val="20"/>
          <w:shd w:val="clear" w:color="auto" w:fill="FFFFFF"/>
          <w:lang w:val="en-GB"/>
        </w:rPr>
        <w:t>s</w:t>
      </w:r>
      <w:r>
        <w:rPr>
          <w:rStyle w:val="normaltextrun"/>
          <w:color w:val="000000"/>
          <w:szCs w:val="20"/>
          <w:shd w:val="clear" w:color="auto" w:fill="FFFFFF"/>
          <w:lang w:val="en-GB"/>
        </w:rPr>
        <w:t xml:space="preserve"> and is able to reduce the beam failures and the outage due to low RSRP.</w:t>
      </w:r>
    </w:p>
    <w:p w14:paraId="32415C3B" w14:textId="7B86C6E0" w:rsidR="00AF046B" w:rsidRDefault="00AF046B" w:rsidP="00F00D0A">
      <w:pPr>
        <w:spacing w:after="0" w:line="240" w:lineRule="auto"/>
        <w:jc w:val="both"/>
        <w:textAlignment w:val="baseline"/>
        <w:rPr>
          <w:rFonts w:eastAsia="Times New Roman" w:cs="Times New Roman"/>
        </w:rPr>
      </w:pPr>
      <w:r w:rsidRPr="00AF046B">
        <w:rPr>
          <w:rFonts w:eastAsia="Times New Roman" w:cs="Times New Roman"/>
          <w:lang w:val="en-GB"/>
        </w:rPr>
        <w:t xml:space="preserve">Based on the </w:t>
      </w:r>
      <w:r w:rsidR="003D4266">
        <w:rPr>
          <w:rFonts w:eastAsia="Times New Roman" w:cs="Times New Roman"/>
          <w:szCs w:val="20"/>
          <w:lang w:val="en-GB"/>
        </w:rPr>
        <w:t>agreements</w:t>
      </w:r>
      <w:r w:rsidRPr="00AF046B">
        <w:rPr>
          <w:rFonts w:eastAsia="Times New Roman" w:cs="Times New Roman"/>
          <w:szCs w:val="20"/>
          <w:lang w:val="en-GB"/>
        </w:rPr>
        <w:t xml:space="preserve"> </w:t>
      </w:r>
      <w:r w:rsidR="007A7009">
        <w:rPr>
          <w:rFonts w:eastAsia="Times New Roman" w:cs="Times New Roman"/>
          <w:szCs w:val="20"/>
          <w:lang w:val="en-GB"/>
        </w:rPr>
        <w:t>of i</w:t>
      </w:r>
      <w:r w:rsidR="003D4266" w:rsidRPr="003D4266">
        <w:rPr>
          <w:rFonts w:eastAsia="Times New Roman" w:cs="Times New Roman"/>
          <w:szCs w:val="20"/>
          <w:lang w:val="en-GB"/>
        </w:rPr>
        <w:t>ntroduc</w:t>
      </w:r>
      <w:r w:rsidR="007A7009">
        <w:rPr>
          <w:rFonts w:eastAsia="Times New Roman" w:cs="Times New Roman"/>
          <w:szCs w:val="20"/>
          <w:lang w:val="en-GB"/>
        </w:rPr>
        <w:t>ing</w:t>
      </w:r>
      <w:r w:rsidR="003D4266" w:rsidRPr="003D4266">
        <w:rPr>
          <w:rFonts w:eastAsia="Times New Roman" w:cs="Times New Roman"/>
          <w:szCs w:val="20"/>
          <w:lang w:val="en-GB"/>
        </w:rPr>
        <w:t xml:space="preserve"> enhanced scaling factors in L1 measurement requirements for PC6 UE supporting Rel-18 multi-panel reception and when </w:t>
      </w:r>
      <w:r w:rsidR="003D4266" w:rsidRPr="00054819">
        <w:rPr>
          <w:rFonts w:eastAsia="Times New Roman" w:cs="Times New Roman"/>
          <w:i/>
          <w:iCs/>
          <w:szCs w:val="20"/>
          <w:lang w:val="en-GB"/>
        </w:rPr>
        <w:t>highSpeedDeploymentTypeFR2-r17</w:t>
      </w:r>
      <w:r w:rsidR="003D4266" w:rsidRPr="003D4266">
        <w:rPr>
          <w:rFonts w:eastAsia="Times New Roman" w:cs="Times New Roman"/>
          <w:szCs w:val="20"/>
          <w:lang w:val="en-GB"/>
        </w:rPr>
        <w:t xml:space="preserve"> is configured as bidirectional</w:t>
      </w:r>
      <w:r w:rsidR="003D4266" w:rsidRPr="7EFD6176">
        <w:rPr>
          <w:rFonts w:eastAsia="Times New Roman" w:cs="Times New Roman"/>
          <w:lang w:val="en-GB"/>
        </w:rPr>
        <w:t xml:space="preserve"> </w:t>
      </w:r>
      <w:r w:rsidRPr="00AF046B">
        <w:rPr>
          <w:rFonts w:eastAsia="Times New Roman" w:cs="Times New Roman"/>
          <w:lang w:val="en-GB"/>
        </w:rPr>
        <w:t>for Rel-18 FR2</w:t>
      </w:r>
      <w:r w:rsidR="00E76989">
        <w:rPr>
          <w:rFonts w:eastAsia="Times New Roman" w:cs="Times New Roman"/>
          <w:lang w:val="en-GB"/>
        </w:rPr>
        <w:t>,</w:t>
      </w:r>
      <w:r w:rsidRPr="00AF046B">
        <w:rPr>
          <w:rFonts w:eastAsia="Times New Roman" w:cs="Times New Roman"/>
          <w:lang w:val="en-GB"/>
        </w:rPr>
        <w:t xml:space="preserve"> L1 measurement period can be further updated as presented in below:</w:t>
      </w:r>
      <w:r w:rsidRPr="00AF046B">
        <w:rPr>
          <w:rFonts w:eastAsia="Times New Roman" w:cs="Times New Roman"/>
        </w:rPr>
        <w:t> </w:t>
      </w:r>
    </w:p>
    <w:p w14:paraId="299173AF" w14:textId="77777777" w:rsidR="00B36877" w:rsidRDefault="00B36877" w:rsidP="00300956"/>
    <w:p w14:paraId="2FA48D05" w14:textId="21D78E45" w:rsidR="00A105E3" w:rsidRDefault="00A105E3" w:rsidP="00A105E3">
      <w:pPr>
        <w:pStyle w:val="Caption"/>
        <w:keepNext/>
      </w:pPr>
      <w:r>
        <w:t xml:space="preserve">Table </w:t>
      </w:r>
      <w:fldSimple w:instr=" SEQ Table \* ARABIC ">
        <w:r>
          <w:rPr>
            <w:noProof/>
          </w:rPr>
          <w:t>2</w:t>
        </w:r>
      </w:fldSimple>
      <w:r>
        <w:rPr>
          <w:lang w:val="en-GB"/>
        </w:rPr>
        <w:t xml:space="preserve">: </w:t>
      </w:r>
      <w:r w:rsidRPr="00A105E3">
        <w:rPr>
          <w:lang w:val="en-GB"/>
        </w:rPr>
        <w:t>Agreed measurement period T</w:t>
      </w:r>
      <w:r w:rsidRPr="00DE4114">
        <w:rPr>
          <w:vertAlign w:val="subscript"/>
          <w:lang w:val="en-GB"/>
        </w:rPr>
        <w:t xml:space="preserve">L1-RSRP_Measurement_Period_SSB </w:t>
      </w:r>
      <w:r w:rsidRPr="00A105E3">
        <w:rPr>
          <w:lang w:val="en-GB"/>
        </w:rPr>
        <w:t>configured with highSpeedMeasFlagFR2-r17 for FR2</w:t>
      </w:r>
      <w:r w:rsidR="00054819">
        <w:rPr>
          <w:lang w:val="en-GB"/>
        </w:rPr>
        <w:t>.</w:t>
      </w:r>
    </w:p>
    <w:tbl>
      <w:tblPr>
        <w:tblW w:w="66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762A26" w:rsidRPr="00762A26" w14:paraId="78C576AC" w14:textId="77777777" w:rsidTr="00316A31">
        <w:trPr>
          <w:trHeight w:val="300"/>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4AAE83D" w14:textId="77777777" w:rsidR="00762A26" w:rsidRPr="00762A26" w:rsidRDefault="00762A26" w:rsidP="00762A26">
            <w:pPr>
              <w:spacing w:after="0" w:line="240" w:lineRule="auto"/>
              <w:jc w:val="center"/>
              <w:textAlignment w:val="baseline"/>
              <w:rPr>
                <w:rFonts w:ascii="Segoe UI" w:eastAsia="Times New Roman" w:hAnsi="Segoe UI" w:cs="Segoe UI"/>
                <w:b/>
                <w:bCs/>
                <w:sz w:val="18"/>
                <w:szCs w:val="18"/>
              </w:rPr>
            </w:pPr>
            <w:r w:rsidRPr="00762A26">
              <w:rPr>
                <w:rFonts w:ascii="Arial" w:eastAsia="Times New Roman" w:hAnsi="Arial" w:cs="Arial"/>
                <w:b/>
                <w:bCs/>
                <w:sz w:val="18"/>
                <w:szCs w:val="18"/>
                <w:lang w:val="en-GB"/>
              </w:rPr>
              <w:t>Configuration</w:t>
            </w:r>
            <w:r w:rsidRPr="00762A26">
              <w:rPr>
                <w:rFonts w:ascii="Arial" w:eastAsia="Times New Roman" w:hAnsi="Arial" w:cs="Arial"/>
                <w:b/>
                <w:bCs/>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3B9C5DC1" w14:textId="77777777" w:rsidR="00762A26" w:rsidRPr="00762A26" w:rsidRDefault="00762A26" w:rsidP="00762A26">
            <w:pPr>
              <w:spacing w:after="0" w:line="240" w:lineRule="auto"/>
              <w:jc w:val="center"/>
              <w:textAlignment w:val="baseline"/>
              <w:rPr>
                <w:rFonts w:ascii="Segoe UI" w:eastAsia="Times New Roman" w:hAnsi="Segoe UI" w:cs="Segoe UI"/>
                <w:b/>
                <w:bCs/>
                <w:sz w:val="18"/>
                <w:szCs w:val="18"/>
              </w:rPr>
            </w:pPr>
            <w:r w:rsidRPr="00762A26">
              <w:rPr>
                <w:rFonts w:ascii="Arial" w:eastAsia="Times New Roman" w:hAnsi="Arial" w:cs="Arial"/>
                <w:b/>
                <w:bCs/>
                <w:sz w:val="18"/>
                <w:szCs w:val="18"/>
                <w:lang w:val="en-GB"/>
              </w:rPr>
              <w:t>T</w:t>
            </w:r>
            <w:r w:rsidRPr="00762A26">
              <w:rPr>
                <w:rFonts w:ascii="Arial" w:eastAsia="Times New Roman" w:hAnsi="Arial" w:cs="Arial"/>
                <w:b/>
                <w:bCs/>
                <w:sz w:val="14"/>
                <w:szCs w:val="14"/>
                <w:vertAlign w:val="subscript"/>
                <w:lang w:val="en-GB"/>
              </w:rPr>
              <w:t>L1-RSRP_Measurement_Period_SSB</w:t>
            </w:r>
            <w:r w:rsidRPr="00762A26">
              <w:rPr>
                <w:rFonts w:ascii="Arial" w:eastAsia="Times New Roman" w:hAnsi="Arial" w:cs="Arial"/>
                <w:b/>
                <w:bCs/>
                <w:sz w:val="18"/>
                <w:szCs w:val="18"/>
                <w:lang w:val="en-GB"/>
              </w:rPr>
              <w:t xml:space="preserve"> (ms) </w:t>
            </w:r>
            <w:r w:rsidRPr="00762A26">
              <w:rPr>
                <w:rFonts w:ascii="Arial" w:eastAsia="Times New Roman" w:hAnsi="Arial" w:cs="Arial"/>
                <w:b/>
                <w:bCs/>
                <w:sz w:val="18"/>
                <w:szCs w:val="18"/>
              </w:rPr>
              <w:t> </w:t>
            </w:r>
          </w:p>
        </w:tc>
      </w:tr>
      <w:tr w:rsidR="00762A26" w:rsidRPr="00762A26" w14:paraId="2043E46A" w14:textId="77777777" w:rsidTr="00316A31">
        <w:trPr>
          <w:trHeight w:val="300"/>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4A66A237"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non-DRX</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5E69EA07"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fr-FR"/>
              </w:rPr>
              <w:t>max(</w:t>
            </w:r>
            <w:proofErr w:type="spellStart"/>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Report</w:t>
            </w:r>
            <w:proofErr w:type="spellEnd"/>
            <w:r w:rsidRPr="00762A26">
              <w:rPr>
                <w:rFonts w:ascii="Arial" w:eastAsia="Times New Roman" w:hAnsi="Arial" w:cs="Arial"/>
                <w:sz w:val="18"/>
                <w:szCs w:val="18"/>
                <w:lang w:val="fr-FR"/>
              </w:rPr>
              <w:t xml:space="preserve">, </w:t>
            </w: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(M*P*N</w:t>
            </w:r>
            <w:r w:rsidRPr="00762A26">
              <w:rPr>
                <w:rFonts w:ascii="Arial" w:eastAsia="Times New Roman" w:hAnsi="Arial" w:cs="Arial"/>
                <w:sz w:val="18"/>
                <w:szCs w:val="18"/>
              </w:rPr>
              <w:t>1</w:t>
            </w:r>
            <w:r w:rsidRPr="00762A26">
              <w:rPr>
                <w:rFonts w:ascii="Arial" w:eastAsia="Times New Roman" w:hAnsi="Arial" w:cs="Arial"/>
                <w:sz w:val="14"/>
                <w:szCs w:val="14"/>
                <w:vertAlign w:val="superscript"/>
                <w:lang w:val="en-GB"/>
              </w:rPr>
              <w:t>Note</w:t>
            </w:r>
            <w:r w:rsidRPr="00762A26">
              <w:rPr>
                <w:rFonts w:ascii="Arial" w:eastAsia="Times New Roman" w:hAnsi="Arial" w:cs="Arial"/>
                <w:sz w:val="14"/>
                <w:szCs w:val="14"/>
                <w:vertAlign w:val="superscript"/>
              </w:rPr>
              <w:t>2</w:t>
            </w:r>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SSB</w:t>
            </w:r>
            <w:r w:rsidRPr="00762A26">
              <w:rPr>
                <w:rFonts w:ascii="Arial" w:eastAsia="Times New Roman" w:hAnsi="Arial" w:cs="Arial"/>
                <w:sz w:val="18"/>
                <w:szCs w:val="18"/>
                <w:lang w:val="fr-FR"/>
              </w:rPr>
              <w:t>)</w:t>
            </w:r>
            <w:r w:rsidRPr="00762A26">
              <w:rPr>
                <w:rFonts w:ascii="Arial" w:eastAsia="Times New Roman" w:hAnsi="Arial" w:cs="Arial"/>
                <w:sz w:val="18"/>
                <w:szCs w:val="18"/>
              </w:rPr>
              <w:t> </w:t>
            </w:r>
          </w:p>
        </w:tc>
      </w:tr>
      <w:tr w:rsidR="00762A26" w:rsidRPr="00762A26" w14:paraId="7706BAC4" w14:textId="77777777" w:rsidTr="00316A31">
        <w:trPr>
          <w:trHeight w:val="300"/>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79E7020"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 xml:space="preserve">DRX cycle ≤ </w:t>
            </w:r>
            <w:r w:rsidRPr="00762A26">
              <w:rPr>
                <w:rFonts w:ascii="Arial" w:eastAsia="Times New Roman" w:hAnsi="Arial" w:cs="Arial"/>
                <w:sz w:val="18"/>
                <w:szCs w:val="18"/>
              </w:rPr>
              <w:t>8</w:t>
            </w:r>
            <w:r w:rsidRPr="00762A26">
              <w:rPr>
                <w:rFonts w:ascii="Arial" w:eastAsia="Times New Roman" w:hAnsi="Arial" w:cs="Arial"/>
                <w:sz w:val="18"/>
                <w:szCs w:val="18"/>
                <w:lang w:val="en-GB"/>
              </w:rPr>
              <w:t>0ms</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44406F9D"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fr-FR"/>
              </w:rPr>
              <w:t>max(</w:t>
            </w:r>
            <w:proofErr w:type="spellStart"/>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Report</w:t>
            </w:r>
            <w:proofErr w:type="spellEnd"/>
            <w:r w:rsidRPr="00762A26">
              <w:rPr>
                <w:rFonts w:ascii="Arial" w:eastAsia="Times New Roman" w:hAnsi="Arial" w:cs="Arial"/>
                <w:sz w:val="18"/>
                <w:szCs w:val="18"/>
                <w:lang w:val="fr-FR"/>
              </w:rPr>
              <w:t xml:space="preserve">, </w:t>
            </w: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(M*P*N</w:t>
            </w:r>
            <w:r w:rsidRPr="00762A26">
              <w:rPr>
                <w:rFonts w:ascii="Arial" w:eastAsia="Times New Roman" w:hAnsi="Arial" w:cs="Arial"/>
                <w:sz w:val="18"/>
                <w:szCs w:val="18"/>
              </w:rPr>
              <w:t>1</w:t>
            </w:r>
            <w:r w:rsidRPr="00762A26">
              <w:rPr>
                <w:rFonts w:ascii="Arial" w:eastAsia="Times New Roman" w:hAnsi="Arial" w:cs="Arial"/>
                <w:sz w:val="14"/>
                <w:szCs w:val="14"/>
                <w:vertAlign w:val="superscript"/>
                <w:lang w:val="en-GB"/>
              </w:rPr>
              <w:t>Note</w:t>
            </w:r>
            <w:r w:rsidRPr="00762A26">
              <w:rPr>
                <w:rFonts w:ascii="Arial" w:eastAsia="Times New Roman" w:hAnsi="Arial" w:cs="Arial"/>
                <w:sz w:val="14"/>
                <w:szCs w:val="14"/>
                <w:vertAlign w:val="superscript"/>
              </w:rPr>
              <w:t>2</w:t>
            </w:r>
            <w:r w:rsidRPr="00762A26">
              <w:rPr>
                <w:rFonts w:ascii="Arial" w:eastAsia="Times New Roman" w:hAnsi="Arial" w:cs="Arial"/>
                <w:sz w:val="18"/>
                <w:szCs w:val="18"/>
                <w:lang w:val="fr-FR"/>
              </w:rPr>
              <w:t>*</w:t>
            </w:r>
            <w:r w:rsidRPr="00762A26">
              <w:rPr>
                <w:rFonts w:ascii="Arial" w:eastAsia="Times New Roman" w:hAnsi="Arial" w:cs="Arial"/>
                <w:sz w:val="18"/>
                <w:szCs w:val="18"/>
              </w:rPr>
              <w:t>M2</w:t>
            </w:r>
            <w:r w:rsidRPr="00762A26">
              <w:rPr>
                <w:rFonts w:ascii="Arial" w:eastAsia="Times New Roman" w:hAnsi="Arial" w:cs="Arial"/>
                <w:sz w:val="18"/>
                <w:szCs w:val="18"/>
                <w:lang w:val="fr-FR"/>
              </w:rPr>
              <w:t>)*max(T</w:t>
            </w:r>
            <w:r w:rsidRPr="00762A26">
              <w:rPr>
                <w:rFonts w:ascii="Arial" w:eastAsia="Times New Roman" w:hAnsi="Arial" w:cs="Arial"/>
                <w:sz w:val="14"/>
                <w:szCs w:val="14"/>
                <w:vertAlign w:val="subscript"/>
                <w:lang w:val="fr-FR"/>
              </w:rPr>
              <w:t>DRX</w:t>
            </w:r>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SSB</w:t>
            </w:r>
            <w:r w:rsidRPr="00762A26">
              <w:rPr>
                <w:rFonts w:ascii="Arial" w:eastAsia="Times New Roman" w:hAnsi="Arial" w:cs="Arial"/>
                <w:sz w:val="18"/>
                <w:szCs w:val="18"/>
                <w:lang w:val="fr-FR"/>
              </w:rPr>
              <w:t>))</w:t>
            </w:r>
            <w:r w:rsidRPr="00762A26">
              <w:rPr>
                <w:rFonts w:ascii="Arial" w:eastAsia="Times New Roman" w:hAnsi="Arial" w:cs="Arial"/>
                <w:sz w:val="18"/>
                <w:szCs w:val="18"/>
              </w:rPr>
              <w:t>  </w:t>
            </w:r>
          </w:p>
        </w:tc>
      </w:tr>
      <w:tr w:rsidR="00762A26" w:rsidRPr="00762A26" w14:paraId="56E8515F" w14:textId="77777777" w:rsidTr="00316A31">
        <w:trPr>
          <w:trHeight w:val="300"/>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837DE26"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80ms&lt; DRX ≤ 320ms</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725235D6"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fr-FR"/>
              </w:rPr>
              <w:t>max(</w:t>
            </w:r>
            <w:proofErr w:type="spellStart"/>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Report</w:t>
            </w:r>
            <w:proofErr w:type="spellEnd"/>
            <w:r w:rsidRPr="00762A26">
              <w:rPr>
                <w:rFonts w:ascii="Arial" w:eastAsia="Times New Roman" w:hAnsi="Arial" w:cs="Arial"/>
                <w:sz w:val="18"/>
                <w:szCs w:val="18"/>
                <w:lang w:val="fr-FR"/>
              </w:rPr>
              <w:t xml:space="preserve">, </w:t>
            </w: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(1.5*M*P*N)*max(T</w:t>
            </w:r>
            <w:r w:rsidRPr="00762A26">
              <w:rPr>
                <w:rFonts w:ascii="Arial" w:eastAsia="Times New Roman" w:hAnsi="Arial" w:cs="Arial"/>
                <w:sz w:val="14"/>
                <w:szCs w:val="14"/>
                <w:vertAlign w:val="subscript"/>
                <w:lang w:val="fr-FR"/>
              </w:rPr>
              <w:t>DRX</w:t>
            </w:r>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SSB</w:t>
            </w:r>
            <w:r w:rsidRPr="00762A26">
              <w:rPr>
                <w:rFonts w:ascii="Arial" w:eastAsia="Times New Roman" w:hAnsi="Arial" w:cs="Arial"/>
                <w:sz w:val="18"/>
                <w:szCs w:val="18"/>
                <w:lang w:val="fr-FR"/>
              </w:rPr>
              <w:t>))</w:t>
            </w:r>
            <w:r w:rsidRPr="00762A26">
              <w:rPr>
                <w:rFonts w:ascii="Arial" w:eastAsia="Times New Roman" w:hAnsi="Arial" w:cs="Arial"/>
                <w:sz w:val="18"/>
                <w:szCs w:val="18"/>
              </w:rPr>
              <w:t> </w:t>
            </w:r>
          </w:p>
        </w:tc>
      </w:tr>
      <w:tr w:rsidR="00762A26" w:rsidRPr="00762A26" w14:paraId="564429D9" w14:textId="77777777" w:rsidTr="00316A31">
        <w:trPr>
          <w:trHeight w:val="300"/>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9868274"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DRX cycle &gt; 320ms</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284766EC" w14:textId="77777777" w:rsidR="00762A26" w:rsidRPr="00762A26" w:rsidRDefault="00762A26" w:rsidP="00762A26">
            <w:pPr>
              <w:spacing w:after="0" w:line="240" w:lineRule="auto"/>
              <w:jc w:val="center"/>
              <w:textAlignment w:val="baseline"/>
              <w:rPr>
                <w:rFonts w:ascii="Segoe UI" w:eastAsia="Times New Roman" w:hAnsi="Segoe UI" w:cs="Segoe UI"/>
                <w:sz w:val="18"/>
                <w:szCs w:val="18"/>
              </w:rPr>
            </w:pP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(1.5*M*P*N)*T</w:t>
            </w:r>
            <w:r w:rsidRPr="00762A26">
              <w:rPr>
                <w:rFonts w:ascii="Arial" w:eastAsia="Times New Roman" w:hAnsi="Arial" w:cs="Arial"/>
                <w:sz w:val="14"/>
                <w:szCs w:val="14"/>
                <w:vertAlign w:val="subscript"/>
                <w:lang w:val="fr-FR"/>
              </w:rPr>
              <w:t>DRX</w:t>
            </w:r>
            <w:r w:rsidRPr="00762A26">
              <w:rPr>
                <w:rFonts w:ascii="Arial" w:eastAsia="Times New Roman" w:hAnsi="Arial" w:cs="Arial"/>
                <w:sz w:val="14"/>
                <w:szCs w:val="14"/>
              </w:rPr>
              <w:t> </w:t>
            </w:r>
          </w:p>
        </w:tc>
      </w:tr>
      <w:tr w:rsidR="00762A26" w:rsidRPr="00762A26" w14:paraId="3577FA2F" w14:textId="77777777" w:rsidTr="00316A31">
        <w:trPr>
          <w:trHeight w:val="300"/>
          <w:jc w:val="center"/>
        </w:trPr>
        <w:tc>
          <w:tcPr>
            <w:tcW w:w="6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0659EE" w14:textId="77777777" w:rsidR="00762A26" w:rsidRPr="00762A26" w:rsidRDefault="00762A26" w:rsidP="00762A26">
            <w:pPr>
              <w:spacing w:after="0" w:line="240" w:lineRule="auto"/>
              <w:ind w:left="840" w:hanging="840"/>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Note1:</w:t>
            </w:r>
            <w:r w:rsidRPr="00762A26">
              <w:rPr>
                <w:rFonts w:ascii="Calibri" w:eastAsia="Times New Roman" w:hAnsi="Calibri" w:cs="Calibri"/>
                <w:sz w:val="18"/>
                <w:szCs w:val="18"/>
              </w:rPr>
              <w:tab/>
            </w:r>
            <w:r w:rsidRPr="00762A26">
              <w:rPr>
                <w:rFonts w:ascii="Arial" w:eastAsia="Times New Roman" w:hAnsi="Arial" w:cs="Arial"/>
                <w:sz w:val="18"/>
                <w:szCs w:val="18"/>
                <w:lang w:val="en-GB"/>
              </w:rPr>
              <w:t>T</w:t>
            </w:r>
            <w:r w:rsidRPr="00762A26">
              <w:rPr>
                <w:rFonts w:ascii="Arial" w:eastAsia="Times New Roman" w:hAnsi="Arial" w:cs="Arial"/>
                <w:sz w:val="14"/>
                <w:szCs w:val="14"/>
                <w:vertAlign w:val="subscript"/>
                <w:lang w:val="en-GB"/>
              </w:rPr>
              <w:t>SSB</w:t>
            </w:r>
            <w:r w:rsidRPr="00762A26">
              <w:rPr>
                <w:rFonts w:ascii="Arial" w:eastAsia="Times New Roman" w:hAnsi="Arial" w:cs="Arial"/>
                <w:sz w:val="18"/>
                <w:szCs w:val="18"/>
                <w:lang w:val="en-GB"/>
              </w:rPr>
              <w:t xml:space="preserve"> = </w:t>
            </w:r>
            <w:proofErr w:type="spellStart"/>
            <w:r w:rsidRPr="00762A26">
              <w:rPr>
                <w:rFonts w:ascii="Arial" w:eastAsia="Times New Roman" w:hAnsi="Arial" w:cs="Arial"/>
                <w:sz w:val="18"/>
                <w:szCs w:val="18"/>
                <w:lang w:val="en-GB"/>
              </w:rPr>
              <w:t>ssb-periodicityServingCell</w:t>
            </w:r>
            <w:proofErr w:type="spellEnd"/>
            <w:r w:rsidRPr="00762A26">
              <w:rPr>
                <w:rFonts w:ascii="Arial" w:eastAsia="Times New Roman" w:hAnsi="Arial" w:cs="Arial"/>
                <w:sz w:val="18"/>
                <w:szCs w:val="18"/>
                <w:lang w:val="en-GB"/>
              </w:rPr>
              <w:t xml:space="preserve"> is the periodicity of the SSB-Index configured for L1-RSRP measurement. T</w:t>
            </w:r>
            <w:r w:rsidRPr="00762A26">
              <w:rPr>
                <w:rFonts w:ascii="Arial" w:eastAsia="Times New Roman" w:hAnsi="Arial" w:cs="Arial"/>
                <w:sz w:val="14"/>
                <w:szCs w:val="14"/>
                <w:vertAlign w:val="subscript"/>
                <w:lang w:val="en-GB"/>
              </w:rPr>
              <w:t>DRX</w:t>
            </w:r>
            <w:r w:rsidRPr="00762A26">
              <w:rPr>
                <w:rFonts w:ascii="Arial" w:eastAsia="Times New Roman" w:hAnsi="Arial" w:cs="Arial"/>
                <w:sz w:val="18"/>
                <w:szCs w:val="18"/>
                <w:lang w:val="en-GB"/>
              </w:rPr>
              <w:t xml:space="preserve"> is the DRX cycle length. </w:t>
            </w:r>
            <w:proofErr w:type="spellStart"/>
            <w:r w:rsidRPr="00762A26">
              <w:rPr>
                <w:rFonts w:ascii="Arial" w:eastAsia="Times New Roman" w:hAnsi="Arial" w:cs="Arial"/>
                <w:sz w:val="18"/>
                <w:szCs w:val="18"/>
                <w:lang w:val="en-GB"/>
              </w:rPr>
              <w:t>T</w:t>
            </w:r>
            <w:r w:rsidRPr="00762A26">
              <w:rPr>
                <w:rFonts w:ascii="Arial" w:eastAsia="Times New Roman" w:hAnsi="Arial" w:cs="Arial"/>
                <w:sz w:val="14"/>
                <w:szCs w:val="14"/>
                <w:vertAlign w:val="subscript"/>
                <w:lang w:val="en-GB"/>
              </w:rPr>
              <w:t>Report</w:t>
            </w:r>
            <w:proofErr w:type="spellEnd"/>
            <w:r w:rsidRPr="00762A26">
              <w:rPr>
                <w:rFonts w:ascii="Arial" w:eastAsia="Times New Roman" w:hAnsi="Arial" w:cs="Arial"/>
                <w:sz w:val="18"/>
                <w:szCs w:val="18"/>
                <w:lang w:val="en-GB"/>
              </w:rPr>
              <w:t xml:space="preserve"> is configured periodicity for reporting.</w:t>
            </w:r>
            <w:r w:rsidRPr="00762A26">
              <w:rPr>
                <w:rFonts w:ascii="Arial" w:eastAsia="Times New Roman" w:hAnsi="Arial" w:cs="Arial"/>
                <w:sz w:val="18"/>
                <w:szCs w:val="18"/>
              </w:rPr>
              <w:t> </w:t>
            </w:r>
          </w:p>
          <w:p w14:paraId="5EB4A8BF" w14:textId="41E09FAF" w:rsidR="00762A26" w:rsidRPr="00762A26" w:rsidRDefault="00762A26" w:rsidP="00762A26">
            <w:pPr>
              <w:spacing w:after="0" w:line="240" w:lineRule="auto"/>
              <w:ind w:left="840" w:hanging="840"/>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Note 2:</w:t>
            </w:r>
            <w:r w:rsidRPr="00762A26">
              <w:rPr>
                <w:rFonts w:ascii="Calibri" w:eastAsia="Times New Roman" w:hAnsi="Calibri" w:cs="Calibri"/>
                <w:sz w:val="18"/>
                <w:szCs w:val="18"/>
              </w:rPr>
              <w:tab/>
            </w:r>
            <w:r w:rsidRPr="00762A26">
              <w:rPr>
                <w:rFonts w:ascii="Arial" w:eastAsia="Times New Roman" w:hAnsi="Arial" w:cs="Arial"/>
                <w:sz w:val="18"/>
                <w:szCs w:val="18"/>
                <w:highlight w:val="green"/>
                <w:lang w:val="en-GB"/>
              </w:rPr>
              <w:t>Scaling factor</w:t>
            </w:r>
            <w:r w:rsidRPr="00762A26">
              <w:rPr>
                <w:rFonts w:ascii="Arial" w:eastAsia="Times New Roman" w:hAnsi="Arial" w:cs="Arial"/>
                <w:sz w:val="18"/>
                <w:szCs w:val="18"/>
                <w:highlight w:val="green"/>
                <w:u w:val="single"/>
                <w:lang w:val="en-GB"/>
              </w:rPr>
              <w:t xml:space="preserve"> </w:t>
            </w:r>
            <w:r w:rsidRPr="00762A26">
              <w:rPr>
                <w:rFonts w:ascii="Arial" w:eastAsia="Times New Roman" w:hAnsi="Arial" w:cs="Arial"/>
                <w:sz w:val="18"/>
                <w:szCs w:val="18"/>
                <w:highlight w:val="green"/>
                <w:lang w:val="en-GB"/>
              </w:rPr>
              <w:t xml:space="preserve">N1 = 2 when </w:t>
            </w:r>
            <w:r w:rsidRPr="00762A26">
              <w:rPr>
                <w:rFonts w:ascii="Arial" w:eastAsia="Times New Roman" w:hAnsi="Arial" w:cs="Arial"/>
                <w:i/>
                <w:iCs/>
                <w:sz w:val="18"/>
                <w:szCs w:val="18"/>
                <w:highlight w:val="green"/>
                <w:lang w:val="en-GB"/>
              </w:rPr>
              <w:t>highSpeedMeasFlagFR2-r17</w:t>
            </w:r>
            <w:r w:rsidRPr="00762A26">
              <w:rPr>
                <w:rFonts w:ascii="Arial" w:eastAsia="Times New Roman" w:hAnsi="Arial" w:cs="Arial"/>
                <w:sz w:val="18"/>
                <w:szCs w:val="18"/>
                <w:highlight w:val="green"/>
                <w:lang w:val="en-GB"/>
              </w:rPr>
              <w:t xml:space="preserve"> = set1</w:t>
            </w:r>
            <w:r w:rsidRPr="00762A26">
              <w:rPr>
                <w:rFonts w:ascii="Arial" w:eastAsia="Times New Roman" w:hAnsi="Arial" w:cs="Arial"/>
                <w:strike/>
                <w:sz w:val="18"/>
                <w:szCs w:val="18"/>
                <w:highlight w:val="green"/>
                <w:lang w:val="en-GB"/>
              </w:rPr>
              <w:t xml:space="preserve">; </w:t>
            </w:r>
            <w:r w:rsidRPr="00762A26">
              <w:rPr>
                <w:rFonts w:ascii="Arial" w:eastAsia="Times New Roman" w:hAnsi="Arial" w:cs="Arial"/>
                <w:sz w:val="18"/>
                <w:szCs w:val="18"/>
                <w:highlight w:val="green"/>
                <w:u w:val="single"/>
                <w:lang w:val="en-GB"/>
              </w:rPr>
              <w:t xml:space="preserve">or scaling factor </w:t>
            </w:r>
            <w:r w:rsidRPr="00762A26">
              <w:rPr>
                <w:rFonts w:ascii="Arial" w:eastAsia="Times New Roman" w:hAnsi="Arial" w:cs="Arial"/>
                <w:sz w:val="18"/>
                <w:szCs w:val="18"/>
                <w:highlight w:val="green"/>
                <w:lang w:val="en-GB"/>
              </w:rPr>
              <w:t xml:space="preserve">N1 = 6 when </w:t>
            </w:r>
            <w:r w:rsidRPr="00762A26">
              <w:rPr>
                <w:rFonts w:ascii="Arial" w:eastAsia="Times New Roman" w:hAnsi="Arial" w:cs="Arial"/>
                <w:i/>
                <w:iCs/>
                <w:sz w:val="18"/>
                <w:szCs w:val="18"/>
                <w:highlight w:val="green"/>
                <w:lang w:val="en-GB"/>
              </w:rPr>
              <w:t>highSpeedMeasFlagFR2-r17</w:t>
            </w:r>
            <w:r w:rsidRPr="00762A26">
              <w:rPr>
                <w:rFonts w:ascii="Arial" w:eastAsia="Times New Roman" w:hAnsi="Arial" w:cs="Arial"/>
                <w:sz w:val="18"/>
                <w:szCs w:val="18"/>
                <w:highlight w:val="green"/>
                <w:lang w:val="en-GB"/>
              </w:rPr>
              <w:t xml:space="preserve"> = [set2</w:t>
            </w:r>
            <w:proofErr w:type="gramStart"/>
            <w:r w:rsidRPr="00762A26">
              <w:rPr>
                <w:rFonts w:ascii="Arial" w:eastAsia="Times New Roman" w:hAnsi="Arial" w:cs="Arial"/>
                <w:sz w:val="18"/>
                <w:szCs w:val="18"/>
                <w:highlight w:val="green"/>
                <w:lang w:val="en-GB"/>
              </w:rPr>
              <w:t>]</w:t>
            </w:r>
            <w:r w:rsidRPr="00762A26">
              <w:rPr>
                <w:rFonts w:ascii="Arial" w:eastAsia="Times New Roman" w:hAnsi="Arial" w:cs="Arial"/>
                <w:sz w:val="18"/>
                <w:szCs w:val="18"/>
                <w:highlight w:val="green"/>
                <w:u w:val="single"/>
                <w:lang w:val="en-GB"/>
              </w:rPr>
              <w:t>, if</w:t>
            </w:r>
            <w:proofErr w:type="gramEnd"/>
            <w:r w:rsidRPr="00762A26">
              <w:rPr>
                <w:rFonts w:ascii="Arial" w:eastAsia="Times New Roman" w:hAnsi="Arial" w:cs="Arial"/>
                <w:sz w:val="18"/>
                <w:szCs w:val="18"/>
                <w:highlight w:val="green"/>
                <w:u w:val="single"/>
                <w:lang w:val="en-GB"/>
              </w:rPr>
              <w:t xml:space="preserve"> UE is not supporting [</w:t>
            </w:r>
            <w:r w:rsidRPr="00762A26">
              <w:rPr>
                <w:rFonts w:ascii="Arial" w:eastAsia="Times New Roman" w:hAnsi="Arial" w:cs="Arial"/>
                <w:i/>
                <w:iCs/>
                <w:sz w:val="18"/>
                <w:szCs w:val="18"/>
                <w:highlight w:val="green"/>
                <w:u w:val="single"/>
                <w:lang w:val="en-GB"/>
              </w:rPr>
              <w:t>simultaneousReceptionFR2HST-r18</w:t>
            </w:r>
            <w:r w:rsidRPr="00762A26">
              <w:rPr>
                <w:rFonts w:ascii="Arial" w:eastAsia="Times New Roman" w:hAnsi="Arial" w:cs="Arial"/>
                <w:sz w:val="18"/>
                <w:szCs w:val="18"/>
                <w:highlight w:val="green"/>
                <w:u w:val="single"/>
                <w:lang w:val="en-GB"/>
              </w:rPr>
              <w:t xml:space="preserve">] or when </w:t>
            </w:r>
            <w:r w:rsidRPr="00762A26">
              <w:rPr>
                <w:rFonts w:ascii="Arial" w:eastAsia="Times New Roman" w:hAnsi="Arial" w:cs="Arial"/>
                <w:i/>
                <w:iCs/>
                <w:sz w:val="18"/>
                <w:szCs w:val="18"/>
                <w:highlight w:val="green"/>
                <w:u w:val="single"/>
                <w:lang w:val="en-GB"/>
              </w:rPr>
              <w:t>highSpeedDeploymentTypeFR2-r17</w:t>
            </w:r>
            <w:r w:rsidRPr="00762A26">
              <w:rPr>
                <w:rFonts w:ascii="Arial" w:eastAsia="Times New Roman" w:hAnsi="Arial" w:cs="Arial"/>
                <w:sz w:val="18"/>
                <w:szCs w:val="18"/>
                <w:highlight w:val="green"/>
                <w:u w:val="single"/>
                <w:lang w:val="en-GB"/>
              </w:rPr>
              <w:t xml:space="preserve"> is not configured as bidirectional</w:t>
            </w:r>
            <w:r w:rsidRPr="00762A26">
              <w:rPr>
                <w:rFonts w:ascii="Arial" w:eastAsia="Times New Roman" w:hAnsi="Arial" w:cs="Arial"/>
                <w:sz w:val="18"/>
                <w:szCs w:val="18"/>
                <w:highlight w:val="green"/>
                <w:lang w:val="en-GB"/>
              </w:rPr>
              <w:t>.</w:t>
            </w:r>
            <w:r w:rsidRPr="00762A26">
              <w:rPr>
                <w:rFonts w:ascii="Arial" w:eastAsia="Times New Roman" w:hAnsi="Arial" w:cs="Arial"/>
                <w:sz w:val="18"/>
                <w:szCs w:val="18"/>
                <w:highlight w:val="green"/>
                <w:u w:val="single"/>
                <w:lang w:val="en-GB"/>
              </w:rPr>
              <w:t xml:space="preserve"> Scaling factor N1 = [</w:t>
            </w:r>
            <w:r w:rsidR="00A4304A">
              <w:rPr>
                <w:rFonts w:ascii="Arial" w:eastAsia="Times New Roman" w:hAnsi="Arial" w:cs="Arial"/>
                <w:sz w:val="18"/>
                <w:szCs w:val="18"/>
                <w:highlight w:val="green"/>
                <w:u w:val="single"/>
              </w:rPr>
              <w:t>TBA</w:t>
            </w:r>
            <w:r>
              <w:rPr>
                <w:rFonts w:ascii="Arial" w:eastAsia="Times New Roman" w:hAnsi="Arial" w:cs="Arial"/>
                <w:sz w:val="18"/>
                <w:szCs w:val="18"/>
                <w:highlight w:val="red"/>
                <w:u w:val="single"/>
              </w:rPr>
              <w:t>]</w:t>
            </w:r>
            <w:r w:rsidRPr="00762A26">
              <w:rPr>
                <w:rFonts w:ascii="Arial" w:eastAsia="Times New Roman" w:hAnsi="Arial" w:cs="Arial"/>
                <w:sz w:val="18"/>
                <w:szCs w:val="18"/>
                <w:highlight w:val="green"/>
                <w:u w:val="single"/>
                <w:lang w:val="en-GB"/>
              </w:rPr>
              <w:t xml:space="preserve"> when </w:t>
            </w:r>
            <w:r w:rsidRPr="00762A26">
              <w:rPr>
                <w:rFonts w:ascii="Arial" w:eastAsia="Times New Roman" w:hAnsi="Arial" w:cs="Arial"/>
                <w:i/>
                <w:iCs/>
                <w:sz w:val="18"/>
                <w:szCs w:val="18"/>
                <w:highlight w:val="green"/>
                <w:u w:val="single"/>
                <w:lang w:val="en-GB"/>
              </w:rPr>
              <w:t>highSpeedMeasFlagFR2-r17</w:t>
            </w:r>
            <w:r w:rsidRPr="00762A26">
              <w:rPr>
                <w:rFonts w:ascii="Arial" w:eastAsia="Times New Roman" w:hAnsi="Arial" w:cs="Arial"/>
                <w:sz w:val="18"/>
                <w:szCs w:val="18"/>
                <w:highlight w:val="green"/>
                <w:u w:val="single"/>
                <w:lang w:val="en-GB"/>
              </w:rPr>
              <w:t xml:space="preserve"> is configured to set1 or scaling factor N1 = [4] when </w:t>
            </w:r>
            <w:r w:rsidRPr="00762A26">
              <w:rPr>
                <w:rFonts w:ascii="Arial" w:eastAsia="Times New Roman" w:hAnsi="Arial" w:cs="Arial"/>
                <w:i/>
                <w:iCs/>
                <w:sz w:val="18"/>
                <w:szCs w:val="18"/>
                <w:highlight w:val="green"/>
                <w:u w:val="single"/>
                <w:lang w:val="en-GB"/>
              </w:rPr>
              <w:t>highSpeedMeasFlagFR2-r17</w:t>
            </w:r>
            <w:r w:rsidRPr="00762A26">
              <w:rPr>
                <w:rFonts w:ascii="Arial" w:eastAsia="Times New Roman" w:hAnsi="Arial" w:cs="Arial"/>
                <w:sz w:val="18"/>
                <w:szCs w:val="18"/>
                <w:highlight w:val="green"/>
                <w:u w:val="single"/>
                <w:lang w:val="en-GB"/>
              </w:rPr>
              <w:t xml:space="preserve"> is configured to </w:t>
            </w:r>
            <w:proofErr w:type="gramStart"/>
            <w:r w:rsidRPr="00762A26">
              <w:rPr>
                <w:rFonts w:ascii="Arial" w:eastAsia="Times New Roman" w:hAnsi="Arial" w:cs="Arial"/>
                <w:sz w:val="18"/>
                <w:szCs w:val="18"/>
                <w:highlight w:val="green"/>
                <w:u w:val="single"/>
                <w:lang w:val="en-GB"/>
              </w:rPr>
              <w:t>set2, if</w:t>
            </w:r>
            <w:proofErr w:type="gramEnd"/>
            <w:r w:rsidRPr="00762A26">
              <w:rPr>
                <w:rFonts w:ascii="Arial" w:eastAsia="Times New Roman" w:hAnsi="Arial" w:cs="Arial"/>
                <w:sz w:val="18"/>
                <w:szCs w:val="18"/>
                <w:highlight w:val="green"/>
                <w:u w:val="single"/>
                <w:lang w:val="en-GB"/>
              </w:rPr>
              <w:t xml:space="preserve"> UE is supporting [</w:t>
            </w:r>
            <w:r w:rsidRPr="00762A26">
              <w:rPr>
                <w:rFonts w:ascii="Arial" w:eastAsia="Times New Roman" w:hAnsi="Arial" w:cs="Arial"/>
                <w:i/>
                <w:iCs/>
                <w:sz w:val="18"/>
                <w:szCs w:val="18"/>
                <w:highlight w:val="green"/>
                <w:u w:val="single"/>
                <w:lang w:val="en-GB"/>
              </w:rPr>
              <w:t>simultaneousReceptionFR2HST-r18</w:t>
            </w:r>
            <w:r w:rsidRPr="00762A26">
              <w:rPr>
                <w:rFonts w:ascii="Arial" w:eastAsia="Times New Roman" w:hAnsi="Arial" w:cs="Arial"/>
                <w:sz w:val="18"/>
                <w:szCs w:val="18"/>
                <w:highlight w:val="green"/>
                <w:u w:val="single"/>
                <w:lang w:val="en-GB"/>
              </w:rPr>
              <w:t xml:space="preserve">] and when </w:t>
            </w:r>
            <w:r w:rsidRPr="00762A26">
              <w:rPr>
                <w:rFonts w:ascii="Arial" w:eastAsia="Times New Roman" w:hAnsi="Arial" w:cs="Arial"/>
                <w:i/>
                <w:iCs/>
                <w:sz w:val="18"/>
                <w:szCs w:val="18"/>
                <w:highlight w:val="green"/>
                <w:u w:val="single"/>
                <w:lang w:val="en-GB"/>
              </w:rPr>
              <w:t>highSpeedDeploymentTypeFR2-r17</w:t>
            </w:r>
            <w:r w:rsidRPr="00762A26">
              <w:rPr>
                <w:rFonts w:ascii="Arial" w:eastAsia="Times New Roman" w:hAnsi="Arial" w:cs="Arial"/>
                <w:sz w:val="18"/>
                <w:szCs w:val="18"/>
                <w:highlight w:val="green"/>
                <w:u w:val="single"/>
                <w:lang w:val="en-GB"/>
              </w:rPr>
              <w:t xml:space="preserve"> is configured as bidirectional.</w:t>
            </w:r>
            <w:r w:rsidRPr="00762A26">
              <w:rPr>
                <w:rFonts w:ascii="Arial" w:eastAsia="Times New Roman" w:hAnsi="Arial" w:cs="Arial"/>
                <w:sz w:val="18"/>
                <w:szCs w:val="18"/>
              </w:rPr>
              <w:t> </w:t>
            </w:r>
          </w:p>
          <w:p w14:paraId="53BA8472" w14:textId="77777777" w:rsidR="00762A26" w:rsidRPr="00762A26" w:rsidRDefault="00762A26" w:rsidP="00762A26">
            <w:pPr>
              <w:spacing w:after="0" w:line="240" w:lineRule="auto"/>
              <w:ind w:left="840" w:hanging="840"/>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Note 3:</w:t>
            </w:r>
            <w:r w:rsidRPr="00762A26">
              <w:rPr>
                <w:rFonts w:ascii="Calibri" w:eastAsia="Times New Roman" w:hAnsi="Calibri" w:cs="Calibri"/>
                <w:sz w:val="18"/>
                <w:szCs w:val="18"/>
              </w:rPr>
              <w:tab/>
            </w:r>
            <w:r w:rsidRPr="00762A26">
              <w:rPr>
                <w:rFonts w:ascii="Arial" w:eastAsia="Times New Roman" w:hAnsi="Arial" w:cs="Arial"/>
                <w:sz w:val="18"/>
                <w:szCs w:val="18"/>
                <w:lang w:val="en-GB"/>
              </w:rPr>
              <w:t>M2 = 1.5 if SMTC periodicity &gt; 40 ms; otherwise M2 = 1</w:t>
            </w:r>
            <w:r w:rsidRPr="00762A26">
              <w:rPr>
                <w:rFonts w:ascii="Arial" w:eastAsia="Times New Roman" w:hAnsi="Arial" w:cs="Arial"/>
                <w:sz w:val="18"/>
                <w:szCs w:val="18"/>
              </w:rPr>
              <w:t> </w:t>
            </w:r>
          </w:p>
        </w:tc>
      </w:tr>
    </w:tbl>
    <w:p w14:paraId="7AFB1E5E" w14:textId="77777777" w:rsidR="00762A26" w:rsidRDefault="00762A26" w:rsidP="00300956"/>
    <w:p w14:paraId="4EAC9EE7" w14:textId="5078F0B1" w:rsidR="00093D8C" w:rsidRDefault="00A11584" w:rsidP="00300956">
      <w:r>
        <w:t>B</w:t>
      </w:r>
      <w:r w:rsidR="00DA09D3">
        <w:t>elow</w:t>
      </w:r>
      <w:r>
        <w:t xml:space="preserve"> </w:t>
      </w:r>
      <w:r w:rsidR="00EC6163">
        <w:t xml:space="preserve">in </w:t>
      </w:r>
      <w:r w:rsidR="00EC6163">
        <w:fldChar w:fldCharType="begin"/>
      </w:r>
      <w:r w:rsidR="00EC6163">
        <w:instrText xml:space="preserve"> REF _Ref146092106 \h </w:instrText>
      </w:r>
      <w:r w:rsidR="00EC6163">
        <w:fldChar w:fldCharType="separate"/>
      </w:r>
      <w:r w:rsidR="00EC6163">
        <w:t xml:space="preserve">Table </w:t>
      </w:r>
      <w:r w:rsidR="00EC6163">
        <w:rPr>
          <w:noProof/>
        </w:rPr>
        <w:t>3</w:t>
      </w:r>
      <w:r w:rsidR="00EC6163">
        <w:fldChar w:fldCharType="end"/>
      </w:r>
      <w:r w:rsidR="00340D7B">
        <w:t xml:space="preserve"> </w:t>
      </w:r>
      <w:r w:rsidR="00EC6163">
        <w:t xml:space="preserve">and </w:t>
      </w:r>
      <w:r w:rsidR="00EC6163">
        <w:fldChar w:fldCharType="begin"/>
      </w:r>
      <w:r w:rsidR="00EC6163">
        <w:instrText xml:space="preserve"> REF _Ref146092110 \h </w:instrText>
      </w:r>
      <w:r w:rsidR="00EC6163">
        <w:fldChar w:fldCharType="separate"/>
      </w:r>
      <w:r w:rsidR="00EC6163">
        <w:t xml:space="preserve">Table </w:t>
      </w:r>
      <w:r w:rsidR="00EC6163">
        <w:rPr>
          <w:noProof/>
        </w:rPr>
        <w:t>4</w:t>
      </w:r>
      <w:r w:rsidR="00EC6163">
        <w:fldChar w:fldCharType="end"/>
      </w:r>
      <w:r>
        <w:t xml:space="preserve">, we provide </w:t>
      </w:r>
      <w:r w:rsidR="00706C04">
        <w:t xml:space="preserve">an overview </w:t>
      </w:r>
      <w:r w:rsidR="004D63A8">
        <w:t>of measurement</w:t>
      </w:r>
      <w:r w:rsidR="00F3235B">
        <w:t xml:space="preserve"> </w:t>
      </w:r>
      <w:r w:rsidR="005F65B7">
        <w:t>period enhancement</w:t>
      </w:r>
      <w:r w:rsidR="00D518DE">
        <w:t xml:space="preserve">s of Rel-18 enhanced FR2 PC6 UE </w:t>
      </w:r>
      <w:r w:rsidR="00323DDB">
        <w:t xml:space="preserve">compared to legacy Rel-17 </w:t>
      </w:r>
      <w:r w:rsidR="00C838A7">
        <w:t xml:space="preserve">PC6 </w:t>
      </w:r>
      <w:r w:rsidR="00323DDB">
        <w:t>UE</w:t>
      </w:r>
      <w:r w:rsidR="00C838A7">
        <w:t>s</w:t>
      </w:r>
      <w:r w:rsidR="00093D8C">
        <w:t>.</w:t>
      </w:r>
    </w:p>
    <w:p w14:paraId="2F1AB884" w14:textId="621AD378" w:rsidR="002F28F0" w:rsidRDefault="002F28F0" w:rsidP="002F28F0">
      <w:pPr>
        <w:pStyle w:val="Caption"/>
        <w:keepNext/>
      </w:pPr>
      <w:bookmarkStart w:id="18" w:name="_Ref146092106"/>
      <w:r>
        <w:t xml:space="preserve">Table </w:t>
      </w:r>
      <w:fldSimple w:instr=" SEQ Table \* ARABIC ">
        <w:r w:rsidR="00A105E3">
          <w:rPr>
            <w:noProof/>
          </w:rPr>
          <w:t>3</w:t>
        </w:r>
      </w:fldSimple>
      <w:bookmarkEnd w:id="18"/>
      <w:r>
        <w:rPr>
          <w:lang w:val="en-GB"/>
        </w:rPr>
        <w:t>:</w:t>
      </w:r>
      <w:r w:rsidR="00BA54DA">
        <w:rPr>
          <w:lang w:val="en-GB"/>
        </w:rPr>
        <w:t xml:space="preserve"> </w:t>
      </w:r>
      <w:bookmarkStart w:id="19" w:name="_Hlk146092079"/>
      <w:r w:rsidR="00BA54DA" w:rsidRPr="00BA54DA">
        <w:rPr>
          <w:lang w:val="en-GB"/>
        </w:rPr>
        <w:t>L1</w:t>
      </w:r>
      <w:r w:rsidR="00BA54DA" w:rsidRPr="00980974">
        <w:rPr>
          <w:vertAlign w:val="subscript"/>
          <w:lang w:val="en-GB"/>
        </w:rPr>
        <w:t xml:space="preserve">RSRP_Measurement_Period_SSB </w:t>
      </w:r>
      <w:r w:rsidR="00BA54DA">
        <w:rPr>
          <w:lang w:val="en-GB"/>
        </w:rPr>
        <w:t xml:space="preserve">when </w:t>
      </w:r>
      <w:r w:rsidR="00BA54DA" w:rsidRPr="00BA54DA">
        <w:rPr>
          <w:lang w:val="en-GB"/>
        </w:rPr>
        <w:t>highSpeedMeasFlagFR2-r17 is configured to set1</w:t>
      </w:r>
      <w:r w:rsidR="00980974">
        <w:rPr>
          <w:lang w:val="en-GB"/>
        </w:rPr>
        <w:t>.</w:t>
      </w:r>
    </w:p>
    <w:tbl>
      <w:tblPr>
        <w:tblStyle w:val="TableGrid"/>
        <w:tblW w:w="0" w:type="auto"/>
        <w:tblLook w:val="04A0" w:firstRow="1" w:lastRow="0" w:firstColumn="1" w:lastColumn="0" w:noHBand="0" w:noVBand="1"/>
      </w:tblPr>
      <w:tblGrid>
        <w:gridCol w:w="1736"/>
        <w:gridCol w:w="1236"/>
        <w:gridCol w:w="1276"/>
        <w:gridCol w:w="1134"/>
        <w:gridCol w:w="1276"/>
        <w:gridCol w:w="1559"/>
        <w:gridCol w:w="1400"/>
      </w:tblGrid>
      <w:tr w:rsidR="00586AFF" w14:paraId="2E103058" w14:textId="77777777" w:rsidTr="00732892">
        <w:tc>
          <w:tcPr>
            <w:tcW w:w="1736" w:type="dxa"/>
            <w:vMerge w:val="restart"/>
          </w:tcPr>
          <w:bookmarkEnd w:id="19"/>
          <w:p w14:paraId="7DC27C23" w14:textId="3B3CFCF7" w:rsidR="00586AFF" w:rsidRDefault="00586AFF" w:rsidP="00552972">
            <w:pPr>
              <w:jc w:val="center"/>
            </w:pPr>
            <w:r>
              <w:t>Configuration</w:t>
            </w:r>
          </w:p>
        </w:tc>
        <w:tc>
          <w:tcPr>
            <w:tcW w:w="7881" w:type="dxa"/>
            <w:gridSpan w:val="6"/>
          </w:tcPr>
          <w:p w14:paraId="7AFF453D" w14:textId="2093DB7D" w:rsidR="00586AFF" w:rsidRPr="003857F0" w:rsidRDefault="00586AFF" w:rsidP="00552972">
            <w:pPr>
              <w:jc w:val="center"/>
            </w:pPr>
            <w:r w:rsidRPr="000D32B1">
              <w:t>T</w:t>
            </w:r>
            <w:r w:rsidRPr="00FD08EE">
              <w:rPr>
                <w:vertAlign w:val="subscript"/>
              </w:rPr>
              <w:t>L1-RSRP_Measurement_Period_SSB (ms)</w:t>
            </w:r>
          </w:p>
        </w:tc>
      </w:tr>
      <w:tr w:rsidR="00586AFF" w14:paraId="4C4E2FBE" w14:textId="31CA0DBB" w:rsidTr="00F44753">
        <w:tc>
          <w:tcPr>
            <w:tcW w:w="1736" w:type="dxa"/>
            <w:vMerge/>
          </w:tcPr>
          <w:p w14:paraId="75BB2FA1" w14:textId="08CFB1FE" w:rsidR="00586AFF" w:rsidRDefault="00586AFF" w:rsidP="00552972">
            <w:pPr>
              <w:jc w:val="center"/>
            </w:pPr>
          </w:p>
        </w:tc>
        <w:tc>
          <w:tcPr>
            <w:tcW w:w="3646" w:type="dxa"/>
            <w:gridSpan w:val="3"/>
          </w:tcPr>
          <w:p w14:paraId="0EA7028E" w14:textId="0043BADF" w:rsidR="00586AFF" w:rsidRPr="003857F0" w:rsidRDefault="00586AFF" w:rsidP="00552972">
            <w:pPr>
              <w:jc w:val="center"/>
            </w:pPr>
            <w:r>
              <w:t>M = 1, P = 1</w:t>
            </w:r>
          </w:p>
        </w:tc>
        <w:tc>
          <w:tcPr>
            <w:tcW w:w="4235" w:type="dxa"/>
            <w:gridSpan w:val="3"/>
          </w:tcPr>
          <w:p w14:paraId="2F7D7D80" w14:textId="16D950F2" w:rsidR="00586AFF" w:rsidRPr="003857F0" w:rsidRDefault="00586AFF" w:rsidP="00552972">
            <w:pPr>
              <w:jc w:val="center"/>
            </w:pPr>
            <w:r w:rsidRPr="003857F0">
              <w:t xml:space="preserve">M = </w:t>
            </w:r>
            <w:r>
              <w:t>3</w:t>
            </w:r>
            <w:r w:rsidRPr="003857F0">
              <w:t>, P = 1</w:t>
            </w:r>
          </w:p>
        </w:tc>
      </w:tr>
      <w:tr w:rsidR="00586AFF" w14:paraId="0F8FEA79" w14:textId="65ABDDBC" w:rsidTr="00F44753">
        <w:tc>
          <w:tcPr>
            <w:tcW w:w="1736" w:type="dxa"/>
            <w:vMerge/>
          </w:tcPr>
          <w:p w14:paraId="614AD835" w14:textId="4EC29378" w:rsidR="00586AFF" w:rsidRDefault="00586AFF" w:rsidP="00552972">
            <w:pPr>
              <w:jc w:val="center"/>
            </w:pPr>
            <w:bookmarkStart w:id="20" w:name="_Hlk146017335"/>
          </w:p>
        </w:tc>
        <w:tc>
          <w:tcPr>
            <w:tcW w:w="1236" w:type="dxa"/>
          </w:tcPr>
          <w:p w14:paraId="0F5562CA" w14:textId="03E98FA7" w:rsidR="00586AFF" w:rsidRDefault="00586AFF" w:rsidP="00552972">
            <w:pPr>
              <w:jc w:val="center"/>
            </w:pPr>
            <w:r>
              <w:t>Rel-17 CPE</w:t>
            </w:r>
          </w:p>
        </w:tc>
        <w:tc>
          <w:tcPr>
            <w:tcW w:w="1276" w:type="dxa"/>
          </w:tcPr>
          <w:p w14:paraId="0107558A" w14:textId="29D150E5" w:rsidR="00586AFF" w:rsidRDefault="00586AFF" w:rsidP="00552972">
            <w:pPr>
              <w:jc w:val="center"/>
            </w:pPr>
            <w:r>
              <w:t>Rel-18 CPE</w:t>
            </w:r>
          </w:p>
        </w:tc>
        <w:tc>
          <w:tcPr>
            <w:tcW w:w="1134" w:type="dxa"/>
          </w:tcPr>
          <w:p w14:paraId="12DBB651" w14:textId="614822B8" w:rsidR="00586AFF" w:rsidRDefault="00586AFF" w:rsidP="00552972">
            <w:pPr>
              <w:jc w:val="center"/>
            </w:pPr>
            <w:r>
              <w:t>Gain</w:t>
            </w:r>
          </w:p>
        </w:tc>
        <w:tc>
          <w:tcPr>
            <w:tcW w:w="1276" w:type="dxa"/>
          </w:tcPr>
          <w:p w14:paraId="59BBAAAF" w14:textId="483EA1B0" w:rsidR="00586AFF" w:rsidRDefault="00586AFF" w:rsidP="00552972">
            <w:pPr>
              <w:jc w:val="center"/>
            </w:pPr>
            <w:r>
              <w:t>Rel-17 CPE</w:t>
            </w:r>
          </w:p>
        </w:tc>
        <w:tc>
          <w:tcPr>
            <w:tcW w:w="1559" w:type="dxa"/>
          </w:tcPr>
          <w:p w14:paraId="17F2AC0F" w14:textId="25CDBC66" w:rsidR="00586AFF" w:rsidRDefault="00586AFF" w:rsidP="00552972">
            <w:pPr>
              <w:jc w:val="center"/>
            </w:pPr>
            <w:r>
              <w:t>Rel-18 CPE</w:t>
            </w:r>
          </w:p>
        </w:tc>
        <w:tc>
          <w:tcPr>
            <w:tcW w:w="1400" w:type="dxa"/>
          </w:tcPr>
          <w:p w14:paraId="0D6657E8" w14:textId="60C163BA" w:rsidR="00586AFF" w:rsidRDefault="00586AFF" w:rsidP="00552972">
            <w:pPr>
              <w:jc w:val="center"/>
            </w:pPr>
            <w:r>
              <w:t>Gain</w:t>
            </w:r>
          </w:p>
        </w:tc>
      </w:tr>
      <w:bookmarkEnd w:id="20"/>
      <w:tr w:rsidR="00F44753" w14:paraId="4C6B96ED" w14:textId="66B9C701" w:rsidTr="00F44753">
        <w:tc>
          <w:tcPr>
            <w:tcW w:w="1736" w:type="dxa"/>
          </w:tcPr>
          <w:p w14:paraId="1F22D0D7" w14:textId="40A6F131" w:rsidR="00F44753" w:rsidRDefault="00F44753" w:rsidP="00552972">
            <w:pPr>
              <w:jc w:val="center"/>
            </w:pPr>
            <w:r w:rsidRPr="00E35D64">
              <w:t>non-DRX</w:t>
            </w:r>
          </w:p>
        </w:tc>
        <w:tc>
          <w:tcPr>
            <w:tcW w:w="1236" w:type="dxa"/>
          </w:tcPr>
          <w:p w14:paraId="15B29A61" w14:textId="6357FC9C" w:rsidR="00F44753" w:rsidRDefault="00586AFF" w:rsidP="00552972">
            <w:pPr>
              <w:jc w:val="center"/>
            </w:pPr>
            <w:r>
              <w:t>40</w:t>
            </w:r>
          </w:p>
        </w:tc>
        <w:tc>
          <w:tcPr>
            <w:tcW w:w="1276" w:type="dxa"/>
          </w:tcPr>
          <w:p w14:paraId="635DB030" w14:textId="27BE0DD8" w:rsidR="00F44753" w:rsidRDefault="00586AFF" w:rsidP="00552972">
            <w:pPr>
              <w:jc w:val="center"/>
            </w:pPr>
            <w:r>
              <w:t>40</w:t>
            </w:r>
          </w:p>
        </w:tc>
        <w:tc>
          <w:tcPr>
            <w:tcW w:w="1134" w:type="dxa"/>
          </w:tcPr>
          <w:p w14:paraId="5E835554" w14:textId="7BDF627C" w:rsidR="00F44753" w:rsidRDefault="00287B67" w:rsidP="00552972">
            <w:pPr>
              <w:jc w:val="center"/>
            </w:pPr>
            <w:r>
              <w:t>0</w:t>
            </w:r>
          </w:p>
        </w:tc>
        <w:tc>
          <w:tcPr>
            <w:tcW w:w="1276" w:type="dxa"/>
          </w:tcPr>
          <w:p w14:paraId="7FD93FA5" w14:textId="6A7CD8F6" w:rsidR="00F44753" w:rsidRDefault="00252C8F" w:rsidP="00552972">
            <w:pPr>
              <w:jc w:val="center"/>
            </w:pPr>
            <w:r>
              <w:t>120</w:t>
            </w:r>
          </w:p>
        </w:tc>
        <w:tc>
          <w:tcPr>
            <w:tcW w:w="1559" w:type="dxa"/>
          </w:tcPr>
          <w:p w14:paraId="60B24B00" w14:textId="016B0372" w:rsidR="00F44753" w:rsidRDefault="00645A09" w:rsidP="00552972">
            <w:pPr>
              <w:jc w:val="center"/>
            </w:pPr>
            <w:r>
              <w:t>100</w:t>
            </w:r>
          </w:p>
        </w:tc>
        <w:tc>
          <w:tcPr>
            <w:tcW w:w="1400" w:type="dxa"/>
          </w:tcPr>
          <w:p w14:paraId="00146D73" w14:textId="43EA89C3" w:rsidR="00F44753" w:rsidRDefault="00AB3118" w:rsidP="00552972">
            <w:pPr>
              <w:jc w:val="center"/>
            </w:pPr>
            <w:r>
              <w:t>17%</w:t>
            </w:r>
          </w:p>
        </w:tc>
      </w:tr>
      <w:tr w:rsidR="00F44753" w14:paraId="5963A947" w14:textId="006A8DEC" w:rsidTr="00F44753">
        <w:tc>
          <w:tcPr>
            <w:tcW w:w="1736" w:type="dxa"/>
          </w:tcPr>
          <w:p w14:paraId="5689D0D9" w14:textId="11A20830" w:rsidR="00F44753" w:rsidRDefault="00F44753" w:rsidP="00552972">
            <w:pPr>
              <w:jc w:val="center"/>
            </w:pPr>
            <w:r>
              <w:t>DRX = 40 msec</w:t>
            </w:r>
          </w:p>
        </w:tc>
        <w:tc>
          <w:tcPr>
            <w:tcW w:w="1236" w:type="dxa"/>
          </w:tcPr>
          <w:p w14:paraId="001DEB01" w14:textId="7D4B9ABC" w:rsidR="00F44753" w:rsidRDefault="002F45E2" w:rsidP="00552972">
            <w:pPr>
              <w:jc w:val="center"/>
            </w:pPr>
            <w:r>
              <w:t>80</w:t>
            </w:r>
          </w:p>
        </w:tc>
        <w:tc>
          <w:tcPr>
            <w:tcW w:w="1276" w:type="dxa"/>
          </w:tcPr>
          <w:p w14:paraId="6CAFA8D4" w14:textId="2A88BED2" w:rsidR="00F44753" w:rsidRDefault="002F45E2" w:rsidP="00552972">
            <w:pPr>
              <w:jc w:val="center"/>
            </w:pPr>
            <w:r>
              <w:t>80</w:t>
            </w:r>
          </w:p>
        </w:tc>
        <w:tc>
          <w:tcPr>
            <w:tcW w:w="1134" w:type="dxa"/>
          </w:tcPr>
          <w:p w14:paraId="15C40710" w14:textId="5B0D4804" w:rsidR="00F44753" w:rsidRDefault="002F45E2" w:rsidP="00552972">
            <w:pPr>
              <w:jc w:val="center"/>
            </w:pPr>
            <w:r>
              <w:t>0</w:t>
            </w:r>
          </w:p>
        </w:tc>
        <w:tc>
          <w:tcPr>
            <w:tcW w:w="1276" w:type="dxa"/>
          </w:tcPr>
          <w:p w14:paraId="16CD347F" w14:textId="24618FD2" w:rsidR="00F44753" w:rsidRDefault="00252C8F" w:rsidP="00552972">
            <w:pPr>
              <w:jc w:val="center"/>
            </w:pPr>
            <w:r>
              <w:t>240</w:t>
            </w:r>
          </w:p>
        </w:tc>
        <w:tc>
          <w:tcPr>
            <w:tcW w:w="1559" w:type="dxa"/>
          </w:tcPr>
          <w:p w14:paraId="33874835" w14:textId="14D3C476" w:rsidR="00F44753" w:rsidRDefault="001274B3" w:rsidP="00552972">
            <w:pPr>
              <w:jc w:val="center"/>
            </w:pPr>
            <w:r>
              <w:t>200</w:t>
            </w:r>
          </w:p>
        </w:tc>
        <w:tc>
          <w:tcPr>
            <w:tcW w:w="1400" w:type="dxa"/>
          </w:tcPr>
          <w:p w14:paraId="12D3403F" w14:textId="43E624D8" w:rsidR="00F44753" w:rsidRDefault="00DA57A6" w:rsidP="00552972">
            <w:pPr>
              <w:jc w:val="center"/>
            </w:pPr>
            <w:r>
              <w:t>17%</w:t>
            </w:r>
          </w:p>
        </w:tc>
      </w:tr>
      <w:tr w:rsidR="00F44753" w14:paraId="18709695" w14:textId="3F2F948D" w:rsidTr="0044478E">
        <w:tc>
          <w:tcPr>
            <w:tcW w:w="9617" w:type="dxa"/>
            <w:gridSpan w:val="7"/>
          </w:tcPr>
          <w:p w14:paraId="1F62B972" w14:textId="52235E3A" w:rsidR="00F44753" w:rsidRPr="00AF046B" w:rsidRDefault="00F44753" w:rsidP="00552972">
            <w:pPr>
              <w:jc w:val="center"/>
              <w:rPr>
                <w:rFonts w:ascii="Arial" w:eastAsia="Times New Roman" w:hAnsi="Arial" w:cs="Arial"/>
                <w:sz w:val="18"/>
                <w:szCs w:val="18"/>
                <w:lang w:val="en-GB"/>
              </w:rPr>
            </w:pPr>
            <w:r w:rsidRPr="00AF046B">
              <w:rPr>
                <w:rFonts w:ascii="Arial" w:eastAsia="Times New Roman" w:hAnsi="Arial" w:cs="Arial"/>
                <w:sz w:val="18"/>
                <w:szCs w:val="18"/>
                <w:lang w:val="en-GB"/>
              </w:rPr>
              <w:t>T</w:t>
            </w:r>
            <w:r w:rsidRPr="00AF046B">
              <w:rPr>
                <w:rFonts w:ascii="Arial" w:eastAsia="Times New Roman" w:hAnsi="Arial" w:cs="Arial"/>
                <w:sz w:val="14"/>
                <w:szCs w:val="14"/>
                <w:vertAlign w:val="subscript"/>
                <w:lang w:val="en-GB"/>
              </w:rPr>
              <w:t>SSB</w:t>
            </w:r>
            <w:r w:rsidRPr="00AF046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20 msec, SMTC periodicity = 20 msec</w:t>
            </w:r>
            <w:r w:rsidR="00920E42">
              <w:rPr>
                <w:rFonts w:ascii="Arial" w:eastAsia="Times New Roman" w:hAnsi="Arial" w:cs="Arial"/>
                <w:sz w:val="18"/>
                <w:szCs w:val="18"/>
                <w:lang w:val="en-GB"/>
              </w:rPr>
              <w:t xml:space="preserve">, </w:t>
            </w:r>
            <w:bookmarkStart w:id="21" w:name="_Hlk146092008"/>
            <w:r w:rsidR="00920E42" w:rsidRPr="00054819">
              <w:rPr>
                <w:i/>
                <w:iCs/>
                <w:lang w:val="en-GB"/>
              </w:rPr>
              <w:t>highSpeedMeasFlagFR2-r17</w:t>
            </w:r>
            <w:r w:rsidR="00920E42" w:rsidRPr="00054819">
              <w:rPr>
                <w:lang w:val="en-GB"/>
              </w:rPr>
              <w:t xml:space="preserve"> is configured to set1</w:t>
            </w:r>
            <w:bookmarkEnd w:id="21"/>
          </w:p>
        </w:tc>
      </w:tr>
    </w:tbl>
    <w:p w14:paraId="14EC69B4" w14:textId="77777777" w:rsidR="001E6806" w:rsidRDefault="001E6806" w:rsidP="00300956"/>
    <w:p w14:paraId="0C996B2C" w14:textId="0F862C37" w:rsidR="00E81F98" w:rsidRDefault="00E81F98" w:rsidP="00E81F98">
      <w:pPr>
        <w:pStyle w:val="Caption"/>
        <w:keepNext/>
      </w:pPr>
      <w:bookmarkStart w:id="22" w:name="_Ref146092110"/>
      <w:r>
        <w:t xml:space="preserve">Table </w:t>
      </w:r>
      <w:fldSimple w:instr=" SEQ Table \* ARABIC ">
        <w:r w:rsidR="00A105E3">
          <w:rPr>
            <w:noProof/>
          </w:rPr>
          <w:t>4</w:t>
        </w:r>
      </w:fldSimple>
      <w:bookmarkEnd w:id="22"/>
      <w:r>
        <w:rPr>
          <w:lang w:val="en-GB"/>
        </w:rPr>
        <w:t>:</w:t>
      </w:r>
      <w:r w:rsidRPr="00E81F98">
        <w:t xml:space="preserve"> </w:t>
      </w:r>
      <w:r w:rsidRPr="00E81F98">
        <w:rPr>
          <w:lang w:val="en-GB"/>
        </w:rPr>
        <w:t>L1</w:t>
      </w:r>
      <w:r w:rsidRPr="00980974">
        <w:rPr>
          <w:vertAlign w:val="subscript"/>
          <w:lang w:val="en-GB"/>
        </w:rPr>
        <w:t>RSRP_Measurement_Period_SSB</w:t>
      </w:r>
      <w:r w:rsidRPr="00E81F98">
        <w:rPr>
          <w:lang w:val="en-GB"/>
        </w:rPr>
        <w:t xml:space="preserve"> when highSpeedMeasFlagFR2-r17 is configured to set</w:t>
      </w:r>
      <w:r w:rsidR="006C046E">
        <w:rPr>
          <w:lang w:val="en-GB"/>
        </w:rPr>
        <w:t>2</w:t>
      </w:r>
      <w:r w:rsidR="00980974">
        <w:rPr>
          <w:lang w:val="en-GB"/>
        </w:rPr>
        <w:t>.</w:t>
      </w:r>
    </w:p>
    <w:tbl>
      <w:tblPr>
        <w:tblStyle w:val="TableGrid"/>
        <w:tblW w:w="0" w:type="auto"/>
        <w:tblLook w:val="04A0" w:firstRow="1" w:lastRow="0" w:firstColumn="1" w:lastColumn="0" w:noHBand="0" w:noVBand="1"/>
      </w:tblPr>
      <w:tblGrid>
        <w:gridCol w:w="1736"/>
        <w:gridCol w:w="1236"/>
        <w:gridCol w:w="1276"/>
        <w:gridCol w:w="1134"/>
        <w:gridCol w:w="1276"/>
        <w:gridCol w:w="1559"/>
        <w:gridCol w:w="1400"/>
      </w:tblGrid>
      <w:tr w:rsidR="001E6806" w14:paraId="3EBEDD7D" w14:textId="77777777" w:rsidTr="00186FD5">
        <w:tc>
          <w:tcPr>
            <w:tcW w:w="1736" w:type="dxa"/>
            <w:vMerge w:val="restart"/>
          </w:tcPr>
          <w:p w14:paraId="6583217B" w14:textId="77777777" w:rsidR="001E6806" w:rsidRDefault="001E6806" w:rsidP="00186FD5">
            <w:r>
              <w:t>Configuration</w:t>
            </w:r>
          </w:p>
        </w:tc>
        <w:tc>
          <w:tcPr>
            <w:tcW w:w="7881" w:type="dxa"/>
            <w:gridSpan w:val="6"/>
          </w:tcPr>
          <w:p w14:paraId="72A85481" w14:textId="16663979" w:rsidR="001E6806" w:rsidRPr="003857F0" w:rsidRDefault="001E6806" w:rsidP="00552972">
            <w:pPr>
              <w:jc w:val="center"/>
            </w:pPr>
            <w:r w:rsidRPr="000D32B1">
              <w:t>T</w:t>
            </w:r>
            <w:r w:rsidRPr="00FD08EE">
              <w:rPr>
                <w:vertAlign w:val="subscript"/>
              </w:rPr>
              <w:t>L1-RSRP_Measurement_Period_SSB (ms)</w:t>
            </w:r>
          </w:p>
        </w:tc>
      </w:tr>
      <w:tr w:rsidR="001E6806" w14:paraId="73C39FC0" w14:textId="77777777" w:rsidTr="00186FD5">
        <w:tc>
          <w:tcPr>
            <w:tcW w:w="1736" w:type="dxa"/>
            <w:vMerge/>
          </w:tcPr>
          <w:p w14:paraId="3B43CB5E" w14:textId="77777777" w:rsidR="001E6806" w:rsidRDefault="001E6806" w:rsidP="00186FD5"/>
        </w:tc>
        <w:tc>
          <w:tcPr>
            <w:tcW w:w="3646" w:type="dxa"/>
            <w:gridSpan w:val="3"/>
          </w:tcPr>
          <w:p w14:paraId="32DDAF83" w14:textId="77777777" w:rsidR="001E6806" w:rsidRPr="003857F0" w:rsidRDefault="001E6806" w:rsidP="00552972">
            <w:pPr>
              <w:jc w:val="center"/>
            </w:pPr>
            <w:r>
              <w:t>M = 1, P = 1</w:t>
            </w:r>
          </w:p>
        </w:tc>
        <w:tc>
          <w:tcPr>
            <w:tcW w:w="4235" w:type="dxa"/>
            <w:gridSpan w:val="3"/>
          </w:tcPr>
          <w:p w14:paraId="7DA310AC" w14:textId="77777777" w:rsidR="001E6806" w:rsidRPr="003857F0" w:rsidRDefault="001E6806" w:rsidP="00552972">
            <w:pPr>
              <w:jc w:val="center"/>
            </w:pPr>
            <w:r w:rsidRPr="003857F0">
              <w:t xml:space="preserve">M = </w:t>
            </w:r>
            <w:r>
              <w:t>3</w:t>
            </w:r>
            <w:r w:rsidRPr="003857F0">
              <w:t>, P = 1</w:t>
            </w:r>
          </w:p>
        </w:tc>
      </w:tr>
      <w:tr w:rsidR="001E6806" w14:paraId="755E66CD" w14:textId="77777777" w:rsidTr="00186FD5">
        <w:tc>
          <w:tcPr>
            <w:tcW w:w="1736" w:type="dxa"/>
            <w:vMerge/>
          </w:tcPr>
          <w:p w14:paraId="32D47FF6" w14:textId="77777777" w:rsidR="001E6806" w:rsidRDefault="001E6806" w:rsidP="00186FD5"/>
        </w:tc>
        <w:tc>
          <w:tcPr>
            <w:tcW w:w="1236" w:type="dxa"/>
          </w:tcPr>
          <w:p w14:paraId="1D3DD9E9" w14:textId="77777777" w:rsidR="001E6806" w:rsidRDefault="001E6806" w:rsidP="00552972">
            <w:pPr>
              <w:jc w:val="center"/>
            </w:pPr>
            <w:r>
              <w:t>Rel-17 CPE</w:t>
            </w:r>
          </w:p>
        </w:tc>
        <w:tc>
          <w:tcPr>
            <w:tcW w:w="1276" w:type="dxa"/>
          </w:tcPr>
          <w:p w14:paraId="68DD7571" w14:textId="77777777" w:rsidR="001E6806" w:rsidRDefault="001E6806" w:rsidP="00552972">
            <w:pPr>
              <w:jc w:val="center"/>
            </w:pPr>
            <w:r>
              <w:t>Rel-18 CPE</w:t>
            </w:r>
          </w:p>
        </w:tc>
        <w:tc>
          <w:tcPr>
            <w:tcW w:w="1134" w:type="dxa"/>
          </w:tcPr>
          <w:p w14:paraId="12EF59ED" w14:textId="77777777" w:rsidR="001E6806" w:rsidRDefault="001E6806" w:rsidP="00552972">
            <w:pPr>
              <w:jc w:val="center"/>
            </w:pPr>
            <w:r>
              <w:t>Gain</w:t>
            </w:r>
          </w:p>
        </w:tc>
        <w:tc>
          <w:tcPr>
            <w:tcW w:w="1276" w:type="dxa"/>
          </w:tcPr>
          <w:p w14:paraId="0359A5D4" w14:textId="77777777" w:rsidR="001E6806" w:rsidRDefault="001E6806" w:rsidP="00552972">
            <w:pPr>
              <w:jc w:val="center"/>
            </w:pPr>
            <w:r>
              <w:t>Rel-17 CPE</w:t>
            </w:r>
          </w:p>
        </w:tc>
        <w:tc>
          <w:tcPr>
            <w:tcW w:w="1559" w:type="dxa"/>
          </w:tcPr>
          <w:p w14:paraId="213B697E" w14:textId="77777777" w:rsidR="001E6806" w:rsidRDefault="001E6806" w:rsidP="00552972">
            <w:pPr>
              <w:jc w:val="center"/>
            </w:pPr>
            <w:r>
              <w:t>Rel-18 CPE</w:t>
            </w:r>
          </w:p>
        </w:tc>
        <w:tc>
          <w:tcPr>
            <w:tcW w:w="1400" w:type="dxa"/>
          </w:tcPr>
          <w:p w14:paraId="7F4AD871" w14:textId="77777777" w:rsidR="001E6806" w:rsidRDefault="001E6806" w:rsidP="00552972">
            <w:pPr>
              <w:jc w:val="center"/>
            </w:pPr>
            <w:r>
              <w:t>Gain</w:t>
            </w:r>
          </w:p>
        </w:tc>
      </w:tr>
      <w:tr w:rsidR="00552972" w14:paraId="5E189698" w14:textId="77777777" w:rsidTr="00186FD5">
        <w:tc>
          <w:tcPr>
            <w:tcW w:w="1736" w:type="dxa"/>
          </w:tcPr>
          <w:p w14:paraId="419ABB23" w14:textId="77777777" w:rsidR="00552972" w:rsidRDefault="00552972" w:rsidP="00552972">
            <w:r w:rsidRPr="00E35D64">
              <w:t>non-DRX</w:t>
            </w:r>
          </w:p>
        </w:tc>
        <w:tc>
          <w:tcPr>
            <w:tcW w:w="1236" w:type="dxa"/>
          </w:tcPr>
          <w:p w14:paraId="680A0082" w14:textId="6AB799CA" w:rsidR="00552972" w:rsidRDefault="00552972" w:rsidP="00552972">
            <w:pPr>
              <w:jc w:val="center"/>
            </w:pPr>
            <w:r>
              <w:t>120</w:t>
            </w:r>
          </w:p>
        </w:tc>
        <w:tc>
          <w:tcPr>
            <w:tcW w:w="1276" w:type="dxa"/>
          </w:tcPr>
          <w:p w14:paraId="62C2706A" w14:textId="4FCBAC94" w:rsidR="00552972" w:rsidRDefault="00552972" w:rsidP="00552972">
            <w:pPr>
              <w:jc w:val="center"/>
            </w:pPr>
            <w:r>
              <w:t>80</w:t>
            </w:r>
          </w:p>
        </w:tc>
        <w:tc>
          <w:tcPr>
            <w:tcW w:w="1134" w:type="dxa"/>
          </w:tcPr>
          <w:p w14:paraId="585F6FA4" w14:textId="4B7A88AB" w:rsidR="00552972" w:rsidRDefault="00552972" w:rsidP="00552972">
            <w:pPr>
              <w:jc w:val="center"/>
            </w:pPr>
            <w:r>
              <w:t>33%</w:t>
            </w:r>
          </w:p>
        </w:tc>
        <w:tc>
          <w:tcPr>
            <w:tcW w:w="1276" w:type="dxa"/>
          </w:tcPr>
          <w:p w14:paraId="604ADE50" w14:textId="526382BF" w:rsidR="00552972" w:rsidRDefault="00552972" w:rsidP="00552972">
            <w:pPr>
              <w:jc w:val="center"/>
            </w:pPr>
            <w:r>
              <w:t>360</w:t>
            </w:r>
          </w:p>
        </w:tc>
        <w:tc>
          <w:tcPr>
            <w:tcW w:w="1559" w:type="dxa"/>
          </w:tcPr>
          <w:p w14:paraId="333F86F1" w14:textId="1ADC7CD5" w:rsidR="00552972" w:rsidRDefault="00EE576F" w:rsidP="00552972">
            <w:pPr>
              <w:jc w:val="center"/>
            </w:pPr>
            <w:r>
              <w:t>240</w:t>
            </w:r>
          </w:p>
        </w:tc>
        <w:tc>
          <w:tcPr>
            <w:tcW w:w="1400" w:type="dxa"/>
          </w:tcPr>
          <w:p w14:paraId="2728AA43" w14:textId="4B6B624F" w:rsidR="00552972" w:rsidRDefault="00552972" w:rsidP="00552972">
            <w:pPr>
              <w:jc w:val="center"/>
            </w:pPr>
            <w:r>
              <w:t>33%</w:t>
            </w:r>
          </w:p>
        </w:tc>
      </w:tr>
      <w:tr w:rsidR="00552972" w14:paraId="3CABA450" w14:textId="77777777" w:rsidTr="00186FD5">
        <w:tc>
          <w:tcPr>
            <w:tcW w:w="1736" w:type="dxa"/>
          </w:tcPr>
          <w:p w14:paraId="70561F48" w14:textId="77777777" w:rsidR="00552972" w:rsidRDefault="00552972" w:rsidP="00552972">
            <w:r>
              <w:t>DRX = 40 msec</w:t>
            </w:r>
          </w:p>
        </w:tc>
        <w:tc>
          <w:tcPr>
            <w:tcW w:w="1236" w:type="dxa"/>
          </w:tcPr>
          <w:p w14:paraId="32FAF3BC" w14:textId="739C49A3" w:rsidR="00552972" w:rsidRDefault="00552972" w:rsidP="00552972">
            <w:pPr>
              <w:jc w:val="center"/>
            </w:pPr>
            <w:r>
              <w:t>240</w:t>
            </w:r>
          </w:p>
        </w:tc>
        <w:tc>
          <w:tcPr>
            <w:tcW w:w="1276" w:type="dxa"/>
          </w:tcPr>
          <w:p w14:paraId="60654065" w14:textId="5430D568" w:rsidR="00552972" w:rsidRDefault="00552972" w:rsidP="00552972">
            <w:pPr>
              <w:jc w:val="center"/>
            </w:pPr>
            <w:r>
              <w:t>160</w:t>
            </w:r>
          </w:p>
        </w:tc>
        <w:tc>
          <w:tcPr>
            <w:tcW w:w="1134" w:type="dxa"/>
          </w:tcPr>
          <w:p w14:paraId="27645F60" w14:textId="57ECCA70" w:rsidR="00552972" w:rsidRDefault="00552972" w:rsidP="00552972">
            <w:pPr>
              <w:jc w:val="center"/>
            </w:pPr>
            <w:r>
              <w:t>33%</w:t>
            </w:r>
          </w:p>
        </w:tc>
        <w:tc>
          <w:tcPr>
            <w:tcW w:w="1276" w:type="dxa"/>
          </w:tcPr>
          <w:p w14:paraId="50ABA2F1" w14:textId="11B9DD90" w:rsidR="00552972" w:rsidRDefault="00552972" w:rsidP="00552972">
            <w:pPr>
              <w:jc w:val="center"/>
            </w:pPr>
            <w:r>
              <w:t>720</w:t>
            </w:r>
          </w:p>
        </w:tc>
        <w:tc>
          <w:tcPr>
            <w:tcW w:w="1559" w:type="dxa"/>
          </w:tcPr>
          <w:p w14:paraId="6396D2D0" w14:textId="6170311E" w:rsidR="00552972" w:rsidRDefault="00EE576F" w:rsidP="00552972">
            <w:pPr>
              <w:jc w:val="center"/>
            </w:pPr>
            <w:r>
              <w:t>480</w:t>
            </w:r>
          </w:p>
        </w:tc>
        <w:tc>
          <w:tcPr>
            <w:tcW w:w="1400" w:type="dxa"/>
          </w:tcPr>
          <w:p w14:paraId="2C22588B" w14:textId="71A755ED" w:rsidR="00552972" w:rsidRDefault="00552972" w:rsidP="00552972">
            <w:pPr>
              <w:jc w:val="center"/>
            </w:pPr>
            <w:r>
              <w:t>33%</w:t>
            </w:r>
          </w:p>
        </w:tc>
      </w:tr>
      <w:tr w:rsidR="00552972" w14:paraId="37F482ED" w14:textId="77777777" w:rsidTr="0044478E">
        <w:tc>
          <w:tcPr>
            <w:tcW w:w="9617" w:type="dxa"/>
            <w:gridSpan w:val="7"/>
          </w:tcPr>
          <w:p w14:paraId="75BB929D" w14:textId="5C02FE6B" w:rsidR="00552972" w:rsidRPr="00AF046B" w:rsidRDefault="00552972" w:rsidP="00552972">
            <w:pPr>
              <w:jc w:val="center"/>
              <w:rPr>
                <w:rFonts w:ascii="Arial" w:eastAsia="Times New Roman" w:hAnsi="Arial" w:cs="Arial"/>
                <w:sz w:val="18"/>
                <w:szCs w:val="18"/>
                <w:lang w:val="en-GB"/>
              </w:rPr>
            </w:pPr>
            <w:r w:rsidRPr="00AF046B">
              <w:rPr>
                <w:rFonts w:ascii="Arial" w:eastAsia="Times New Roman" w:hAnsi="Arial" w:cs="Arial"/>
                <w:sz w:val="18"/>
                <w:szCs w:val="18"/>
                <w:lang w:val="en-GB"/>
              </w:rPr>
              <w:t>T</w:t>
            </w:r>
            <w:r w:rsidRPr="00AF046B">
              <w:rPr>
                <w:rFonts w:ascii="Arial" w:eastAsia="Times New Roman" w:hAnsi="Arial" w:cs="Arial"/>
                <w:sz w:val="14"/>
                <w:szCs w:val="14"/>
                <w:vertAlign w:val="subscript"/>
                <w:lang w:val="en-GB"/>
              </w:rPr>
              <w:t>SSB</w:t>
            </w:r>
            <w:r w:rsidRPr="00AF046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20 msec, SMTC periodicity = 20 msec</w:t>
            </w:r>
            <w:r w:rsidRPr="006C046E">
              <w:rPr>
                <w:rFonts w:ascii="Arial" w:eastAsia="Times New Roman" w:hAnsi="Arial" w:cs="Arial"/>
                <w:sz w:val="18"/>
                <w:szCs w:val="18"/>
                <w:lang w:val="en-GB"/>
              </w:rPr>
              <w:t xml:space="preserve">, </w:t>
            </w:r>
            <w:r w:rsidRPr="006C046E">
              <w:rPr>
                <w:lang w:val="en-GB"/>
              </w:rPr>
              <w:t xml:space="preserve">when </w:t>
            </w:r>
            <w:r w:rsidRPr="006C046E">
              <w:rPr>
                <w:i/>
                <w:iCs/>
                <w:lang w:val="en-GB"/>
              </w:rPr>
              <w:t>highSpeedMeasFlagFR2-r17</w:t>
            </w:r>
            <w:r w:rsidRPr="006C046E">
              <w:rPr>
                <w:lang w:val="en-GB"/>
              </w:rPr>
              <w:t xml:space="preserve"> is configured to set2</w:t>
            </w:r>
          </w:p>
        </w:tc>
      </w:tr>
    </w:tbl>
    <w:p w14:paraId="73CEF468" w14:textId="77777777" w:rsidR="001E6806" w:rsidRDefault="001E6806" w:rsidP="00300956"/>
    <w:p w14:paraId="212A2408" w14:textId="59725081" w:rsidR="00F32F31" w:rsidRPr="00EF2F9C" w:rsidRDefault="005754BC" w:rsidP="00020B41">
      <w:pPr>
        <w:pStyle w:val="RAN4observation0"/>
      </w:pPr>
      <w:bookmarkStart w:id="23" w:name="_Toc146730270"/>
      <w:r w:rsidRPr="005754BC">
        <w:t>Introduc</w:t>
      </w:r>
      <w:r>
        <w:t>ing</w:t>
      </w:r>
      <w:r w:rsidRPr="005754BC">
        <w:t xml:space="preserve"> enhanced </w:t>
      </w:r>
      <w:r w:rsidR="00020B41" w:rsidRPr="00020B41">
        <w:t xml:space="preserve">L1 measurement </w:t>
      </w:r>
      <w:r w:rsidRPr="005754BC">
        <w:t>scaling factors for PC6 UE supporting Rel-18 multi-panel reception</w:t>
      </w:r>
      <w:r w:rsidR="002C2ABD">
        <w:t xml:space="preserve"> </w:t>
      </w:r>
      <w:r w:rsidR="00C72661">
        <w:t>offer</w:t>
      </w:r>
      <w:r w:rsidR="00CC7545">
        <w:t xml:space="preserve"> up to 17% </w:t>
      </w:r>
      <w:r w:rsidR="009A3255">
        <w:t>lower L</w:t>
      </w:r>
      <w:r w:rsidR="00241334">
        <w:t xml:space="preserve">1 measurement period for Set1 and </w:t>
      </w:r>
      <w:r w:rsidR="00D50000">
        <w:t>33</w:t>
      </w:r>
      <w:r w:rsidR="00DD53C3">
        <w:t xml:space="preserve">% </w:t>
      </w:r>
      <w:r w:rsidR="00B0608C">
        <w:t xml:space="preserve">for </w:t>
      </w:r>
      <w:r w:rsidR="009A3255">
        <w:t>Set2 deployments</w:t>
      </w:r>
      <w:r w:rsidR="00D438D9">
        <w:t>.</w:t>
      </w:r>
      <w:bookmarkEnd w:id="23"/>
    </w:p>
    <w:p w14:paraId="68B4FD14" w14:textId="68293293" w:rsidR="00F32F31" w:rsidRPr="00462B74" w:rsidRDefault="00F32F31" w:rsidP="00F32F31">
      <w:pPr>
        <w:pStyle w:val="RAN4proposal"/>
      </w:pPr>
      <w:bookmarkStart w:id="24" w:name="_Toc146730271"/>
      <w:r>
        <w:t xml:space="preserve">RAN4 to </w:t>
      </w:r>
      <w:r w:rsidR="009831FB">
        <w:t>agree</w:t>
      </w:r>
      <w:r>
        <w:t xml:space="preserve"> </w:t>
      </w:r>
      <w:r w:rsidR="0044478E">
        <w:t xml:space="preserve">on enhanced </w:t>
      </w:r>
      <w:r w:rsidR="009831FB">
        <w:t>s</w:t>
      </w:r>
      <w:r w:rsidR="009831FB" w:rsidRPr="009831FB">
        <w:t>caling factor N</w:t>
      </w:r>
      <w:r w:rsidR="00DE3150">
        <w:t>1</w:t>
      </w:r>
      <w:r w:rsidR="00877C9A">
        <w:t xml:space="preserve"> </w:t>
      </w:r>
      <w:r w:rsidR="009831FB" w:rsidRPr="009831FB">
        <w:t>=</w:t>
      </w:r>
      <w:r w:rsidR="00877C9A">
        <w:t xml:space="preserve"> </w:t>
      </w:r>
      <w:r w:rsidR="009831FB" w:rsidRPr="009831FB">
        <w:t xml:space="preserve">1.5 when </w:t>
      </w:r>
      <w:r w:rsidR="009831FB" w:rsidRPr="00054819">
        <w:rPr>
          <w:i/>
          <w:iCs w:val="0"/>
        </w:rPr>
        <w:t>highSpeedMeasFlagFR2-r17</w:t>
      </w:r>
      <w:r w:rsidR="009831FB" w:rsidRPr="009831FB">
        <w:t xml:space="preserve"> is configured to set1 or scaling factor N</w:t>
      </w:r>
      <w:r w:rsidR="00EC20CC">
        <w:t>1</w:t>
      </w:r>
      <w:r w:rsidR="009831FB">
        <w:t xml:space="preserve"> </w:t>
      </w:r>
      <w:r w:rsidR="009831FB" w:rsidRPr="009831FB">
        <w:t>=</w:t>
      </w:r>
      <w:r w:rsidR="009831FB">
        <w:t xml:space="preserve"> </w:t>
      </w:r>
      <w:r w:rsidR="009831FB" w:rsidRPr="009831FB">
        <w:t xml:space="preserve">4 when </w:t>
      </w:r>
      <w:r w:rsidR="009831FB" w:rsidRPr="004A79DB">
        <w:rPr>
          <w:i/>
          <w:iCs w:val="0"/>
        </w:rPr>
        <w:t>highSpeedMeasFlagFR2-r17</w:t>
      </w:r>
      <w:r w:rsidR="009831FB" w:rsidRPr="009831FB">
        <w:t xml:space="preserve"> is configured to set2</w:t>
      </w:r>
      <w:r w:rsidR="009570B6">
        <w:t xml:space="preserve"> when </w:t>
      </w:r>
      <w:r w:rsidR="001F3100">
        <w:t xml:space="preserve">UE supports </w:t>
      </w:r>
      <w:r w:rsidR="001F3100" w:rsidRPr="001F3100">
        <w:t>[</w:t>
      </w:r>
      <w:r w:rsidR="001F3100" w:rsidRPr="00041406">
        <w:rPr>
          <w:i/>
          <w:iCs w:val="0"/>
        </w:rPr>
        <w:t>simultaneousReceptionFR2HST-r18</w:t>
      </w:r>
      <w:r w:rsidR="001F3100" w:rsidRPr="001F3100">
        <w:t xml:space="preserve">] </w:t>
      </w:r>
      <w:r w:rsidR="001F3100">
        <w:t xml:space="preserve">and </w:t>
      </w:r>
      <w:r w:rsidR="009570B6" w:rsidRPr="00054819">
        <w:rPr>
          <w:i/>
          <w:iCs w:val="0"/>
        </w:rPr>
        <w:t>highSpeedDeploymentTypeFR2-r17</w:t>
      </w:r>
      <w:r w:rsidR="009570B6" w:rsidRPr="009570B6">
        <w:t xml:space="preserve"> is configured as bidirectional</w:t>
      </w:r>
      <w:r w:rsidR="00401A10">
        <w:t>.</w:t>
      </w:r>
      <w:bookmarkEnd w:id="24"/>
    </w:p>
    <w:p w14:paraId="09BDEE51" w14:textId="77777777" w:rsidR="0060543D" w:rsidRPr="008C39F7" w:rsidRDefault="0060543D" w:rsidP="0060543D"/>
    <w:p w14:paraId="566C4A5A" w14:textId="77777777" w:rsidR="00CD7492" w:rsidRPr="008C39F7" w:rsidRDefault="00CD7492" w:rsidP="00A37002">
      <w:pPr>
        <w:pStyle w:val="RAN4H1"/>
      </w:pPr>
      <w:bookmarkStart w:id="25" w:name="_Toc116995848"/>
      <w:r w:rsidRPr="008C39F7">
        <w:t>Conclusion</w:t>
      </w:r>
      <w:bookmarkEnd w:id="25"/>
    </w:p>
    <w:p w14:paraId="1BFC06CF" w14:textId="4297B7A2" w:rsidR="00817B47" w:rsidRDefault="00817B47" w:rsidP="00817B47">
      <w:r>
        <w:t xml:space="preserve">In the paper, we discuss the main open issues related to the RRM aspects of simultaneous multi-panel reception in </w:t>
      </w:r>
      <w:r w:rsidR="00697C6B">
        <w:t xml:space="preserve">Rel-18 </w:t>
      </w:r>
      <w:r>
        <w:t xml:space="preserve">HST </w:t>
      </w:r>
      <w:r w:rsidR="00697C6B">
        <w:t xml:space="preserve">enhanced </w:t>
      </w:r>
      <w:r>
        <w:t>FR2 deployments.</w:t>
      </w:r>
    </w:p>
    <w:p w14:paraId="3685E80B" w14:textId="2E9DFCA1" w:rsidR="00D5270B" w:rsidRPr="008C39F7" w:rsidRDefault="00817B47" w:rsidP="00817B47">
      <w:pPr>
        <w:rPr>
          <w:highlight w:val="yellow"/>
        </w:rPr>
      </w:pPr>
      <w:r>
        <w:t>The following Observations and Proposals were made:</w:t>
      </w:r>
    </w:p>
    <w:p w14:paraId="1143687D" w14:textId="77777777" w:rsidR="00731745" w:rsidRDefault="00731745" w:rsidP="00731745">
      <w:pPr>
        <w:pStyle w:val="TOC4"/>
        <w:tabs>
          <w:tab w:val="right" w:leader="dot" w:pos="9617"/>
        </w:tabs>
        <w:rPr>
          <w:i/>
          <w:iCs/>
          <w:u w:val="single"/>
        </w:rPr>
      </w:pPr>
    </w:p>
    <w:p w14:paraId="28A5C6AE" w14:textId="49752A42" w:rsidR="00731745" w:rsidRPr="00731745" w:rsidRDefault="00731745" w:rsidP="008D4309">
      <w:pPr>
        <w:pStyle w:val="RAN4Observation"/>
        <w:numPr>
          <w:ilvl w:val="0"/>
          <w:numId w:val="40"/>
        </w:numPr>
      </w:pPr>
      <w:r w:rsidRPr="00731745">
        <w:t>There is no yet final agreement regarding UE capability for simultaneous reception in the NR_FR2_multiRX_DL WI.</w:t>
      </w:r>
    </w:p>
    <w:p w14:paraId="7AC3B7FB" w14:textId="2EE2FBD9" w:rsidR="00731745" w:rsidRPr="00731745" w:rsidRDefault="00731745" w:rsidP="008D4309">
      <w:pPr>
        <w:pStyle w:val="RAN4observation0"/>
      </w:pPr>
      <w:r w:rsidRPr="00731745">
        <w:t xml:space="preserve">Assumptions and requirements of UE operation in Rel-18 </w:t>
      </w:r>
      <w:proofErr w:type="gramStart"/>
      <w:r w:rsidRPr="00731745">
        <w:t>Multi-Rx WI</w:t>
      </w:r>
      <w:proofErr w:type="gramEnd"/>
      <w:r w:rsidRPr="00731745">
        <w:t xml:space="preserve"> are different from Rel-18 FR2 enhanced PC6.</w:t>
      </w:r>
    </w:p>
    <w:p w14:paraId="41760FEB" w14:textId="54E46D73" w:rsidR="00731745" w:rsidRDefault="00731745" w:rsidP="008D4309">
      <w:pPr>
        <w:pStyle w:val="RAN4proposal"/>
        <w:numPr>
          <w:ilvl w:val="0"/>
          <w:numId w:val="41"/>
        </w:numPr>
      </w:pPr>
      <w:r w:rsidRPr="00731745">
        <w:t>RAN4 to define a new specific capability for Rel-18 FR2 enhanced PC6 with simultaneous two panel reception.</w:t>
      </w:r>
    </w:p>
    <w:p w14:paraId="32F5C2A7" w14:textId="77777777" w:rsidR="00B60C6D" w:rsidRDefault="00B60C6D" w:rsidP="00B60C6D"/>
    <w:p w14:paraId="3661623E" w14:textId="0C2A952E" w:rsidR="00B60C6D" w:rsidRDefault="00B60C6D" w:rsidP="00B60C6D">
      <w:pPr>
        <w:pStyle w:val="Caption"/>
        <w:keepNext/>
      </w:pPr>
      <w:r>
        <w:lastRenderedPageBreak/>
        <w:t xml:space="preserve">Table </w:t>
      </w:r>
      <w:r>
        <w:rPr>
          <w:lang w:val="en-150"/>
        </w:rPr>
        <w:t>1</w:t>
      </w:r>
      <w:r>
        <w:t xml:space="preserve">: Proposed UE feature list to support Rel-18 enhanced FR2 PC6 operation. </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13"/>
        <w:gridCol w:w="565"/>
        <w:gridCol w:w="851"/>
        <w:gridCol w:w="1136"/>
        <w:gridCol w:w="565"/>
        <w:gridCol w:w="722"/>
        <w:gridCol w:w="687"/>
        <w:gridCol w:w="857"/>
        <w:gridCol w:w="851"/>
        <w:gridCol w:w="567"/>
        <w:gridCol w:w="710"/>
        <w:gridCol w:w="710"/>
        <w:gridCol w:w="710"/>
        <w:gridCol w:w="706"/>
      </w:tblGrid>
      <w:tr w:rsidR="00B60C6D" w:rsidRPr="002547E2" w14:paraId="4CC61E49" w14:textId="77777777" w:rsidTr="00924C27">
        <w:trPr>
          <w:trHeight w:val="2259"/>
        </w:trPr>
        <w:tc>
          <w:tcPr>
            <w:tcW w:w="344" w:type="pct"/>
            <w:shd w:val="clear" w:color="auto" w:fill="auto"/>
          </w:tcPr>
          <w:p w14:paraId="5102AC28" w14:textId="77777777" w:rsidR="00B60C6D" w:rsidRPr="007568D0" w:rsidRDefault="00B60C6D" w:rsidP="00924C27">
            <w:pPr>
              <w:keepNext/>
              <w:keepLines/>
              <w:overflowPunct w:val="0"/>
              <w:autoSpaceDE w:val="0"/>
              <w:autoSpaceDN w:val="0"/>
              <w:adjustRightInd w:val="0"/>
              <w:spacing w:after="0" w:line="240" w:lineRule="auto"/>
              <w:ind w:left="-118"/>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Features</w:t>
            </w:r>
          </w:p>
        </w:tc>
        <w:tc>
          <w:tcPr>
            <w:tcW w:w="273" w:type="pct"/>
            <w:shd w:val="clear" w:color="auto" w:fill="auto"/>
          </w:tcPr>
          <w:p w14:paraId="6E935258" w14:textId="77777777" w:rsidR="00B60C6D" w:rsidRPr="007568D0" w:rsidRDefault="00B60C6D" w:rsidP="00924C27">
            <w:pPr>
              <w:keepNext/>
              <w:keepLines/>
              <w:overflowPunct w:val="0"/>
              <w:autoSpaceDE w:val="0"/>
              <w:autoSpaceDN w:val="0"/>
              <w:adjustRightInd w:val="0"/>
              <w:spacing w:after="0" w:line="240" w:lineRule="auto"/>
              <w:ind w:left="-85"/>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Index</w:t>
            </w:r>
          </w:p>
        </w:tc>
        <w:tc>
          <w:tcPr>
            <w:tcW w:w="411" w:type="pct"/>
            <w:shd w:val="clear" w:color="auto" w:fill="auto"/>
          </w:tcPr>
          <w:p w14:paraId="24CAF5AD" w14:textId="77777777" w:rsidR="00B60C6D" w:rsidRPr="007568D0" w:rsidRDefault="00B60C6D" w:rsidP="00924C27">
            <w:pPr>
              <w:keepNext/>
              <w:keepLines/>
              <w:overflowPunct w:val="0"/>
              <w:autoSpaceDE w:val="0"/>
              <w:autoSpaceDN w:val="0"/>
              <w:adjustRightInd w:val="0"/>
              <w:spacing w:after="0" w:line="240" w:lineRule="auto"/>
              <w:ind w:left="-111" w:right="-102"/>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Feature group</w:t>
            </w:r>
          </w:p>
        </w:tc>
        <w:tc>
          <w:tcPr>
            <w:tcW w:w="549" w:type="pct"/>
            <w:shd w:val="clear" w:color="auto" w:fill="auto"/>
          </w:tcPr>
          <w:p w14:paraId="193FC37E" w14:textId="77777777" w:rsidR="00B60C6D" w:rsidRPr="007568D0" w:rsidRDefault="00B60C6D" w:rsidP="00924C27">
            <w:pPr>
              <w:keepNext/>
              <w:keepLines/>
              <w:overflowPunct w:val="0"/>
              <w:autoSpaceDE w:val="0"/>
              <w:autoSpaceDN w:val="0"/>
              <w:adjustRightInd w:val="0"/>
              <w:spacing w:after="0" w:line="240" w:lineRule="auto"/>
              <w:ind w:left="-112"/>
              <w:jc w:val="center"/>
              <w:textAlignment w:val="baseline"/>
              <w:rPr>
                <w:rFonts w:ascii="Arial" w:eastAsia="SimSun" w:hAnsi="Arial" w:cs="Arial"/>
                <w:b/>
                <w:color w:val="000000"/>
                <w:sz w:val="12"/>
                <w:szCs w:val="14"/>
                <w:lang w:val="en-GB" w:eastAsia="zh-CN"/>
              </w:rPr>
            </w:pPr>
            <w:r w:rsidRPr="007568D0">
              <w:rPr>
                <w:rFonts w:ascii="Arial" w:eastAsia="Times New Roman" w:hAnsi="Arial" w:cs="Arial"/>
                <w:b/>
                <w:color w:val="000000"/>
                <w:sz w:val="12"/>
                <w:szCs w:val="14"/>
                <w:lang w:val="en-GB" w:eastAsia="ja-JP"/>
              </w:rPr>
              <w:t>Components</w:t>
            </w:r>
          </w:p>
          <w:p w14:paraId="3E3B83DA" w14:textId="77777777" w:rsidR="00B60C6D" w:rsidRPr="007568D0" w:rsidRDefault="00B60C6D" w:rsidP="00924C27">
            <w:pPr>
              <w:keepNext/>
              <w:keepLines/>
              <w:overflowPunct w:val="0"/>
              <w:autoSpaceDE w:val="0"/>
              <w:autoSpaceDN w:val="0"/>
              <w:adjustRightInd w:val="0"/>
              <w:spacing w:after="0" w:line="240" w:lineRule="auto"/>
              <w:ind w:left="-112"/>
              <w:jc w:val="center"/>
              <w:textAlignment w:val="baseline"/>
              <w:rPr>
                <w:rFonts w:ascii="Arial" w:eastAsia="SimSun" w:hAnsi="Arial" w:cs="Arial"/>
                <w:b/>
                <w:color w:val="000000"/>
                <w:sz w:val="12"/>
                <w:szCs w:val="14"/>
                <w:lang w:val="en-GB" w:eastAsia="zh-CN"/>
              </w:rPr>
            </w:pPr>
          </w:p>
        </w:tc>
        <w:tc>
          <w:tcPr>
            <w:tcW w:w="273" w:type="pct"/>
            <w:shd w:val="clear" w:color="auto" w:fill="auto"/>
          </w:tcPr>
          <w:p w14:paraId="0C3E1C30" w14:textId="77777777" w:rsidR="00B60C6D" w:rsidRPr="007568D0" w:rsidRDefault="00B60C6D" w:rsidP="00924C27">
            <w:pPr>
              <w:keepNext/>
              <w:keepLines/>
              <w:overflowPunct w:val="0"/>
              <w:autoSpaceDE w:val="0"/>
              <w:autoSpaceDN w:val="0"/>
              <w:adjustRightInd w:val="0"/>
              <w:spacing w:after="0" w:line="240" w:lineRule="auto"/>
              <w:ind w:left="-108" w:right="-103"/>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Prerequisite feature groups</w:t>
            </w:r>
          </w:p>
        </w:tc>
        <w:tc>
          <w:tcPr>
            <w:tcW w:w="349" w:type="pct"/>
            <w:shd w:val="clear" w:color="auto" w:fill="auto"/>
          </w:tcPr>
          <w:p w14:paraId="45CC16AF" w14:textId="77777777" w:rsidR="00B60C6D" w:rsidRPr="007568D0" w:rsidRDefault="00B60C6D" w:rsidP="00924C27">
            <w:pPr>
              <w:keepNext/>
              <w:keepLines/>
              <w:overflowPunct w:val="0"/>
              <w:autoSpaceDE w:val="0"/>
              <w:autoSpaceDN w:val="0"/>
              <w:adjustRightInd w:val="0"/>
              <w:spacing w:after="0" w:line="240" w:lineRule="auto"/>
              <w:ind w:left="-100" w:right="-92"/>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Need for the gNB to know if the feature is supported</w:t>
            </w:r>
          </w:p>
        </w:tc>
        <w:tc>
          <w:tcPr>
            <w:tcW w:w="332" w:type="pct"/>
            <w:shd w:val="clear" w:color="auto" w:fill="auto"/>
          </w:tcPr>
          <w:p w14:paraId="418F08B9" w14:textId="77777777" w:rsidR="00B60C6D" w:rsidRPr="007568D0" w:rsidRDefault="00B60C6D" w:rsidP="00924C27">
            <w:pPr>
              <w:keepNext/>
              <w:keepLines/>
              <w:overflowPunct w:val="0"/>
              <w:autoSpaceDE w:val="0"/>
              <w:autoSpaceDN w:val="0"/>
              <w:adjustRightInd w:val="0"/>
              <w:spacing w:after="0" w:line="240" w:lineRule="auto"/>
              <w:ind w:left="-122" w:right="-113"/>
              <w:jc w:val="center"/>
              <w:textAlignment w:val="baseline"/>
              <w:rPr>
                <w:rFonts w:ascii="Arial" w:eastAsia="Times New Roman" w:hAnsi="Arial" w:cs="Arial"/>
                <w:b/>
                <w:color w:val="000000"/>
                <w:sz w:val="12"/>
                <w:szCs w:val="14"/>
                <w:lang w:val="en-GB" w:eastAsia="ja-JP"/>
              </w:rPr>
            </w:pPr>
            <w:r w:rsidRPr="007568D0">
              <w:rPr>
                <w:rFonts w:ascii="Arial" w:eastAsia="Gulim" w:hAnsi="Arial" w:cs="Arial"/>
                <w:b/>
                <w:color w:val="000000"/>
                <w:sz w:val="12"/>
                <w:szCs w:val="14"/>
                <w:lang w:val="en-GB" w:eastAsia="ja-JP"/>
              </w:rPr>
              <w:t xml:space="preserve">Applicable to </w:t>
            </w:r>
            <w:r w:rsidRPr="007568D0">
              <w:rPr>
                <w:rFonts w:ascii="Arial" w:eastAsia="Times New Roman" w:hAnsi="Arial" w:cs="Arial"/>
                <w:b/>
                <w:color w:val="000000"/>
                <w:sz w:val="12"/>
                <w:szCs w:val="14"/>
                <w:lang w:val="en-GB" w:eastAsia="ja-JP"/>
              </w:rPr>
              <w:t>the capability signalling exchange between UEs (V2X WI only)”.</w:t>
            </w:r>
          </w:p>
        </w:tc>
        <w:tc>
          <w:tcPr>
            <w:tcW w:w="414" w:type="pct"/>
          </w:tcPr>
          <w:p w14:paraId="274E702F" w14:textId="77777777" w:rsidR="00B60C6D" w:rsidRPr="007568D0" w:rsidRDefault="00B60C6D" w:rsidP="00924C27">
            <w:pPr>
              <w:keepNext/>
              <w:keepLines/>
              <w:spacing w:after="0" w:line="240" w:lineRule="auto"/>
              <w:ind w:left="-101" w:right="-135"/>
              <w:rPr>
                <w:rFonts w:ascii="Arial" w:eastAsia="SimSun" w:hAnsi="Arial" w:cs="Arial"/>
                <w:b/>
                <w:color w:val="000000"/>
                <w:sz w:val="12"/>
                <w:szCs w:val="14"/>
                <w:lang w:val="en-GB" w:eastAsia="ja-JP"/>
              </w:rPr>
            </w:pPr>
            <w:r w:rsidRPr="007568D0">
              <w:rPr>
                <w:rFonts w:ascii="Arial" w:eastAsia="SimSun" w:hAnsi="Arial" w:cs="Arial"/>
                <w:b/>
                <w:color w:val="000000"/>
                <w:sz w:val="12"/>
                <w:szCs w:val="14"/>
                <w:lang w:val="en-GB" w:eastAsia="ja-JP"/>
              </w:rPr>
              <w:t>Consequence if the feature is not supported by the UE</w:t>
            </w:r>
          </w:p>
        </w:tc>
        <w:tc>
          <w:tcPr>
            <w:tcW w:w="411" w:type="pct"/>
            <w:shd w:val="clear" w:color="auto" w:fill="auto"/>
          </w:tcPr>
          <w:p w14:paraId="07327FCA" w14:textId="77777777" w:rsidR="00B60C6D" w:rsidRPr="007568D0" w:rsidRDefault="00B60C6D" w:rsidP="00924C27">
            <w:pPr>
              <w:keepNext/>
              <w:keepLines/>
              <w:spacing w:after="0" w:line="240" w:lineRule="auto"/>
              <w:rPr>
                <w:rFonts w:ascii="Arial" w:eastAsia="SimSun" w:hAnsi="Arial" w:cs="Arial"/>
                <w:b/>
                <w:color w:val="000000"/>
                <w:sz w:val="12"/>
                <w:szCs w:val="14"/>
                <w:lang w:val="en-GB" w:eastAsia="ja-JP"/>
              </w:rPr>
            </w:pPr>
            <w:r w:rsidRPr="007568D0">
              <w:rPr>
                <w:rFonts w:ascii="Arial" w:eastAsia="SimSun" w:hAnsi="Arial" w:cs="Arial"/>
                <w:b/>
                <w:color w:val="000000"/>
                <w:sz w:val="12"/>
                <w:szCs w:val="14"/>
                <w:lang w:val="en-GB" w:eastAsia="ja-JP"/>
              </w:rPr>
              <w:t>Type</w:t>
            </w:r>
          </w:p>
          <w:p w14:paraId="375D0B27" w14:textId="77777777" w:rsidR="00B60C6D" w:rsidRPr="007568D0" w:rsidRDefault="00B60C6D" w:rsidP="00924C27">
            <w:pPr>
              <w:keepNext/>
              <w:keepLines/>
              <w:spacing w:after="0" w:line="240" w:lineRule="auto"/>
              <w:ind w:left="-79" w:right="-14"/>
              <w:rPr>
                <w:rFonts w:ascii="Arial" w:eastAsia="SimSun" w:hAnsi="Arial" w:cs="Arial"/>
                <w:b/>
                <w:color w:val="000000"/>
                <w:sz w:val="12"/>
                <w:szCs w:val="14"/>
                <w:lang w:val="en-GB" w:eastAsia="ja-JP"/>
              </w:rPr>
            </w:pPr>
            <w:r w:rsidRPr="007568D0">
              <w:rPr>
                <w:rFonts w:ascii="Arial" w:eastAsia="SimSun" w:hAnsi="Arial" w:cs="Arial"/>
                <w:b/>
                <w:color w:val="000000"/>
                <w:sz w:val="12"/>
                <w:szCs w:val="14"/>
                <w:lang w:val="en-GB" w:eastAsia="ja-JP"/>
              </w:rPr>
              <w:t>(the ‘type’ definition from UE features should be based on the granularity of 1) Per UE or 2) Per Band or 3) Per BC or 4) Per FS or 5) Per FSPC)</w:t>
            </w:r>
          </w:p>
        </w:tc>
        <w:tc>
          <w:tcPr>
            <w:tcW w:w="274" w:type="pct"/>
            <w:shd w:val="clear" w:color="auto" w:fill="auto"/>
          </w:tcPr>
          <w:p w14:paraId="07819570" w14:textId="77777777" w:rsidR="00B60C6D" w:rsidRPr="007568D0" w:rsidRDefault="00B60C6D" w:rsidP="00924C27">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Need of FDD/TDD differentiation</w:t>
            </w:r>
          </w:p>
        </w:tc>
        <w:tc>
          <w:tcPr>
            <w:tcW w:w="343" w:type="pct"/>
            <w:shd w:val="clear" w:color="auto" w:fill="auto"/>
          </w:tcPr>
          <w:p w14:paraId="114E9AFE" w14:textId="77777777" w:rsidR="00B60C6D" w:rsidRPr="007568D0" w:rsidRDefault="00B60C6D" w:rsidP="00924C27">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Need of FR1/FR2 differentiation</w:t>
            </w:r>
          </w:p>
        </w:tc>
        <w:tc>
          <w:tcPr>
            <w:tcW w:w="343" w:type="pct"/>
          </w:tcPr>
          <w:p w14:paraId="0F9CC9AF" w14:textId="77777777" w:rsidR="00B60C6D" w:rsidRPr="007568D0" w:rsidRDefault="00B60C6D" w:rsidP="00924C27">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Capability interpretation for mixture of FDD/TDD and/or FR1/FR2</w:t>
            </w:r>
          </w:p>
        </w:tc>
        <w:tc>
          <w:tcPr>
            <w:tcW w:w="343" w:type="pct"/>
            <w:shd w:val="clear" w:color="auto" w:fill="auto"/>
          </w:tcPr>
          <w:p w14:paraId="0CF1F606" w14:textId="77777777" w:rsidR="00B60C6D" w:rsidRPr="007568D0" w:rsidRDefault="00B60C6D" w:rsidP="00924C27">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Note</w:t>
            </w:r>
          </w:p>
        </w:tc>
        <w:tc>
          <w:tcPr>
            <w:tcW w:w="341" w:type="pct"/>
            <w:shd w:val="clear" w:color="auto" w:fill="auto"/>
          </w:tcPr>
          <w:p w14:paraId="3978078A" w14:textId="77777777" w:rsidR="00B60C6D" w:rsidRPr="007568D0" w:rsidRDefault="00B60C6D" w:rsidP="00924C27">
            <w:pPr>
              <w:keepNext/>
              <w:keepLines/>
              <w:overflowPunct w:val="0"/>
              <w:autoSpaceDE w:val="0"/>
              <w:autoSpaceDN w:val="0"/>
              <w:adjustRightInd w:val="0"/>
              <w:spacing w:after="0" w:line="240" w:lineRule="auto"/>
              <w:ind w:left="-105" w:right="-128"/>
              <w:jc w:val="center"/>
              <w:textAlignment w:val="baseline"/>
              <w:rPr>
                <w:rFonts w:ascii="Arial" w:eastAsia="Times New Roman" w:hAnsi="Arial" w:cs="Arial"/>
                <w:b/>
                <w:color w:val="000000"/>
                <w:sz w:val="12"/>
                <w:szCs w:val="14"/>
                <w:lang w:val="en-GB" w:eastAsia="ja-JP"/>
              </w:rPr>
            </w:pPr>
            <w:r w:rsidRPr="007568D0">
              <w:rPr>
                <w:rFonts w:ascii="Arial" w:eastAsia="Times New Roman" w:hAnsi="Arial" w:cs="Arial"/>
                <w:b/>
                <w:color w:val="000000"/>
                <w:sz w:val="12"/>
                <w:szCs w:val="14"/>
                <w:lang w:val="en-GB" w:eastAsia="ja-JP"/>
              </w:rPr>
              <w:t>Mandatory/Optional</w:t>
            </w:r>
          </w:p>
        </w:tc>
      </w:tr>
      <w:tr w:rsidR="00B60C6D" w:rsidRPr="002547E2" w14:paraId="695FEFC2" w14:textId="77777777" w:rsidTr="00924C27">
        <w:trPr>
          <w:trHeight w:val="1553"/>
        </w:trPr>
        <w:tc>
          <w:tcPr>
            <w:tcW w:w="344" w:type="pct"/>
            <w:shd w:val="clear" w:color="auto" w:fill="auto"/>
          </w:tcPr>
          <w:p w14:paraId="6784B899" w14:textId="77777777" w:rsidR="00B60C6D" w:rsidRPr="00331B5C"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w:t>
            </w:r>
            <w:r w:rsidRPr="007568D0">
              <w:rPr>
                <w:rFonts w:ascii="Arial" w:eastAsia="SimSun" w:hAnsi="Arial" w:cs="Arial" w:hint="eastAsia"/>
                <w:color w:val="000000"/>
                <w:sz w:val="12"/>
                <w:szCs w:val="14"/>
                <w:lang w:eastAsia="zh-CN"/>
              </w:rPr>
              <w:t>.</w:t>
            </w:r>
          </w:p>
          <w:p w14:paraId="69AABCDE"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NR_HST_FR2</w:t>
            </w:r>
          </w:p>
        </w:tc>
        <w:tc>
          <w:tcPr>
            <w:tcW w:w="273" w:type="pct"/>
            <w:shd w:val="clear" w:color="auto" w:fill="auto"/>
          </w:tcPr>
          <w:p w14:paraId="561C7115"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22-1</w:t>
            </w:r>
          </w:p>
        </w:tc>
        <w:tc>
          <w:tcPr>
            <w:tcW w:w="411" w:type="pct"/>
            <w:shd w:val="clear" w:color="auto" w:fill="auto"/>
          </w:tcPr>
          <w:p w14:paraId="1C2B03B4" w14:textId="77777777" w:rsidR="00B60C6D" w:rsidRPr="007568D0" w:rsidRDefault="00B60C6D" w:rsidP="00924C27">
            <w:pPr>
              <w:keepNext/>
              <w:keepLines/>
              <w:spacing w:after="0" w:line="240" w:lineRule="auto"/>
              <w:ind w:left="-111" w:right="-102"/>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Support of FR2 HST operation</w:t>
            </w:r>
          </w:p>
        </w:tc>
        <w:tc>
          <w:tcPr>
            <w:tcW w:w="549" w:type="pct"/>
            <w:shd w:val="clear" w:color="auto" w:fill="auto"/>
          </w:tcPr>
          <w:p w14:paraId="3939D866" w14:textId="77777777" w:rsidR="00B60C6D" w:rsidRPr="007568D0"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1) Support of FR2 UE PC6</w:t>
            </w:r>
          </w:p>
          <w:p w14:paraId="7B2F89E2" w14:textId="77777777" w:rsidR="00B60C6D" w:rsidRPr="007568D0"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 Support of enhanced RRM requirements for FR2 HST (except the requirement for one shot large UL timing adjustment)</w:t>
            </w:r>
          </w:p>
          <w:p w14:paraId="69C99238" w14:textId="77777777" w:rsidR="00B60C6D" w:rsidRPr="007568D0"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3) Support of demodulation processing for FR2 HST</w:t>
            </w:r>
          </w:p>
        </w:tc>
        <w:tc>
          <w:tcPr>
            <w:tcW w:w="273" w:type="pct"/>
            <w:shd w:val="clear" w:color="auto" w:fill="auto"/>
          </w:tcPr>
          <w:p w14:paraId="74FB5691"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p>
        </w:tc>
        <w:tc>
          <w:tcPr>
            <w:tcW w:w="349" w:type="pct"/>
            <w:shd w:val="clear" w:color="auto" w:fill="auto"/>
          </w:tcPr>
          <w:p w14:paraId="6934EBEA"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hint="eastAsia"/>
                <w:color w:val="000000"/>
                <w:sz w:val="12"/>
                <w:szCs w:val="14"/>
                <w:lang w:eastAsia="zh-CN"/>
              </w:rPr>
              <w:t>Y</w:t>
            </w:r>
            <w:r w:rsidRPr="007568D0">
              <w:rPr>
                <w:rFonts w:ascii="Arial" w:eastAsia="SimSun" w:hAnsi="Arial" w:cs="Arial"/>
                <w:color w:val="000000"/>
                <w:sz w:val="12"/>
                <w:szCs w:val="14"/>
                <w:lang w:eastAsia="zh-CN"/>
              </w:rPr>
              <w:t>es</w:t>
            </w:r>
          </w:p>
        </w:tc>
        <w:tc>
          <w:tcPr>
            <w:tcW w:w="332" w:type="pct"/>
            <w:shd w:val="clear" w:color="auto" w:fill="auto"/>
          </w:tcPr>
          <w:p w14:paraId="2E4B57EF"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414" w:type="pct"/>
          </w:tcPr>
          <w:p w14:paraId="1B794331" w14:textId="77777777" w:rsidR="00B60C6D" w:rsidRPr="007568D0" w:rsidRDefault="00B60C6D" w:rsidP="00924C27">
            <w:pPr>
              <w:keepNext/>
              <w:keepLines/>
              <w:spacing w:after="0" w:line="240" w:lineRule="auto"/>
              <w:ind w:left="-101" w:right="-135"/>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UE does not meet FR2 high speed train scenario</w:t>
            </w:r>
          </w:p>
        </w:tc>
        <w:tc>
          <w:tcPr>
            <w:tcW w:w="411" w:type="pct"/>
            <w:shd w:val="clear" w:color="auto" w:fill="auto"/>
          </w:tcPr>
          <w:p w14:paraId="161380B3"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Per Band</w:t>
            </w:r>
          </w:p>
        </w:tc>
        <w:tc>
          <w:tcPr>
            <w:tcW w:w="274" w:type="pct"/>
            <w:shd w:val="clear" w:color="auto" w:fill="auto"/>
          </w:tcPr>
          <w:p w14:paraId="053D1AF6"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343" w:type="pct"/>
            <w:shd w:val="clear" w:color="auto" w:fill="auto"/>
          </w:tcPr>
          <w:p w14:paraId="1440113B"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FR2 only</w:t>
            </w:r>
          </w:p>
        </w:tc>
        <w:tc>
          <w:tcPr>
            <w:tcW w:w="343" w:type="pct"/>
          </w:tcPr>
          <w:p w14:paraId="78E1D14F"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hint="eastAsia"/>
                <w:color w:val="000000"/>
                <w:sz w:val="12"/>
                <w:szCs w:val="14"/>
                <w:lang w:eastAsia="zh-CN"/>
              </w:rPr>
              <w:t>N</w:t>
            </w:r>
            <w:r w:rsidRPr="007568D0">
              <w:rPr>
                <w:rFonts w:ascii="Arial" w:eastAsia="SimSun" w:hAnsi="Arial" w:cs="Arial"/>
                <w:color w:val="000000"/>
                <w:sz w:val="12"/>
                <w:szCs w:val="14"/>
                <w:lang w:eastAsia="zh-CN"/>
              </w:rPr>
              <w:t>/A</w:t>
            </w:r>
          </w:p>
        </w:tc>
        <w:tc>
          <w:tcPr>
            <w:tcW w:w="343" w:type="pct"/>
            <w:shd w:val="clear" w:color="auto" w:fill="auto"/>
          </w:tcPr>
          <w:p w14:paraId="0A27AB7B"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FR2 UE power class PC6 </w:t>
            </w:r>
            <w:proofErr w:type="spellStart"/>
            <w:r w:rsidRPr="007568D0">
              <w:rPr>
                <w:rFonts w:ascii="Arial" w:eastAsia="SimSun" w:hAnsi="Arial" w:cs="Arial"/>
                <w:color w:val="000000"/>
                <w:sz w:val="12"/>
                <w:szCs w:val="14"/>
                <w:lang w:eastAsia="zh-CN"/>
              </w:rPr>
              <w:t>signalling</w:t>
            </w:r>
            <w:proofErr w:type="spellEnd"/>
            <w:r w:rsidRPr="007568D0">
              <w:rPr>
                <w:rFonts w:ascii="Arial" w:eastAsia="SimSun" w:hAnsi="Arial" w:cs="Arial"/>
                <w:color w:val="000000"/>
                <w:sz w:val="12"/>
                <w:szCs w:val="14"/>
                <w:lang w:eastAsia="zh-CN"/>
              </w:rPr>
              <w:t xml:space="preserve"> is used to indicate support of feature group</w:t>
            </w:r>
          </w:p>
        </w:tc>
        <w:tc>
          <w:tcPr>
            <w:tcW w:w="341" w:type="pct"/>
            <w:shd w:val="clear" w:color="auto" w:fill="auto"/>
          </w:tcPr>
          <w:p w14:paraId="2EEA30D4" w14:textId="77777777" w:rsidR="00B60C6D" w:rsidRPr="007568D0" w:rsidRDefault="00B60C6D" w:rsidP="00924C27">
            <w:pPr>
              <w:keepNext/>
              <w:keepLines/>
              <w:spacing w:after="0" w:line="240" w:lineRule="auto"/>
              <w:ind w:left="-105" w:right="-128"/>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Optional with capability </w:t>
            </w:r>
            <w:proofErr w:type="spellStart"/>
            <w:r w:rsidRPr="007568D0">
              <w:rPr>
                <w:rFonts w:ascii="Arial" w:eastAsia="SimSun" w:hAnsi="Arial" w:cs="Arial"/>
                <w:color w:val="000000"/>
                <w:sz w:val="12"/>
                <w:szCs w:val="14"/>
                <w:lang w:eastAsia="zh-CN"/>
              </w:rPr>
              <w:t>signalling</w:t>
            </w:r>
            <w:proofErr w:type="spellEnd"/>
          </w:p>
        </w:tc>
      </w:tr>
      <w:tr w:rsidR="00B60C6D" w:rsidRPr="002547E2" w14:paraId="649F61C6" w14:textId="77777777" w:rsidTr="00924C27">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207DCEE7"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5773D33"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A7399BB" w14:textId="77777777" w:rsidR="00B60C6D" w:rsidRPr="007568D0" w:rsidRDefault="00B60C6D" w:rsidP="00924C27">
            <w:pPr>
              <w:keepNext/>
              <w:keepLines/>
              <w:spacing w:after="0" w:line="240" w:lineRule="auto"/>
              <w:ind w:left="-111" w:right="-102"/>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Support of </w:t>
            </w:r>
            <w:proofErr w:type="gramStart"/>
            <w:r w:rsidRPr="007568D0">
              <w:rPr>
                <w:rFonts w:ascii="Arial" w:eastAsia="SimSun" w:hAnsi="Arial" w:cs="Arial"/>
                <w:color w:val="000000"/>
                <w:sz w:val="12"/>
                <w:szCs w:val="14"/>
                <w:lang w:eastAsia="zh-CN"/>
              </w:rPr>
              <w:t>one shot</w:t>
            </w:r>
            <w:proofErr w:type="gramEnd"/>
            <w:r w:rsidRPr="007568D0">
              <w:rPr>
                <w:rFonts w:ascii="Arial" w:eastAsia="SimSun"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5FDD6A5B" w14:textId="77777777" w:rsidR="00B60C6D" w:rsidRPr="007568D0"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1) Support of </w:t>
            </w:r>
            <w:proofErr w:type="gramStart"/>
            <w:r w:rsidRPr="007568D0">
              <w:rPr>
                <w:rFonts w:ascii="Arial" w:eastAsia="SimSun" w:hAnsi="Arial" w:cs="Arial"/>
                <w:color w:val="000000"/>
                <w:sz w:val="12"/>
                <w:szCs w:val="14"/>
                <w:lang w:eastAsia="zh-CN"/>
              </w:rPr>
              <w:t>one shot</w:t>
            </w:r>
            <w:proofErr w:type="gramEnd"/>
            <w:r w:rsidRPr="007568D0">
              <w:rPr>
                <w:rFonts w:ascii="Arial" w:eastAsia="SimSun"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C461394"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769EB89"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57DA748"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70875E0E" w14:textId="77777777" w:rsidR="00B60C6D" w:rsidRPr="007568D0" w:rsidRDefault="00B60C6D" w:rsidP="00924C27">
            <w:pPr>
              <w:keepNext/>
              <w:keepLines/>
              <w:spacing w:after="0" w:line="240" w:lineRule="auto"/>
              <w:ind w:left="-101" w:right="-135"/>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4302451"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5EDFA31"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5A3D735"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5983E8F0"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48C337A" w14:textId="77777777" w:rsidR="00B60C6D" w:rsidRPr="007568D0" w:rsidRDefault="00B60C6D" w:rsidP="00924C27">
            <w:pPr>
              <w:keepNext/>
              <w:keepLines/>
              <w:spacing w:after="0" w:line="240" w:lineRule="auto"/>
              <w:rPr>
                <w:rFonts w:ascii="Arial" w:eastAsia="SimSun"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9FA591" w14:textId="77777777" w:rsidR="00B60C6D" w:rsidRPr="007568D0" w:rsidRDefault="00B60C6D" w:rsidP="00924C27">
            <w:pPr>
              <w:keepNext/>
              <w:keepLines/>
              <w:spacing w:after="0" w:line="240" w:lineRule="auto"/>
              <w:ind w:left="-105" w:right="-128"/>
              <w:rPr>
                <w:rFonts w:ascii="Arial" w:eastAsia="SimSun" w:hAnsi="Arial" w:cs="Arial"/>
                <w:color w:val="000000"/>
                <w:sz w:val="12"/>
                <w:szCs w:val="14"/>
                <w:lang w:eastAsia="zh-CN"/>
              </w:rPr>
            </w:pPr>
            <w:r w:rsidRPr="007568D0">
              <w:rPr>
                <w:rFonts w:ascii="Arial" w:eastAsia="SimSun" w:hAnsi="Arial" w:cs="Arial"/>
                <w:color w:val="000000"/>
                <w:sz w:val="12"/>
                <w:szCs w:val="14"/>
                <w:lang w:eastAsia="zh-CN"/>
              </w:rPr>
              <w:t xml:space="preserve"> Optional with capability signaling</w:t>
            </w:r>
          </w:p>
        </w:tc>
      </w:tr>
      <w:tr w:rsidR="00B60C6D" w:rsidRPr="002547E2" w14:paraId="04EC5027" w14:textId="77777777" w:rsidTr="00924C27">
        <w:trPr>
          <w:trHeight w:val="1124"/>
        </w:trPr>
        <w:tc>
          <w:tcPr>
            <w:tcW w:w="344" w:type="pct"/>
            <w:shd w:val="clear" w:color="auto" w:fill="auto"/>
          </w:tcPr>
          <w:p w14:paraId="5176C850"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22</w:t>
            </w:r>
            <w:r w:rsidRPr="007568D0">
              <w:rPr>
                <w:rFonts w:ascii="Arial" w:eastAsia="SimSun" w:hAnsi="Arial" w:cs="Arial" w:hint="eastAsia"/>
                <w:color w:val="FF0000"/>
                <w:sz w:val="12"/>
                <w:szCs w:val="14"/>
                <w:lang w:eastAsia="zh-CN"/>
              </w:rPr>
              <w:t xml:space="preserve">. </w:t>
            </w:r>
            <w:r w:rsidRPr="007568D0">
              <w:rPr>
                <w:rFonts w:ascii="Arial" w:eastAsia="SimSun" w:hAnsi="Arial" w:cs="Arial"/>
                <w:color w:val="FF0000"/>
                <w:sz w:val="12"/>
                <w:szCs w:val="14"/>
                <w:lang w:eastAsia="zh-CN"/>
              </w:rPr>
              <w:t>NR_HST_FR2</w:t>
            </w:r>
          </w:p>
        </w:tc>
        <w:tc>
          <w:tcPr>
            <w:tcW w:w="273" w:type="pct"/>
            <w:shd w:val="clear" w:color="auto" w:fill="auto"/>
          </w:tcPr>
          <w:p w14:paraId="54EF9322"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22-</w:t>
            </w:r>
            <w:r w:rsidRPr="00331B5C">
              <w:rPr>
                <w:rFonts w:ascii="Arial" w:eastAsia="SimSun" w:hAnsi="Arial" w:cs="Arial"/>
                <w:color w:val="FF0000"/>
                <w:sz w:val="12"/>
                <w:szCs w:val="14"/>
                <w:lang w:eastAsia="zh-CN"/>
              </w:rPr>
              <w:t>3</w:t>
            </w:r>
          </w:p>
        </w:tc>
        <w:tc>
          <w:tcPr>
            <w:tcW w:w="411" w:type="pct"/>
            <w:shd w:val="clear" w:color="auto" w:fill="auto"/>
          </w:tcPr>
          <w:p w14:paraId="05EC52AD" w14:textId="77777777" w:rsidR="00B60C6D" w:rsidRPr="00331B5C" w:rsidRDefault="00B60C6D" w:rsidP="00924C27">
            <w:pPr>
              <w:keepNext/>
              <w:keepLines/>
              <w:spacing w:after="0" w:line="240" w:lineRule="auto"/>
              <w:ind w:left="-111" w:right="-102"/>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 xml:space="preserve">Support of FR2 HST </w:t>
            </w:r>
            <w:r w:rsidRPr="00331B5C">
              <w:rPr>
                <w:rFonts w:ascii="Arial" w:eastAsia="SimSun" w:hAnsi="Arial" w:cs="Arial"/>
                <w:color w:val="FF0000"/>
                <w:sz w:val="12"/>
                <w:szCs w:val="14"/>
                <w:lang w:eastAsia="zh-CN"/>
              </w:rPr>
              <w:t>with simultaneous</w:t>
            </w:r>
          </w:p>
          <w:p w14:paraId="562C69B9" w14:textId="77777777" w:rsidR="00B60C6D" w:rsidRPr="00331B5C" w:rsidRDefault="00B60C6D" w:rsidP="00924C27">
            <w:pPr>
              <w:keepNext/>
              <w:keepLines/>
              <w:spacing w:after="0" w:line="240" w:lineRule="auto"/>
              <w:ind w:left="-111" w:right="-102"/>
              <w:rPr>
                <w:rFonts w:ascii="Arial" w:eastAsia="SimSun" w:hAnsi="Arial" w:cs="Arial"/>
                <w:color w:val="FF0000"/>
                <w:sz w:val="12"/>
                <w:szCs w:val="14"/>
                <w:lang w:eastAsia="zh-CN"/>
              </w:rPr>
            </w:pPr>
            <w:r>
              <w:rPr>
                <w:rFonts w:ascii="Arial" w:eastAsia="SimSun" w:hAnsi="Arial" w:cs="Arial"/>
                <w:color w:val="FF0000"/>
                <w:sz w:val="12"/>
                <w:szCs w:val="14"/>
                <w:lang w:eastAsia="zh-CN"/>
              </w:rPr>
              <w:t>r</w:t>
            </w:r>
            <w:r w:rsidRPr="00331B5C">
              <w:rPr>
                <w:rFonts w:ascii="Arial" w:eastAsia="SimSun" w:hAnsi="Arial" w:cs="Arial"/>
                <w:color w:val="FF0000"/>
                <w:sz w:val="12"/>
                <w:szCs w:val="14"/>
                <w:lang w:eastAsia="zh-CN"/>
              </w:rPr>
              <w:t>eception operation</w:t>
            </w:r>
          </w:p>
        </w:tc>
        <w:tc>
          <w:tcPr>
            <w:tcW w:w="549" w:type="pct"/>
            <w:shd w:val="clear" w:color="auto" w:fill="auto"/>
          </w:tcPr>
          <w:p w14:paraId="00E0C4DD" w14:textId="77777777" w:rsidR="00B60C6D" w:rsidRPr="00331B5C"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 xml:space="preserve">1) Support of </w:t>
            </w:r>
            <w:r w:rsidRPr="00331B5C">
              <w:rPr>
                <w:rFonts w:ascii="Arial" w:eastAsia="SimSun" w:hAnsi="Arial" w:cs="Arial"/>
                <w:color w:val="FF0000"/>
                <w:sz w:val="12"/>
                <w:szCs w:val="14"/>
                <w:lang w:eastAsia="zh-CN"/>
              </w:rPr>
              <w:t xml:space="preserve">enhanced RRM requirements for </w:t>
            </w:r>
            <w:r w:rsidRPr="007568D0">
              <w:rPr>
                <w:rFonts w:ascii="Arial" w:eastAsia="SimSun" w:hAnsi="Arial" w:cs="Arial"/>
                <w:color w:val="FF0000"/>
                <w:sz w:val="12"/>
                <w:szCs w:val="14"/>
                <w:lang w:eastAsia="zh-CN"/>
              </w:rPr>
              <w:t xml:space="preserve">FR2 </w:t>
            </w:r>
            <w:r w:rsidRPr="00331B5C">
              <w:rPr>
                <w:rFonts w:ascii="Arial" w:eastAsia="SimSun" w:hAnsi="Arial" w:cs="Arial"/>
                <w:color w:val="FF0000"/>
                <w:sz w:val="12"/>
                <w:szCs w:val="14"/>
                <w:lang w:eastAsia="zh-CN"/>
              </w:rPr>
              <w:t xml:space="preserve">PC6 </w:t>
            </w:r>
            <w:r w:rsidRPr="007568D0">
              <w:rPr>
                <w:rFonts w:ascii="Arial" w:eastAsia="SimSun" w:hAnsi="Arial" w:cs="Arial"/>
                <w:color w:val="FF0000"/>
                <w:sz w:val="12"/>
                <w:szCs w:val="14"/>
                <w:lang w:eastAsia="zh-CN"/>
              </w:rPr>
              <w:t xml:space="preserve">UE </w:t>
            </w:r>
            <w:r w:rsidRPr="00331B5C">
              <w:rPr>
                <w:rFonts w:ascii="Arial" w:eastAsia="SimSun" w:hAnsi="Arial" w:cs="Arial"/>
                <w:color w:val="FF0000"/>
                <w:sz w:val="12"/>
                <w:szCs w:val="14"/>
                <w:lang w:eastAsia="zh-CN"/>
              </w:rPr>
              <w:t>with two panel simultaneous reception.</w:t>
            </w:r>
          </w:p>
          <w:p w14:paraId="49ECFFEB" w14:textId="77777777" w:rsidR="00B60C6D" w:rsidRPr="007568D0"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color w:val="FF0000"/>
                <w:sz w:val="12"/>
                <w:szCs w:val="14"/>
                <w:lang w:eastAsia="zh-CN"/>
              </w:rPr>
            </w:pPr>
          </w:p>
          <w:p w14:paraId="2422A59A" w14:textId="77777777" w:rsidR="00B60C6D" w:rsidRPr="00331B5C" w:rsidRDefault="00B60C6D" w:rsidP="00924C27">
            <w:pPr>
              <w:autoSpaceDE w:val="0"/>
              <w:autoSpaceDN w:val="0"/>
              <w:adjustRightInd w:val="0"/>
              <w:snapToGrid w:val="0"/>
              <w:spacing w:afterLines="50" w:after="120" w:line="240" w:lineRule="auto"/>
              <w:ind w:left="-112"/>
              <w:contextualSpacing/>
              <w:jc w:val="both"/>
              <w:rPr>
                <w:rFonts w:ascii="Arial" w:eastAsia="SimSun" w:hAnsi="Arial" w:cs="Arial"/>
                <w:strike/>
                <w:color w:val="FF0000"/>
                <w:sz w:val="12"/>
                <w:szCs w:val="14"/>
                <w:lang w:eastAsia="zh-CN"/>
              </w:rPr>
            </w:pPr>
          </w:p>
        </w:tc>
        <w:tc>
          <w:tcPr>
            <w:tcW w:w="273" w:type="pct"/>
            <w:shd w:val="clear" w:color="auto" w:fill="auto"/>
          </w:tcPr>
          <w:p w14:paraId="6037D1F8"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331B5C">
              <w:rPr>
                <w:rFonts w:ascii="Arial" w:eastAsia="SimSun" w:hAnsi="Arial" w:cs="Arial"/>
                <w:color w:val="FF0000"/>
                <w:sz w:val="12"/>
                <w:szCs w:val="14"/>
                <w:lang w:eastAsia="zh-CN"/>
              </w:rPr>
              <w:t>22-1</w:t>
            </w:r>
          </w:p>
          <w:p w14:paraId="587F0CCE" w14:textId="77777777" w:rsidR="00B60C6D" w:rsidRPr="00331B5C" w:rsidRDefault="00B60C6D" w:rsidP="00924C27">
            <w:pPr>
              <w:keepNext/>
              <w:keepLines/>
              <w:spacing w:after="0" w:line="240" w:lineRule="auto"/>
              <w:rPr>
                <w:rFonts w:ascii="Arial" w:eastAsia="SimSun" w:hAnsi="Arial" w:cs="Arial"/>
                <w:strike/>
                <w:color w:val="FF0000"/>
                <w:sz w:val="12"/>
                <w:szCs w:val="14"/>
                <w:lang w:eastAsia="zh-CN"/>
              </w:rPr>
            </w:pPr>
          </w:p>
        </w:tc>
        <w:tc>
          <w:tcPr>
            <w:tcW w:w="349" w:type="pct"/>
            <w:shd w:val="clear" w:color="auto" w:fill="auto"/>
          </w:tcPr>
          <w:p w14:paraId="1D1B2264"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hint="eastAsia"/>
                <w:color w:val="FF0000"/>
                <w:sz w:val="12"/>
                <w:szCs w:val="14"/>
                <w:lang w:eastAsia="zh-CN"/>
              </w:rPr>
              <w:t>Y</w:t>
            </w:r>
            <w:r w:rsidRPr="007568D0">
              <w:rPr>
                <w:rFonts w:ascii="Arial" w:eastAsia="SimSun" w:hAnsi="Arial" w:cs="Arial"/>
                <w:color w:val="FF0000"/>
                <w:sz w:val="12"/>
                <w:szCs w:val="14"/>
                <w:lang w:eastAsia="zh-CN"/>
              </w:rPr>
              <w:t>es</w:t>
            </w:r>
          </w:p>
        </w:tc>
        <w:tc>
          <w:tcPr>
            <w:tcW w:w="332" w:type="pct"/>
            <w:shd w:val="clear" w:color="auto" w:fill="auto"/>
          </w:tcPr>
          <w:p w14:paraId="35030ADB"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No</w:t>
            </w:r>
          </w:p>
        </w:tc>
        <w:tc>
          <w:tcPr>
            <w:tcW w:w="414" w:type="pct"/>
          </w:tcPr>
          <w:p w14:paraId="50C433B2" w14:textId="77777777" w:rsidR="00B60C6D" w:rsidRPr="00331B5C" w:rsidRDefault="00B60C6D" w:rsidP="00924C27">
            <w:pPr>
              <w:keepNext/>
              <w:keepLines/>
              <w:spacing w:after="0" w:line="240" w:lineRule="auto"/>
              <w:ind w:left="-101" w:right="-135"/>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UE does not meet FR2 high speed train scenario</w:t>
            </w:r>
            <w:r w:rsidRPr="00331B5C">
              <w:rPr>
                <w:rFonts w:ascii="Arial" w:eastAsia="SimSun" w:hAnsi="Arial" w:cs="Arial"/>
                <w:color w:val="FF0000"/>
                <w:sz w:val="12"/>
                <w:szCs w:val="14"/>
                <w:lang w:eastAsia="zh-CN"/>
              </w:rPr>
              <w:t xml:space="preserve"> with two panel simultaneous reception</w:t>
            </w:r>
          </w:p>
        </w:tc>
        <w:tc>
          <w:tcPr>
            <w:tcW w:w="411" w:type="pct"/>
            <w:shd w:val="clear" w:color="auto" w:fill="auto"/>
          </w:tcPr>
          <w:p w14:paraId="12002017"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Per Band</w:t>
            </w:r>
          </w:p>
        </w:tc>
        <w:tc>
          <w:tcPr>
            <w:tcW w:w="274" w:type="pct"/>
            <w:shd w:val="clear" w:color="auto" w:fill="auto"/>
          </w:tcPr>
          <w:p w14:paraId="29DBBF77"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NO</w:t>
            </w:r>
          </w:p>
        </w:tc>
        <w:tc>
          <w:tcPr>
            <w:tcW w:w="343" w:type="pct"/>
            <w:shd w:val="clear" w:color="auto" w:fill="auto"/>
          </w:tcPr>
          <w:p w14:paraId="6E4CF90A"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FR2</w:t>
            </w:r>
            <w:r w:rsidRPr="00331B5C">
              <w:rPr>
                <w:rFonts w:ascii="Arial" w:eastAsia="SimSun" w:hAnsi="Arial" w:cs="Arial"/>
                <w:color w:val="FF0000"/>
                <w:sz w:val="12"/>
                <w:szCs w:val="14"/>
                <w:lang w:eastAsia="zh-CN"/>
              </w:rPr>
              <w:t>-1</w:t>
            </w:r>
            <w:r w:rsidRPr="007568D0">
              <w:rPr>
                <w:rFonts w:ascii="Arial" w:eastAsia="SimSun" w:hAnsi="Arial" w:cs="Arial"/>
                <w:color w:val="FF0000"/>
                <w:sz w:val="12"/>
                <w:szCs w:val="14"/>
                <w:lang w:eastAsia="zh-CN"/>
              </w:rPr>
              <w:t xml:space="preserve"> only</w:t>
            </w:r>
          </w:p>
        </w:tc>
        <w:tc>
          <w:tcPr>
            <w:tcW w:w="343" w:type="pct"/>
          </w:tcPr>
          <w:p w14:paraId="19FAF969"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r w:rsidRPr="007568D0">
              <w:rPr>
                <w:rFonts w:ascii="Arial" w:eastAsia="SimSun" w:hAnsi="Arial" w:cs="Arial" w:hint="eastAsia"/>
                <w:color w:val="FF0000"/>
                <w:sz w:val="12"/>
                <w:szCs w:val="14"/>
                <w:lang w:eastAsia="zh-CN"/>
              </w:rPr>
              <w:t>N</w:t>
            </w:r>
            <w:r w:rsidRPr="007568D0">
              <w:rPr>
                <w:rFonts w:ascii="Arial" w:eastAsia="SimSun" w:hAnsi="Arial" w:cs="Arial"/>
                <w:color w:val="FF0000"/>
                <w:sz w:val="12"/>
                <w:szCs w:val="14"/>
                <w:lang w:eastAsia="zh-CN"/>
              </w:rPr>
              <w:t>/A</w:t>
            </w:r>
          </w:p>
        </w:tc>
        <w:tc>
          <w:tcPr>
            <w:tcW w:w="343" w:type="pct"/>
            <w:shd w:val="clear" w:color="auto" w:fill="auto"/>
          </w:tcPr>
          <w:p w14:paraId="4C3EDF86" w14:textId="77777777" w:rsidR="00B60C6D" w:rsidRPr="00331B5C" w:rsidRDefault="00B60C6D" w:rsidP="00924C27">
            <w:pPr>
              <w:keepNext/>
              <w:keepLines/>
              <w:spacing w:after="0" w:line="240" w:lineRule="auto"/>
              <w:rPr>
                <w:rFonts w:ascii="Arial" w:eastAsia="SimSun" w:hAnsi="Arial" w:cs="Arial"/>
                <w:color w:val="FF0000"/>
                <w:sz w:val="12"/>
                <w:szCs w:val="14"/>
                <w:lang w:eastAsia="zh-CN"/>
              </w:rPr>
            </w:pPr>
          </w:p>
        </w:tc>
        <w:tc>
          <w:tcPr>
            <w:tcW w:w="341" w:type="pct"/>
            <w:shd w:val="clear" w:color="auto" w:fill="auto"/>
          </w:tcPr>
          <w:p w14:paraId="2312023B" w14:textId="77777777" w:rsidR="00B60C6D" w:rsidRPr="00331B5C" w:rsidRDefault="00B60C6D" w:rsidP="00924C27">
            <w:pPr>
              <w:keepNext/>
              <w:keepLines/>
              <w:spacing w:after="0" w:line="240" w:lineRule="auto"/>
              <w:ind w:left="-105" w:right="-128"/>
              <w:rPr>
                <w:rFonts w:ascii="Arial" w:eastAsia="SimSun" w:hAnsi="Arial" w:cs="Arial"/>
                <w:color w:val="FF0000"/>
                <w:sz w:val="12"/>
                <w:szCs w:val="14"/>
                <w:lang w:eastAsia="zh-CN"/>
              </w:rPr>
            </w:pPr>
            <w:r w:rsidRPr="007568D0">
              <w:rPr>
                <w:rFonts w:ascii="Arial" w:eastAsia="SimSun" w:hAnsi="Arial" w:cs="Arial"/>
                <w:color w:val="FF0000"/>
                <w:sz w:val="12"/>
                <w:szCs w:val="14"/>
                <w:lang w:eastAsia="zh-CN"/>
              </w:rPr>
              <w:t xml:space="preserve">Optional with capability </w:t>
            </w:r>
            <w:r w:rsidRPr="00331B5C">
              <w:rPr>
                <w:rFonts w:ascii="Arial" w:eastAsia="SimSun" w:hAnsi="Arial" w:cs="Arial"/>
                <w:color w:val="FF0000"/>
                <w:sz w:val="12"/>
                <w:szCs w:val="14"/>
                <w:lang w:eastAsia="zh-CN"/>
              </w:rPr>
              <w:t>signaling</w:t>
            </w:r>
          </w:p>
        </w:tc>
      </w:tr>
    </w:tbl>
    <w:p w14:paraId="466F14A0" w14:textId="77777777" w:rsidR="00B60C6D" w:rsidRPr="00B60C6D" w:rsidRDefault="00B60C6D" w:rsidP="00B60C6D"/>
    <w:p w14:paraId="694D8E66" w14:textId="07F57B1A" w:rsidR="00731745" w:rsidRPr="00731745" w:rsidRDefault="00731745" w:rsidP="008D4309">
      <w:pPr>
        <w:pStyle w:val="RAN4proposal"/>
      </w:pPr>
      <w:r w:rsidRPr="00731745">
        <w:t>To support Rel-18 enhanced FR2 operation, RAN4 either to define a new feature group (as described in Table 1 above) or to add a new component to FR2 HST feature group (22-1) in Rel-18.</w:t>
      </w:r>
    </w:p>
    <w:p w14:paraId="5F5CCBB3" w14:textId="7548F0F4" w:rsidR="00731745" w:rsidRPr="00731745" w:rsidRDefault="00731745" w:rsidP="008D4309">
      <w:pPr>
        <w:pStyle w:val="RAN4observation0"/>
      </w:pPr>
      <w:r w:rsidRPr="00731745">
        <w:t xml:space="preserve">Rel-18 enhanced HST FR2 PC6 UE </w:t>
      </w:r>
      <w:proofErr w:type="gramStart"/>
      <w:r w:rsidRPr="00731745">
        <w:t>is be</w:t>
      </w:r>
      <w:proofErr w:type="gramEnd"/>
      <w:r w:rsidRPr="00731745">
        <w:t xml:space="preserve"> able to simultaneously receive data and perform SSB-based measurement if the SSB and data are configured with different QCL-</w:t>
      </w:r>
      <w:proofErr w:type="spellStart"/>
      <w:r w:rsidRPr="00731745">
        <w:t>TypeD</w:t>
      </w:r>
      <w:proofErr w:type="spellEnd"/>
      <w:r w:rsidRPr="00731745">
        <w:t xml:space="preserve"> and are associated with different CORRSET pool indexes.</w:t>
      </w:r>
    </w:p>
    <w:p w14:paraId="05FF7A68" w14:textId="326F8E74" w:rsidR="00731745" w:rsidRPr="00731745" w:rsidRDefault="00731745" w:rsidP="00A42622">
      <w:pPr>
        <w:pStyle w:val="RAN4proposal"/>
      </w:pPr>
      <w:r w:rsidRPr="00731745">
        <w:t>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731745">
        <w:t>TypeD</w:t>
      </w:r>
      <w:proofErr w:type="spellEnd"/>
      <w:r w:rsidRPr="00731745">
        <w:t xml:space="preserve"> and are associated with different CORRSET pool indexes.</w:t>
      </w:r>
    </w:p>
    <w:p w14:paraId="35079C3B" w14:textId="6EEEE0C4" w:rsidR="00731745" w:rsidRPr="00731745" w:rsidRDefault="00731745" w:rsidP="00A42622">
      <w:pPr>
        <w:pStyle w:val="RAN4observation0"/>
      </w:pPr>
      <w:r w:rsidRPr="00731745">
        <w:t>Introducing enhanced L1 measurement scaling factors for PC6 UE supporting Rel-18 multi-panel reception offer up to 17% lower L1 measurement period for Set1 and 33% for Set2 deployments.</w:t>
      </w:r>
    </w:p>
    <w:p w14:paraId="0869223D" w14:textId="347C94C7" w:rsidR="00731745" w:rsidRDefault="00731745" w:rsidP="00A42622">
      <w:pPr>
        <w:pStyle w:val="RAN4proposal"/>
      </w:pPr>
      <w:r w:rsidRPr="00731745">
        <w:t>RAN4 to agree on enhanced scaling factor N1 = 1.5 when highSpeedMeasFlagFR2-r17 is configured to set1 or scaling factor N1 = 4 when highSpeedMeasFlagFR2-r17 is configured to set2 when UE supports [simultaneousReceptionFR2HST-r18] and highSpeedDeploymentTypeFR2-r17 is configured as bidirectional.</w:t>
      </w:r>
    </w:p>
    <w:p w14:paraId="31644860" w14:textId="620C2EB8" w:rsidR="00847264" w:rsidRPr="008C39F7" w:rsidRDefault="00A4355E" w:rsidP="00731745">
      <w:pPr>
        <w:pStyle w:val="TOC4"/>
        <w:tabs>
          <w:tab w:val="right" w:leader="dot" w:pos="9617"/>
        </w:tabs>
      </w:pPr>
      <w:r w:rsidRPr="008C39F7">
        <w:rPr>
          <w:i/>
          <w:iCs/>
          <w:u w:val="single"/>
        </w:rPr>
        <w:fldChar w:fldCharType="begin"/>
      </w:r>
      <w:r w:rsidRPr="008C39F7">
        <w:rPr>
          <w:i/>
          <w:iCs/>
          <w:u w:val="single"/>
        </w:rPr>
        <w:instrText xml:space="preserve"> TOC \n \h \z \t "RAN4 proposal,5,RAN4 observation,4" </w:instrText>
      </w:r>
      <w:r w:rsidR="00000000">
        <w:rPr>
          <w:i/>
          <w:iCs/>
          <w:u w:val="single"/>
        </w:rPr>
        <w:fldChar w:fldCharType="separate"/>
      </w:r>
      <w:r w:rsidRPr="008C39F7">
        <w:fldChar w:fldCharType="end"/>
      </w:r>
      <w:bookmarkStart w:id="26" w:name="_Toc116995849"/>
    </w:p>
    <w:p w14:paraId="6F3958F3" w14:textId="77777777" w:rsidR="003B659E" w:rsidRPr="008C39F7" w:rsidRDefault="003B659E" w:rsidP="0060543D">
      <w:pPr>
        <w:pStyle w:val="RAN4H1"/>
        <w:numPr>
          <w:ilvl w:val="0"/>
          <w:numId w:val="0"/>
        </w:numPr>
        <w:ind w:left="360" w:hanging="360"/>
      </w:pPr>
      <w:r w:rsidRPr="008C39F7">
        <w:t>References</w:t>
      </w:r>
      <w:bookmarkEnd w:id="26"/>
    </w:p>
    <w:p w14:paraId="36C1EA7D" w14:textId="484D8963" w:rsidR="002D2213" w:rsidRDefault="002D2213" w:rsidP="000040DC">
      <w:pPr>
        <w:pStyle w:val="ListParagraph"/>
        <w:numPr>
          <w:ilvl w:val="0"/>
          <w:numId w:val="21"/>
        </w:numPr>
        <w:ind w:right="-22"/>
      </w:pPr>
      <w:bookmarkStart w:id="27" w:name="_Ref114500673"/>
      <w:bookmarkEnd w:id="27"/>
      <w:r w:rsidRPr="002D2213">
        <w:t>R4-2314297, WF on FR2 HST RRM requirements (part 1), Samsung, RAN4#108, Toulouse, France, August 21st – 25th, 2023</w:t>
      </w:r>
      <w:r>
        <w:t>.</w:t>
      </w:r>
    </w:p>
    <w:p w14:paraId="2373F791" w14:textId="0F28212F" w:rsidR="00044E2C" w:rsidRDefault="00044E2C" w:rsidP="000040DC">
      <w:pPr>
        <w:pStyle w:val="ListParagraph"/>
        <w:numPr>
          <w:ilvl w:val="0"/>
          <w:numId w:val="21"/>
        </w:numPr>
        <w:ind w:right="-22"/>
      </w:pPr>
      <w:bookmarkStart w:id="28" w:name="_Ref145947989"/>
      <w:r w:rsidRPr="00044E2C">
        <w:t>R4-2314477</w:t>
      </w:r>
      <w:r>
        <w:t>,</w:t>
      </w:r>
      <w:r w:rsidRPr="00044E2C">
        <w:t xml:space="preserve"> WF on NR FR2 multi-RX operation RRM requirements (part 1)</w:t>
      </w:r>
      <w:r>
        <w:t xml:space="preserve">, Vivo, </w:t>
      </w:r>
      <w:r w:rsidRPr="00044E2C">
        <w:t xml:space="preserve">Toulouse, France, 21st ‒ 25th </w:t>
      </w:r>
      <w:proofErr w:type="gramStart"/>
      <w:r w:rsidRPr="00044E2C">
        <w:t>August,</w:t>
      </w:r>
      <w:proofErr w:type="gramEnd"/>
      <w:r w:rsidRPr="00044E2C">
        <w:t xml:space="preserve"> 2023</w:t>
      </w:r>
      <w:bookmarkEnd w:id="28"/>
    </w:p>
    <w:p w14:paraId="59B18473" w14:textId="69761299" w:rsidR="00FE4960" w:rsidRDefault="00FE4960" w:rsidP="000040DC">
      <w:pPr>
        <w:pStyle w:val="ListParagraph"/>
        <w:numPr>
          <w:ilvl w:val="0"/>
          <w:numId w:val="21"/>
        </w:numPr>
        <w:ind w:right="-22"/>
      </w:pPr>
      <w:bookmarkStart w:id="29" w:name="_Ref146015790"/>
      <w:r w:rsidRPr="00FE4960">
        <w:t>R4-2312189, Updated Simulation Results for RRM Performance with Simultaneous L1 Measurements in HST FR2, Nokia, Toulouse, France, August 22 – 26, 2023.</w:t>
      </w:r>
      <w:bookmarkEnd w:id="29"/>
    </w:p>
    <w:sectPr w:rsidR="00FE4960" w:rsidSect="0073174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17B1" w14:textId="77777777" w:rsidR="006C0DE3" w:rsidRDefault="006C0DE3" w:rsidP="00001C9B">
      <w:pPr>
        <w:spacing w:after="0" w:line="240" w:lineRule="auto"/>
      </w:pPr>
      <w:r>
        <w:separator/>
      </w:r>
    </w:p>
  </w:endnote>
  <w:endnote w:type="continuationSeparator" w:id="0">
    <w:p w14:paraId="055C322B" w14:textId="77777777" w:rsidR="006C0DE3" w:rsidRDefault="006C0DE3" w:rsidP="00001C9B">
      <w:pPr>
        <w:spacing w:after="0" w:line="240" w:lineRule="auto"/>
      </w:pPr>
      <w:r>
        <w:continuationSeparator/>
      </w:r>
    </w:p>
  </w:endnote>
  <w:endnote w:type="continuationNotice" w:id="1">
    <w:p w14:paraId="5E8AEFD6" w14:textId="77777777" w:rsidR="006C0DE3" w:rsidRDefault="006C0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DAF3" w14:textId="77777777" w:rsidR="006C0DE3" w:rsidRDefault="006C0DE3" w:rsidP="00001C9B">
      <w:pPr>
        <w:spacing w:after="0" w:line="240" w:lineRule="auto"/>
      </w:pPr>
      <w:r>
        <w:separator/>
      </w:r>
    </w:p>
  </w:footnote>
  <w:footnote w:type="continuationSeparator" w:id="0">
    <w:p w14:paraId="325BEA3B" w14:textId="77777777" w:rsidR="006C0DE3" w:rsidRDefault="006C0DE3" w:rsidP="00001C9B">
      <w:pPr>
        <w:spacing w:after="0" w:line="240" w:lineRule="auto"/>
      </w:pPr>
      <w:r>
        <w:continuationSeparator/>
      </w:r>
    </w:p>
  </w:footnote>
  <w:footnote w:type="continuationNotice" w:id="1">
    <w:p w14:paraId="250BE309" w14:textId="77777777" w:rsidR="006C0DE3" w:rsidRDefault="006C0D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75E"/>
    <w:multiLevelType w:val="hybridMultilevel"/>
    <w:tmpl w:val="36245602"/>
    <w:lvl w:ilvl="0" w:tplc="1A523900">
      <w:start w:val="1"/>
      <w:numFmt w:val="bullet"/>
      <w:lvlText w:val=""/>
      <w:lvlJc w:val="left"/>
      <w:pPr>
        <w:tabs>
          <w:tab w:val="num" w:pos="720"/>
        </w:tabs>
        <w:ind w:left="720" w:hanging="360"/>
      </w:pPr>
      <w:rPr>
        <w:rFonts w:ascii="Symbol" w:hAnsi="Symbol" w:hint="default"/>
      </w:rPr>
    </w:lvl>
    <w:lvl w:ilvl="1" w:tplc="1A0A51BE">
      <w:numFmt w:val="bullet"/>
      <w:lvlText w:val="o"/>
      <w:lvlJc w:val="left"/>
      <w:pPr>
        <w:tabs>
          <w:tab w:val="num" w:pos="1440"/>
        </w:tabs>
        <w:ind w:left="1440" w:hanging="360"/>
      </w:pPr>
      <w:rPr>
        <w:rFonts w:ascii="Courier New" w:hAnsi="Courier New" w:hint="default"/>
      </w:rPr>
    </w:lvl>
    <w:lvl w:ilvl="2" w:tplc="437A12DA">
      <w:numFmt w:val="bullet"/>
      <w:lvlText w:val="-"/>
      <w:lvlJc w:val="left"/>
      <w:pPr>
        <w:tabs>
          <w:tab w:val="num" w:pos="2160"/>
        </w:tabs>
        <w:ind w:left="2160" w:hanging="360"/>
      </w:pPr>
      <w:rPr>
        <w:rFonts w:ascii="Calibri" w:hAnsi="Calibri" w:hint="default"/>
      </w:rPr>
    </w:lvl>
    <w:lvl w:ilvl="3" w:tplc="A62C7ED4" w:tentative="1">
      <w:start w:val="1"/>
      <w:numFmt w:val="bullet"/>
      <w:lvlText w:val=""/>
      <w:lvlJc w:val="left"/>
      <w:pPr>
        <w:tabs>
          <w:tab w:val="num" w:pos="2880"/>
        </w:tabs>
        <w:ind w:left="2880" w:hanging="360"/>
      </w:pPr>
      <w:rPr>
        <w:rFonts w:ascii="Symbol" w:hAnsi="Symbol" w:hint="default"/>
      </w:rPr>
    </w:lvl>
    <w:lvl w:ilvl="4" w:tplc="2DBCE6B6" w:tentative="1">
      <w:start w:val="1"/>
      <w:numFmt w:val="bullet"/>
      <w:lvlText w:val=""/>
      <w:lvlJc w:val="left"/>
      <w:pPr>
        <w:tabs>
          <w:tab w:val="num" w:pos="3600"/>
        </w:tabs>
        <w:ind w:left="3600" w:hanging="360"/>
      </w:pPr>
      <w:rPr>
        <w:rFonts w:ascii="Symbol" w:hAnsi="Symbol" w:hint="default"/>
      </w:rPr>
    </w:lvl>
    <w:lvl w:ilvl="5" w:tplc="56FA3530" w:tentative="1">
      <w:start w:val="1"/>
      <w:numFmt w:val="bullet"/>
      <w:lvlText w:val=""/>
      <w:lvlJc w:val="left"/>
      <w:pPr>
        <w:tabs>
          <w:tab w:val="num" w:pos="4320"/>
        </w:tabs>
        <w:ind w:left="4320" w:hanging="360"/>
      </w:pPr>
      <w:rPr>
        <w:rFonts w:ascii="Symbol" w:hAnsi="Symbol" w:hint="default"/>
      </w:rPr>
    </w:lvl>
    <w:lvl w:ilvl="6" w:tplc="DB74A646" w:tentative="1">
      <w:start w:val="1"/>
      <w:numFmt w:val="bullet"/>
      <w:lvlText w:val=""/>
      <w:lvlJc w:val="left"/>
      <w:pPr>
        <w:tabs>
          <w:tab w:val="num" w:pos="5040"/>
        </w:tabs>
        <w:ind w:left="5040" w:hanging="360"/>
      </w:pPr>
      <w:rPr>
        <w:rFonts w:ascii="Symbol" w:hAnsi="Symbol" w:hint="default"/>
      </w:rPr>
    </w:lvl>
    <w:lvl w:ilvl="7" w:tplc="79DEE0B0" w:tentative="1">
      <w:start w:val="1"/>
      <w:numFmt w:val="bullet"/>
      <w:lvlText w:val=""/>
      <w:lvlJc w:val="left"/>
      <w:pPr>
        <w:tabs>
          <w:tab w:val="num" w:pos="5760"/>
        </w:tabs>
        <w:ind w:left="5760" w:hanging="360"/>
      </w:pPr>
      <w:rPr>
        <w:rFonts w:ascii="Symbol" w:hAnsi="Symbol" w:hint="default"/>
      </w:rPr>
    </w:lvl>
    <w:lvl w:ilvl="8" w:tplc="5B06631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A3417"/>
    <w:multiLevelType w:val="hybridMultilevel"/>
    <w:tmpl w:val="292CF730"/>
    <w:lvl w:ilvl="0" w:tplc="7A266B10">
      <w:start w:val="1"/>
      <w:numFmt w:val="bullet"/>
      <w:lvlText w:val=""/>
      <w:lvlJc w:val="left"/>
      <w:pPr>
        <w:tabs>
          <w:tab w:val="num" w:pos="720"/>
        </w:tabs>
        <w:ind w:left="720" w:hanging="360"/>
      </w:pPr>
      <w:rPr>
        <w:rFonts w:ascii="Symbol" w:hAnsi="Symbol" w:hint="default"/>
      </w:rPr>
    </w:lvl>
    <w:lvl w:ilvl="1" w:tplc="E042E336">
      <w:start w:val="1"/>
      <w:numFmt w:val="bullet"/>
      <w:lvlText w:val=""/>
      <w:lvlJc w:val="left"/>
      <w:pPr>
        <w:tabs>
          <w:tab w:val="num" w:pos="1440"/>
        </w:tabs>
        <w:ind w:left="1440" w:hanging="360"/>
      </w:pPr>
      <w:rPr>
        <w:rFonts w:ascii="Symbol" w:hAnsi="Symbol" w:hint="default"/>
      </w:rPr>
    </w:lvl>
    <w:lvl w:ilvl="2" w:tplc="2580F96C" w:tentative="1">
      <w:start w:val="1"/>
      <w:numFmt w:val="bullet"/>
      <w:lvlText w:val=""/>
      <w:lvlJc w:val="left"/>
      <w:pPr>
        <w:tabs>
          <w:tab w:val="num" w:pos="2160"/>
        </w:tabs>
        <w:ind w:left="2160" w:hanging="360"/>
      </w:pPr>
      <w:rPr>
        <w:rFonts w:ascii="Symbol" w:hAnsi="Symbol" w:hint="default"/>
      </w:rPr>
    </w:lvl>
    <w:lvl w:ilvl="3" w:tplc="47D42308" w:tentative="1">
      <w:start w:val="1"/>
      <w:numFmt w:val="bullet"/>
      <w:lvlText w:val=""/>
      <w:lvlJc w:val="left"/>
      <w:pPr>
        <w:tabs>
          <w:tab w:val="num" w:pos="2880"/>
        </w:tabs>
        <w:ind w:left="2880" w:hanging="360"/>
      </w:pPr>
      <w:rPr>
        <w:rFonts w:ascii="Symbol" w:hAnsi="Symbol" w:hint="default"/>
      </w:rPr>
    </w:lvl>
    <w:lvl w:ilvl="4" w:tplc="72581CA8" w:tentative="1">
      <w:start w:val="1"/>
      <w:numFmt w:val="bullet"/>
      <w:lvlText w:val=""/>
      <w:lvlJc w:val="left"/>
      <w:pPr>
        <w:tabs>
          <w:tab w:val="num" w:pos="3600"/>
        </w:tabs>
        <w:ind w:left="3600" w:hanging="360"/>
      </w:pPr>
      <w:rPr>
        <w:rFonts w:ascii="Symbol" w:hAnsi="Symbol" w:hint="default"/>
      </w:rPr>
    </w:lvl>
    <w:lvl w:ilvl="5" w:tplc="C8B0BB8A" w:tentative="1">
      <w:start w:val="1"/>
      <w:numFmt w:val="bullet"/>
      <w:lvlText w:val=""/>
      <w:lvlJc w:val="left"/>
      <w:pPr>
        <w:tabs>
          <w:tab w:val="num" w:pos="4320"/>
        </w:tabs>
        <w:ind w:left="4320" w:hanging="360"/>
      </w:pPr>
      <w:rPr>
        <w:rFonts w:ascii="Symbol" w:hAnsi="Symbol" w:hint="default"/>
      </w:rPr>
    </w:lvl>
    <w:lvl w:ilvl="6" w:tplc="33ACD47C" w:tentative="1">
      <w:start w:val="1"/>
      <w:numFmt w:val="bullet"/>
      <w:lvlText w:val=""/>
      <w:lvlJc w:val="left"/>
      <w:pPr>
        <w:tabs>
          <w:tab w:val="num" w:pos="5040"/>
        </w:tabs>
        <w:ind w:left="5040" w:hanging="360"/>
      </w:pPr>
      <w:rPr>
        <w:rFonts w:ascii="Symbol" w:hAnsi="Symbol" w:hint="default"/>
      </w:rPr>
    </w:lvl>
    <w:lvl w:ilvl="7" w:tplc="5400EF3E" w:tentative="1">
      <w:start w:val="1"/>
      <w:numFmt w:val="bullet"/>
      <w:lvlText w:val=""/>
      <w:lvlJc w:val="left"/>
      <w:pPr>
        <w:tabs>
          <w:tab w:val="num" w:pos="5760"/>
        </w:tabs>
        <w:ind w:left="5760" w:hanging="360"/>
      </w:pPr>
      <w:rPr>
        <w:rFonts w:ascii="Symbol" w:hAnsi="Symbol" w:hint="default"/>
      </w:rPr>
    </w:lvl>
    <w:lvl w:ilvl="8" w:tplc="B2E8DDD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15D6D"/>
    <w:multiLevelType w:val="hybridMultilevel"/>
    <w:tmpl w:val="BFDE2B7C"/>
    <w:lvl w:ilvl="0" w:tplc="9132C75E">
      <w:start w:val="1"/>
      <w:numFmt w:val="bullet"/>
      <w:lvlText w:val=""/>
      <w:lvlJc w:val="left"/>
      <w:pPr>
        <w:tabs>
          <w:tab w:val="num" w:pos="720"/>
        </w:tabs>
        <w:ind w:left="720" w:hanging="360"/>
      </w:pPr>
      <w:rPr>
        <w:rFonts w:ascii="Symbol" w:hAnsi="Symbol" w:hint="default"/>
      </w:rPr>
    </w:lvl>
    <w:lvl w:ilvl="1" w:tplc="17161320">
      <w:numFmt w:val="bullet"/>
      <w:lvlText w:val="o"/>
      <w:lvlJc w:val="left"/>
      <w:pPr>
        <w:tabs>
          <w:tab w:val="num" w:pos="1440"/>
        </w:tabs>
        <w:ind w:left="1440" w:hanging="360"/>
      </w:pPr>
      <w:rPr>
        <w:rFonts w:ascii="Courier New" w:hAnsi="Courier New" w:hint="default"/>
      </w:rPr>
    </w:lvl>
    <w:lvl w:ilvl="2" w:tplc="13C49BD6">
      <w:numFmt w:val="bullet"/>
      <w:lvlText w:val="-"/>
      <w:lvlJc w:val="left"/>
      <w:pPr>
        <w:tabs>
          <w:tab w:val="num" w:pos="2160"/>
        </w:tabs>
        <w:ind w:left="2160" w:hanging="360"/>
      </w:pPr>
      <w:rPr>
        <w:rFonts w:ascii="Calibri" w:hAnsi="Calibri" w:hint="default"/>
      </w:rPr>
    </w:lvl>
    <w:lvl w:ilvl="3" w:tplc="D1EE4D68">
      <w:numFmt w:val="bullet"/>
      <w:lvlText w:val=""/>
      <w:lvlJc w:val="left"/>
      <w:pPr>
        <w:tabs>
          <w:tab w:val="num" w:pos="2880"/>
        </w:tabs>
        <w:ind w:left="2880" w:hanging="360"/>
      </w:pPr>
      <w:rPr>
        <w:rFonts w:ascii="Wingdings" w:hAnsi="Wingdings" w:hint="default"/>
      </w:rPr>
    </w:lvl>
    <w:lvl w:ilvl="4" w:tplc="1DD26B28">
      <w:numFmt w:val="bullet"/>
      <w:lvlText w:val=""/>
      <w:lvlJc w:val="left"/>
      <w:pPr>
        <w:tabs>
          <w:tab w:val="num" w:pos="3600"/>
        </w:tabs>
        <w:ind w:left="3600" w:hanging="360"/>
      </w:pPr>
      <w:rPr>
        <w:rFonts w:ascii="Wingdings" w:hAnsi="Wingdings" w:hint="default"/>
      </w:rPr>
    </w:lvl>
    <w:lvl w:ilvl="5" w:tplc="4118C3AA" w:tentative="1">
      <w:start w:val="1"/>
      <w:numFmt w:val="bullet"/>
      <w:lvlText w:val=""/>
      <w:lvlJc w:val="left"/>
      <w:pPr>
        <w:tabs>
          <w:tab w:val="num" w:pos="4320"/>
        </w:tabs>
        <w:ind w:left="4320" w:hanging="360"/>
      </w:pPr>
      <w:rPr>
        <w:rFonts w:ascii="Symbol" w:hAnsi="Symbol" w:hint="default"/>
      </w:rPr>
    </w:lvl>
    <w:lvl w:ilvl="6" w:tplc="08E46380" w:tentative="1">
      <w:start w:val="1"/>
      <w:numFmt w:val="bullet"/>
      <w:lvlText w:val=""/>
      <w:lvlJc w:val="left"/>
      <w:pPr>
        <w:tabs>
          <w:tab w:val="num" w:pos="5040"/>
        </w:tabs>
        <w:ind w:left="5040" w:hanging="360"/>
      </w:pPr>
      <w:rPr>
        <w:rFonts w:ascii="Symbol" w:hAnsi="Symbol" w:hint="default"/>
      </w:rPr>
    </w:lvl>
    <w:lvl w:ilvl="7" w:tplc="A27C112E" w:tentative="1">
      <w:start w:val="1"/>
      <w:numFmt w:val="bullet"/>
      <w:lvlText w:val=""/>
      <w:lvlJc w:val="left"/>
      <w:pPr>
        <w:tabs>
          <w:tab w:val="num" w:pos="5760"/>
        </w:tabs>
        <w:ind w:left="5760" w:hanging="360"/>
      </w:pPr>
      <w:rPr>
        <w:rFonts w:ascii="Symbol" w:hAnsi="Symbol" w:hint="default"/>
      </w:rPr>
    </w:lvl>
    <w:lvl w:ilvl="8" w:tplc="62D2A3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932E5C"/>
    <w:multiLevelType w:val="hybridMultilevel"/>
    <w:tmpl w:val="9496C4FC"/>
    <w:lvl w:ilvl="0" w:tplc="90F80766">
      <w:start w:val="1"/>
      <w:numFmt w:val="bullet"/>
      <w:lvlText w:val=""/>
      <w:lvlJc w:val="left"/>
      <w:pPr>
        <w:tabs>
          <w:tab w:val="num" w:pos="720"/>
        </w:tabs>
        <w:ind w:left="720" w:hanging="360"/>
      </w:pPr>
      <w:rPr>
        <w:rFonts w:ascii="Symbol" w:hAnsi="Symbol" w:hint="default"/>
      </w:rPr>
    </w:lvl>
    <w:lvl w:ilvl="1" w:tplc="52DC1810">
      <w:numFmt w:val="bullet"/>
      <w:lvlText w:val="o"/>
      <w:lvlJc w:val="left"/>
      <w:pPr>
        <w:tabs>
          <w:tab w:val="num" w:pos="1440"/>
        </w:tabs>
        <w:ind w:left="1440" w:hanging="360"/>
      </w:pPr>
      <w:rPr>
        <w:rFonts w:ascii="Courier New" w:hAnsi="Courier New" w:hint="default"/>
      </w:rPr>
    </w:lvl>
    <w:lvl w:ilvl="2" w:tplc="72F498E6" w:tentative="1">
      <w:start w:val="1"/>
      <w:numFmt w:val="bullet"/>
      <w:lvlText w:val=""/>
      <w:lvlJc w:val="left"/>
      <w:pPr>
        <w:tabs>
          <w:tab w:val="num" w:pos="2160"/>
        </w:tabs>
        <w:ind w:left="2160" w:hanging="360"/>
      </w:pPr>
      <w:rPr>
        <w:rFonts w:ascii="Symbol" w:hAnsi="Symbol" w:hint="default"/>
      </w:rPr>
    </w:lvl>
    <w:lvl w:ilvl="3" w:tplc="46BACD48" w:tentative="1">
      <w:start w:val="1"/>
      <w:numFmt w:val="bullet"/>
      <w:lvlText w:val=""/>
      <w:lvlJc w:val="left"/>
      <w:pPr>
        <w:tabs>
          <w:tab w:val="num" w:pos="2880"/>
        </w:tabs>
        <w:ind w:left="2880" w:hanging="360"/>
      </w:pPr>
      <w:rPr>
        <w:rFonts w:ascii="Symbol" w:hAnsi="Symbol" w:hint="default"/>
      </w:rPr>
    </w:lvl>
    <w:lvl w:ilvl="4" w:tplc="F33C044C" w:tentative="1">
      <w:start w:val="1"/>
      <w:numFmt w:val="bullet"/>
      <w:lvlText w:val=""/>
      <w:lvlJc w:val="left"/>
      <w:pPr>
        <w:tabs>
          <w:tab w:val="num" w:pos="3600"/>
        </w:tabs>
        <w:ind w:left="3600" w:hanging="360"/>
      </w:pPr>
      <w:rPr>
        <w:rFonts w:ascii="Symbol" w:hAnsi="Symbol" w:hint="default"/>
      </w:rPr>
    </w:lvl>
    <w:lvl w:ilvl="5" w:tplc="2EDC2076" w:tentative="1">
      <w:start w:val="1"/>
      <w:numFmt w:val="bullet"/>
      <w:lvlText w:val=""/>
      <w:lvlJc w:val="left"/>
      <w:pPr>
        <w:tabs>
          <w:tab w:val="num" w:pos="4320"/>
        </w:tabs>
        <w:ind w:left="4320" w:hanging="360"/>
      </w:pPr>
      <w:rPr>
        <w:rFonts w:ascii="Symbol" w:hAnsi="Symbol" w:hint="default"/>
      </w:rPr>
    </w:lvl>
    <w:lvl w:ilvl="6" w:tplc="A036B3EA" w:tentative="1">
      <w:start w:val="1"/>
      <w:numFmt w:val="bullet"/>
      <w:lvlText w:val=""/>
      <w:lvlJc w:val="left"/>
      <w:pPr>
        <w:tabs>
          <w:tab w:val="num" w:pos="5040"/>
        </w:tabs>
        <w:ind w:left="5040" w:hanging="360"/>
      </w:pPr>
      <w:rPr>
        <w:rFonts w:ascii="Symbol" w:hAnsi="Symbol" w:hint="default"/>
      </w:rPr>
    </w:lvl>
    <w:lvl w:ilvl="7" w:tplc="B6AC7614" w:tentative="1">
      <w:start w:val="1"/>
      <w:numFmt w:val="bullet"/>
      <w:lvlText w:val=""/>
      <w:lvlJc w:val="left"/>
      <w:pPr>
        <w:tabs>
          <w:tab w:val="num" w:pos="5760"/>
        </w:tabs>
        <w:ind w:left="5760" w:hanging="360"/>
      </w:pPr>
      <w:rPr>
        <w:rFonts w:ascii="Symbol" w:hAnsi="Symbol" w:hint="default"/>
      </w:rPr>
    </w:lvl>
    <w:lvl w:ilvl="8" w:tplc="833E4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0F0A22"/>
    <w:multiLevelType w:val="hybridMultilevel"/>
    <w:tmpl w:val="F1027D1E"/>
    <w:lvl w:ilvl="0" w:tplc="5B706B6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14D1F"/>
    <w:multiLevelType w:val="hybridMultilevel"/>
    <w:tmpl w:val="B8B23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10055C"/>
    <w:multiLevelType w:val="hybridMultilevel"/>
    <w:tmpl w:val="8332A630"/>
    <w:lvl w:ilvl="0" w:tplc="1B6A3920">
      <w:start w:val="1"/>
      <w:numFmt w:val="bullet"/>
      <w:lvlText w:val="•"/>
      <w:lvlJc w:val="left"/>
      <w:pPr>
        <w:tabs>
          <w:tab w:val="num" w:pos="720"/>
        </w:tabs>
        <w:ind w:left="720" w:hanging="360"/>
      </w:pPr>
      <w:rPr>
        <w:rFonts w:ascii="Arial" w:hAnsi="Arial" w:hint="default"/>
      </w:rPr>
    </w:lvl>
    <w:lvl w:ilvl="1" w:tplc="F41A4B52">
      <w:numFmt w:val="bullet"/>
      <w:lvlText w:val="•"/>
      <w:lvlJc w:val="left"/>
      <w:pPr>
        <w:tabs>
          <w:tab w:val="num" w:pos="1440"/>
        </w:tabs>
        <w:ind w:left="1440" w:hanging="360"/>
      </w:pPr>
      <w:rPr>
        <w:rFonts w:ascii="Arial" w:hAnsi="Arial" w:hint="default"/>
      </w:rPr>
    </w:lvl>
    <w:lvl w:ilvl="2" w:tplc="FC34191A" w:tentative="1">
      <w:start w:val="1"/>
      <w:numFmt w:val="bullet"/>
      <w:lvlText w:val="•"/>
      <w:lvlJc w:val="left"/>
      <w:pPr>
        <w:tabs>
          <w:tab w:val="num" w:pos="2160"/>
        </w:tabs>
        <w:ind w:left="2160" w:hanging="360"/>
      </w:pPr>
      <w:rPr>
        <w:rFonts w:ascii="Arial" w:hAnsi="Arial" w:hint="default"/>
      </w:rPr>
    </w:lvl>
    <w:lvl w:ilvl="3" w:tplc="4B602F0A" w:tentative="1">
      <w:start w:val="1"/>
      <w:numFmt w:val="bullet"/>
      <w:lvlText w:val="•"/>
      <w:lvlJc w:val="left"/>
      <w:pPr>
        <w:tabs>
          <w:tab w:val="num" w:pos="2880"/>
        </w:tabs>
        <w:ind w:left="2880" w:hanging="360"/>
      </w:pPr>
      <w:rPr>
        <w:rFonts w:ascii="Arial" w:hAnsi="Arial" w:hint="default"/>
      </w:rPr>
    </w:lvl>
    <w:lvl w:ilvl="4" w:tplc="F5B60242" w:tentative="1">
      <w:start w:val="1"/>
      <w:numFmt w:val="bullet"/>
      <w:lvlText w:val="•"/>
      <w:lvlJc w:val="left"/>
      <w:pPr>
        <w:tabs>
          <w:tab w:val="num" w:pos="3600"/>
        </w:tabs>
        <w:ind w:left="3600" w:hanging="360"/>
      </w:pPr>
      <w:rPr>
        <w:rFonts w:ascii="Arial" w:hAnsi="Arial" w:hint="default"/>
      </w:rPr>
    </w:lvl>
    <w:lvl w:ilvl="5" w:tplc="129A029E" w:tentative="1">
      <w:start w:val="1"/>
      <w:numFmt w:val="bullet"/>
      <w:lvlText w:val="•"/>
      <w:lvlJc w:val="left"/>
      <w:pPr>
        <w:tabs>
          <w:tab w:val="num" w:pos="4320"/>
        </w:tabs>
        <w:ind w:left="4320" w:hanging="360"/>
      </w:pPr>
      <w:rPr>
        <w:rFonts w:ascii="Arial" w:hAnsi="Arial" w:hint="default"/>
      </w:rPr>
    </w:lvl>
    <w:lvl w:ilvl="6" w:tplc="E46EFB5C" w:tentative="1">
      <w:start w:val="1"/>
      <w:numFmt w:val="bullet"/>
      <w:lvlText w:val="•"/>
      <w:lvlJc w:val="left"/>
      <w:pPr>
        <w:tabs>
          <w:tab w:val="num" w:pos="5040"/>
        </w:tabs>
        <w:ind w:left="5040" w:hanging="360"/>
      </w:pPr>
      <w:rPr>
        <w:rFonts w:ascii="Arial" w:hAnsi="Arial" w:hint="default"/>
      </w:rPr>
    </w:lvl>
    <w:lvl w:ilvl="7" w:tplc="8C82F7C6" w:tentative="1">
      <w:start w:val="1"/>
      <w:numFmt w:val="bullet"/>
      <w:lvlText w:val="•"/>
      <w:lvlJc w:val="left"/>
      <w:pPr>
        <w:tabs>
          <w:tab w:val="num" w:pos="5760"/>
        </w:tabs>
        <w:ind w:left="5760" w:hanging="360"/>
      </w:pPr>
      <w:rPr>
        <w:rFonts w:ascii="Arial" w:hAnsi="Arial" w:hint="default"/>
      </w:rPr>
    </w:lvl>
    <w:lvl w:ilvl="8" w:tplc="0FB630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25E3A"/>
    <w:multiLevelType w:val="hybridMultilevel"/>
    <w:tmpl w:val="B6D80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E59F8"/>
    <w:multiLevelType w:val="hybridMultilevel"/>
    <w:tmpl w:val="AB38F72E"/>
    <w:lvl w:ilvl="0" w:tplc="54302B36">
      <w:start w:val="1"/>
      <w:numFmt w:val="bullet"/>
      <w:lvlText w:val=""/>
      <w:lvlJc w:val="left"/>
      <w:pPr>
        <w:tabs>
          <w:tab w:val="num" w:pos="720"/>
        </w:tabs>
        <w:ind w:left="720" w:hanging="360"/>
      </w:pPr>
      <w:rPr>
        <w:rFonts w:ascii="Symbol" w:hAnsi="Symbol" w:hint="default"/>
      </w:rPr>
    </w:lvl>
    <w:lvl w:ilvl="1" w:tplc="1196FDF0">
      <w:numFmt w:val="bullet"/>
      <w:lvlText w:val="o"/>
      <w:lvlJc w:val="left"/>
      <w:pPr>
        <w:tabs>
          <w:tab w:val="num" w:pos="1440"/>
        </w:tabs>
        <w:ind w:left="1440" w:hanging="360"/>
      </w:pPr>
      <w:rPr>
        <w:rFonts w:ascii="Courier New" w:hAnsi="Courier New" w:hint="default"/>
      </w:rPr>
    </w:lvl>
    <w:lvl w:ilvl="2" w:tplc="65F24D90">
      <w:numFmt w:val="bullet"/>
      <w:lvlText w:val="-"/>
      <w:lvlJc w:val="left"/>
      <w:pPr>
        <w:tabs>
          <w:tab w:val="num" w:pos="2160"/>
        </w:tabs>
        <w:ind w:left="2160" w:hanging="360"/>
      </w:pPr>
      <w:rPr>
        <w:rFonts w:ascii="Calibri" w:hAnsi="Calibri" w:hint="default"/>
      </w:rPr>
    </w:lvl>
    <w:lvl w:ilvl="3" w:tplc="E6E2127C">
      <w:numFmt w:val="bullet"/>
      <w:lvlText w:val=""/>
      <w:lvlJc w:val="left"/>
      <w:pPr>
        <w:tabs>
          <w:tab w:val="num" w:pos="2880"/>
        </w:tabs>
        <w:ind w:left="2880" w:hanging="360"/>
      </w:pPr>
      <w:rPr>
        <w:rFonts w:ascii="Wingdings" w:hAnsi="Wingdings" w:hint="default"/>
      </w:rPr>
    </w:lvl>
    <w:lvl w:ilvl="4" w:tplc="8A5447C4" w:tentative="1">
      <w:start w:val="1"/>
      <w:numFmt w:val="bullet"/>
      <w:lvlText w:val=""/>
      <w:lvlJc w:val="left"/>
      <w:pPr>
        <w:tabs>
          <w:tab w:val="num" w:pos="3600"/>
        </w:tabs>
        <w:ind w:left="3600" w:hanging="360"/>
      </w:pPr>
      <w:rPr>
        <w:rFonts w:ascii="Symbol" w:hAnsi="Symbol" w:hint="default"/>
      </w:rPr>
    </w:lvl>
    <w:lvl w:ilvl="5" w:tplc="AD925CDA" w:tentative="1">
      <w:start w:val="1"/>
      <w:numFmt w:val="bullet"/>
      <w:lvlText w:val=""/>
      <w:lvlJc w:val="left"/>
      <w:pPr>
        <w:tabs>
          <w:tab w:val="num" w:pos="4320"/>
        </w:tabs>
        <w:ind w:left="4320" w:hanging="360"/>
      </w:pPr>
      <w:rPr>
        <w:rFonts w:ascii="Symbol" w:hAnsi="Symbol" w:hint="default"/>
      </w:rPr>
    </w:lvl>
    <w:lvl w:ilvl="6" w:tplc="9FA87F24" w:tentative="1">
      <w:start w:val="1"/>
      <w:numFmt w:val="bullet"/>
      <w:lvlText w:val=""/>
      <w:lvlJc w:val="left"/>
      <w:pPr>
        <w:tabs>
          <w:tab w:val="num" w:pos="5040"/>
        </w:tabs>
        <w:ind w:left="5040" w:hanging="360"/>
      </w:pPr>
      <w:rPr>
        <w:rFonts w:ascii="Symbol" w:hAnsi="Symbol" w:hint="default"/>
      </w:rPr>
    </w:lvl>
    <w:lvl w:ilvl="7" w:tplc="049AC8B4" w:tentative="1">
      <w:start w:val="1"/>
      <w:numFmt w:val="bullet"/>
      <w:lvlText w:val=""/>
      <w:lvlJc w:val="left"/>
      <w:pPr>
        <w:tabs>
          <w:tab w:val="num" w:pos="5760"/>
        </w:tabs>
        <w:ind w:left="5760" w:hanging="360"/>
      </w:pPr>
      <w:rPr>
        <w:rFonts w:ascii="Symbol" w:hAnsi="Symbol" w:hint="default"/>
      </w:rPr>
    </w:lvl>
    <w:lvl w:ilvl="8" w:tplc="5DD880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F490B"/>
    <w:multiLevelType w:val="hybridMultilevel"/>
    <w:tmpl w:val="DAB84236"/>
    <w:lvl w:ilvl="0" w:tplc="91F60690">
      <w:start w:val="1"/>
      <w:numFmt w:val="bullet"/>
      <w:lvlText w:val=""/>
      <w:lvlJc w:val="left"/>
      <w:pPr>
        <w:tabs>
          <w:tab w:val="num" w:pos="720"/>
        </w:tabs>
        <w:ind w:left="720" w:hanging="360"/>
      </w:pPr>
      <w:rPr>
        <w:rFonts w:ascii="Symbol" w:hAnsi="Symbol" w:hint="default"/>
      </w:rPr>
    </w:lvl>
    <w:lvl w:ilvl="1" w:tplc="3DA68FFC">
      <w:numFmt w:val="bullet"/>
      <w:lvlText w:val="o"/>
      <w:lvlJc w:val="left"/>
      <w:pPr>
        <w:tabs>
          <w:tab w:val="num" w:pos="1440"/>
        </w:tabs>
        <w:ind w:left="1440" w:hanging="360"/>
      </w:pPr>
      <w:rPr>
        <w:rFonts w:ascii="Courier New" w:hAnsi="Courier New" w:hint="default"/>
      </w:rPr>
    </w:lvl>
    <w:lvl w:ilvl="2" w:tplc="2876AB9A">
      <w:numFmt w:val="bullet"/>
      <w:lvlText w:val=""/>
      <w:lvlJc w:val="left"/>
      <w:pPr>
        <w:tabs>
          <w:tab w:val="num" w:pos="2160"/>
        </w:tabs>
        <w:ind w:left="2160" w:hanging="360"/>
      </w:pPr>
      <w:rPr>
        <w:rFonts w:ascii="Wingdings" w:hAnsi="Wingdings" w:hint="default"/>
      </w:rPr>
    </w:lvl>
    <w:lvl w:ilvl="3" w:tplc="BE185308" w:tentative="1">
      <w:start w:val="1"/>
      <w:numFmt w:val="bullet"/>
      <w:lvlText w:val=""/>
      <w:lvlJc w:val="left"/>
      <w:pPr>
        <w:tabs>
          <w:tab w:val="num" w:pos="2880"/>
        </w:tabs>
        <w:ind w:left="2880" w:hanging="360"/>
      </w:pPr>
      <w:rPr>
        <w:rFonts w:ascii="Symbol" w:hAnsi="Symbol" w:hint="default"/>
      </w:rPr>
    </w:lvl>
    <w:lvl w:ilvl="4" w:tplc="B392865A" w:tentative="1">
      <w:start w:val="1"/>
      <w:numFmt w:val="bullet"/>
      <w:lvlText w:val=""/>
      <w:lvlJc w:val="left"/>
      <w:pPr>
        <w:tabs>
          <w:tab w:val="num" w:pos="3600"/>
        </w:tabs>
        <w:ind w:left="3600" w:hanging="360"/>
      </w:pPr>
      <w:rPr>
        <w:rFonts w:ascii="Symbol" w:hAnsi="Symbol" w:hint="default"/>
      </w:rPr>
    </w:lvl>
    <w:lvl w:ilvl="5" w:tplc="BA002C30" w:tentative="1">
      <w:start w:val="1"/>
      <w:numFmt w:val="bullet"/>
      <w:lvlText w:val=""/>
      <w:lvlJc w:val="left"/>
      <w:pPr>
        <w:tabs>
          <w:tab w:val="num" w:pos="4320"/>
        </w:tabs>
        <w:ind w:left="4320" w:hanging="360"/>
      </w:pPr>
      <w:rPr>
        <w:rFonts w:ascii="Symbol" w:hAnsi="Symbol" w:hint="default"/>
      </w:rPr>
    </w:lvl>
    <w:lvl w:ilvl="6" w:tplc="7C3A32F4" w:tentative="1">
      <w:start w:val="1"/>
      <w:numFmt w:val="bullet"/>
      <w:lvlText w:val=""/>
      <w:lvlJc w:val="left"/>
      <w:pPr>
        <w:tabs>
          <w:tab w:val="num" w:pos="5040"/>
        </w:tabs>
        <w:ind w:left="5040" w:hanging="360"/>
      </w:pPr>
      <w:rPr>
        <w:rFonts w:ascii="Symbol" w:hAnsi="Symbol" w:hint="default"/>
      </w:rPr>
    </w:lvl>
    <w:lvl w:ilvl="7" w:tplc="49908FC6" w:tentative="1">
      <w:start w:val="1"/>
      <w:numFmt w:val="bullet"/>
      <w:lvlText w:val=""/>
      <w:lvlJc w:val="left"/>
      <w:pPr>
        <w:tabs>
          <w:tab w:val="num" w:pos="5760"/>
        </w:tabs>
        <w:ind w:left="5760" w:hanging="360"/>
      </w:pPr>
      <w:rPr>
        <w:rFonts w:ascii="Symbol" w:hAnsi="Symbol" w:hint="default"/>
      </w:rPr>
    </w:lvl>
    <w:lvl w:ilvl="8" w:tplc="310872E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CDB06F8"/>
    <w:multiLevelType w:val="hybridMultilevel"/>
    <w:tmpl w:val="02C47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274701"/>
    <w:multiLevelType w:val="hybridMultilevel"/>
    <w:tmpl w:val="6BD8C93E"/>
    <w:lvl w:ilvl="0" w:tplc="E63AFF42">
      <w:start w:val="1"/>
      <w:numFmt w:val="bullet"/>
      <w:lvlText w:val=""/>
      <w:lvlJc w:val="left"/>
      <w:pPr>
        <w:tabs>
          <w:tab w:val="num" w:pos="720"/>
        </w:tabs>
        <w:ind w:left="720" w:hanging="360"/>
      </w:pPr>
      <w:rPr>
        <w:rFonts w:ascii="Symbol" w:hAnsi="Symbol" w:hint="default"/>
      </w:rPr>
    </w:lvl>
    <w:lvl w:ilvl="1" w:tplc="22AEDBB2">
      <w:numFmt w:val="bullet"/>
      <w:lvlText w:val="o"/>
      <w:lvlJc w:val="left"/>
      <w:pPr>
        <w:tabs>
          <w:tab w:val="num" w:pos="1440"/>
        </w:tabs>
        <w:ind w:left="1440" w:hanging="360"/>
      </w:pPr>
      <w:rPr>
        <w:rFonts w:ascii="Courier New" w:hAnsi="Courier New" w:hint="default"/>
      </w:rPr>
    </w:lvl>
    <w:lvl w:ilvl="2" w:tplc="D3A01C84">
      <w:start w:val="1"/>
      <w:numFmt w:val="bullet"/>
      <w:lvlText w:val=""/>
      <w:lvlJc w:val="left"/>
      <w:pPr>
        <w:tabs>
          <w:tab w:val="num" w:pos="2160"/>
        </w:tabs>
        <w:ind w:left="2160" w:hanging="360"/>
      </w:pPr>
      <w:rPr>
        <w:rFonts w:ascii="Symbol" w:hAnsi="Symbol" w:hint="default"/>
      </w:rPr>
    </w:lvl>
    <w:lvl w:ilvl="3" w:tplc="6C36C4F2">
      <w:start w:val="1"/>
      <w:numFmt w:val="bullet"/>
      <w:lvlText w:val=""/>
      <w:lvlJc w:val="left"/>
      <w:pPr>
        <w:tabs>
          <w:tab w:val="num" w:pos="2880"/>
        </w:tabs>
        <w:ind w:left="2880" w:hanging="360"/>
      </w:pPr>
      <w:rPr>
        <w:rFonts w:ascii="Symbol" w:hAnsi="Symbol" w:hint="default"/>
      </w:rPr>
    </w:lvl>
    <w:lvl w:ilvl="4" w:tplc="2EAE0E80" w:tentative="1">
      <w:start w:val="1"/>
      <w:numFmt w:val="bullet"/>
      <w:lvlText w:val=""/>
      <w:lvlJc w:val="left"/>
      <w:pPr>
        <w:tabs>
          <w:tab w:val="num" w:pos="3600"/>
        </w:tabs>
        <w:ind w:left="3600" w:hanging="360"/>
      </w:pPr>
      <w:rPr>
        <w:rFonts w:ascii="Symbol" w:hAnsi="Symbol" w:hint="default"/>
      </w:rPr>
    </w:lvl>
    <w:lvl w:ilvl="5" w:tplc="B28C292A" w:tentative="1">
      <w:start w:val="1"/>
      <w:numFmt w:val="bullet"/>
      <w:lvlText w:val=""/>
      <w:lvlJc w:val="left"/>
      <w:pPr>
        <w:tabs>
          <w:tab w:val="num" w:pos="4320"/>
        </w:tabs>
        <w:ind w:left="4320" w:hanging="360"/>
      </w:pPr>
      <w:rPr>
        <w:rFonts w:ascii="Symbol" w:hAnsi="Symbol" w:hint="default"/>
      </w:rPr>
    </w:lvl>
    <w:lvl w:ilvl="6" w:tplc="96640274">
      <w:numFmt w:val="bullet"/>
      <w:lvlText w:val="•"/>
      <w:lvlJc w:val="left"/>
      <w:pPr>
        <w:tabs>
          <w:tab w:val="num" w:pos="5040"/>
        </w:tabs>
        <w:ind w:left="5040" w:hanging="360"/>
      </w:pPr>
      <w:rPr>
        <w:rFonts w:ascii="Arial" w:hAnsi="Arial" w:hint="default"/>
      </w:rPr>
    </w:lvl>
    <w:lvl w:ilvl="7" w:tplc="89BEA52E" w:tentative="1">
      <w:start w:val="1"/>
      <w:numFmt w:val="bullet"/>
      <w:lvlText w:val=""/>
      <w:lvlJc w:val="left"/>
      <w:pPr>
        <w:tabs>
          <w:tab w:val="num" w:pos="5760"/>
        </w:tabs>
        <w:ind w:left="5760" w:hanging="360"/>
      </w:pPr>
      <w:rPr>
        <w:rFonts w:ascii="Symbol" w:hAnsi="Symbol" w:hint="default"/>
      </w:rPr>
    </w:lvl>
    <w:lvl w:ilvl="8" w:tplc="6512032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6"/>
  </w:num>
  <w:num w:numId="4" w16cid:durableId="517735681">
    <w:abstractNumId w:val="6"/>
  </w:num>
  <w:num w:numId="5" w16cid:durableId="1142041724">
    <w:abstractNumId w:val="24"/>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984385740">
    <w:abstractNumId w:val="25"/>
  </w:num>
  <w:num w:numId="28" w16cid:durableId="1803038057">
    <w:abstractNumId w:val="13"/>
  </w:num>
  <w:num w:numId="29" w16cid:durableId="192546627">
    <w:abstractNumId w:val="17"/>
  </w:num>
  <w:num w:numId="30" w16cid:durableId="247932418">
    <w:abstractNumId w:val="9"/>
  </w:num>
  <w:num w:numId="31" w16cid:durableId="1522164973">
    <w:abstractNumId w:val="0"/>
  </w:num>
  <w:num w:numId="32" w16cid:durableId="1688601394">
    <w:abstractNumId w:val="10"/>
  </w:num>
  <w:num w:numId="33" w16cid:durableId="270093545">
    <w:abstractNumId w:val="18"/>
  </w:num>
  <w:num w:numId="34" w16cid:durableId="1812554506">
    <w:abstractNumId w:val="4"/>
  </w:num>
  <w:num w:numId="35" w16cid:durableId="1150362690">
    <w:abstractNumId w:val="21"/>
  </w:num>
  <w:num w:numId="36" w16cid:durableId="101265599">
    <w:abstractNumId w:val="22"/>
  </w:num>
  <w:num w:numId="37" w16cid:durableId="1068382894">
    <w:abstractNumId w:val="8"/>
  </w:num>
  <w:num w:numId="38" w16cid:durableId="702435857">
    <w:abstractNumId w:val="11"/>
  </w:num>
  <w:num w:numId="39" w16cid:durableId="1102845161">
    <w:abstractNumId w:val="19"/>
  </w:num>
  <w:num w:numId="40" w16cid:durableId="1377390550">
    <w:abstractNumId w:val="14"/>
    <w:lvlOverride w:ilvl="0">
      <w:startOverride w:val="1"/>
    </w:lvlOverride>
  </w:num>
  <w:num w:numId="41" w16cid:durableId="1797287279">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216D7"/>
    <w:rsid w:val="00001C9B"/>
    <w:rsid w:val="0000262B"/>
    <w:rsid w:val="000040DC"/>
    <w:rsid w:val="000052CE"/>
    <w:rsid w:val="00011784"/>
    <w:rsid w:val="000151EF"/>
    <w:rsid w:val="00020B41"/>
    <w:rsid w:val="000239F5"/>
    <w:rsid w:val="00024D9E"/>
    <w:rsid w:val="0002676E"/>
    <w:rsid w:val="00037481"/>
    <w:rsid w:val="00041406"/>
    <w:rsid w:val="00044E2C"/>
    <w:rsid w:val="000466A8"/>
    <w:rsid w:val="00047674"/>
    <w:rsid w:val="000525B8"/>
    <w:rsid w:val="00054819"/>
    <w:rsid w:val="00061256"/>
    <w:rsid w:val="00061C4D"/>
    <w:rsid w:val="00072A44"/>
    <w:rsid w:val="00073E47"/>
    <w:rsid w:val="00075891"/>
    <w:rsid w:val="00076AD0"/>
    <w:rsid w:val="00076C7A"/>
    <w:rsid w:val="00081EE8"/>
    <w:rsid w:val="00082686"/>
    <w:rsid w:val="00084FD8"/>
    <w:rsid w:val="0008612A"/>
    <w:rsid w:val="00086A8A"/>
    <w:rsid w:val="00090E18"/>
    <w:rsid w:val="000934A2"/>
    <w:rsid w:val="00093D8C"/>
    <w:rsid w:val="00094302"/>
    <w:rsid w:val="000A10BC"/>
    <w:rsid w:val="000A41F2"/>
    <w:rsid w:val="000B0056"/>
    <w:rsid w:val="000B3346"/>
    <w:rsid w:val="000B463B"/>
    <w:rsid w:val="000C0FF2"/>
    <w:rsid w:val="000C3C7B"/>
    <w:rsid w:val="000D0F93"/>
    <w:rsid w:val="000D32B1"/>
    <w:rsid w:val="000D6C3D"/>
    <w:rsid w:val="000E2258"/>
    <w:rsid w:val="000E5B4C"/>
    <w:rsid w:val="000E7D00"/>
    <w:rsid w:val="000F29DF"/>
    <w:rsid w:val="000F407B"/>
    <w:rsid w:val="000F49D8"/>
    <w:rsid w:val="000F535B"/>
    <w:rsid w:val="000F729E"/>
    <w:rsid w:val="00106416"/>
    <w:rsid w:val="00110481"/>
    <w:rsid w:val="001127C9"/>
    <w:rsid w:val="00114498"/>
    <w:rsid w:val="00115B88"/>
    <w:rsid w:val="001162D9"/>
    <w:rsid w:val="001274B3"/>
    <w:rsid w:val="00130D97"/>
    <w:rsid w:val="00132F6A"/>
    <w:rsid w:val="00133913"/>
    <w:rsid w:val="00133E9A"/>
    <w:rsid w:val="00134280"/>
    <w:rsid w:val="0013558E"/>
    <w:rsid w:val="00140221"/>
    <w:rsid w:val="001542B3"/>
    <w:rsid w:val="0016281B"/>
    <w:rsid w:val="001642FC"/>
    <w:rsid w:val="0016496B"/>
    <w:rsid w:val="001743E2"/>
    <w:rsid w:val="001745F8"/>
    <w:rsid w:val="00174E3F"/>
    <w:rsid w:val="001838CF"/>
    <w:rsid w:val="00183CE3"/>
    <w:rsid w:val="0018549F"/>
    <w:rsid w:val="001868EE"/>
    <w:rsid w:val="0019292A"/>
    <w:rsid w:val="00196A8E"/>
    <w:rsid w:val="001A062E"/>
    <w:rsid w:val="001A1EB7"/>
    <w:rsid w:val="001A3BA4"/>
    <w:rsid w:val="001A41FA"/>
    <w:rsid w:val="001A4956"/>
    <w:rsid w:val="001A6D1F"/>
    <w:rsid w:val="001C362F"/>
    <w:rsid w:val="001C7157"/>
    <w:rsid w:val="001C730C"/>
    <w:rsid w:val="001D07C7"/>
    <w:rsid w:val="001D20D6"/>
    <w:rsid w:val="001D409F"/>
    <w:rsid w:val="001D46B7"/>
    <w:rsid w:val="001D5E7B"/>
    <w:rsid w:val="001D7713"/>
    <w:rsid w:val="001E30F6"/>
    <w:rsid w:val="001E3993"/>
    <w:rsid w:val="001E6806"/>
    <w:rsid w:val="001F0E34"/>
    <w:rsid w:val="001F3100"/>
    <w:rsid w:val="00215044"/>
    <w:rsid w:val="00217E38"/>
    <w:rsid w:val="00217EE5"/>
    <w:rsid w:val="002216CC"/>
    <w:rsid w:val="00222494"/>
    <w:rsid w:val="00227FB5"/>
    <w:rsid w:val="00230EDB"/>
    <w:rsid w:val="00235F5C"/>
    <w:rsid w:val="00241334"/>
    <w:rsid w:val="00247843"/>
    <w:rsid w:val="00252C8F"/>
    <w:rsid w:val="002547E2"/>
    <w:rsid w:val="00257FA3"/>
    <w:rsid w:val="0026233C"/>
    <w:rsid w:val="00262CC4"/>
    <w:rsid w:val="00277B56"/>
    <w:rsid w:val="00280A3D"/>
    <w:rsid w:val="00282130"/>
    <w:rsid w:val="00283929"/>
    <w:rsid w:val="00284AD2"/>
    <w:rsid w:val="00287B67"/>
    <w:rsid w:val="00292CD5"/>
    <w:rsid w:val="00297943"/>
    <w:rsid w:val="002A19F5"/>
    <w:rsid w:val="002B4922"/>
    <w:rsid w:val="002B4B5B"/>
    <w:rsid w:val="002B69F3"/>
    <w:rsid w:val="002C0215"/>
    <w:rsid w:val="002C22C3"/>
    <w:rsid w:val="002C2ABD"/>
    <w:rsid w:val="002C2D19"/>
    <w:rsid w:val="002C388F"/>
    <w:rsid w:val="002C50D8"/>
    <w:rsid w:val="002C64C8"/>
    <w:rsid w:val="002D10FA"/>
    <w:rsid w:val="002D2213"/>
    <w:rsid w:val="002D38CB"/>
    <w:rsid w:val="002D4C55"/>
    <w:rsid w:val="002E3DC3"/>
    <w:rsid w:val="002E5101"/>
    <w:rsid w:val="002E56DB"/>
    <w:rsid w:val="002E6DED"/>
    <w:rsid w:val="002E7479"/>
    <w:rsid w:val="002F28F0"/>
    <w:rsid w:val="002F45E2"/>
    <w:rsid w:val="00300956"/>
    <w:rsid w:val="00307F92"/>
    <w:rsid w:val="003134C3"/>
    <w:rsid w:val="00316A31"/>
    <w:rsid w:val="00317187"/>
    <w:rsid w:val="00322145"/>
    <w:rsid w:val="00323DDB"/>
    <w:rsid w:val="0032499A"/>
    <w:rsid w:val="00324A04"/>
    <w:rsid w:val="0032770C"/>
    <w:rsid w:val="00331B5C"/>
    <w:rsid w:val="003341F7"/>
    <w:rsid w:val="00340D7B"/>
    <w:rsid w:val="00347FEC"/>
    <w:rsid w:val="003509DF"/>
    <w:rsid w:val="00356F45"/>
    <w:rsid w:val="00363E59"/>
    <w:rsid w:val="00366B74"/>
    <w:rsid w:val="00371C76"/>
    <w:rsid w:val="0038088C"/>
    <w:rsid w:val="003852AB"/>
    <w:rsid w:val="003857F0"/>
    <w:rsid w:val="00387316"/>
    <w:rsid w:val="00395A58"/>
    <w:rsid w:val="0039725D"/>
    <w:rsid w:val="00397690"/>
    <w:rsid w:val="003A2139"/>
    <w:rsid w:val="003A46D4"/>
    <w:rsid w:val="003A710A"/>
    <w:rsid w:val="003B659E"/>
    <w:rsid w:val="003B660C"/>
    <w:rsid w:val="003C275E"/>
    <w:rsid w:val="003C4FDE"/>
    <w:rsid w:val="003D4266"/>
    <w:rsid w:val="003E541E"/>
    <w:rsid w:val="003E58DF"/>
    <w:rsid w:val="003F24C2"/>
    <w:rsid w:val="003F41F0"/>
    <w:rsid w:val="003F63DF"/>
    <w:rsid w:val="003F7E29"/>
    <w:rsid w:val="00400B1D"/>
    <w:rsid w:val="00401A10"/>
    <w:rsid w:val="00404C4C"/>
    <w:rsid w:val="0041423F"/>
    <w:rsid w:val="00414F81"/>
    <w:rsid w:val="0041683C"/>
    <w:rsid w:val="004173EC"/>
    <w:rsid w:val="004213D8"/>
    <w:rsid w:val="00421690"/>
    <w:rsid w:val="00424BAF"/>
    <w:rsid w:val="00424F67"/>
    <w:rsid w:val="00426E06"/>
    <w:rsid w:val="00427D37"/>
    <w:rsid w:val="00432254"/>
    <w:rsid w:val="004329AA"/>
    <w:rsid w:val="00433511"/>
    <w:rsid w:val="00434ED2"/>
    <w:rsid w:val="00436A0F"/>
    <w:rsid w:val="00437150"/>
    <w:rsid w:val="0043750A"/>
    <w:rsid w:val="004438CE"/>
    <w:rsid w:val="0044478E"/>
    <w:rsid w:val="00444F08"/>
    <w:rsid w:val="0044593C"/>
    <w:rsid w:val="00447577"/>
    <w:rsid w:val="004502D6"/>
    <w:rsid w:val="00450835"/>
    <w:rsid w:val="00456B19"/>
    <w:rsid w:val="00462B74"/>
    <w:rsid w:val="00465EEE"/>
    <w:rsid w:val="004732E9"/>
    <w:rsid w:val="00482AF6"/>
    <w:rsid w:val="004850A3"/>
    <w:rsid w:val="004854BB"/>
    <w:rsid w:val="00492C05"/>
    <w:rsid w:val="00494493"/>
    <w:rsid w:val="00495B55"/>
    <w:rsid w:val="00496606"/>
    <w:rsid w:val="004A0187"/>
    <w:rsid w:val="004A0A31"/>
    <w:rsid w:val="004A79DB"/>
    <w:rsid w:val="004B1134"/>
    <w:rsid w:val="004D23DF"/>
    <w:rsid w:val="004D63A8"/>
    <w:rsid w:val="004E217E"/>
    <w:rsid w:val="004E5E66"/>
    <w:rsid w:val="004E60A1"/>
    <w:rsid w:val="004E6E0D"/>
    <w:rsid w:val="004E7ADB"/>
    <w:rsid w:val="00501EFA"/>
    <w:rsid w:val="00503B4D"/>
    <w:rsid w:val="00504EE9"/>
    <w:rsid w:val="005114EE"/>
    <w:rsid w:val="00521576"/>
    <w:rsid w:val="00522369"/>
    <w:rsid w:val="00523A53"/>
    <w:rsid w:val="005250E6"/>
    <w:rsid w:val="00535103"/>
    <w:rsid w:val="005358BF"/>
    <w:rsid w:val="00537D04"/>
    <w:rsid w:val="00540E24"/>
    <w:rsid w:val="0054263F"/>
    <w:rsid w:val="00542D23"/>
    <w:rsid w:val="00543F54"/>
    <w:rsid w:val="0054442C"/>
    <w:rsid w:val="00546EAF"/>
    <w:rsid w:val="00547FFE"/>
    <w:rsid w:val="00550285"/>
    <w:rsid w:val="00551F01"/>
    <w:rsid w:val="00552972"/>
    <w:rsid w:val="00560BE9"/>
    <w:rsid w:val="00562492"/>
    <w:rsid w:val="0057165D"/>
    <w:rsid w:val="00572A20"/>
    <w:rsid w:val="005754BC"/>
    <w:rsid w:val="00577F69"/>
    <w:rsid w:val="00583153"/>
    <w:rsid w:val="005836F8"/>
    <w:rsid w:val="00583716"/>
    <w:rsid w:val="00583762"/>
    <w:rsid w:val="00586AFF"/>
    <w:rsid w:val="00587F70"/>
    <w:rsid w:val="005918FA"/>
    <w:rsid w:val="00592A86"/>
    <w:rsid w:val="00596A97"/>
    <w:rsid w:val="005973E8"/>
    <w:rsid w:val="005A659D"/>
    <w:rsid w:val="005A6A24"/>
    <w:rsid w:val="005B2C29"/>
    <w:rsid w:val="005B3029"/>
    <w:rsid w:val="005B4801"/>
    <w:rsid w:val="005C010D"/>
    <w:rsid w:val="005C2349"/>
    <w:rsid w:val="005C23A4"/>
    <w:rsid w:val="005C72F2"/>
    <w:rsid w:val="005D1CDF"/>
    <w:rsid w:val="005D2566"/>
    <w:rsid w:val="005D2BB7"/>
    <w:rsid w:val="005D6FFE"/>
    <w:rsid w:val="005E61A8"/>
    <w:rsid w:val="005E7A7A"/>
    <w:rsid w:val="005F2E63"/>
    <w:rsid w:val="005F6419"/>
    <w:rsid w:val="005F65B7"/>
    <w:rsid w:val="006002F9"/>
    <w:rsid w:val="0060349A"/>
    <w:rsid w:val="0060543D"/>
    <w:rsid w:val="006104DD"/>
    <w:rsid w:val="006130B5"/>
    <w:rsid w:val="006132C4"/>
    <w:rsid w:val="00617400"/>
    <w:rsid w:val="006216D7"/>
    <w:rsid w:val="006222E6"/>
    <w:rsid w:val="0062417E"/>
    <w:rsid w:val="00632D29"/>
    <w:rsid w:val="00634F17"/>
    <w:rsid w:val="0063654C"/>
    <w:rsid w:val="00645A09"/>
    <w:rsid w:val="00653DC7"/>
    <w:rsid w:val="00657AA6"/>
    <w:rsid w:val="00664950"/>
    <w:rsid w:val="00665789"/>
    <w:rsid w:val="00667920"/>
    <w:rsid w:val="00672088"/>
    <w:rsid w:val="00683220"/>
    <w:rsid w:val="006869C7"/>
    <w:rsid w:val="00686DCB"/>
    <w:rsid w:val="00687FA0"/>
    <w:rsid w:val="00696FAD"/>
    <w:rsid w:val="00697C6B"/>
    <w:rsid w:val="006A3C11"/>
    <w:rsid w:val="006A7122"/>
    <w:rsid w:val="006B1448"/>
    <w:rsid w:val="006B36A8"/>
    <w:rsid w:val="006B7010"/>
    <w:rsid w:val="006C046E"/>
    <w:rsid w:val="006C0DE3"/>
    <w:rsid w:val="006C2B19"/>
    <w:rsid w:val="006C3095"/>
    <w:rsid w:val="006D3F28"/>
    <w:rsid w:val="006E1151"/>
    <w:rsid w:val="006E4728"/>
    <w:rsid w:val="006E6311"/>
    <w:rsid w:val="006F0537"/>
    <w:rsid w:val="00706C04"/>
    <w:rsid w:val="007133B2"/>
    <w:rsid w:val="0071443E"/>
    <w:rsid w:val="007145FF"/>
    <w:rsid w:val="00715B2A"/>
    <w:rsid w:val="00724518"/>
    <w:rsid w:val="00724BCB"/>
    <w:rsid w:val="007276D3"/>
    <w:rsid w:val="0072772C"/>
    <w:rsid w:val="00731745"/>
    <w:rsid w:val="00742BBD"/>
    <w:rsid w:val="007450F1"/>
    <w:rsid w:val="00745BB2"/>
    <w:rsid w:val="00745D9F"/>
    <w:rsid w:val="00751515"/>
    <w:rsid w:val="007568D0"/>
    <w:rsid w:val="00760D85"/>
    <w:rsid w:val="007626B7"/>
    <w:rsid w:val="00762A26"/>
    <w:rsid w:val="0076728E"/>
    <w:rsid w:val="00772BF5"/>
    <w:rsid w:val="007808F8"/>
    <w:rsid w:val="00781F72"/>
    <w:rsid w:val="0078212B"/>
    <w:rsid w:val="00784DF6"/>
    <w:rsid w:val="00785232"/>
    <w:rsid w:val="00785380"/>
    <w:rsid w:val="00790F4A"/>
    <w:rsid w:val="00793D81"/>
    <w:rsid w:val="00796869"/>
    <w:rsid w:val="00796E5B"/>
    <w:rsid w:val="0079738B"/>
    <w:rsid w:val="007A06EC"/>
    <w:rsid w:val="007A0897"/>
    <w:rsid w:val="007A1614"/>
    <w:rsid w:val="007A285C"/>
    <w:rsid w:val="007A5A3B"/>
    <w:rsid w:val="007A7009"/>
    <w:rsid w:val="007A7B53"/>
    <w:rsid w:val="007B0482"/>
    <w:rsid w:val="007B186C"/>
    <w:rsid w:val="007B5C80"/>
    <w:rsid w:val="007C1696"/>
    <w:rsid w:val="007C3ED0"/>
    <w:rsid w:val="007C5971"/>
    <w:rsid w:val="007C69BE"/>
    <w:rsid w:val="007C772F"/>
    <w:rsid w:val="007D181F"/>
    <w:rsid w:val="007D2986"/>
    <w:rsid w:val="007D489E"/>
    <w:rsid w:val="007E0B95"/>
    <w:rsid w:val="007E3535"/>
    <w:rsid w:val="007E42DC"/>
    <w:rsid w:val="007E6076"/>
    <w:rsid w:val="007E756B"/>
    <w:rsid w:val="007F1B70"/>
    <w:rsid w:val="007F54B9"/>
    <w:rsid w:val="00802326"/>
    <w:rsid w:val="00806A76"/>
    <w:rsid w:val="00811C9D"/>
    <w:rsid w:val="00814D54"/>
    <w:rsid w:val="00816C80"/>
    <w:rsid w:val="00817B47"/>
    <w:rsid w:val="008202E5"/>
    <w:rsid w:val="00824C62"/>
    <w:rsid w:val="008252B8"/>
    <w:rsid w:val="00827F73"/>
    <w:rsid w:val="00833AEE"/>
    <w:rsid w:val="00834ECF"/>
    <w:rsid w:val="00841BCD"/>
    <w:rsid w:val="00841E9D"/>
    <w:rsid w:val="00846743"/>
    <w:rsid w:val="00847264"/>
    <w:rsid w:val="008509B5"/>
    <w:rsid w:val="00851A8E"/>
    <w:rsid w:val="0085365B"/>
    <w:rsid w:val="008555EB"/>
    <w:rsid w:val="00860955"/>
    <w:rsid w:val="00870AE8"/>
    <w:rsid w:val="008716C7"/>
    <w:rsid w:val="0087237F"/>
    <w:rsid w:val="00877C9A"/>
    <w:rsid w:val="008826C1"/>
    <w:rsid w:val="00883BE1"/>
    <w:rsid w:val="00883DFD"/>
    <w:rsid w:val="008854C2"/>
    <w:rsid w:val="0089210C"/>
    <w:rsid w:val="008A1BF7"/>
    <w:rsid w:val="008A5B0E"/>
    <w:rsid w:val="008B0961"/>
    <w:rsid w:val="008B1189"/>
    <w:rsid w:val="008B22E2"/>
    <w:rsid w:val="008B2AC9"/>
    <w:rsid w:val="008B6551"/>
    <w:rsid w:val="008B7713"/>
    <w:rsid w:val="008C39F7"/>
    <w:rsid w:val="008D4309"/>
    <w:rsid w:val="008D70E3"/>
    <w:rsid w:val="008E48C0"/>
    <w:rsid w:val="008E75DE"/>
    <w:rsid w:val="008F28C5"/>
    <w:rsid w:val="0090091A"/>
    <w:rsid w:val="009042BD"/>
    <w:rsid w:val="00904FE4"/>
    <w:rsid w:val="0091047A"/>
    <w:rsid w:val="00910BC3"/>
    <w:rsid w:val="00916E99"/>
    <w:rsid w:val="009203DB"/>
    <w:rsid w:val="00920E42"/>
    <w:rsid w:val="00920E7C"/>
    <w:rsid w:val="00922C09"/>
    <w:rsid w:val="00925EE1"/>
    <w:rsid w:val="009273E1"/>
    <w:rsid w:val="009277EC"/>
    <w:rsid w:val="00936159"/>
    <w:rsid w:val="00937613"/>
    <w:rsid w:val="00940C4F"/>
    <w:rsid w:val="00951C5C"/>
    <w:rsid w:val="0095216E"/>
    <w:rsid w:val="00952591"/>
    <w:rsid w:val="009570B6"/>
    <w:rsid w:val="00960B32"/>
    <w:rsid w:val="00966071"/>
    <w:rsid w:val="00972AE9"/>
    <w:rsid w:val="0097627B"/>
    <w:rsid w:val="00977E1D"/>
    <w:rsid w:val="00980974"/>
    <w:rsid w:val="009831FB"/>
    <w:rsid w:val="0098749E"/>
    <w:rsid w:val="009959E7"/>
    <w:rsid w:val="009A071F"/>
    <w:rsid w:val="009A3255"/>
    <w:rsid w:val="009B0573"/>
    <w:rsid w:val="009B07FD"/>
    <w:rsid w:val="009B7B4B"/>
    <w:rsid w:val="009B7C21"/>
    <w:rsid w:val="009D7F98"/>
    <w:rsid w:val="009E08EF"/>
    <w:rsid w:val="009E180D"/>
    <w:rsid w:val="009E5368"/>
    <w:rsid w:val="009E537F"/>
    <w:rsid w:val="009F014D"/>
    <w:rsid w:val="009F40F7"/>
    <w:rsid w:val="009F5D68"/>
    <w:rsid w:val="00A017BA"/>
    <w:rsid w:val="00A04992"/>
    <w:rsid w:val="00A063EB"/>
    <w:rsid w:val="00A105E3"/>
    <w:rsid w:val="00A11584"/>
    <w:rsid w:val="00A147AA"/>
    <w:rsid w:val="00A21D71"/>
    <w:rsid w:val="00A22B78"/>
    <w:rsid w:val="00A25AE5"/>
    <w:rsid w:val="00A34546"/>
    <w:rsid w:val="00A37002"/>
    <w:rsid w:val="00A4117C"/>
    <w:rsid w:val="00A41C8C"/>
    <w:rsid w:val="00A41F4F"/>
    <w:rsid w:val="00A42113"/>
    <w:rsid w:val="00A42622"/>
    <w:rsid w:val="00A4304A"/>
    <w:rsid w:val="00A4355E"/>
    <w:rsid w:val="00A4436C"/>
    <w:rsid w:val="00A449A9"/>
    <w:rsid w:val="00A45E21"/>
    <w:rsid w:val="00A520D9"/>
    <w:rsid w:val="00A5272E"/>
    <w:rsid w:val="00A56627"/>
    <w:rsid w:val="00A66780"/>
    <w:rsid w:val="00A670A6"/>
    <w:rsid w:val="00A67937"/>
    <w:rsid w:val="00A71FAA"/>
    <w:rsid w:val="00A81BE5"/>
    <w:rsid w:val="00A92BCD"/>
    <w:rsid w:val="00AA1B0E"/>
    <w:rsid w:val="00AA2390"/>
    <w:rsid w:val="00AA47B6"/>
    <w:rsid w:val="00AB3118"/>
    <w:rsid w:val="00AC163B"/>
    <w:rsid w:val="00AC41CE"/>
    <w:rsid w:val="00AC5CA7"/>
    <w:rsid w:val="00AC6058"/>
    <w:rsid w:val="00AD585F"/>
    <w:rsid w:val="00AE2BA5"/>
    <w:rsid w:val="00AE56B1"/>
    <w:rsid w:val="00AE6D09"/>
    <w:rsid w:val="00AE7DCF"/>
    <w:rsid w:val="00AF046B"/>
    <w:rsid w:val="00AF7A7C"/>
    <w:rsid w:val="00B02070"/>
    <w:rsid w:val="00B0608C"/>
    <w:rsid w:val="00B105C0"/>
    <w:rsid w:val="00B12451"/>
    <w:rsid w:val="00B13249"/>
    <w:rsid w:val="00B15B95"/>
    <w:rsid w:val="00B2223D"/>
    <w:rsid w:val="00B236DC"/>
    <w:rsid w:val="00B36877"/>
    <w:rsid w:val="00B408B6"/>
    <w:rsid w:val="00B4549A"/>
    <w:rsid w:val="00B52A32"/>
    <w:rsid w:val="00B535EE"/>
    <w:rsid w:val="00B542DA"/>
    <w:rsid w:val="00B54910"/>
    <w:rsid w:val="00B571B8"/>
    <w:rsid w:val="00B60C6D"/>
    <w:rsid w:val="00B721B9"/>
    <w:rsid w:val="00B73862"/>
    <w:rsid w:val="00B73F43"/>
    <w:rsid w:val="00B74DC0"/>
    <w:rsid w:val="00B75BBF"/>
    <w:rsid w:val="00B75F03"/>
    <w:rsid w:val="00B90091"/>
    <w:rsid w:val="00B91676"/>
    <w:rsid w:val="00B947A6"/>
    <w:rsid w:val="00BA30D5"/>
    <w:rsid w:val="00BA54DA"/>
    <w:rsid w:val="00BA6B66"/>
    <w:rsid w:val="00BA6E48"/>
    <w:rsid w:val="00BB6F51"/>
    <w:rsid w:val="00BC1092"/>
    <w:rsid w:val="00BC118E"/>
    <w:rsid w:val="00BD48BA"/>
    <w:rsid w:val="00BE0AF6"/>
    <w:rsid w:val="00BE1F03"/>
    <w:rsid w:val="00BE58A7"/>
    <w:rsid w:val="00BF2218"/>
    <w:rsid w:val="00BF6173"/>
    <w:rsid w:val="00BF7586"/>
    <w:rsid w:val="00C0426B"/>
    <w:rsid w:val="00C045DF"/>
    <w:rsid w:val="00C10476"/>
    <w:rsid w:val="00C216D3"/>
    <w:rsid w:val="00C26D43"/>
    <w:rsid w:val="00C27979"/>
    <w:rsid w:val="00C30E12"/>
    <w:rsid w:val="00C33BC1"/>
    <w:rsid w:val="00C364B9"/>
    <w:rsid w:val="00C40868"/>
    <w:rsid w:val="00C40FDA"/>
    <w:rsid w:val="00C4296D"/>
    <w:rsid w:val="00C42DEE"/>
    <w:rsid w:val="00C46548"/>
    <w:rsid w:val="00C53566"/>
    <w:rsid w:val="00C56E1F"/>
    <w:rsid w:val="00C574D5"/>
    <w:rsid w:val="00C63192"/>
    <w:rsid w:val="00C7010A"/>
    <w:rsid w:val="00C72661"/>
    <w:rsid w:val="00C73F32"/>
    <w:rsid w:val="00C75DB1"/>
    <w:rsid w:val="00C838A7"/>
    <w:rsid w:val="00C87462"/>
    <w:rsid w:val="00C942FF"/>
    <w:rsid w:val="00CA180C"/>
    <w:rsid w:val="00CB22B2"/>
    <w:rsid w:val="00CB6D31"/>
    <w:rsid w:val="00CC3EE2"/>
    <w:rsid w:val="00CC4F98"/>
    <w:rsid w:val="00CC7545"/>
    <w:rsid w:val="00CC7C04"/>
    <w:rsid w:val="00CD7492"/>
    <w:rsid w:val="00CE3A6B"/>
    <w:rsid w:val="00CE7BCE"/>
    <w:rsid w:val="00CF586C"/>
    <w:rsid w:val="00D00211"/>
    <w:rsid w:val="00D06309"/>
    <w:rsid w:val="00D12452"/>
    <w:rsid w:val="00D1568B"/>
    <w:rsid w:val="00D30575"/>
    <w:rsid w:val="00D351EA"/>
    <w:rsid w:val="00D40288"/>
    <w:rsid w:val="00D4329E"/>
    <w:rsid w:val="00D43403"/>
    <w:rsid w:val="00D438D9"/>
    <w:rsid w:val="00D50000"/>
    <w:rsid w:val="00D518DD"/>
    <w:rsid w:val="00D518DE"/>
    <w:rsid w:val="00D5270B"/>
    <w:rsid w:val="00D56488"/>
    <w:rsid w:val="00D62E71"/>
    <w:rsid w:val="00D6430D"/>
    <w:rsid w:val="00D66188"/>
    <w:rsid w:val="00D731F6"/>
    <w:rsid w:val="00D740CA"/>
    <w:rsid w:val="00D7677E"/>
    <w:rsid w:val="00D80747"/>
    <w:rsid w:val="00D81AEB"/>
    <w:rsid w:val="00D84727"/>
    <w:rsid w:val="00D85728"/>
    <w:rsid w:val="00D8783B"/>
    <w:rsid w:val="00D91AE7"/>
    <w:rsid w:val="00D95481"/>
    <w:rsid w:val="00DA09D3"/>
    <w:rsid w:val="00DA0E7D"/>
    <w:rsid w:val="00DA32B0"/>
    <w:rsid w:val="00DA57A6"/>
    <w:rsid w:val="00DA6C42"/>
    <w:rsid w:val="00DA6EAC"/>
    <w:rsid w:val="00DB09BE"/>
    <w:rsid w:val="00DC2047"/>
    <w:rsid w:val="00DC4CA3"/>
    <w:rsid w:val="00DC7A13"/>
    <w:rsid w:val="00DD53C3"/>
    <w:rsid w:val="00DE2427"/>
    <w:rsid w:val="00DE2623"/>
    <w:rsid w:val="00DE3150"/>
    <w:rsid w:val="00DE4114"/>
    <w:rsid w:val="00DE51D2"/>
    <w:rsid w:val="00DF2997"/>
    <w:rsid w:val="00DF4BB5"/>
    <w:rsid w:val="00DF5A93"/>
    <w:rsid w:val="00DF5EE6"/>
    <w:rsid w:val="00E10BC4"/>
    <w:rsid w:val="00E124E6"/>
    <w:rsid w:val="00E1415D"/>
    <w:rsid w:val="00E1556E"/>
    <w:rsid w:val="00E1588D"/>
    <w:rsid w:val="00E323E9"/>
    <w:rsid w:val="00E34018"/>
    <w:rsid w:val="00E35D64"/>
    <w:rsid w:val="00E36EC9"/>
    <w:rsid w:val="00E437D2"/>
    <w:rsid w:val="00E45A4F"/>
    <w:rsid w:val="00E50CDD"/>
    <w:rsid w:val="00E5195F"/>
    <w:rsid w:val="00E51C3A"/>
    <w:rsid w:val="00E5216B"/>
    <w:rsid w:val="00E550DF"/>
    <w:rsid w:val="00E55751"/>
    <w:rsid w:val="00E60408"/>
    <w:rsid w:val="00E71F5B"/>
    <w:rsid w:val="00E76989"/>
    <w:rsid w:val="00E81F98"/>
    <w:rsid w:val="00E95194"/>
    <w:rsid w:val="00EA1A58"/>
    <w:rsid w:val="00EA2311"/>
    <w:rsid w:val="00EA2DD1"/>
    <w:rsid w:val="00EA32F8"/>
    <w:rsid w:val="00EA50C2"/>
    <w:rsid w:val="00EA7426"/>
    <w:rsid w:val="00EB1084"/>
    <w:rsid w:val="00EB28FA"/>
    <w:rsid w:val="00EB70BD"/>
    <w:rsid w:val="00EC20CC"/>
    <w:rsid w:val="00EC2EAC"/>
    <w:rsid w:val="00EC6163"/>
    <w:rsid w:val="00EC66A8"/>
    <w:rsid w:val="00EC71BA"/>
    <w:rsid w:val="00EC7BC3"/>
    <w:rsid w:val="00ED2408"/>
    <w:rsid w:val="00ED2A40"/>
    <w:rsid w:val="00ED7600"/>
    <w:rsid w:val="00EE4F1C"/>
    <w:rsid w:val="00EE576F"/>
    <w:rsid w:val="00EE6576"/>
    <w:rsid w:val="00EE779E"/>
    <w:rsid w:val="00EF2F9C"/>
    <w:rsid w:val="00EF6073"/>
    <w:rsid w:val="00EF698B"/>
    <w:rsid w:val="00F00D0A"/>
    <w:rsid w:val="00F03955"/>
    <w:rsid w:val="00F04FF2"/>
    <w:rsid w:val="00F06DD3"/>
    <w:rsid w:val="00F07F31"/>
    <w:rsid w:val="00F1362C"/>
    <w:rsid w:val="00F152C6"/>
    <w:rsid w:val="00F20304"/>
    <w:rsid w:val="00F2056E"/>
    <w:rsid w:val="00F23249"/>
    <w:rsid w:val="00F3235B"/>
    <w:rsid w:val="00F32F31"/>
    <w:rsid w:val="00F34E44"/>
    <w:rsid w:val="00F414F1"/>
    <w:rsid w:val="00F44753"/>
    <w:rsid w:val="00F508B8"/>
    <w:rsid w:val="00F55E22"/>
    <w:rsid w:val="00F6639C"/>
    <w:rsid w:val="00F70276"/>
    <w:rsid w:val="00F72050"/>
    <w:rsid w:val="00F72CB1"/>
    <w:rsid w:val="00F801ED"/>
    <w:rsid w:val="00F81A6F"/>
    <w:rsid w:val="00F8215E"/>
    <w:rsid w:val="00F824F5"/>
    <w:rsid w:val="00F90FAB"/>
    <w:rsid w:val="00F928B6"/>
    <w:rsid w:val="00F92E93"/>
    <w:rsid w:val="00F9374D"/>
    <w:rsid w:val="00F96496"/>
    <w:rsid w:val="00F97632"/>
    <w:rsid w:val="00FB1E04"/>
    <w:rsid w:val="00FB2B6C"/>
    <w:rsid w:val="00FB406A"/>
    <w:rsid w:val="00FB6333"/>
    <w:rsid w:val="00FC29B9"/>
    <w:rsid w:val="00FC3760"/>
    <w:rsid w:val="00FC6FD3"/>
    <w:rsid w:val="00FD08EE"/>
    <w:rsid w:val="00FD516E"/>
    <w:rsid w:val="00FE03EE"/>
    <w:rsid w:val="00FE29FF"/>
    <w:rsid w:val="00FE305C"/>
    <w:rsid w:val="00FE4960"/>
    <w:rsid w:val="00FF0301"/>
    <w:rsid w:val="00FF1421"/>
    <w:rsid w:val="00FF50AB"/>
    <w:rsid w:val="00FF718F"/>
    <w:rsid w:val="00FF7883"/>
    <w:rsid w:val="00FF7D2B"/>
    <w:rsid w:val="522315F5"/>
    <w:rsid w:val="529959AD"/>
    <w:rsid w:val="7EFD61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68C0"/>
  <w15:chartTrackingRefBased/>
  <w15:docId w15:val="{C49A39EF-FC51-4D41-946F-591D2CE2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adley Hand ITC" w:hAnsi="Bradley Han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Normal"/>
    <w:link w:val="TAHCar"/>
    <w:qFormat/>
    <w:rsid w:val="001542B3"/>
    <w:pPr>
      <w:keepNext/>
      <w:keepLines/>
      <w:spacing w:after="0"/>
      <w:jc w:val="center"/>
    </w:pPr>
    <w:rPr>
      <w:rFonts w:ascii="Arial" w:eastAsia="SimSun" w:hAnsi="Arial" w:cs="Times New Roman"/>
      <w:b/>
      <w:sz w:val="18"/>
      <w:szCs w:val="20"/>
      <w:lang w:val="zh-CN"/>
    </w:rPr>
  </w:style>
  <w:style w:type="paragraph" w:customStyle="1" w:styleId="TAN">
    <w:name w:val="TAN"/>
    <w:basedOn w:val="Normal"/>
    <w:link w:val="TANChar"/>
    <w:uiPriority w:val="99"/>
    <w:qFormat/>
    <w:rsid w:val="001542B3"/>
    <w:pPr>
      <w:keepNext/>
      <w:keepLines/>
      <w:spacing w:after="0"/>
      <w:ind w:left="851" w:hanging="851"/>
    </w:pPr>
    <w:rPr>
      <w:rFonts w:ascii="Arial" w:eastAsia="SimSun" w:hAnsi="Arial" w:cs="Times New Roman"/>
      <w:sz w:val="18"/>
      <w:szCs w:val="20"/>
      <w:lang w:val="zh-CN"/>
    </w:rPr>
  </w:style>
  <w:style w:type="character" w:customStyle="1" w:styleId="TAHCar">
    <w:name w:val="TAH Car"/>
    <w:link w:val="TAH"/>
    <w:qFormat/>
    <w:rsid w:val="001542B3"/>
    <w:rPr>
      <w:rFonts w:ascii="Arial" w:eastAsia="SimSun" w:hAnsi="Arial" w:cs="Times New Roman"/>
      <w:b/>
      <w:sz w:val="18"/>
      <w:szCs w:val="20"/>
      <w:lang w:val="zh-CN"/>
    </w:rPr>
  </w:style>
  <w:style w:type="character" w:customStyle="1" w:styleId="TANChar">
    <w:name w:val="TAN Char"/>
    <w:link w:val="TAN"/>
    <w:uiPriority w:val="99"/>
    <w:qFormat/>
    <w:rsid w:val="001542B3"/>
    <w:rPr>
      <w:rFonts w:ascii="Arial" w:eastAsia="SimSun" w:hAnsi="Arial" w:cs="Times New Roman"/>
      <w:sz w:val="18"/>
      <w:szCs w:val="20"/>
      <w:lang w:val="zh-CN"/>
    </w:rPr>
  </w:style>
  <w:style w:type="paragraph" w:styleId="Header">
    <w:name w:val="header"/>
    <w:basedOn w:val="Normal"/>
    <w:link w:val="HeaderChar"/>
    <w:uiPriority w:val="99"/>
    <w:unhideWhenUsed/>
    <w:rsid w:val="006132C4"/>
    <w:pPr>
      <w:tabs>
        <w:tab w:val="center" w:pos="4703"/>
        <w:tab w:val="right" w:pos="9406"/>
      </w:tabs>
      <w:spacing w:after="0" w:line="240" w:lineRule="auto"/>
    </w:pPr>
  </w:style>
  <w:style w:type="character" w:customStyle="1" w:styleId="HeaderChar">
    <w:name w:val="Header Char"/>
    <w:basedOn w:val="DefaultParagraphFont"/>
    <w:link w:val="Header"/>
    <w:uiPriority w:val="99"/>
    <w:rsid w:val="006132C4"/>
    <w:rPr>
      <w:rFonts w:ascii="Times New Roman" w:hAnsi="Times New Roman"/>
      <w:sz w:val="20"/>
    </w:rPr>
  </w:style>
  <w:style w:type="paragraph" w:styleId="Footer">
    <w:name w:val="footer"/>
    <w:basedOn w:val="Normal"/>
    <w:link w:val="FooterChar"/>
    <w:uiPriority w:val="99"/>
    <w:unhideWhenUsed/>
    <w:rsid w:val="006132C4"/>
    <w:pPr>
      <w:tabs>
        <w:tab w:val="center" w:pos="4703"/>
        <w:tab w:val="right" w:pos="9406"/>
      </w:tabs>
      <w:spacing w:after="0" w:line="240" w:lineRule="auto"/>
    </w:pPr>
  </w:style>
  <w:style w:type="character" w:customStyle="1" w:styleId="FooterChar">
    <w:name w:val="Footer Char"/>
    <w:basedOn w:val="DefaultParagraphFont"/>
    <w:link w:val="Footer"/>
    <w:uiPriority w:val="99"/>
    <w:rsid w:val="006132C4"/>
    <w:rPr>
      <w:rFonts w:ascii="Times New Roman" w:hAnsi="Times New Roman"/>
      <w:sz w:val="20"/>
    </w:rPr>
  </w:style>
  <w:style w:type="paragraph" w:customStyle="1" w:styleId="B2">
    <w:name w:val="B2"/>
    <w:basedOn w:val="List2"/>
    <w:link w:val="B2Char"/>
    <w:rsid w:val="000934A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34A2"/>
    <w:rPr>
      <w:rFonts w:ascii="Times New Roman" w:eastAsia="Times New Roman" w:hAnsi="Times New Roman" w:cs="Times New Roman"/>
      <w:sz w:val="20"/>
      <w:szCs w:val="20"/>
      <w:lang w:val="en-GB" w:eastAsia="en-GB"/>
    </w:rPr>
  </w:style>
  <w:style w:type="paragraph" w:customStyle="1" w:styleId="B3">
    <w:name w:val="B3"/>
    <w:basedOn w:val="List3"/>
    <w:link w:val="B3Char"/>
    <w:rsid w:val="000934A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0934A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34A2"/>
    <w:pPr>
      <w:ind w:left="566" w:hanging="283"/>
      <w:contextualSpacing/>
    </w:pPr>
  </w:style>
  <w:style w:type="paragraph" w:styleId="List3">
    <w:name w:val="List 3"/>
    <w:basedOn w:val="Normal"/>
    <w:uiPriority w:val="99"/>
    <w:semiHidden/>
    <w:unhideWhenUsed/>
    <w:rsid w:val="000934A2"/>
    <w:pPr>
      <w:ind w:left="849" w:hanging="283"/>
      <w:contextualSpacing/>
    </w:pPr>
  </w:style>
  <w:style w:type="paragraph" w:customStyle="1" w:styleId="xmsonormal">
    <w:name w:val="x_msonormal"/>
    <w:basedOn w:val="Normal"/>
    <w:rsid w:val="00696FAD"/>
    <w:pPr>
      <w:spacing w:after="0" w:line="240" w:lineRule="auto"/>
    </w:pPr>
    <w:rPr>
      <w:rFonts w:ascii="Calibri" w:hAnsi="Calibri" w:cs="Calibri"/>
      <w:sz w:val="22"/>
    </w:rPr>
  </w:style>
  <w:style w:type="character" w:customStyle="1" w:styleId="normaltextrun">
    <w:name w:val="normaltextrun"/>
    <w:basedOn w:val="DefaultParagraphFont"/>
    <w:rsid w:val="00A4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2837">
      <w:bodyDiv w:val="1"/>
      <w:marLeft w:val="0"/>
      <w:marRight w:val="0"/>
      <w:marTop w:val="0"/>
      <w:marBottom w:val="0"/>
      <w:divBdr>
        <w:top w:val="none" w:sz="0" w:space="0" w:color="auto"/>
        <w:left w:val="none" w:sz="0" w:space="0" w:color="auto"/>
        <w:bottom w:val="none" w:sz="0" w:space="0" w:color="auto"/>
        <w:right w:val="none" w:sz="0" w:space="0" w:color="auto"/>
      </w:divBdr>
      <w:divsChild>
        <w:div w:id="709108215">
          <w:marLeft w:val="547"/>
          <w:marRight w:val="0"/>
          <w:marTop w:val="0"/>
          <w:marBottom w:val="120"/>
          <w:divBdr>
            <w:top w:val="none" w:sz="0" w:space="0" w:color="auto"/>
            <w:left w:val="none" w:sz="0" w:space="0" w:color="auto"/>
            <w:bottom w:val="none" w:sz="0" w:space="0" w:color="auto"/>
            <w:right w:val="none" w:sz="0" w:space="0" w:color="auto"/>
          </w:divBdr>
        </w:div>
        <w:div w:id="954942963">
          <w:marLeft w:val="1800"/>
          <w:marRight w:val="0"/>
          <w:marTop w:val="0"/>
          <w:marBottom w:val="120"/>
          <w:divBdr>
            <w:top w:val="none" w:sz="0" w:space="0" w:color="auto"/>
            <w:left w:val="none" w:sz="0" w:space="0" w:color="auto"/>
            <w:bottom w:val="none" w:sz="0" w:space="0" w:color="auto"/>
            <w:right w:val="none" w:sz="0" w:space="0" w:color="auto"/>
          </w:divBdr>
        </w:div>
        <w:div w:id="1106996869">
          <w:marLeft w:val="1166"/>
          <w:marRight w:val="0"/>
          <w:marTop w:val="0"/>
          <w:marBottom w:val="180"/>
          <w:divBdr>
            <w:top w:val="none" w:sz="0" w:space="0" w:color="auto"/>
            <w:left w:val="none" w:sz="0" w:space="0" w:color="auto"/>
            <w:bottom w:val="none" w:sz="0" w:space="0" w:color="auto"/>
            <w:right w:val="none" w:sz="0" w:space="0" w:color="auto"/>
          </w:divBdr>
        </w:div>
        <w:div w:id="1160075288">
          <w:marLeft w:val="1166"/>
          <w:marRight w:val="0"/>
          <w:marTop w:val="0"/>
          <w:marBottom w:val="120"/>
          <w:divBdr>
            <w:top w:val="none" w:sz="0" w:space="0" w:color="auto"/>
            <w:left w:val="none" w:sz="0" w:space="0" w:color="auto"/>
            <w:bottom w:val="none" w:sz="0" w:space="0" w:color="auto"/>
            <w:right w:val="none" w:sz="0" w:space="0" w:color="auto"/>
          </w:divBdr>
        </w:div>
        <w:div w:id="1737514419">
          <w:marLeft w:val="547"/>
          <w:marRight w:val="0"/>
          <w:marTop w:val="0"/>
          <w:marBottom w:val="120"/>
          <w:divBdr>
            <w:top w:val="none" w:sz="0" w:space="0" w:color="auto"/>
            <w:left w:val="none" w:sz="0" w:space="0" w:color="auto"/>
            <w:bottom w:val="none" w:sz="0" w:space="0" w:color="auto"/>
            <w:right w:val="none" w:sz="0" w:space="0" w:color="auto"/>
          </w:divBdr>
        </w:div>
      </w:divsChild>
    </w:div>
    <w:div w:id="199166163">
      <w:bodyDiv w:val="1"/>
      <w:marLeft w:val="0"/>
      <w:marRight w:val="0"/>
      <w:marTop w:val="0"/>
      <w:marBottom w:val="0"/>
      <w:divBdr>
        <w:top w:val="none" w:sz="0" w:space="0" w:color="auto"/>
        <w:left w:val="none" w:sz="0" w:space="0" w:color="auto"/>
        <w:bottom w:val="none" w:sz="0" w:space="0" w:color="auto"/>
        <w:right w:val="none" w:sz="0" w:space="0" w:color="auto"/>
      </w:divBdr>
      <w:divsChild>
        <w:div w:id="93136242">
          <w:marLeft w:val="2520"/>
          <w:marRight w:val="0"/>
          <w:marTop w:val="0"/>
          <w:marBottom w:val="120"/>
          <w:divBdr>
            <w:top w:val="none" w:sz="0" w:space="0" w:color="auto"/>
            <w:left w:val="none" w:sz="0" w:space="0" w:color="auto"/>
            <w:bottom w:val="none" w:sz="0" w:space="0" w:color="auto"/>
            <w:right w:val="none" w:sz="0" w:space="0" w:color="auto"/>
          </w:divBdr>
        </w:div>
        <w:div w:id="312296623">
          <w:marLeft w:val="2520"/>
          <w:marRight w:val="0"/>
          <w:marTop w:val="0"/>
          <w:marBottom w:val="120"/>
          <w:divBdr>
            <w:top w:val="none" w:sz="0" w:space="0" w:color="auto"/>
            <w:left w:val="none" w:sz="0" w:space="0" w:color="auto"/>
            <w:bottom w:val="none" w:sz="0" w:space="0" w:color="auto"/>
            <w:right w:val="none" w:sz="0" w:space="0" w:color="auto"/>
          </w:divBdr>
        </w:div>
        <w:div w:id="976180728">
          <w:marLeft w:val="1800"/>
          <w:marRight w:val="0"/>
          <w:marTop w:val="0"/>
          <w:marBottom w:val="120"/>
          <w:divBdr>
            <w:top w:val="none" w:sz="0" w:space="0" w:color="auto"/>
            <w:left w:val="none" w:sz="0" w:space="0" w:color="auto"/>
            <w:bottom w:val="none" w:sz="0" w:space="0" w:color="auto"/>
            <w:right w:val="none" w:sz="0" w:space="0" w:color="auto"/>
          </w:divBdr>
        </w:div>
        <w:div w:id="1645960979">
          <w:marLeft w:val="1800"/>
          <w:marRight w:val="0"/>
          <w:marTop w:val="0"/>
          <w:marBottom w:val="120"/>
          <w:divBdr>
            <w:top w:val="none" w:sz="0" w:space="0" w:color="auto"/>
            <w:left w:val="none" w:sz="0" w:space="0" w:color="auto"/>
            <w:bottom w:val="none" w:sz="0" w:space="0" w:color="auto"/>
            <w:right w:val="none" w:sz="0" w:space="0" w:color="auto"/>
          </w:divBdr>
        </w:div>
        <w:div w:id="1752389175">
          <w:marLeft w:val="3240"/>
          <w:marRight w:val="0"/>
          <w:marTop w:val="0"/>
          <w:marBottom w:val="120"/>
          <w:divBdr>
            <w:top w:val="none" w:sz="0" w:space="0" w:color="auto"/>
            <w:left w:val="none" w:sz="0" w:space="0" w:color="auto"/>
            <w:bottom w:val="none" w:sz="0" w:space="0" w:color="auto"/>
            <w:right w:val="none" w:sz="0" w:space="0" w:color="auto"/>
          </w:divBdr>
        </w:div>
        <w:div w:id="1947537263">
          <w:marLeft w:val="1166"/>
          <w:marRight w:val="0"/>
          <w:marTop w:val="0"/>
          <w:marBottom w:val="120"/>
          <w:divBdr>
            <w:top w:val="none" w:sz="0" w:space="0" w:color="auto"/>
            <w:left w:val="none" w:sz="0" w:space="0" w:color="auto"/>
            <w:bottom w:val="none" w:sz="0" w:space="0" w:color="auto"/>
            <w:right w:val="none" w:sz="0" w:space="0" w:color="auto"/>
          </w:divBdr>
        </w:div>
        <w:div w:id="2029136546">
          <w:marLeft w:val="547"/>
          <w:marRight w:val="0"/>
          <w:marTop w:val="0"/>
          <w:marBottom w:val="120"/>
          <w:divBdr>
            <w:top w:val="none" w:sz="0" w:space="0" w:color="auto"/>
            <w:left w:val="none" w:sz="0" w:space="0" w:color="auto"/>
            <w:bottom w:val="none" w:sz="0" w:space="0" w:color="auto"/>
            <w:right w:val="none" w:sz="0" w:space="0" w:color="auto"/>
          </w:divBdr>
        </w:div>
        <w:div w:id="2105875527">
          <w:marLeft w:val="1166"/>
          <w:marRight w:val="0"/>
          <w:marTop w:val="0"/>
          <w:marBottom w:val="120"/>
          <w:divBdr>
            <w:top w:val="none" w:sz="0" w:space="0" w:color="auto"/>
            <w:left w:val="none" w:sz="0" w:space="0" w:color="auto"/>
            <w:bottom w:val="none" w:sz="0" w:space="0" w:color="auto"/>
            <w:right w:val="none" w:sz="0" w:space="0" w:color="auto"/>
          </w:divBdr>
        </w:div>
      </w:divsChild>
    </w:div>
    <w:div w:id="273175322">
      <w:bodyDiv w:val="1"/>
      <w:marLeft w:val="0"/>
      <w:marRight w:val="0"/>
      <w:marTop w:val="0"/>
      <w:marBottom w:val="0"/>
      <w:divBdr>
        <w:top w:val="none" w:sz="0" w:space="0" w:color="auto"/>
        <w:left w:val="none" w:sz="0" w:space="0" w:color="auto"/>
        <w:bottom w:val="none" w:sz="0" w:space="0" w:color="auto"/>
        <w:right w:val="none" w:sz="0" w:space="0" w:color="auto"/>
      </w:divBdr>
      <w:divsChild>
        <w:div w:id="885140242">
          <w:marLeft w:val="1166"/>
          <w:marRight w:val="0"/>
          <w:marTop w:val="0"/>
          <w:marBottom w:val="120"/>
          <w:divBdr>
            <w:top w:val="none" w:sz="0" w:space="0" w:color="auto"/>
            <w:left w:val="none" w:sz="0" w:space="0" w:color="auto"/>
            <w:bottom w:val="none" w:sz="0" w:space="0" w:color="auto"/>
            <w:right w:val="none" w:sz="0" w:space="0" w:color="auto"/>
          </w:divBdr>
        </w:div>
        <w:div w:id="1459227317">
          <w:marLeft w:val="547"/>
          <w:marRight w:val="0"/>
          <w:marTop w:val="0"/>
          <w:marBottom w:val="120"/>
          <w:divBdr>
            <w:top w:val="none" w:sz="0" w:space="0" w:color="auto"/>
            <w:left w:val="none" w:sz="0" w:space="0" w:color="auto"/>
            <w:bottom w:val="none" w:sz="0" w:space="0" w:color="auto"/>
            <w:right w:val="none" w:sz="0" w:space="0" w:color="auto"/>
          </w:divBdr>
        </w:div>
        <w:div w:id="1865248729">
          <w:marLeft w:val="1800"/>
          <w:marRight w:val="0"/>
          <w:marTop w:val="0"/>
          <w:marBottom w:val="120"/>
          <w:divBdr>
            <w:top w:val="none" w:sz="0" w:space="0" w:color="auto"/>
            <w:left w:val="none" w:sz="0" w:space="0" w:color="auto"/>
            <w:bottom w:val="none" w:sz="0" w:space="0" w:color="auto"/>
            <w:right w:val="none" w:sz="0" w:space="0" w:color="auto"/>
          </w:divBdr>
        </w:div>
      </w:divsChild>
    </w:div>
    <w:div w:id="277807344">
      <w:bodyDiv w:val="1"/>
      <w:marLeft w:val="0"/>
      <w:marRight w:val="0"/>
      <w:marTop w:val="0"/>
      <w:marBottom w:val="0"/>
      <w:divBdr>
        <w:top w:val="none" w:sz="0" w:space="0" w:color="auto"/>
        <w:left w:val="none" w:sz="0" w:space="0" w:color="auto"/>
        <w:bottom w:val="none" w:sz="0" w:space="0" w:color="auto"/>
        <w:right w:val="none" w:sz="0" w:space="0" w:color="auto"/>
      </w:divBdr>
      <w:divsChild>
        <w:div w:id="458769628">
          <w:marLeft w:val="562"/>
          <w:marRight w:val="0"/>
          <w:marTop w:val="0"/>
          <w:marBottom w:val="120"/>
          <w:divBdr>
            <w:top w:val="none" w:sz="0" w:space="0" w:color="auto"/>
            <w:left w:val="none" w:sz="0" w:space="0" w:color="auto"/>
            <w:bottom w:val="none" w:sz="0" w:space="0" w:color="auto"/>
            <w:right w:val="none" w:sz="0" w:space="0" w:color="auto"/>
          </w:divBdr>
        </w:div>
        <w:div w:id="624390750">
          <w:marLeft w:val="288"/>
          <w:marRight w:val="0"/>
          <w:marTop w:val="0"/>
          <w:marBottom w:val="120"/>
          <w:divBdr>
            <w:top w:val="none" w:sz="0" w:space="0" w:color="auto"/>
            <w:left w:val="none" w:sz="0" w:space="0" w:color="auto"/>
            <w:bottom w:val="none" w:sz="0" w:space="0" w:color="auto"/>
            <w:right w:val="none" w:sz="0" w:space="0" w:color="auto"/>
          </w:divBdr>
        </w:div>
        <w:div w:id="937835577">
          <w:marLeft w:val="288"/>
          <w:marRight w:val="0"/>
          <w:marTop w:val="0"/>
          <w:marBottom w:val="120"/>
          <w:divBdr>
            <w:top w:val="none" w:sz="0" w:space="0" w:color="auto"/>
            <w:left w:val="none" w:sz="0" w:space="0" w:color="auto"/>
            <w:bottom w:val="none" w:sz="0" w:space="0" w:color="auto"/>
            <w:right w:val="none" w:sz="0" w:space="0" w:color="auto"/>
          </w:divBdr>
        </w:div>
        <w:div w:id="953752942">
          <w:marLeft w:val="288"/>
          <w:marRight w:val="0"/>
          <w:marTop w:val="0"/>
          <w:marBottom w:val="120"/>
          <w:divBdr>
            <w:top w:val="none" w:sz="0" w:space="0" w:color="auto"/>
            <w:left w:val="none" w:sz="0" w:space="0" w:color="auto"/>
            <w:bottom w:val="none" w:sz="0" w:space="0" w:color="auto"/>
            <w:right w:val="none" w:sz="0" w:space="0" w:color="auto"/>
          </w:divBdr>
        </w:div>
        <w:div w:id="989095085">
          <w:marLeft w:val="288"/>
          <w:marRight w:val="0"/>
          <w:marTop w:val="0"/>
          <w:marBottom w:val="120"/>
          <w:divBdr>
            <w:top w:val="none" w:sz="0" w:space="0" w:color="auto"/>
            <w:left w:val="none" w:sz="0" w:space="0" w:color="auto"/>
            <w:bottom w:val="none" w:sz="0" w:space="0" w:color="auto"/>
            <w:right w:val="none" w:sz="0" w:space="0" w:color="auto"/>
          </w:divBdr>
        </w:div>
        <w:div w:id="1224410462">
          <w:marLeft w:val="562"/>
          <w:marRight w:val="0"/>
          <w:marTop w:val="0"/>
          <w:marBottom w:val="120"/>
          <w:divBdr>
            <w:top w:val="none" w:sz="0" w:space="0" w:color="auto"/>
            <w:left w:val="none" w:sz="0" w:space="0" w:color="auto"/>
            <w:bottom w:val="none" w:sz="0" w:space="0" w:color="auto"/>
            <w:right w:val="none" w:sz="0" w:space="0" w:color="auto"/>
          </w:divBdr>
        </w:div>
        <w:div w:id="1327512032">
          <w:marLeft w:val="288"/>
          <w:marRight w:val="0"/>
          <w:marTop w:val="0"/>
          <w:marBottom w:val="120"/>
          <w:divBdr>
            <w:top w:val="none" w:sz="0" w:space="0" w:color="auto"/>
            <w:left w:val="none" w:sz="0" w:space="0" w:color="auto"/>
            <w:bottom w:val="none" w:sz="0" w:space="0" w:color="auto"/>
            <w:right w:val="none" w:sz="0" w:space="0" w:color="auto"/>
          </w:divBdr>
        </w:div>
        <w:div w:id="1341009641">
          <w:marLeft w:val="562"/>
          <w:marRight w:val="0"/>
          <w:marTop w:val="0"/>
          <w:marBottom w:val="120"/>
          <w:divBdr>
            <w:top w:val="none" w:sz="0" w:space="0" w:color="auto"/>
            <w:left w:val="none" w:sz="0" w:space="0" w:color="auto"/>
            <w:bottom w:val="none" w:sz="0" w:space="0" w:color="auto"/>
            <w:right w:val="none" w:sz="0" w:space="0" w:color="auto"/>
          </w:divBdr>
        </w:div>
      </w:divsChild>
    </w:div>
    <w:div w:id="569733890">
      <w:bodyDiv w:val="1"/>
      <w:marLeft w:val="0"/>
      <w:marRight w:val="0"/>
      <w:marTop w:val="0"/>
      <w:marBottom w:val="0"/>
      <w:divBdr>
        <w:top w:val="none" w:sz="0" w:space="0" w:color="auto"/>
        <w:left w:val="none" w:sz="0" w:space="0" w:color="auto"/>
        <w:bottom w:val="none" w:sz="0" w:space="0" w:color="auto"/>
        <w:right w:val="none" w:sz="0" w:space="0" w:color="auto"/>
      </w:divBdr>
      <w:divsChild>
        <w:div w:id="169488240">
          <w:marLeft w:val="547"/>
          <w:marRight w:val="0"/>
          <w:marTop w:val="0"/>
          <w:marBottom w:val="120"/>
          <w:divBdr>
            <w:top w:val="none" w:sz="0" w:space="0" w:color="auto"/>
            <w:left w:val="none" w:sz="0" w:space="0" w:color="auto"/>
            <w:bottom w:val="none" w:sz="0" w:space="0" w:color="auto"/>
            <w:right w:val="none" w:sz="0" w:space="0" w:color="auto"/>
          </w:divBdr>
        </w:div>
        <w:div w:id="1180465655">
          <w:marLeft w:val="1166"/>
          <w:marRight w:val="0"/>
          <w:marTop w:val="0"/>
          <w:marBottom w:val="120"/>
          <w:divBdr>
            <w:top w:val="none" w:sz="0" w:space="0" w:color="auto"/>
            <w:left w:val="none" w:sz="0" w:space="0" w:color="auto"/>
            <w:bottom w:val="none" w:sz="0" w:space="0" w:color="auto"/>
            <w:right w:val="none" w:sz="0" w:space="0" w:color="auto"/>
          </w:divBdr>
        </w:div>
        <w:div w:id="1289315438">
          <w:marLeft w:val="1800"/>
          <w:marRight w:val="0"/>
          <w:marTop w:val="0"/>
          <w:marBottom w:val="120"/>
          <w:divBdr>
            <w:top w:val="none" w:sz="0" w:space="0" w:color="auto"/>
            <w:left w:val="none" w:sz="0" w:space="0" w:color="auto"/>
            <w:bottom w:val="none" w:sz="0" w:space="0" w:color="auto"/>
            <w:right w:val="none" w:sz="0" w:space="0" w:color="auto"/>
          </w:divBdr>
        </w:div>
        <w:div w:id="1821725372">
          <w:marLeft w:val="2520"/>
          <w:marRight w:val="0"/>
          <w:marTop w:val="0"/>
          <w:marBottom w:val="120"/>
          <w:divBdr>
            <w:top w:val="none" w:sz="0" w:space="0" w:color="auto"/>
            <w:left w:val="none" w:sz="0" w:space="0" w:color="auto"/>
            <w:bottom w:val="none" w:sz="0" w:space="0" w:color="auto"/>
            <w:right w:val="none" w:sz="0" w:space="0" w:color="auto"/>
          </w:divBdr>
        </w:div>
      </w:divsChild>
    </w:div>
    <w:div w:id="702049964">
      <w:bodyDiv w:val="1"/>
      <w:marLeft w:val="0"/>
      <w:marRight w:val="0"/>
      <w:marTop w:val="0"/>
      <w:marBottom w:val="0"/>
      <w:divBdr>
        <w:top w:val="none" w:sz="0" w:space="0" w:color="auto"/>
        <w:left w:val="none" w:sz="0" w:space="0" w:color="auto"/>
        <w:bottom w:val="none" w:sz="0" w:space="0" w:color="auto"/>
        <w:right w:val="none" w:sz="0" w:space="0" w:color="auto"/>
      </w:divBdr>
      <w:divsChild>
        <w:div w:id="487022071">
          <w:marLeft w:val="1166"/>
          <w:marRight w:val="0"/>
          <w:marTop w:val="0"/>
          <w:marBottom w:val="120"/>
          <w:divBdr>
            <w:top w:val="none" w:sz="0" w:space="0" w:color="auto"/>
            <w:left w:val="none" w:sz="0" w:space="0" w:color="auto"/>
            <w:bottom w:val="none" w:sz="0" w:space="0" w:color="auto"/>
            <w:right w:val="none" w:sz="0" w:space="0" w:color="auto"/>
          </w:divBdr>
        </w:div>
        <w:div w:id="852497140">
          <w:marLeft w:val="1166"/>
          <w:marRight w:val="0"/>
          <w:marTop w:val="0"/>
          <w:marBottom w:val="120"/>
          <w:divBdr>
            <w:top w:val="none" w:sz="0" w:space="0" w:color="auto"/>
            <w:left w:val="none" w:sz="0" w:space="0" w:color="auto"/>
            <w:bottom w:val="none" w:sz="0" w:space="0" w:color="auto"/>
            <w:right w:val="none" w:sz="0" w:space="0" w:color="auto"/>
          </w:divBdr>
        </w:div>
      </w:divsChild>
    </w:div>
    <w:div w:id="709576261">
      <w:bodyDiv w:val="1"/>
      <w:marLeft w:val="0"/>
      <w:marRight w:val="0"/>
      <w:marTop w:val="0"/>
      <w:marBottom w:val="0"/>
      <w:divBdr>
        <w:top w:val="none" w:sz="0" w:space="0" w:color="auto"/>
        <w:left w:val="none" w:sz="0" w:space="0" w:color="auto"/>
        <w:bottom w:val="none" w:sz="0" w:space="0" w:color="auto"/>
        <w:right w:val="none" w:sz="0" w:space="0" w:color="auto"/>
      </w:divBdr>
      <w:divsChild>
        <w:div w:id="1731493307">
          <w:marLeft w:val="0"/>
          <w:marRight w:val="0"/>
          <w:marTop w:val="0"/>
          <w:marBottom w:val="0"/>
          <w:divBdr>
            <w:top w:val="none" w:sz="0" w:space="0" w:color="auto"/>
            <w:left w:val="none" w:sz="0" w:space="0" w:color="auto"/>
            <w:bottom w:val="none" w:sz="0" w:space="0" w:color="auto"/>
            <w:right w:val="none" w:sz="0" w:space="0" w:color="auto"/>
          </w:divBdr>
          <w:divsChild>
            <w:div w:id="1905487525">
              <w:marLeft w:val="0"/>
              <w:marRight w:val="0"/>
              <w:marTop w:val="0"/>
              <w:marBottom w:val="0"/>
              <w:divBdr>
                <w:top w:val="none" w:sz="0" w:space="0" w:color="auto"/>
                <w:left w:val="none" w:sz="0" w:space="0" w:color="auto"/>
                <w:bottom w:val="none" w:sz="0" w:space="0" w:color="auto"/>
                <w:right w:val="none" w:sz="0" w:space="0" w:color="auto"/>
              </w:divBdr>
            </w:div>
          </w:divsChild>
        </w:div>
        <w:div w:id="1939634313">
          <w:marLeft w:val="0"/>
          <w:marRight w:val="0"/>
          <w:marTop w:val="0"/>
          <w:marBottom w:val="0"/>
          <w:divBdr>
            <w:top w:val="none" w:sz="0" w:space="0" w:color="auto"/>
            <w:left w:val="none" w:sz="0" w:space="0" w:color="auto"/>
            <w:bottom w:val="none" w:sz="0" w:space="0" w:color="auto"/>
            <w:right w:val="none" w:sz="0" w:space="0" w:color="auto"/>
          </w:divBdr>
          <w:divsChild>
            <w:div w:id="302581623">
              <w:marLeft w:val="0"/>
              <w:marRight w:val="0"/>
              <w:marTop w:val="0"/>
              <w:marBottom w:val="0"/>
              <w:divBdr>
                <w:top w:val="none" w:sz="0" w:space="0" w:color="auto"/>
                <w:left w:val="none" w:sz="0" w:space="0" w:color="auto"/>
                <w:bottom w:val="none" w:sz="0" w:space="0" w:color="auto"/>
                <w:right w:val="none" w:sz="0" w:space="0" w:color="auto"/>
              </w:divBdr>
            </w:div>
          </w:divsChild>
        </w:div>
        <w:div w:id="1477261941">
          <w:marLeft w:val="0"/>
          <w:marRight w:val="0"/>
          <w:marTop w:val="0"/>
          <w:marBottom w:val="0"/>
          <w:divBdr>
            <w:top w:val="none" w:sz="0" w:space="0" w:color="auto"/>
            <w:left w:val="none" w:sz="0" w:space="0" w:color="auto"/>
            <w:bottom w:val="none" w:sz="0" w:space="0" w:color="auto"/>
            <w:right w:val="none" w:sz="0" w:space="0" w:color="auto"/>
          </w:divBdr>
          <w:divsChild>
            <w:div w:id="1419013904">
              <w:marLeft w:val="0"/>
              <w:marRight w:val="0"/>
              <w:marTop w:val="0"/>
              <w:marBottom w:val="0"/>
              <w:divBdr>
                <w:top w:val="none" w:sz="0" w:space="0" w:color="auto"/>
                <w:left w:val="none" w:sz="0" w:space="0" w:color="auto"/>
                <w:bottom w:val="none" w:sz="0" w:space="0" w:color="auto"/>
                <w:right w:val="none" w:sz="0" w:space="0" w:color="auto"/>
              </w:divBdr>
            </w:div>
          </w:divsChild>
        </w:div>
        <w:div w:id="1780837450">
          <w:marLeft w:val="0"/>
          <w:marRight w:val="0"/>
          <w:marTop w:val="0"/>
          <w:marBottom w:val="0"/>
          <w:divBdr>
            <w:top w:val="none" w:sz="0" w:space="0" w:color="auto"/>
            <w:left w:val="none" w:sz="0" w:space="0" w:color="auto"/>
            <w:bottom w:val="none" w:sz="0" w:space="0" w:color="auto"/>
            <w:right w:val="none" w:sz="0" w:space="0" w:color="auto"/>
          </w:divBdr>
          <w:divsChild>
            <w:div w:id="1124079810">
              <w:marLeft w:val="0"/>
              <w:marRight w:val="0"/>
              <w:marTop w:val="0"/>
              <w:marBottom w:val="0"/>
              <w:divBdr>
                <w:top w:val="none" w:sz="0" w:space="0" w:color="auto"/>
                <w:left w:val="none" w:sz="0" w:space="0" w:color="auto"/>
                <w:bottom w:val="none" w:sz="0" w:space="0" w:color="auto"/>
                <w:right w:val="none" w:sz="0" w:space="0" w:color="auto"/>
              </w:divBdr>
            </w:div>
          </w:divsChild>
        </w:div>
        <w:div w:id="1609704387">
          <w:marLeft w:val="0"/>
          <w:marRight w:val="0"/>
          <w:marTop w:val="0"/>
          <w:marBottom w:val="0"/>
          <w:divBdr>
            <w:top w:val="none" w:sz="0" w:space="0" w:color="auto"/>
            <w:left w:val="none" w:sz="0" w:space="0" w:color="auto"/>
            <w:bottom w:val="none" w:sz="0" w:space="0" w:color="auto"/>
            <w:right w:val="none" w:sz="0" w:space="0" w:color="auto"/>
          </w:divBdr>
          <w:divsChild>
            <w:div w:id="2044555161">
              <w:marLeft w:val="0"/>
              <w:marRight w:val="0"/>
              <w:marTop w:val="0"/>
              <w:marBottom w:val="0"/>
              <w:divBdr>
                <w:top w:val="none" w:sz="0" w:space="0" w:color="auto"/>
                <w:left w:val="none" w:sz="0" w:space="0" w:color="auto"/>
                <w:bottom w:val="none" w:sz="0" w:space="0" w:color="auto"/>
                <w:right w:val="none" w:sz="0" w:space="0" w:color="auto"/>
              </w:divBdr>
            </w:div>
          </w:divsChild>
        </w:div>
        <w:div w:id="189338638">
          <w:marLeft w:val="0"/>
          <w:marRight w:val="0"/>
          <w:marTop w:val="0"/>
          <w:marBottom w:val="0"/>
          <w:divBdr>
            <w:top w:val="none" w:sz="0" w:space="0" w:color="auto"/>
            <w:left w:val="none" w:sz="0" w:space="0" w:color="auto"/>
            <w:bottom w:val="none" w:sz="0" w:space="0" w:color="auto"/>
            <w:right w:val="none" w:sz="0" w:space="0" w:color="auto"/>
          </w:divBdr>
          <w:divsChild>
            <w:div w:id="281881216">
              <w:marLeft w:val="0"/>
              <w:marRight w:val="0"/>
              <w:marTop w:val="0"/>
              <w:marBottom w:val="0"/>
              <w:divBdr>
                <w:top w:val="none" w:sz="0" w:space="0" w:color="auto"/>
                <w:left w:val="none" w:sz="0" w:space="0" w:color="auto"/>
                <w:bottom w:val="none" w:sz="0" w:space="0" w:color="auto"/>
                <w:right w:val="none" w:sz="0" w:space="0" w:color="auto"/>
              </w:divBdr>
            </w:div>
          </w:divsChild>
        </w:div>
        <w:div w:id="803931382">
          <w:marLeft w:val="0"/>
          <w:marRight w:val="0"/>
          <w:marTop w:val="0"/>
          <w:marBottom w:val="0"/>
          <w:divBdr>
            <w:top w:val="none" w:sz="0" w:space="0" w:color="auto"/>
            <w:left w:val="none" w:sz="0" w:space="0" w:color="auto"/>
            <w:bottom w:val="none" w:sz="0" w:space="0" w:color="auto"/>
            <w:right w:val="none" w:sz="0" w:space="0" w:color="auto"/>
          </w:divBdr>
          <w:divsChild>
            <w:div w:id="1647970292">
              <w:marLeft w:val="0"/>
              <w:marRight w:val="0"/>
              <w:marTop w:val="0"/>
              <w:marBottom w:val="0"/>
              <w:divBdr>
                <w:top w:val="none" w:sz="0" w:space="0" w:color="auto"/>
                <w:left w:val="none" w:sz="0" w:space="0" w:color="auto"/>
                <w:bottom w:val="none" w:sz="0" w:space="0" w:color="auto"/>
                <w:right w:val="none" w:sz="0" w:space="0" w:color="auto"/>
              </w:divBdr>
            </w:div>
          </w:divsChild>
        </w:div>
        <w:div w:id="2107656749">
          <w:marLeft w:val="0"/>
          <w:marRight w:val="0"/>
          <w:marTop w:val="0"/>
          <w:marBottom w:val="0"/>
          <w:divBdr>
            <w:top w:val="none" w:sz="0" w:space="0" w:color="auto"/>
            <w:left w:val="none" w:sz="0" w:space="0" w:color="auto"/>
            <w:bottom w:val="none" w:sz="0" w:space="0" w:color="auto"/>
            <w:right w:val="none" w:sz="0" w:space="0" w:color="auto"/>
          </w:divBdr>
          <w:divsChild>
            <w:div w:id="1461611027">
              <w:marLeft w:val="0"/>
              <w:marRight w:val="0"/>
              <w:marTop w:val="0"/>
              <w:marBottom w:val="0"/>
              <w:divBdr>
                <w:top w:val="none" w:sz="0" w:space="0" w:color="auto"/>
                <w:left w:val="none" w:sz="0" w:space="0" w:color="auto"/>
                <w:bottom w:val="none" w:sz="0" w:space="0" w:color="auto"/>
                <w:right w:val="none" w:sz="0" w:space="0" w:color="auto"/>
              </w:divBdr>
            </w:div>
          </w:divsChild>
        </w:div>
        <w:div w:id="281620687">
          <w:marLeft w:val="0"/>
          <w:marRight w:val="0"/>
          <w:marTop w:val="0"/>
          <w:marBottom w:val="0"/>
          <w:divBdr>
            <w:top w:val="none" w:sz="0" w:space="0" w:color="auto"/>
            <w:left w:val="none" w:sz="0" w:space="0" w:color="auto"/>
            <w:bottom w:val="none" w:sz="0" w:space="0" w:color="auto"/>
            <w:right w:val="none" w:sz="0" w:space="0" w:color="auto"/>
          </w:divBdr>
          <w:divsChild>
            <w:div w:id="1134062169">
              <w:marLeft w:val="0"/>
              <w:marRight w:val="0"/>
              <w:marTop w:val="0"/>
              <w:marBottom w:val="0"/>
              <w:divBdr>
                <w:top w:val="none" w:sz="0" w:space="0" w:color="auto"/>
                <w:left w:val="none" w:sz="0" w:space="0" w:color="auto"/>
                <w:bottom w:val="none" w:sz="0" w:space="0" w:color="auto"/>
                <w:right w:val="none" w:sz="0" w:space="0" w:color="auto"/>
              </w:divBdr>
            </w:div>
          </w:divsChild>
        </w:div>
        <w:div w:id="86971401">
          <w:marLeft w:val="0"/>
          <w:marRight w:val="0"/>
          <w:marTop w:val="0"/>
          <w:marBottom w:val="0"/>
          <w:divBdr>
            <w:top w:val="none" w:sz="0" w:space="0" w:color="auto"/>
            <w:left w:val="none" w:sz="0" w:space="0" w:color="auto"/>
            <w:bottom w:val="none" w:sz="0" w:space="0" w:color="auto"/>
            <w:right w:val="none" w:sz="0" w:space="0" w:color="auto"/>
          </w:divBdr>
          <w:divsChild>
            <w:div w:id="2132552754">
              <w:marLeft w:val="0"/>
              <w:marRight w:val="0"/>
              <w:marTop w:val="0"/>
              <w:marBottom w:val="0"/>
              <w:divBdr>
                <w:top w:val="none" w:sz="0" w:space="0" w:color="auto"/>
                <w:left w:val="none" w:sz="0" w:space="0" w:color="auto"/>
                <w:bottom w:val="none" w:sz="0" w:space="0" w:color="auto"/>
                <w:right w:val="none" w:sz="0" w:space="0" w:color="auto"/>
              </w:divBdr>
            </w:div>
          </w:divsChild>
        </w:div>
        <w:div w:id="1885872395">
          <w:marLeft w:val="0"/>
          <w:marRight w:val="0"/>
          <w:marTop w:val="0"/>
          <w:marBottom w:val="0"/>
          <w:divBdr>
            <w:top w:val="none" w:sz="0" w:space="0" w:color="auto"/>
            <w:left w:val="none" w:sz="0" w:space="0" w:color="auto"/>
            <w:bottom w:val="none" w:sz="0" w:space="0" w:color="auto"/>
            <w:right w:val="none" w:sz="0" w:space="0" w:color="auto"/>
          </w:divBdr>
          <w:divsChild>
            <w:div w:id="492454331">
              <w:marLeft w:val="0"/>
              <w:marRight w:val="0"/>
              <w:marTop w:val="0"/>
              <w:marBottom w:val="0"/>
              <w:divBdr>
                <w:top w:val="none" w:sz="0" w:space="0" w:color="auto"/>
                <w:left w:val="none" w:sz="0" w:space="0" w:color="auto"/>
                <w:bottom w:val="none" w:sz="0" w:space="0" w:color="auto"/>
                <w:right w:val="none" w:sz="0" w:space="0" w:color="auto"/>
              </w:divBdr>
            </w:div>
            <w:div w:id="815027965">
              <w:marLeft w:val="0"/>
              <w:marRight w:val="0"/>
              <w:marTop w:val="0"/>
              <w:marBottom w:val="0"/>
              <w:divBdr>
                <w:top w:val="none" w:sz="0" w:space="0" w:color="auto"/>
                <w:left w:val="none" w:sz="0" w:space="0" w:color="auto"/>
                <w:bottom w:val="none" w:sz="0" w:space="0" w:color="auto"/>
                <w:right w:val="none" w:sz="0" w:space="0" w:color="auto"/>
              </w:divBdr>
            </w:div>
            <w:div w:id="104059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14023">
      <w:bodyDiv w:val="1"/>
      <w:marLeft w:val="0"/>
      <w:marRight w:val="0"/>
      <w:marTop w:val="0"/>
      <w:marBottom w:val="0"/>
      <w:divBdr>
        <w:top w:val="none" w:sz="0" w:space="0" w:color="auto"/>
        <w:left w:val="none" w:sz="0" w:space="0" w:color="auto"/>
        <w:bottom w:val="none" w:sz="0" w:space="0" w:color="auto"/>
        <w:right w:val="none" w:sz="0" w:space="0" w:color="auto"/>
      </w:divBdr>
      <w:divsChild>
        <w:div w:id="1321039683">
          <w:marLeft w:val="0"/>
          <w:marRight w:val="0"/>
          <w:marTop w:val="0"/>
          <w:marBottom w:val="0"/>
          <w:divBdr>
            <w:top w:val="none" w:sz="0" w:space="0" w:color="auto"/>
            <w:left w:val="none" w:sz="0" w:space="0" w:color="auto"/>
            <w:bottom w:val="none" w:sz="0" w:space="0" w:color="auto"/>
            <w:right w:val="none" w:sz="0" w:space="0" w:color="auto"/>
          </w:divBdr>
        </w:div>
        <w:div w:id="2068382998">
          <w:marLeft w:val="0"/>
          <w:marRight w:val="0"/>
          <w:marTop w:val="0"/>
          <w:marBottom w:val="0"/>
          <w:divBdr>
            <w:top w:val="none" w:sz="0" w:space="0" w:color="auto"/>
            <w:left w:val="none" w:sz="0" w:space="0" w:color="auto"/>
            <w:bottom w:val="none" w:sz="0" w:space="0" w:color="auto"/>
            <w:right w:val="none" w:sz="0" w:space="0" w:color="auto"/>
          </w:divBdr>
        </w:div>
        <w:div w:id="2099863593">
          <w:marLeft w:val="0"/>
          <w:marRight w:val="0"/>
          <w:marTop w:val="0"/>
          <w:marBottom w:val="0"/>
          <w:divBdr>
            <w:top w:val="none" w:sz="0" w:space="0" w:color="auto"/>
            <w:left w:val="none" w:sz="0" w:space="0" w:color="auto"/>
            <w:bottom w:val="none" w:sz="0" w:space="0" w:color="auto"/>
            <w:right w:val="none" w:sz="0" w:space="0" w:color="auto"/>
          </w:divBdr>
          <w:divsChild>
            <w:div w:id="1085111855">
              <w:marLeft w:val="0"/>
              <w:marRight w:val="0"/>
              <w:marTop w:val="30"/>
              <w:marBottom w:val="30"/>
              <w:divBdr>
                <w:top w:val="none" w:sz="0" w:space="0" w:color="auto"/>
                <w:left w:val="none" w:sz="0" w:space="0" w:color="auto"/>
                <w:bottom w:val="none" w:sz="0" w:space="0" w:color="auto"/>
                <w:right w:val="none" w:sz="0" w:space="0" w:color="auto"/>
              </w:divBdr>
              <w:divsChild>
                <w:div w:id="1467819326">
                  <w:marLeft w:val="0"/>
                  <w:marRight w:val="0"/>
                  <w:marTop w:val="0"/>
                  <w:marBottom w:val="0"/>
                  <w:divBdr>
                    <w:top w:val="none" w:sz="0" w:space="0" w:color="auto"/>
                    <w:left w:val="none" w:sz="0" w:space="0" w:color="auto"/>
                    <w:bottom w:val="none" w:sz="0" w:space="0" w:color="auto"/>
                    <w:right w:val="none" w:sz="0" w:space="0" w:color="auto"/>
                  </w:divBdr>
                  <w:divsChild>
                    <w:div w:id="881133477">
                      <w:marLeft w:val="0"/>
                      <w:marRight w:val="0"/>
                      <w:marTop w:val="0"/>
                      <w:marBottom w:val="0"/>
                      <w:divBdr>
                        <w:top w:val="none" w:sz="0" w:space="0" w:color="auto"/>
                        <w:left w:val="none" w:sz="0" w:space="0" w:color="auto"/>
                        <w:bottom w:val="none" w:sz="0" w:space="0" w:color="auto"/>
                        <w:right w:val="none" w:sz="0" w:space="0" w:color="auto"/>
                      </w:divBdr>
                    </w:div>
                  </w:divsChild>
                </w:div>
                <w:div w:id="1377317071">
                  <w:marLeft w:val="0"/>
                  <w:marRight w:val="0"/>
                  <w:marTop w:val="0"/>
                  <w:marBottom w:val="0"/>
                  <w:divBdr>
                    <w:top w:val="none" w:sz="0" w:space="0" w:color="auto"/>
                    <w:left w:val="none" w:sz="0" w:space="0" w:color="auto"/>
                    <w:bottom w:val="none" w:sz="0" w:space="0" w:color="auto"/>
                    <w:right w:val="none" w:sz="0" w:space="0" w:color="auto"/>
                  </w:divBdr>
                  <w:divsChild>
                    <w:div w:id="1468477549">
                      <w:marLeft w:val="0"/>
                      <w:marRight w:val="0"/>
                      <w:marTop w:val="0"/>
                      <w:marBottom w:val="0"/>
                      <w:divBdr>
                        <w:top w:val="none" w:sz="0" w:space="0" w:color="auto"/>
                        <w:left w:val="none" w:sz="0" w:space="0" w:color="auto"/>
                        <w:bottom w:val="none" w:sz="0" w:space="0" w:color="auto"/>
                        <w:right w:val="none" w:sz="0" w:space="0" w:color="auto"/>
                      </w:divBdr>
                    </w:div>
                  </w:divsChild>
                </w:div>
                <w:div w:id="26224290">
                  <w:marLeft w:val="0"/>
                  <w:marRight w:val="0"/>
                  <w:marTop w:val="0"/>
                  <w:marBottom w:val="0"/>
                  <w:divBdr>
                    <w:top w:val="none" w:sz="0" w:space="0" w:color="auto"/>
                    <w:left w:val="none" w:sz="0" w:space="0" w:color="auto"/>
                    <w:bottom w:val="none" w:sz="0" w:space="0" w:color="auto"/>
                    <w:right w:val="none" w:sz="0" w:space="0" w:color="auto"/>
                  </w:divBdr>
                  <w:divsChild>
                    <w:div w:id="353119128">
                      <w:marLeft w:val="0"/>
                      <w:marRight w:val="0"/>
                      <w:marTop w:val="0"/>
                      <w:marBottom w:val="0"/>
                      <w:divBdr>
                        <w:top w:val="none" w:sz="0" w:space="0" w:color="auto"/>
                        <w:left w:val="none" w:sz="0" w:space="0" w:color="auto"/>
                        <w:bottom w:val="none" w:sz="0" w:space="0" w:color="auto"/>
                        <w:right w:val="none" w:sz="0" w:space="0" w:color="auto"/>
                      </w:divBdr>
                    </w:div>
                  </w:divsChild>
                </w:div>
                <w:div w:id="310139315">
                  <w:marLeft w:val="0"/>
                  <w:marRight w:val="0"/>
                  <w:marTop w:val="0"/>
                  <w:marBottom w:val="0"/>
                  <w:divBdr>
                    <w:top w:val="none" w:sz="0" w:space="0" w:color="auto"/>
                    <w:left w:val="none" w:sz="0" w:space="0" w:color="auto"/>
                    <w:bottom w:val="none" w:sz="0" w:space="0" w:color="auto"/>
                    <w:right w:val="none" w:sz="0" w:space="0" w:color="auto"/>
                  </w:divBdr>
                  <w:divsChild>
                    <w:div w:id="952515719">
                      <w:marLeft w:val="0"/>
                      <w:marRight w:val="0"/>
                      <w:marTop w:val="0"/>
                      <w:marBottom w:val="0"/>
                      <w:divBdr>
                        <w:top w:val="none" w:sz="0" w:space="0" w:color="auto"/>
                        <w:left w:val="none" w:sz="0" w:space="0" w:color="auto"/>
                        <w:bottom w:val="none" w:sz="0" w:space="0" w:color="auto"/>
                        <w:right w:val="none" w:sz="0" w:space="0" w:color="auto"/>
                      </w:divBdr>
                    </w:div>
                  </w:divsChild>
                </w:div>
                <w:div w:id="1363897476">
                  <w:marLeft w:val="0"/>
                  <w:marRight w:val="0"/>
                  <w:marTop w:val="0"/>
                  <w:marBottom w:val="0"/>
                  <w:divBdr>
                    <w:top w:val="none" w:sz="0" w:space="0" w:color="auto"/>
                    <w:left w:val="none" w:sz="0" w:space="0" w:color="auto"/>
                    <w:bottom w:val="none" w:sz="0" w:space="0" w:color="auto"/>
                    <w:right w:val="none" w:sz="0" w:space="0" w:color="auto"/>
                  </w:divBdr>
                  <w:divsChild>
                    <w:div w:id="1539322122">
                      <w:marLeft w:val="0"/>
                      <w:marRight w:val="0"/>
                      <w:marTop w:val="0"/>
                      <w:marBottom w:val="0"/>
                      <w:divBdr>
                        <w:top w:val="none" w:sz="0" w:space="0" w:color="auto"/>
                        <w:left w:val="none" w:sz="0" w:space="0" w:color="auto"/>
                        <w:bottom w:val="none" w:sz="0" w:space="0" w:color="auto"/>
                        <w:right w:val="none" w:sz="0" w:space="0" w:color="auto"/>
                      </w:divBdr>
                    </w:div>
                  </w:divsChild>
                </w:div>
                <w:div w:id="1572621766">
                  <w:marLeft w:val="0"/>
                  <w:marRight w:val="0"/>
                  <w:marTop w:val="0"/>
                  <w:marBottom w:val="0"/>
                  <w:divBdr>
                    <w:top w:val="none" w:sz="0" w:space="0" w:color="auto"/>
                    <w:left w:val="none" w:sz="0" w:space="0" w:color="auto"/>
                    <w:bottom w:val="none" w:sz="0" w:space="0" w:color="auto"/>
                    <w:right w:val="none" w:sz="0" w:space="0" w:color="auto"/>
                  </w:divBdr>
                  <w:divsChild>
                    <w:div w:id="602878501">
                      <w:marLeft w:val="0"/>
                      <w:marRight w:val="0"/>
                      <w:marTop w:val="0"/>
                      <w:marBottom w:val="0"/>
                      <w:divBdr>
                        <w:top w:val="none" w:sz="0" w:space="0" w:color="auto"/>
                        <w:left w:val="none" w:sz="0" w:space="0" w:color="auto"/>
                        <w:bottom w:val="none" w:sz="0" w:space="0" w:color="auto"/>
                        <w:right w:val="none" w:sz="0" w:space="0" w:color="auto"/>
                      </w:divBdr>
                    </w:div>
                  </w:divsChild>
                </w:div>
                <w:div w:id="1738165993">
                  <w:marLeft w:val="0"/>
                  <w:marRight w:val="0"/>
                  <w:marTop w:val="0"/>
                  <w:marBottom w:val="0"/>
                  <w:divBdr>
                    <w:top w:val="none" w:sz="0" w:space="0" w:color="auto"/>
                    <w:left w:val="none" w:sz="0" w:space="0" w:color="auto"/>
                    <w:bottom w:val="none" w:sz="0" w:space="0" w:color="auto"/>
                    <w:right w:val="none" w:sz="0" w:space="0" w:color="auto"/>
                  </w:divBdr>
                  <w:divsChild>
                    <w:div w:id="976954600">
                      <w:marLeft w:val="0"/>
                      <w:marRight w:val="0"/>
                      <w:marTop w:val="0"/>
                      <w:marBottom w:val="0"/>
                      <w:divBdr>
                        <w:top w:val="none" w:sz="0" w:space="0" w:color="auto"/>
                        <w:left w:val="none" w:sz="0" w:space="0" w:color="auto"/>
                        <w:bottom w:val="none" w:sz="0" w:space="0" w:color="auto"/>
                        <w:right w:val="none" w:sz="0" w:space="0" w:color="auto"/>
                      </w:divBdr>
                    </w:div>
                  </w:divsChild>
                </w:div>
                <w:div w:id="1415280722">
                  <w:marLeft w:val="0"/>
                  <w:marRight w:val="0"/>
                  <w:marTop w:val="0"/>
                  <w:marBottom w:val="0"/>
                  <w:divBdr>
                    <w:top w:val="none" w:sz="0" w:space="0" w:color="auto"/>
                    <w:left w:val="none" w:sz="0" w:space="0" w:color="auto"/>
                    <w:bottom w:val="none" w:sz="0" w:space="0" w:color="auto"/>
                    <w:right w:val="none" w:sz="0" w:space="0" w:color="auto"/>
                  </w:divBdr>
                  <w:divsChild>
                    <w:div w:id="1551958538">
                      <w:marLeft w:val="0"/>
                      <w:marRight w:val="0"/>
                      <w:marTop w:val="0"/>
                      <w:marBottom w:val="0"/>
                      <w:divBdr>
                        <w:top w:val="none" w:sz="0" w:space="0" w:color="auto"/>
                        <w:left w:val="none" w:sz="0" w:space="0" w:color="auto"/>
                        <w:bottom w:val="none" w:sz="0" w:space="0" w:color="auto"/>
                        <w:right w:val="none" w:sz="0" w:space="0" w:color="auto"/>
                      </w:divBdr>
                    </w:div>
                  </w:divsChild>
                </w:div>
                <w:div w:id="307441376">
                  <w:marLeft w:val="0"/>
                  <w:marRight w:val="0"/>
                  <w:marTop w:val="0"/>
                  <w:marBottom w:val="0"/>
                  <w:divBdr>
                    <w:top w:val="none" w:sz="0" w:space="0" w:color="auto"/>
                    <w:left w:val="none" w:sz="0" w:space="0" w:color="auto"/>
                    <w:bottom w:val="none" w:sz="0" w:space="0" w:color="auto"/>
                    <w:right w:val="none" w:sz="0" w:space="0" w:color="auto"/>
                  </w:divBdr>
                  <w:divsChild>
                    <w:div w:id="128784082">
                      <w:marLeft w:val="0"/>
                      <w:marRight w:val="0"/>
                      <w:marTop w:val="0"/>
                      <w:marBottom w:val="0"/>
                      <w:divBdr>
                        <w:top w:val="none" w:sz="0" w:space="0" w:color="auto"/>
                        <w:left w:val="none" w:sz="0" w:space="0" w:color="auto"/>
                        <w:bottom w:val="none" w:sz="0" w:space="0" w:color="auto"/>
                        <w:right w:val="none" w:sz="0" w:space="0" w:color="auto"/>
                      </w:divBdr>
                    </w:div>
                  </w:divsChild>
                </w:div>
                <w:div w:id="1186792873">
                  <w:marLeft w:val="0"/>
                  <w:marRight w:val="0"/>
                  <w:marTop w:val="0"/>
                  <w:marBottom w:val="0"/>
                  <w:divBdr>
                    <w:top w:val="none" w:sz="0" w:space="0" w:color="auto"/>
                    <w:left w:val="none" w:sz="0" w:space="0" w:color="auto"/>
                    <w:bottom w:val="none" w:sz="0" w:space="0" w:color="auto"/>
                    <w:right w:val="none" w:sz="0" w:space="0" w:color="auto"/>
                  </w:divBdr>
                  <w:divsChild>
                    <w:div w:id="1736270783">
                      <w:marLeft w:val="0"/>
                      <w:marRight w:val="0"/>
                      <w:marTop w:val="0"/>
                      <w:marBottom w:val="0"/>
                      <w:divBdr>
                        <w:top w:val="none" w:sz="0" w:space="0" w:color="auto"/>
                        <w:left w:val="none" w:sz="0" w:space="0" w:color="auto"/>
                        <w:bottom w:val="none" w:sz="0" w:space="0" w:color="auto"/>
                        <w:right w:val="none" w:sz="0" w:space="0" w:color="auto"/>
                      </w:divBdr>
                    </w:div>
                  </w:divsChild>
                </w:div>
                <w:div w:id="677999575">
                  <w:marLeft w:val="0"/>
                  <w:marRight w:val="0"/>
                  <w:marTop w:val="0"/>
                  <w:marBottom w:val="0"/>
                  <w:divBdr>
                    <w:top w:val="none" w:sz="0" w:space="0" w:color="auto"/>
                    <w:left w:val="none" w:sz="0" w:space="0" w:color="auto"/>
                    <w:bottom w:val="none" w:sz="0" w:space="0" w:color="auto"/>
                    <w:right w:val="none" w:sz="0" w:space="0" w:color="auto"/>
                  </w:divBdr>
                  <w:divsChild>
                    <w:div w:id="1063143937">
                      <w:marLeft w:val="0"/>
                      <w:marRight w:val="0"/>
                      <w:marTop w:val="0"/>
                      <w:marBottom w:val="0"/>
                      <w:divBdr>
                        <w:top w:val="none" w:sz="0" w:space="0" w:color="auto"/>
                        <w:left w:val="none" w:sz="0" w:space="0" w:color="auto"/>
                        <w:bottom w:val="none" w:sz="0" w:space="0" w:color="auto"/>
                        <w:right w:val="none" w:sz="0" w:space="0" w:color="auto"/>
                      </w:divBdr>
                    </w:div>
                    <w:div w:id="328407893">
                      <w:marLeft w:val="0"/>
                      <w:marRight w:val="0"/>
                      <w:marTop w:val="0"/>
                      <w:marBottom w:val="0"/>
                      <w:divBdr>
                        <w:top w:val="none" w:sz="0" w:space="0" w:color="auto"/>
                        <w:left w:val="none" w:sz="0" w:space="0" w:color="auto"/>
                        <w:bottom w:val="none" w:sz="0" w:space="0" w:color="auto"/>
                        <w:right w:val="none" w:sz="0" w:space="0" w:color="auto"/>
                      </w:divBdr>
                    </w:div>
                    <w:div w:id="231279260">
                      <w:marLeft w:val="0"/>
                      <w:marRight w:val="0"/>
                      <w:marTop w:val="0"/>
                      <w:marBottom w:val="0"/>
                      <w:divBdr>
                        <w:top w:val="none" w:sz="0" w:space="0" w:color="auto"/>
                        <w:left w:val="none" w:sz="0" w:space="0" w:color="auto"/>
                        <w:bottom w:val="none" w:sz="0" w:space="0" w:color="auto"/>
                        <w:right w:val="none" w:sz="0" w:space="0" w:color="auto"/>
                      </w:divBdr>
                    </w:div>
                    <w:div w:id="21059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284666">
      <w:bodyDiv w:val="1"/>
      <w:marLeft w:val="0"/>
      <w:marRight w:val="0"/>
      <w:marTop w:val="0"/>
      <w:marBottom w:val="0"/>
      <w:divBdr>
        <w:top w:val="none" w:sz="0" w:space="0" w:color="auto"/>
        <w:left w:val="none" w:sz="0" w:space="0" w:color="auto"/>
        <w:bottom w:val="none" w:sz="0" w:space="0" w:color="auto"/>
        <w:right w:val="none" w:sz="0" w:space="0" w:color="auto"/>
      </w:divBdr>
      <w:divsChild>
        <w:div w:id="139154320">
          <w:marLeft w:val="2549"/>
          <w:marRight w:val="0"/>
          <w:marTop w:val="75"/>
          <w:marBottom w:val="180"/>
          <w:divBdr>
            <w:top w:val="none" w:sz="0" w:space="0" w:color="auto"/>
            <w:left w:val="none" w:sz="0" w:space="0" w:color="auto"/>
            <w:bottom w:val="none" w:sz="0" w:space="0" w:color="auto"/>
            <w:right w:val="none" w:sz="0" w:space="0" w:color="auto"/>
          </w:divBdr>
        </w:div>
        <w:div w:id="1247878487">
          <w:marLeft w:val="1699"/>
          <w:marRight w:val="0"/>
          <w:marTop w:val="75"/>
          <w:marBottom w:val="0"/>
          <w:divBdr>
            <w:top w:val="none" w:sz="0" w:space="0" w:color="auto"/>
            <w:left w:val="none" w:sz="0" w:space="0" w:color="auto"/>
            <w:bottom w:val="none" w:sz="0" w:space="0" w:color="auto"/>
            <w:right w:val="none" w:sz="0" w:space="0" w:color="auto"/>
          </w:divBdr>
        </w:div>
        <w:div w:id="1472944626">
          <w:marLeft w:val="1541"/>
          <w:marRight w:val="0"/>
          <w:marTop w:val="75"/>
          <w:marBottom w:val="180"/>
          <w:divBdr>
            <w:top w:val="none" w:sz="0" w:space="0" w:color="auto"/>
            <w:left w:val="none" w:sz="0" w:space="0" w:color="auto"/>
            <w:bottom w:val="none" w:sz="0" w:space="0" w:color="auto"/>
            <w:right w:val="none" w:sz="0" w:space="0" w:color="auto"/>
          </w:divBdr>
        </w:div>
        <w:div w:id="1576011886">
          <w:marLeft w:val="1166"/>
          <w:marRight w:val="0"/>
          <w:marTop w:val="0"/>
          <w:marBottom w:val="120"/>
          <w:divBdr>
            <w:top w:val="none" w:sz="0" w:space="0" w:color="auto"/>
            <w:left w:val="none" w:sz="0" w:space="0" w:color="auto"/>
            <w:bottom w:val="none" w:sz="0" w:space="0" w:color="auto"/>
            <w:right w:val="none" w:sz="0" w:space="0" w:color="auto"/>
          </w:divBdr>
        </w:div>
        <w:div w:id="1791507479">
          <w:marLeft w:val="547"/>
          <w:marRight w:val="0"/>
          <w:marTop w:val="0"/>
          <w:marBottom w:val="120"/>
          <w:divBdr>
            <w:top w:val="none" w:sz="0" w:space="0" w:color="auto"/>
            <w:left w:val="none" w:sz="0" w:space="0" w:color="auto"/>
            <w:bottom w:val="none" w:sz="0" w:space="0" w:color="auto"/>
            <w:right w:val="none" w:sz="0" w:space="0" w:color="auto"/>
          </w:divBdr>
        </w:div>
      </w:divsChild>
    </w:div>
    <w:div w:id="930242391">
      <w:bodyDiv w:val="1"/>
      <w:marLeft w:val="0"/>
      <w:marRight w:val="0"/>
      <w:marTop w:val="0"/>
      <w:marBottom w:val="0"/>
      <w:divBdr>
        <w:top w:val="none" w:sz="0" w:space="0" w:color="auto"/>
        <w:left w:val="none" w:sz="0" w:space="0" w:color="auto"/>
        <w:bottom w:val="none" w:sz="0" w:space="0" w:color="auto"/>
        <w:right w:val="none" w:sz="0" w:space="0" w:color="auto"/>
      </w:divBdr>
    </w:div>
    <w:div w:id="1030762636">
      <w:bodyDiv w:val="1"/>
      <w:marLeft w:val="0"/>
      <w:marRight w:val="0"/>
      <w:marTop w:val="0"/>
      <w:marBottom w:val="0"/>
      <w:divBdr>
        <w:top w:val="none" w:sz="0" w:space="0" w:color="auto"/>
        <w:left w:val="none" w:sz="0" w:space="0" w:color="auto"/>
        <w:bottom w:val="none" w:sz="0" w:space="0" w:color="auto"/>
        <w:right w:val="none" w:sz="0" w:space="0" w:color="auto"/>
      </w:divBdr>
      <w:divsChild>
        <w:div w:id="244152230">
          <w:marLeft w:val="288"/>
          <w:marRight w:val="0"/>
          <w:marTop w:val="0"/>
          <w:marBottom w:val="120"/>
          <w:divBdr>
            <w:top w:val="none" w:sz="0" w:space="0" w:color="auto"/>
            <w:left w:val="none" w:sz="0" w:space="0" w:color="auto"/>
            <w:bottom w:val="none" w:sz="0" w:space="0" w:color="auto"/>
            <w:right w:val="none" w:sz="0" w:space="0" w:color="auto"/>
          </w:divBdr>
        </w:div>
        <w:div w:id="850291616">
          <w:marLeft w:val="562"/>
          <w:marRight w:val="0"/>
          <w:marTop w:val="0"/>
          <w:marBottom w:val="120"/>
          <w:divBdr>
            <w:top w:val="none" w:sz="0" w:space="0" w:color="auto"/>
            <w:left w:val="none" w:sz="0" w:space="0" w:color="auto"/>
            <w:bottom w:val="none" w:sz="0" w:space="0" w:color="auto"/>
            <w:right w:val="none" w:sz="0" w:space="0" w:color="auto"/>
          </w:divBdr>
        </w:div>
        <w:div w:id="926419996">
          <w:marLeft w:val="288"/>
          <w:marRight w:val="0"/>
          <w:marTop w:val="0"/>
          <w:marBottom w:val="120"/>
          <w:divBdr>
            <w:top w:val="none" w:sz="0" w:space="0" w:color="auto"/>
            <w:left w:val="none" w:sz="0" w:space="0" w:color="auto"/>
            <w:bottom w:val="none" w:sz="0" w:space="0" w:color="auto"/>
            <w:right w:val="none" w:sz="0" w:space="0" w:color="auto"/>
          </w:divBdr>
        </w:div>
        <w:div w:id="1057434995">
          <w:marLeft w:val="562"/>
          <w:marRight w:val="0"/>
          <w:marTop w:val="0"/>
          <w:marBottom w:val="120"/>
          <w:divBdr>
            <w:top w:val="none" w:sz="0" w:space="0" w:color="auto"/>
            <w:left w:val="none" w:sz="0" w:space="0" w:color="auto"/>
            <w:bottom w:val="none" w:sz="0" w:space="0" w:color="auto"/>
            <w:right w:val="none" w:sz="0" w:space="0" w:color="auto"/>
          </w:divBdr>
        </w:div>
        <w:div w:id="1162357130">
          <w:marLeft w:val="288"/>
          <w:marRight w:val="0"/>
          <w:marTop w:val="0"/>
          <w:marBottom w:val="120"/>
          <w:divBdr>
            <w:top w:val="none" w:sz="0" w:space="0" w:color="auto"/>
            <w:left w:val="none" w:sz="0" w:space="0" w:color="auto"/>
            <w:bottom w:val="none" w:sz="0" w:space="0" w:color="auto"/>
            <w:right w:val="none" w:sz="0" w:space="0" w:color="auto"/>
          </w:divBdr>
        </w:div>
        <w:div w:id="1218274210">
          <w:marLeft w:val="288"/>
          <w:marRight w:val="0"/>
          <w:marTop w:val="0"/>
          <w:marBottom w:val="120"/>
          <w:divBdr>
            <w:top w:val="none" w:sz="0" w:space="0" w:color="auto"/>
            <w:left w:val="none" w:sz="0" w:space="0" w:color="auto"/>
            <w:bottom w:val="none" w:sz="0" w:space="0" w:color="auto"/>
            <w:right w:val="none" w:sz="0" w:space="0" w:color="auto"/>
          </w:divBdr>
        </w:div>
        <w:div w:id="1223056035">
          <w:marLeft w:val="288"/>
          <w:marRight w:val="0"/>
          <w:marTop w:val="0"/>
          <w:marBottom w:val="120"/>
          <w:divBdr>
            <w:top w:val="none" w:sz="0" w:space="0" w:color="auto"/>
            <w:left w:val="none" w:sz="0" w:space="0" w:color="auto"/>
            <w:bottom w:val="none" w:sz="0" w:space="0" w:color="auto"/>
            <w:right w:val="none" w:sz="0" w:space="0" w:color="auto"/>
          </w:divBdr>
        </w:div>
        <w:div w:id="1856844682">
          <w:marLeft w:val="562"/>
          <w:marRight w:val="0"/>
          <w:marTop w:val="0"/>
          <w:marBottom w:val="120"/>
          <w:divBdr>
            <w:top w:val="none" w:sz="0" w:space="0" w:color="auto"/>
            <w:left w:val="none" w:sz="0" w:space="0" w:color="auto"/>
            <w:bottom w:val="none" w:sz="0" w:space="0" w:color="auto"/>
            <w:right w:val="none" w:sz="0" w:space="0" w:color="auto"/>
          </w:divBdr>
        </w:div>
      </w:divsChild>
    </w:div>
    <w:div w:id="1406874502">
      <w:bodyDiv w:val="1"/>
      <w:marLeft w:val="0"/>
      <w:marRight w:val="0"/>
      <w:marTop w:val="0"/>
      <w:marBottom w:val="0"/>
      <w:divBdr>
        <w:top w:val="none" w:sz="0" w:space="0" w:color="auto"/>
        <w:left w:val="none" w:sz="0" w:space="0" w:color="auto"/>
        <w:bottom w:val="none" w:sz="0" w:space="0" w:color="auto"/>
        <w:right w:val="none" w:sz="0" w:space="0" w:color="auto"/>
      </w:divBdr>
    </w:div>
    <w:div w:id="1566797882">
      <w:bodyDiv w:val="1"/>
      <w:marLeft w:val="0"/>
      <w:marRight w:val="0"/>
      <w:marTop w:val="0"/>
      <w:marBottom w:val="0"/>
      <w:divBdr>
        <w:top w:val="none" w:sz="0" w:space="0" w:color="auto"/>
        <w:left w:val="none" w:sz="0" w:space="0" w:color="auto"/>
        <w:bottom w:val="none" w:sz="0" w:space="0" w:color="auto"/>
        <w:right w:val="none" w:sz="0" w:space="0" w:color="auto"/>
      </w:divBdr>
      <w:divsChild>
        <w:div w:id="972096781">
          <w:marLeft w:val="2549"/>
          <w:marRight w:val="0"/>
          <w:marTop w:val="75"/>
          <w:marBottom w:val="180"/>
          <w:divBdr>
            <w:top w:val="none" w:sz="0" w:space="0" w:color="auto"/>
            <w:left w:val="none" w:sz="0" w:space="0" w:color="auto"/>
            <w:bottom w:val="none" w:sz="0" w:space="0" w:color="auto"/>
            <w:right w:val="none" w:sz="0" w:space="0" w:color="auto"/>
          </w:divBdr>
        </w:div>
        <w:div w:id="1302611253">
          <w:marLeft w:val="1541"/>
          <w:marRight w:val="0"/>
          <w:marTop w:val="75"/>
          <w:marBottom w:val="180"/>
          <w:divBdr>
            <w:top w:val="none" w:sz="0" w:space="0" w:color="auto"/>
            <w:left w:val="none" w:sz="0" w:space="0" w:color="auto"/>
            <w:bottom w:val="none" w:sz="0" w:space="0" w:color="auto"/>
            <w:right w:val="none" w:sz="0" w:space="0" w:color="auto"/>
          </w:divBdr>
        </w:div>
        <w:div w:id="1508518449">
          <w:marLeft w:val="547"/>
          <w:marRight w:val="0"/>
          <w:marTop w:val="0"/>
          <w:marBottom w:val="120"/>
          <w:divBdr>
            <w:top w:val="none" w:sz="0" w:space="0" w:color="auto"/>
            <w:left w:val="none" w:sz="0" w:space="0" w:color="auto"/>
            <w:bottom w:val="none" w:sz="0" w:space="0" w:color="auto"/>
            <w:right w:val="none" w:sz="0" w:space="0" w:color="auto"/>
          </w:divBdr>
        </w:div>
        <w:div w:id="1617053833">
          <w:marLeft w:val="1699"/>
          <w:marRight w:val="0"/>
          <w:marTop w:val="75"/>
          <w:marBottom w:val="0"/>
          <w:divBdr>
            <w:top w:val="none" w:sz="0" w:space="0" w:color="auto"/>
            <w:left w:val="none" w:sz="0" w:space="0" w:color="auto"/>
            <w:bottom w:val="none" w:sz="0" w:space="0" w:color="auto"/>
            <w:right w:val="none" w:sz="0" w:space="0" w:color="auto"/>
          </w:divBdr>
        </w:div>
        <w:div w:id="2074617773">
          <w:marLeft w:val="1166"/>
          <w:marRight w:val="0"/>
          <w:marTop w:val="0"/>
          <w:marBottom w:val="120"/>
          <w:divBdr>
            <w:top w:val="none" w:sz="0" w:space="0" w:color="auto"/>
            <w:left w:val="none" w:sz="0" w:space="0" w:color="auto"/>
            <w:bottom w:val="none" w:sz="0" w:space="0" w:color="auto"/>
            <w:right w:val="none" w:sz="0" w:space="0" w:color="auto"/>
          </w:divBdr>
        </w:div>
      </w:divsChild>
    </w:div>
    <w:div w:id="1819686084">
      <w:bodyDiv w:val="1"/>
      <w:marLeft w:val="0"/>
      <w:marRight w:val="0"/>
      <w:marTop w:val="0"/>
      <w:marBottom w:val="0"/>
      <w:divBdr>
        <w:top w:val="none" w:sz="0" w:space="0" w:color="auto"/>
        <w:left w:val="none" w:sz="0" w:space="0" w:color="auto"/>
        <w:bottom w:val="none" w:sz="0" w:space="0" w:color="auto"/>
        <w:right w:val="none" w:sz="0" w:space="0" w:color="auto"/>
      </w:divBdr>
    </w:div>
    <w:div w:id="1863736207">
      <w:bodyDiv w:val="1"/>
      <w:marLeft w:val="0"/>
      <w:marRight w:val="0"/>
      <w:marTop w:val="0"/>
      <w:marBottom w:val="0"/>
      <w:divBdr>
        <w:top w:val="none" w:sz="0" w:space="0" w:color="auto"/>
        <w:left w:val="none" w:sz="0" w:space="0" w:color="auto"/>
        <w:bottom w:val="none" w:sz="0" w:space="0" w:color="auto"/>
        <w:right w:val="none" w:sz="0" w:space="0" w:color="auto"/>
      </w:divBdr>
      <w:divsChild>
        <w:div w:id="2707561">
          <w:marLeft w:val="288"/>
          <w:marRight w:val="0"/>
          <w:marTop w:val="0"/>
          <w:marBottom w:val="120"/>
          <w:divBdr>
            <w:top w:val="none" w:sz="0" w:space="0" w:color="auto"/>
            <w:left w:val="none" w:sz="0" w:space="0" w:color="auto"/>
            <w:bottom w:val="none" w:sz="0" w:space="0" w:color="auto"/>
            <w:right w:val="none" w:sz="0" w:space="0" w:color="auto"/>
          </w:divBdr>
        </w:div>
        <w:div w:id="203562119">
          <w:marLeft w:val="562"/>
          <w:marRight w:val="0"/>
          <w:marTop w:val="0"/>
          <w:marBottom w:val="120"/>
          <w:divBdr>
            <w:top w:val="none" w:sz="0" w:space="0" w:color="auto"/>
            <w:left w:val="none" w:sz="0" w:space="0" w:color="auto"/>
            <w:bottom w:val="none" w:sz="0" w:space="0" w:color="auto"/>
            <w:right w:val="none" w:sz="0" w:space="0" w:color="auto"/>
          </w:divBdr>
        </w:div>
      </w:divsChild>
    </w:div>
    <w:div w:id="1941832221">
      <w:bodyDiv w:val="1"/>
      <w:marLeft w:val="0"/>
      <w:marRight w:val="0"/>
      <w:marTop w:val="0"/>
      <w:marBottom w:val="0"/>
      <w:divBdr>
        <w:top w:val="none" w:sz="0" w:space="0" w:color="auto"/>
        <w:left w:val="none" w:sz="0" w:space="0" w:color="auto"/>
        <w:bottom w:val="none" w:sz="0" w:space="0" w:color="auto"/>
        <w:right w:val="none" w:sz="0" w:space="0" w:color="auto"/>
      </w:divBdr>
      <w:divsChild>
        <w:div w:id="90930515">
          <w:marLeft w:val="562"/>
          <w:marRight w:val="0"/>
          <w:marTop w:val="0"/>
          <w:marBottom w:val="120"/>
          <w:divBdr>
            <w:top w:val="none" w:sz="0" w:space="0" w:color="auto"/>
            <w:left w:val="none" w:sz="0" w:space="0" w:color="auto"/>
            <w:bottom w:val="none" w:sz="0" w:space="0" w:color="auto"/>
            <w:right w:val="none" w:sz="0" w:space="0" w:color="auto"/>
          </w:divBdr>
        </w:div>
        <w:div w:id="1553342939">
          <w:marLeft w:val="288"/>
          <w:marRight w:val="0"/>
          <w:marTop w:val="0"/>
          <w:marBottom w:val="120"/>
          <w:divBdr>
            <w:top w:val="none" w:sz="0" w:space="0" w:color="auto"/>
            <w:left w:val="none" w:sz="0" w:space="0" w:color="auto"/>
            <w:bottom w:val="none" w:sz="0" w:space="0" w:color="auto"/>
            <w:right w:val="none" w:sz="0" w:space="0" w:color="auto"/>
          </w:divBdr>
        </w:div>
      </w:divsChild>
    </w:div>
    <w:div w:id="2018190850">
      <w:bodyDiv w:val="1"/>
      <w:marLeft w:val="0"/>
      <w:marRight w:val="0"/>
      <w:marTop w:val="0"/>
      <w:marBottom w:val="0"/>
      <w:divBdr>
        <w:top w:val="none" w:sz="0" w:space="0" w:color="auto"/>
        <w:left w:val="none" w:sz="0" w:space="0" w:color="auto"/>
        <w:bottom w:val="none" w:sz="0" w:space="0" w:color="auto"/>
        <w:right w:val="none" w:sz="0" w:space="0" w:color="auto"/>
      </w:divBdr>
      <w:divsChild>
        <w:div w:id="1094133222">
          <w:marLeft w:val="562"/>
          <w:marRight w:val="0"/>
          <w:marTop w:val="0"/>
          <w:marBottom w:val="120"/>
          <w:divBdr>
            <w:top w:val="none" w:sz="0" w:space="0" w:color="auto"/>
            <w:left w:val="none" w:sz="0" w:space="0" w:color="auto"/>
            <w:bottom w:val="none" w:sz="0" w:space="0" w:color="auto"/>
            <w:right w:val="none" w:sz="0" w:space="0" w:color="auto"/>
          </w:divBdr>
        </w:div>
        <w:div w:id="1525436125">
          <w:marLeft w:val="288"/>
          <w:marRight w:val="0"/>
          <w:marTop w:val="0"/>
          <w:marBottom w:val="120"/>
          <w:divBdr>
            <w:top w:val="none" w:sz="0" w:space="0" w:color="auto"/>
            <w:left w:val="none" w:sz="0" w:space="0" w:color="auto"/>
            <w:bottom w:val="none" w:sz="0" w:space="0" w:color="auto"/>
            <w:right w:val="none" w:sz="0" w:space="0" w:color="auto"/>
          </w:divBdr>
        </w:div>
      </w:divsChild>
    </w:div>
    <w:div w:id="2089421841">
      <w:bodyDiv w:val="1"/>
      <w:marLeft w:val="0"/>
      <w:marRight w:val="0"/>
      <w:marTop w:val="0"/>
      <w:marBottom w:val="0"/>
      <w:divBdr>
        <w:top w:val="none" w:sz="0" w:space="0" w:color="auto"/>
        <w:left w:val="none" w:sz="0" w:space="0" w:color="auto"/>
        <w:bottom w:val="none" w:sz="0" w:space="0" w:color="auto"/>
        <w:right w:val="none" w:sz="0" w:space="0" w:color="auto"/>
      </w:divBdr>
      <w:divsChild>
        <w:div w:id="710109688">
          <w:marLeft w:val="562"/>
          <w:marRight w:val="0"/>
          <w:marTop w:val="0"/>
          <w:marBottom w:val="120"/>
          <w:divBdr>
            <w:top w:val="none" w:sz="0" w:space="0" w:color="auto"/>
            <w:left w:val="none" w:sz="0" w:space="0" w:color="auto"/>
            <w:bottom w:val="none" w:sz="0" w:space="0" w:color="auto"/>
            <w:right w:val="none" w:sz="0" w:space="0" w:color="auto"/>
          </w:divBdr>
        </w:div>
        <w:div w:id="1435593796">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5AIRPNAIUNRU-1328258698-27145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https://nokia.sharepoint.com/sites/c5g/5gradio/_layouts/15/DocIdRedir.aspx?ID=5AIRPNAIUNRU-1328258698-27145</Url>
      <Description>5AIRPNAIUNRU-1328258698-27145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5</TotalTime>
  <Pages>7</Pages>
  <Words>2594</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17347</CharactersWithSpaces>
  <SharedDoc>false</SharedDoc>
  <HLinks>
    <vt:vector size="48" baseType="variant">
      <vt:variant>
        <vt:i4>1310768</vt:i4>
      </vt:variant>
      <vt:variant>
        <vt:i4>62</vt:i4>
      </vt:variant>
      <vt:variant>
        <vt:i4>0</vt:i4>
      </vt:variant>
      <vt:variant>
        <vt:i4>5</vt:i4>
      </vt:variant>
      <vt:variant>
        <vt:lpwstr/>
      </vt:variant>
      <vt:variant>
        <vt:lpwstr>_Toc146565173</vt:lpwstr>
      </vt:variant>
      <vt:variant>
        <vt:i4>1310768</vt:i4>
      </vt:variant>
      <vt:variant>
        <vt:i4>59</vt:i4>
      </vt:variant>
      <vt:variant>
        <vt:i4>0</vt:i4>
      </vt:variant>
      <vt:variant>
        <vt:i4>5</vt:i4>
      </vt:variant>
      <vt:variant>
        <vt:lpwstr/>
      </vt:variant>
      <vt:variant>
        <vt:lpwstr>_Toc146565172</vt:lpwstr>
      </vt:variant>
      <vt:variant>
        <vt:i4>1310768</vt:i4>
      </vt:variant>
      <vt:variant>
        <vt:i4>56</vt:i4>
      </vt:variant>
      <vt:variant>
        <vt:i4>0</vt:i4>
      </vt:variant>
      <vt:variant>
        <vt:i4>5</vt:i4>
      </vt:variant>
      <vt:variant>
        <vt:lpwstr/>
      </vt:variant>
      <vt:variant>
        <vt:lpwstr>_Toc146565171</vt:lpwstr>
      </vt:variant>
      <vt:variant>
        <vt:i4>1310768</vt:i4>
      </vt:variant>
      <vt:variant>
        <vt:i4>53</vt:i4>
      </vt:variant>
      <vt:variant>
        <vt:i4>0</vt:i4>
      </vt:variant>
      <vt:variant>
        <vt:i4>5</vt:i4>
      </vt:variant>
      <vt:variant>
        <vt:lpwstr/>
      </vt:variant>
      <vt:variant>
        <vt:lpwstr>_Toc146565170</vt:lpwstr>
      </vt:variant>
      <vt:variant>
        <vt:i4>1376304</vt:i4>
      </vt:variant>
      <vt:variant>
        <vt:i4>50</vt:i4>
      </vt:variant>
      <vt:variant>
        <vt:i4>0</vt:i4>
      </vt:variant>
      <vt:variant>
        <vt:i4>5</vt:i4>
      </vt:variant>
      <vt:variant>
        <vt:lpwstr/>
      </vt:variant>
      <vt:variant>
        <vt:lpwstr>_Toc146565169</vt:lpwstr>
      </vt:variant>
      <vt:variant>
        <vt:i4>1376304</vt:i4>
      </vt:variant>
      <vt:variant>
        <vt:i4>47</vt:i4>
      </vt:variant>
      <vt:variant>
        <vt:i4>0</vt:i4>
      </vt:variant>
      <vt:variant>
        <vt:i4>5</vt:i4>
      </vt:variant>
      <vt:variant>
        <vt:lpwstr/>
      </vt:variant>
      <vt:variant>
        <vt:lpwstr>_Toc146565168</vt:lpwstr>
      </vt:variant>
      <vt:variant>
        <vt:i4>1376304</vt:i4>
      </vt:variant>
      <vt:variant>
        <vt:i4>44</vt:i4>
      </vt:variant>
      <vt:variant>
        <vt:i4>0</vt:i4>
      </vt:variant>
      <vt:variant>
        <vt:i4>5</vt:i4>
      </vt:variant>
      <vt:variant>
        <vt:lpwstr/>
      </vt:variant>
      <vt:variant>
        <vt:lpwstr>_Toc146565167</vt:lpwstr>
      </vt:variant>
      <vt:variant>
        <vt:i4>1376304</vt:i4>
      </vt:variant>
      <vt:variant>
        <vt:i4>41</vt:i4>
      </vt:variant>
      <vt:variant>
        <vt:i4>0</vt:i4>
      </vt:variant>
      <vt:variant>
        <vt:i4>5</vt:i4>
      </vt:variant>
      <vt:variant>
        <vt:lpwstr/>
      </vt:variant>
      <vt:variant>
        <vt:lpwstr>_Toc146565166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11</cp:revision>
  <dcterms:created xsi:type="dcterms:W3CDTF">2023-09-27T15:02:00Z</dcterms:created>
  <dcterms:modified xsi:type="dcterms:W3CDTF">2023-09-27T16:20:00Z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a85ff941-8c44-46a0-b77d-758a39945b98</vt:lpwstr>
  </property>
  <property fmtid="{D5CDD505-2E9C-101B-9397-08002B2CF9AE}" pid="11" name="MediaServiceImageTags">
    <vt:lpwstr/>
  </property>
</Properties>
</file>