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D2A56" w14:textId="0ED9F989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E41B9" w:rsidRPr="00EE41B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R4-2316608</w:t>
      </w:r>
    </w:p>
    <w:p w14:paraId="7C5DCD7A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35A0AFE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08981BE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64338C7" w14:textId="18CF859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5A2E">
        <w:rPr>
          <w:rFonts w:ascii="Arial" w:eastAsia="Calibri" w:hAnsi="Arial" w:cs="Arial"/>
          <w:b/>
          <w:bCs/>
          <w:sz w:val="24"/>
        </w:rPr>
        <w:t xml:space="preserve">Discussion on &lt; 5MHz RRM Performance part </w:t>
      </w:r>
    </w:p>
    <w:p w14:paraId="3BE613B8" w14:textId="6B044B01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824DC0" w:rsidRPr="00824DC0">
        <w:rPr>
          <w:rFonts w:ascii="Arial" w:eastAsia="MS Mincho" w:hAnsi="Arial" w:cs="Arial"/>
          <w:b/>
          <w:bCs/>
          <w:sz w:val="24"/>
          <w:szCs w:val="20"/>
        </w:rPr>
        <w:t>5.14.5</w:t>
      </w:r>
    </w:p>
    <w:p w14:paraId="048F432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070EEED5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2ED0A70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C834160" w14:textId="5D593E1D" w:rsidR="0060543D" w:rsidRPr="008C39F7" w:rsidRDefault="004B0E76" w:rsidP="0060543D">
      <w:r>
        <w:t xml:space="preserve">This contribution discusses and proposes test cases to be defined for &lt; 5MHz bandwidth. </w:t>
      </w:r>
    </w:p>
    <w:p w14:paraId="1BE3C7FF" w14:textId="4C2ABAA9" w:rsidR="000273A1" w:rsidRDefault="000273A1" w:rsidP="00A37002">
      <w:pPr>
        <w:pStyle w:val="RAN4H1"/>
      </w:pPr>
      <w:bookmarkStart w:id="4" w:name="_Toc116995848"/>
      <w:r>
        <w:t>Discussion</w:t>
      </w:r>
    </w:p>
    <w:p w14:paraId="44D30C30" w14:textId="2D63421C" w:rsidR="000273A1" w:rsidRDefault="000273A1" w:rsidP="000273A1">
      <w:pPr>
        <w:pStyle w:val="RAN4H2"/>
      </w:pPr>
      <w:r>
        <w:t xml:space="preserve">12 RB and 15 RB support </w:t>
      </w:r>
    </w:p>
    <w:p w14:paraId="72E5E627" w14:textId="77777777" w:rsidR="002F6F5E" w:rsidRDefault="00CA0931" w:rsidP="005C4A4E">
      <w:r>
        <w:t>Where applicable, when UE is supporting 12 RB configuration (</w:t>
      </w:r>
      <w:proofErr w:type="gramStart"/>
      <w:r>
        <w:t>e.g.</w:t>
      </w:r>
      <w:proofErr w:type="gramEnd"/>
      <w:r>
        <w:t xml:space="preserve"> 12 RB PDCCH), the </w:t>
      </w:r>
      <w:r w:rsidR="005C4A4E">
        <w:t xml:space="preserve">12 RB configuration, UE is also required to support 15RB </w:t>
      </w:r>
      <w:r w:rsidR="00A30CA3">
        <w:t>configuration</w:t>
      </w:r>
      <w:r w:rsidR="00B46AC2">
        <w:t xml:space="preserve">. </w:t>
      </w:r>
      <w:proofErr w:type="gramStart"/>
      <w:r w:rsidR="00B46AC2">
        <w:t>Therefore</w:t>
      </w:r>
      <w:proofErr w:type="gramEnd"/>
      <w:r w:rsidR="00B46AC2">
        <w:t xml:space="preserve"> it makes sense to have one test case for both 15RB and 12 RB scenarios. </w:t>
      </w:r>
    </w:p>
    <w:p w14:paraId="66C89077" w14:textId="4AB73E82" w:rsidR="005C4A4E" w:rsidRPr="005C4A4E" w:rsidRDefault="00620BC0" w:rsidP="005C4A4E">
      <w:r>
        <w:t xml:space="preserve">From RAN4 RRM point of view </w:t>
      </w:r>
      <w:r w:rsidR="007A32DD">
        <w:t>20</w:t>
      </w:r>
      <w:r>
        <w:t xml:space="preserve"> PRB scenario does not</w:t>
      </w:r>
      <w:r w:rsidR="007A32DD">
        <w:t xml:space="preserve"> need separate test cases</w:t>
      </w:r>
      <w:r w:rsidR="00F06F10">
        <w:t xml:space="preserve"> but can be covered by the 15PRB scenario. </w:t>
      </w:r>
    </w:p>
    <w:p w14:paraId="670C9876" w14:textId="217E3963" w:rsidR="00FD2780" w:rsidRDefault="000273A1" w:rsidP="000273A1">
      <w:pPr>
        <w:pStyle w:val="RAN4proposal"/>
      </w:pPr>
      <w:bookmarkStart w:id="5" w:name="_Toc146724053"/>
      <w:r>
        <w:t xml:space="preserve">UEs supporting 12 RB bandwidth are also required to support </w:t>
      </w:r>
      <w:r w:rsidR="00FD2780">
        <w:t xml:space="preserve">15 RB bandwidth </w:t>
      </w:r>
      <w:r w:rsidR="000304B9">
        <w:t>configuration</w:t>
      </w:r>
      <w:r w:rsidR="00946921">
        <w:t>, at least in rel-18.</w:t>
      </w:r>
      <w:bookmarkEnd w:id="5"/>
      <w:r w:rsidR="00946921">
        <w:t xml:space="preserve"> </w:t>
      </w:r>
    </w:p>
    <w:p w14:paraId="13816D92" w14:textId="457E7164" w:rsidR="006B7389" w:rsidRPr="006B7389" w:rsidRDefault="00FD2780" w:rsidP="006B7389">
      <w:pPr>
        <w:pStyle w:val="RAN4proposal"/>
      </w:pPr>
      <w:bookmarkStart w:id="6" w:name="_Toc146724054"/>
      <w:r>
        <w:t xml:space="preserve">12 RB </w:t>
      </w:r>
      <w:r w:rsidR="00E336BF">
        <w:t xml:space="preserve">test cases are included as a </w:t>
      </w:r>
      <w:r w:rsidR="000304B9">
        <w:t>sub-test case</w:t>
      </w:r>
      <w:r w:rsidR="00E336BF">
        <w:t xml:space="preserve"> instead of independent test </w:t>
      </w:r>
      <w:r w:rsidR="000304B9">
        <w:t>cases.</w:t>
      </w:r>
      <w:bookmarkEnd w:id="6"/>
      <w:r w:rsidR="000304B9">
        <w:t xml:space="preserve"> </w:t>
      </w:r>
    </w:p>
    <w:p w14:paraId="39AB93CB" w14:textId="67D6B764" w:rsidR="000273A1" w:rsidRDefault="006B7389" w:rsidP="0090403F">
      <w:pPr>
        <w:pStyle w:val="RAN4proposal"/>
      </w:pPr>
      <w:bookmarkStart w:id="7" w:name="_Toc146724055"/>
      <w:r>
        <w:t>Define test cases for</w:t>
      </w:r>
      <w:r w:rsidR="00322209" w:rsidRPr="00322209">
        <w:t xml:space="preserve"> </w:t>
      </w:r>
      <w:proofErr w:type="gramStart"/>
      <w:r w:rsidR="00322209" w:rsidRPr="00322209">
        <w:t>Handover</w:t>
      </w:r>
      <w:bookmarkEnd w:id="7"/>
      <w:proofErr w:type="gramEnd"/>
    </w:p>
    <w:p w14:paraId="0D621919" w14:textId="20C94074" w:rsidR="00ED74AF" w:rsidRDefault="003414D9" w:rsidP="0090403F">
      <w:pPr>
        <w:pStyle w:val="RAN4proposal"/>
        <w:numPr>
          <w:ilvl w:val="1"/>
          <w:numId w:val="7"/>
        </w:numPr>
      </w:pPr>
      <w:bookmarkStart w:id="8" w:name="_Toc146724056"/>
      <w:r w:rsidRPr="003414D9">
        <w:t>A.6.3.1.1 Intra-frequency handover from FR1 to FR1; known target cell</w:t>
      </w:r>
      <w:r w:rsidR="00620BC0">
        <w:t xml:space="preserve"> </w:t>
      </w:r>
      <w:r w:rsidR="008344CD">
        <w:t>for &lt; 5MHz BW</w:t>
      </w:r>
      <w:bookmarkEnd w:id="8"/>
    </w:p>
    <w:p w14:paraId="1B9231B6" w14:textId="2372886E" w:rsidR="00476F78" w:rsidRDefault="008344CD" w:rsidP="0090403F">
      <w:pPr>
        <w:pStyle w:val="RAN4proposal"/>
      </w:pPr>
      <w:bookmarkStart w:id="9" w:name="_Toc146724057"/>
      <w:r>
        <w:t>Define test cases for</w:t>
      </w:r>
      <w:r w:rsidRPr="00322209">
        <w:t xml:space="preserve"> </w:t>
      </w:r>
      <w:r w:rsidR="00476F78" w:rsidRPr="00476F78">
        <w:t xml:space="preserve">Intra-frequency </w:t>
      </w:r>
      <w:proofErr w:type="gramStart"/>
      <w:r w:rsidR="00476F78" w:rsidRPr="00476F78">
        <w:t>Measurements</w:t>
      </w:r>
      <w:bookmarkEnd w:id="9"/>
      <w:proofErr w:type="gramEnd"/>
    </w:p>
    <w:p w14:paraId="033D6BDD" w14:textId="6958E457" w:rsidR="000273A1" w:rsidRDefault="00476F78" w:rsidP="0090403F">
      <w:pPr>
        <w:pStyle w:val="RAN4proposal"/>
        <w:numPr>
          <w:ilvl w:val="1"/>
          <w:numId w:val="7"/>
        </w:numPr>
      </w:pPr>
      <w:bookmarkStart w:id="10" w:name="_Toc146724058"/>
      <w:r w:rsidRPr="00476F78">
        <w:t>A.6.6.1.1 SA event triggered reporting tests without gap under non-DRX</w:t>
      </w:r>
      <w:r>
        <w:t xml:space="preserve"> </w:t>
      </w:r>
      <w:r w:rsidR="008344CD">
        <w:t>for &lt; 5MHz BW</w:t>
      </w:r>
      <w:bookmarkEnd w:id="10"/>
    </w:p>
    <w:p w14:paraId="14F63CC3" w14:textId="44D9B108" w:rsidR="00476F78" w:rsidRDefault="00A90242" w:rsidP="0090403F">
      <w:pPr>
        <w:pStyle w:val="RAN4proposal"/>
        <w:numPr>
          <w:ilvl w:val="1"/>
          <w:numId w:val="7"/>
        </w:numPr>
      </w:pPr>
      <w:bookmarkStart w:id="11" w:name="_Toc146724059"/>
      <w:r w:rsidRPr="00A90242">
        <w:t>A.6.6.1.2 SA event triggered reporting tests without gap under DRX</w:t>
      </w:r>
      <w:r w:rsidR="008344CD">
        <w:t xml:space="preserve"> for &lt; 5MHz BW</w:t>
      </w:r>
      <w:bookmarkEnd w:id="11"/>
    </w:p>
    <w:p w14:paraId="2D4720A0" w14:textId="25344414" w:rsidR="00476F78" w:rsidRDefault="008344CD" w:rsidP="0090403F">
      <w:pPr>
        <w:pStyle w:val="RAN4proposal"/>
      </w:pPr>
      <w:bookmarkStart w:id="12" w:name="_Toc146724060"/>
      <w:r>
        <w:t>Define test cases for</w:t>
      </w:r>
      <w:r w:rsidRPr="00322209">
        <w:t xml:space="preserve"> </w:t>
      </w:r>
      <w:r w:rsidR="00A90242" w:rsidRPr="00A90242">
        <w:t xml:space="preserve">Inter-frequency </w:t>
      </w:r>
      <w:proofErr w:type="gramStart"/>
      <w:r w:rsidR="00A90242" w:rsidRPr="00A90242">
        <w:t>Measurements</w:t>
      </w:r>
      <w:bookmarkEnd w:id="12"/>
      <w:proofErr w:type="gramEnd"/>
    </w:p>
    <w:p w14:paraId="06722447" w14:textId="7194E196" w:rsidR="00A90242" w:rsidRDefault="00D00CAC" w:rsidP="0090403F">
      <w:pPr>
        <w:pStyle w:val="RAN4proposal"/>
        <w:numPr>
          <w:ilvl w:val="1"/>
          <w:numId w:val="7"/>
        </w:numPr>
      </w:pPr>
      <w:bookmarkStart w:id="13" w:name="_Toc146724061"/>
      <w:r>
        <w:t>A.6.6.2.1 SA event triggered reporting tests for FR1 without SSB time index detection when DRX is not used</w:t>
      </w:r>
      <w:r w:rsidR="008344CD">
        <w:t xml:space="preserve"> for &lt; 5MHz BW</w:t>
      </w:r>
      <w:bookmarkEnd w:id="13"/>
    </w:p>
    <w:p w14:paraId="757777DC" w14:textId="24BD7B17" w:rsidR="00D00CAC" w:rsidRDefault="00D00CAC" w:rsidP="0090403F">
      <w:pPr>
        <w:pStyle w:val="RAN4proposal"/>
        <w:numPr>
          <w:ilvl w:val="1"/>
          <w:numId w:val="7"/>
        </w:numPr>
      </w:pPr>
      <w:bookmarkStart w:id="14" w:name="_Toc146724062"/>
      <w:r>
        <w:t>A.6.6.2.2 SA event triggered reporting tests for FR1 without SSB time index detection when DRX is used</w:t>
      </w:r>
      <w:r w:rsidR="008344CD">
        <w:t xml:space="preserve"> for &lt; 5MHz BW</w:t>
      </w:r>
      <w:bookmarkEnd w:id="14"/>
    </w:p>
    <w:p w14:paraId="7FB2228A" w14:textId="7F29CE5C" w:rsidR="00AE1D93" w:rsidRDefault="00AE1D93" w:rsidP="0090403F">
      <w:pPr>
        <w:pStyle w:val="RAN4proposal"/>
        <w:numPr>
          <w:ilvl w:val="1"/>
          <w:numId w:val="7"/>
        </w:numPr>
      </w:pPr>
      <w:bookmarkStart w:id="15" w:name="_Toc146724063"/>
      <w:r>
        <w:t>A.6.6.2.5 SA event triggered reporting tests for FR1 with SSB time index detection when DRX is not used</w:t>
      </w:r>
      <w:r w:rsidR="008344CD" w:rsidRPr="008344CD">
        <w:t xml:space="preserve"> </w:t>
      </w:r>
      <w:r w:rsidR="008344CD">
        <w:t>for &lt; 5MHz BW</w:t>
      </w:r>
      <w:bookmarkEnd w:id="15"/>
    </w:p>
    <w:p w14:paraId="55BB911E" w14:textId="3ECC3175" w:rsidR="00AE1D93" w:rsidRDefault="00AE1D93" w:rsidP="0090403F">
      <w:pPr>
        <w:pStyle w:val="RAN4proposal"/>
        <w:numPr>
          <w:ilvl w:val="1"/>
          <w:numId w:val="7"/>
        </w:numPr>
      </w:pPr>
      <w:bookmarkStart w:id="16" w:name="_Toc146724064"/>
      <w:r>
        <w:t>A.6.6.2.6 SA event triggered reporting tests for FR1 with SSB time index detection when DRX is used</w:t>
      </w:r>
      <w:r w:rsidR="008344CD" w:rsidRPr="008344CD">
        <w:t xml:space="preserve"> </w:t>
      </w:r>
      <w:r w:rsidR="008344CD">
        <w:t>for &lt; 5MHz BW</w:t>
      </w:r>
      <w:bookmarkEnd w:id="16"/>
    </w:p>
    <w:p w14:paraId="57CE32D9" w14:textId="60EF90FB" w:rsidR="00D00CAC" w:rsidRDefault="008344CD" w:rsidP="0090403F">
      <w:pPr>
        <w:pStyle w:val="RAN4proposal"/>
      </w:pPr>
      <w:bookmarkStart w:id="17" w:name="_Toc146724065"/>
      <w:r>
        <w:t>Define test cases for</w:t>
      </w:r>
      <w:r w:rsidRPr="00322209">
        <w:t xml:space="preserve"> </w:t>
      </w:r>
      <w:r w:rsidR="002826AC" w:rsidRPr="002826AC">
        <w:t xml:space="preserve">Radio link </w:t>
      </w:r>
      <w:proofErr w:type="gramStart"/>
      <w:r w:rsidR="002826AC" w:rsidRPr="002826AC">
        <w:t>Monitoring</w:t>
      </w:r>
      <w:bookmarkEnd w:id="17"/>
      <w:proofErr w:type="gramEnd"/>
    </w:p>
    <w:p w14:paraId="403682A2" w14:textId="709C231E" w:rsidR="002826AC" w:rsidRDefault="002826AC" w:rsidP="0090403F">
      <w:pPr>
        <w:pStyle w:val="RAN4proposal"/>
        <w:numPr>
          <w:ilvl w:val="1"/>
          <w:numId w:val="7"/>
        </w:numPr>
      </w:pPr>
      <w:bookmarkStart w:id="18" w:name="_Toc146724066"/>
      <w:r>
        <w:lastRenderedPageBreak/>
        <w:t>A.6.5.1.1 Radio Link Monitoring Out-of-sync Test for FR1 PCell configured with SSB-based RLM RS in non-DRX mode</w:t>
      </w:r>
      <w:bookmarkEnd w:id="18"/>
    </w:p>
    <w:p w14:paraId="16535E7F" w14:textId="779D0A92" w:rsidR="00F55D6E" w:rsidRDefault="00F55D6E" w:rsidP="0090403F">
      <w:pPr>
        <w:pStyle w:val="RAN4proposal"/>
        <w:numPr>
          <w:ilvl w:val="1"/>
          <w:numId w:val="7"/>
        </w:numPr>
      </w:pPr>
      <w:bookmarkStart w:id="19" w:name="_Toc146724067"/>
      <w:r>
        <w:t>A.6.5.1.2 Radio Link Monitoring In-sync Test for FR1 PCell configured with SSB-based RLM RS in non-DRX mode</w:t>
      </w:r>
      <w:bookmarkEnd w:id="19"/>
    </w:p>
    <w:p w14:paraId="0E5B7E70" w14:textId="6D815A1B" w:rsidR="00F55D6E" w:rsidRDefault="00F55D6E" w:rsidP="0090403F">
      <w:pPr>
        <w:pStyle w:val="RAN4proposal"/>
        <w:numPr>
          <w:ilvl w:val="1"/>
          <w:numId w:val="7"/>
        </w:numPr>
      </w:pPr>
      <w:bookmarkStart w:id="20" w:name="_Toc146724068"/>
      <w:r>
        <w:t>A.6.5.1.3 Radio Link Monitoring Out-of-sync Test for FR1 PCell configured with SSB-based RLM RS in DRX mode</w:t>
      </w:r>
      <w:bookmarkEnd w:id="20"/>
    </w:p>
    <w:p w14:paraId="0F68DF35" w14:textId="6AED08B2" w:rsidR="00332F5C" w:rsidRDefault="00332F5C" w:rsidP="0090403F">
      <w:pPr>
        <w:pStyle w:val="RAN4proposal"/>
        <w:numPr>
          <w:ilvl w:val="1"/>
          <w:numId w:val="7"/>
        </w:numPr>
      </w:pPr>
      <w:bookmarkStart w:id="21" w:name="_Toc146724069"/>
      <w:r>
        <w:t>A.6.5.1.4 Radio Link Monitoring In-sync Test for FR1 PCell configured with SSB-based RLM RS in DRX mode</w:t>
      </w:r>
      <w:bookmarkEnd w:id="21"/>
    </w:p>
    <w:p w14:paraId="0880C1FB" w14:textId="6A0FF7A8" w:rsidR="002613ED" w:rsidRDefault="008344CD" w:rsidP="0090403F">
      <w:pPr>
        <w:pStyle w:val="RAN4proposal"/>
      </w:pPr>
      <w:bookmarkStart w:id="22" w:name="_Toc146724070"/>
      <w:r>
        <w:t>Define test cases for</w:t>
      </w:r>
      <w:r w:rsidRPr="00322209">
        <w:t xml:space="preserve"> </w:t>
      </w:r>
      <w:r w:rsidR="002613ED" w:rsidRPr="002613ED">
        <w:t xml:space="preserve">Beam Failure Detection and Link recovery </w:t>
      </w:r>
      <w:proofErr w:type="gramStart"/>
      <w:r w:rsidR="002613ED" w:rsidRPr="002613ED">
        <w:t>procedures</w:t>
      </w:r>
      <w:bookmarkEnd w:id="22"/>
      <w:proofErr w:type="gramEnd"/>
    </w:p>
    <w:p w14:paraId="726483FD" w14:textId="1D58E430" w:rsidR="002613ED" w:rsidRDefault="002613ED" w:rsidP="0090403F">
      <w:pPr>
        <w:pStyle w:val="RAN4proposal"/>
        <w:numPr>
          <w:ilvl w:val="1"/>
          <w:numId w:val="7"/>
        </w:numPr>
      </w:pPr>
      <w:bookmarkStart w:id="23" w:name="_Toc146724071"/>
      <w:r>
        <w:t>A.6.5.5.1 Beam Failure Detection and Link Recovery Test for FR1 PCell configured with SSB-based BFD and LR in non-DRX mode</w:t>
      </w:r>
      <w:bookmarkEnd w:id="23"/>
    </w:p>
    <w:p w14:paraId="15D0BFF2" w14:textId="6EF532DC" w:rsidR="008C7A39" w:rsidRDefault="008C7A39" w:rsidP="0090403F">
      <w:pPr>
        <w:pStyle w:val="RAN4proposal"/>
        <w:numPr>
          <w:ilvl w:val="1"/>
          <w:numId w:val="7"/>
        </w:numPr>
      </w:pPr>
      <w:bookmarkStart w:id="24" w:name="_Toc146724072"/>
      <w:r>
        <w:t xml:space="preserve">A.6.5.5.2 Beam Failure Detection and Link Recovery Test for FR1 PCell </w:t>
      </w:r>
      <w:proofErr w:type="gramStart"/>
      <w:r>
        <w:t>configured  with</w:t>
      </w:r>
      <w:proofErr w:type="gramEnd"/>
      <w:r>
        <w:t xml:space="preserve"> SSB-based BFD and LR in DRX mode</w:t>
      </w:r>
      <w:bookmarkEnd w:id="24"/>
    </w:p>
    <w:p w14:paraId="5AD28AC2" w14:textId="21102B74" w:rsidR="00D00CAC" w:rsidRDefault="008344CD" w:rsidP="0090403F">
      <w:pPr>
        <w:pStyle w:val="RAN4proposal"/>
      </w:pPr>
      <w:bookmarkStart w:id="25" w:name="_Toc146724073"/>
      <w:r>
        <w:t>Define test cases for</w:t>
      </w:r>
      <w:r w:rsidRPr="00322209">
        <w:t xml:space="preserve"> </w:t>
      </w:r>
      <w:r w:rsidR="00624C7B" w:rsidRPr="00624C7B">
        <w:t xml:space="preserve">L1-RSRP measurement for beam </w:t>
      </w:r>
      <w:proofErr w:type="gramStart"/>
      <w:r w:rsidR="00624C7B" w:rsidRPr="00624C7B">
        <w:t>reporting</w:t>
      </w:r>
      <w:bookmarkEnd w:id="25"/>
      <w:proofErr w:type="gramEnd"/>
    </w:p>
    <w:p w14:paraId="4DA95E1A" w14:textId="53E81B46" w:rsidR="001F274F" w:rsidRDefault="001F274F" w:rsidP="0090403F">
      <w:pPr>
        <w:pStyle w:val="RAN4proposal"/>
        <w:numPr>
          <w:ilvl w:val="1"/>
          <w:numId w:val="7"/>
        </w:numPr>
      </w:pPr>
      <w:bookmarkStart w:id="26" w:name="_Toc146724074"/>
      <w:r w:rsidRPr="001F274F">
        <w:t>A.6.6.4.1 SSB based L1-RSRP measurement when DRX is not used</w:t>
      </w:r>
      <w:bookmarkEnd w:id="26"/>
    </w:p>
    <w:p w14:paraId="4C23912D" w14:textId="3E587CE6" w:rsidR="001F274F" w:rsidRDefault="001F274F" w:rsidP="0090403F">
      <w:pPr>
        <w:pStyle w:val="RAN4proposal"/>
        <w:numPr>
          <w:ilvl w:val="1"/>
          <w:numId w:val="7"/>
        </w:numPr>
      </w:pPr>
      <w:bookmarkStart w:id="27" w:name="_Toc146724075"/>
      <w:r w:rsidRPr="001F274F">
        <w:t>A.6.6.4.2 SSB based L1-RSRP measurement when DRX is used</w:t>
      </w:r>
      <w:bookmarkEnd w:id="27"/>
    </w:p>
    <w:p w14:paraId="338811FA" w14:textId="58A8C1A8" w:rsidR="008F234D" w:rsidRDefault="00616254" w:rsidP="0090403F">
      <w:pPr>
        <w:pStyle w:val="RAN4proposal"/>
      </w:pPr>
      <w:bookmarkStart w:id="28" w:name="_Toc146724076"/>
      <w:r>
        <w:t xml:space="preserve">Discuss if </w:t>
      </w:r>
      <w:r w:rsidR="008344CD">
        <w:t xml:space="preserve">cases </w:t>
      </w:r>
      <w:r>
        <w:t xml:space="preserve">are needed for </w:t>
      </w:r>
      <w:r w:rsidR="008F234D" w:rsidRPr="008F234D">
        <w:t>SS-</w:t>
      </w:r>
      <w:proofErr w:type="gramStart"/>
      <w:r w:rsidR="008F234D" w:rsidRPr="008F234D">
        <w:t>RSRP</w:t>
      </w:r>
      <w:r>
        <w:t xml:space="preserve">, </w:t>
      </w:r>
      <w:r w:rsidRPr="00616254">
        <w:t xml:space="preserve"> SS</w:t>
      </w:r>
      <w:proofErr w:type="gramEnd"/>
      <w:r w:rsidRPr="00616254">
        <w:t>-RSRQ, SS-</w:t>
      </w:r>
      <w:r w:rsidR="00C16557" w:rsidRPr="00616254">
        <w:t>SINR</w:t>
      </w:r>
      <w:r w:rsidR="00C16557">
        <w:t xml:space="preserve">, </w:t>
      </w:r>
      <w:r w:rsidR="00C16557" w:rsidRPr="00616254">
        <w:t>L</w:t>
      </w:r>
      <w:r w:rsidRPr="00616254">
        <w:t>1-RSRP</w:t>
      </w:r>
      <w:r>
        <w:t xml:space="preserve"> or if the existing test cases are valid.</w:t>
      </w:r>
      <w:bookmarkEnd w:id="28"/>
      <w:r>
        <w:t xml:space="preserve"> </w:t>
      </w:r>
    </w:p>
    <w:p w14:paraId="67528DAF" w14:textId="77777777" w:rsidR="00D00CAC" w:rsidRDefault="00D00CAC" w:rsidP="00D00CAC"/>
    <w:p w14:paraId="0AD38721" w14:textId="77777777" w:rsidR="00D00CAC" w:rsidRPr="000273A1" w:rsidRDefault="00D00CAC" w:rsidP="00D00CAC"/>
    <w:p w14:paraId="06328BD0" w14:textId="77777777" w:rsidR="00930A28" w:rsidRDefault="00930A28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526FF18A" w14:textId="0D6210FE" w:rsidR="00CD7492" w:rsidRPr="008C39F7" w:rsidRDefault="00CD7492" w:rsidP="00A37002">
      <w:pPr>
        <w:pStyle w:val="RAN4H1"/>
      </w:pPr>
      <w:r w:rsidRPr="008C39F7">
        <w:lastRenderedPageBreak/>
        <w:t>Conclusion</w:t>
      </w:r>
      <w:bookmarkEnd w:id="4"/>
    </w:p>
    <w:p w14:paraId="39D4DB0A" w14:textId="1CCAB2DB" w:rsidR="00D5270B" w:rsidRPr="00EB7A36" w:rsidRDefault="008B0961" w:rsidP="00936159">
      <w:r w:rsidRPr="008C39F7">
        <w:t xml:space="preserve">In the paper, </w:t>
      </w:r>
      <w:r w:rsidR="00930A28">
        <w:t>the following p</w:t>
      </w:r>
      <w:r w:rsidR="005B4801" w:rsidRPr="008C39F7">
        <w:t>roposals were made:</w:t>
      </w:r>
    </w:p>
    <w:p w14:paraId="7A5316D4" w14:textId="0C27F675" w:rsidR="002F392F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6724053" w:history="1">
        <w:r w:rsidR="002F392F" w:rsidRPr="00DA3960">
          <w:rPr>
            <w:rStyle w:val="Hyperlink"/>
            <w:noProof/>
          </w:rPr>
          <w:t>Proposal 1: UEs supporting 12 RB bandwidth are also required to support 15 RB bandwidth configuration, at least in rel-18.</w:t>
        </w:r>
      </w:hyperlink>
    </w:p>
    <w:p w14:paraId="609FBB6C" w14:textId="0A2A211E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54" w:history="1">
        <w:r w:rsidRPr="00DA3960">
          <w:rPr>
            <w:rStyle w:val="Hyperlink"/>
            <w:noProof/>
          </w:rPr>
          <w:t>Proposal 2: 12 RB test cases are included as a sub-test case instead of independent test cases.</w:t>
        </w:r>
      </w:hyperlink>
    </w:p>
    <w:p w14:paraId="6AE61A8A" w14:textId="321A88D7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55" w:history="1">
        <w:r w:rsidRPr="00DA3960">
          <w:rPr>
            <w:rStyle w:val="Hyperlink"/>
            <w:noProof/>
          </w:rPr>
          <w:t>Proposal 3: Define test cases for Handover</w:t>
        </w:r>
      </w:hyperlink>
    </w:p>
    <w:p w14:paraId="18950716" w14:textId="10AF0673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56" w:history="1">
        <w:r w:rsidRPr="00DA3960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A.6.3.1.1 Intra-frequency handover from FR1 to FR1; known target cell for &lt; 5MHz BW</w:t>
        </w:r>
      </w:hyperlink>
    </w:p>
    <w:p w14:paraId="283DA0A6" w14:textId="3474B3D1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57" w:history="1">
        <w:r w:rsidRPr="00DA3960">
          <w:rPr>
            <w:rStyle w:val="Hyperlink"/>
            <w:noProof/>
          </w:rPr>
          <w:t>Proposal 4: Define test cases for Intra-frequency Measurements</w:t>
        </w:r>
      </w:hyperlink>
    </w:p>
    <w:p w14:paraId="5F48C8FC" w14:textId="6B9EEF0C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58" w:history="1">
        <w:r w:rsidRPr="00DA3960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A.6.6.1.1 SA event triggered reporting tests without gap under non-DRX for &lt; 5MHz BW</w:t>
        </w:r>
      </w:hyperlink>
    </w:p>
    <w:p w14:paraId="06534CBC" w14:textId="4797399D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59" w:history="1">
        <w:r w:rsidRPr="00DA3960">
          <w:rPr>
            <w:rStyle w:val="Hyperlink"/>
            <w:noProof/>
          </w:rPr>
          <w:t>2)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A.6.6.1.2 SA event triggered reporting tests without gap under DRX for &lt; 5MHz BW</w:t>
        </w:r>
      </w:hyperlink>
    </w:p>
    <w:p w14:paraId="44B36BF6" w14:textId="3F002959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0" w:history="1">
        <w:r w:rsidRPr="00DA3960">
          <w:rPr>
            <w:rStyle w:val="Hyperlink"/>
            <w:noProof/>
          </w:rPr>
          <w:t>Proposal 5: Define test cases for Inter-frequency Measurements</w:t>
        </w:r>
      </w:hyperlink>
    </w:p>
    <w:p w14:paraId="3241A7E4" w14:textId="055DD0AA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1" w:history="1">
        <w:r w:rsidRPr="00DA3960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A.6.6.2.1 SA event triggered reporting tests for FR1 without SSB time index detection when DRX is not used for &lt; 5MHz BW</w:t>
        </w:r>
      </w:hyperlink>
    </w:p>
    <w:p w14:paraId="1BD2A268" w14:textId="4E21FE37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2" w:history="1">
        <w:r w:rsidRPr="00DA3960">
          <w:rPr>
            <w:rStyle w:val="Hyperlink"/>
            <w:noProof/>
          </w:rPr>
          <w:t>2)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A.6.6.2.2 SA event triggered reporting tests for FR1 without SSB time index detection when DRX is used for &lt; 5MHz BW</w:t>
        </w:r>
      </w:hyperlink>
    </w:p>
    <w:p w14:paraId="7AAD3BAE" w14:textId="078446CF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3" w:history="1">
        <w:r w:rsidRPr="00DA3960">
          <w:rPr>
            <w:rStyle w:val="Hyperlink"/>
            <w:noProof/>
          </w:rPr>
          <w:t>3)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A.6.6.2.5 SA event triggered reporting tests for FR1 with SSB time index detection when DRX is not used for &lt; 5MHz BW</w:t>
        </w:r>
      </w:hyperlink>
    </w:p>
    <w:p w14:paraId="62D7827D" w14:textId="3F4093C3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4" w:history="1">
        <w:r w:rsidRPr="00DA3960">
          <w:rPr>
            <w:rStyle w:val="Hyperlink"/>
            <w:noProof/>
          </w:rPr>
          <w:t>4)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A.6.6.2.6 SA event triggered reporting tests for FR1 with SSB time index detection when DRX is used for &lt; 5MHz BW</w:t>
        </w:r>
      </w:hyperlink>
    </w:p>
    <w:p w14:paraId="00B5CE0E" w14:textId="3B61595E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5" w:history="1">
        <w:r w:rsidRPr="00DA3960">
          <w:rPr>
            <w:rStyle w:val="Hyperlink"/>
            <w:noProof/>
          </w:rPr>
          <w:t>Proposal 6: Define test cases for Radio link Monitoring</w:t>
        </w:r>
      </w:hyperlink>
    </w:p>
    <w:p w14:paraId="59AE9DFD" w14:textId="560FCCCF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6" w:history="1">
        <w:r w:rsidRPr="00DA3960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A.6.5.1.1 Radio Link Monitoring Out-of-sync Test for FR1 PCell configured with SSB-based RLM RS in non-DRX mode</w:t>
        </w:r>
      </w:hyperlink>
    </w:p>
    <w:p w14:paraId="1AEFE7E1" w14:textId="6EA26EB7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7" w:history="1">
        <w:r w:rsidRPr="00DA3960">
          <w:rPr>
            <w:rStyle w:val="Hyperlink"/>
            <w:noProof/>
          </w:rPr>
          <w:t>2)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A.6.5.1.2 Radio Link Monitoring In-sync Test for FR1 PCell configured with SSB-based RLM RS in non-DRX mode</w:t>
        </w:r>
      </w:hyperlink>
    </w:p>
    <w:p w14:paraId="009F5013" w14:textId="500A8E72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8" w:history="1">
        <w:r w:rsidRPr="00DA3960">
          <w:rPr>
            <w:rStyle w:val="Hyperlink"/>
            <w:noProof/>
          </w:rPr>
          <w:t>3)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A.6.5.1.3 Radio Link Monitoring Out-of-sync Test for FR1 PCell configured with SSB-based RLM RS in DRX mode</w:t>
        </w:r>
      </w:hyperlink>
    </w:p>
    <w:p w14:paraId="7ACF9841" w14:textId="7D75AA6D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69" w:history="1">
        <w:r w:rsidRPr="00DA3960">
          <w:rPr>
            <w:rStyle w:val="Hyperlink"/>
            <w:noProof/>
          </w:rPr>
          <w:t>4)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A.6.5.1.4 Radio Link Monitoring In-sync Test for FR1 PCell configured with SSB-based RLM RS in DRX mode</w:t>
        </w:r>
      </w:hyperlink>
    </w:p>
    <w:p w14:paraId="0910EE07" w14:textId="0461904A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0" w:history="1">
        <w:r w:rsidRPr="00DA3960">
          <w:rPr>
            <w:rStyle w:val="Hyperlink"/>
            <w:noProof/>
          </w:rPr>
          <w:t>Proposal 7: Define test cases for Beam Failure Detection and Link recovery procedures</w:t>
        </w:r>
      </w:hyperlink>
    </w:p>
    <w:p w14:paraId="69883DA9" w14:textId="656B0D26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1" w:history="1">
        <w:r w:rsidRPr="00DA3960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A.6.5.5.1 Beam Failure Detection and Link Recovery Test for FR1 PCell configured with SSB-based BFD and LR in non-DRX mode</w:t>
        </w:r>
      </w:hyperlink>
    </w:p>
    <w:p w14:paraId="2AB2624C" w14:textId="10C8017C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2" w:history="1">
        <w:r w:rsidRPr="00DA3960">
          <w:rPr>
            <w:rStyle w:val="Hyperlink"/>
            <w:noProof/>
          </w:rPr>
          <w:t>2)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A.6.5.5.2 Beam Failure Detection and Link Recovery Test for FR1 PCell configured  with SSB-based BFD and LR in DRX mode</w:t>
        </w:r>
      </w:hyperlink>
    </w:p>
    <w:p w14:paraId="1871D8A6" w14:textId="2EB77A12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3" w:history="1">
        <w:r w:rsidRPr="00DA3960">
          <w:rPr>
            <w:rStyle w:val="Hyperlink"/>
            <w:noProof/>
          </w:rPr>
          <w:t>Proposal 8: Define test cases for L1-RSRP measurement for beam reporting</w:t>
        </w:r>
      </w:hyperlink>
    </w:p>
    <w:p w14:paraId="62912661" w14:textId="635192F5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4" w:history="1">
        <w:r w:rsidRPr="00DA3960">
          <w:rPr>
            <w:rStyle w:val="Hyperlink"/>
            <w:noProof/>
          </w:rPr>
          <w:t>1)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A.6.6.4.1 SSB based L1-RSRP measurement when DRX is not used</w:t>
        </w:r>
      </w:hyperlink>
    </w:p>
    <w:p w14:paraId="757A3B6A" w14:textId="7C9D1D05" w:rsidR="002F392F" w:rsidRDefault="002F392F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5" w:history="1">
        <w:r w:rsidRPr="00DA3960">
          <w:rPr>
            <w:rStyle w:val="Hyperlink"/>
            <w:noProof/>
          </w:rPr>
          <w:t>2)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Pr="00DA3960">
          <w:rPr>
            <w:rStyle w:val="Hyperlink"/>
            <w:noProof/>
          </w:rPr>
          <w:t>A.6.6.4.2 SSB based L1-RSRP measurement when DRX is used</w:t>
        </w:r>
      </w:hyperlink>
    </w:p>
    <w:p w14:paraId="6D464C17" w14:textId="7339EC03" w:rsidR="002F392F" w:rsidRDefault="002F392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6724076" w:history="1">
        <w:r w:rsidRPr="00DA3960">
          <w:rPr>
            <w:rStyle w:val="Hyperlink"/>
            <w:noProof/>
          </w:rPr>
          <w:t>Proposal 9: Discuss if cases are needed for SS-RSRP,  SS-RSRQ, SS-SINR, L1-RSRP or if the existing test cases are valid.</w:t>
        </w:r>
      </w:hyperlink>
    </w:p>
    <w:p w14:paraId="4378A853" w14:textId="3CE1EE7D" w:rsidR="00847264" w:rsidRDefault="00A4355E" w:rsidP="008C39F7">
      <w:r w:rsidRPr="008C39F7">
        <w:fldChar w:fldCharType="end"/>
      </w:r>
      <w:bookmarkStart w:id="29" w:name="_Toc116995849"/>
    </w:p>
    <w:p w14:paraId="1E9C58CD" w14:textId="77777777" w:rsidR="00D4174A" w:rsidRDefault="00D4174A" w:rsidP="008C39F7"/>
    <w:p w14:paraId="0D3E28AA" w14:textId="77777777" w:rsidR="00D4174A" w:rsidRDefault="00D4174A" w:rsidP="008C39F7"/>
    <w:bookmarkEnd w:id="29"/>
    <w:p w14:paraId="6DE55D31" w14:textId="77777777" w:rsidR="00D4174A" w:rsidRPr="00847264" w:rsidRDefault="00D4174A" w:rsidP="00D4174A">
      <w:pPr>
        <w:ind w:right="-22"/>
      </w:pPr>
    </w:p>
    <w:sectPr w:rsidR="00D4174A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6FAA" w14:textId="77777777" w:rsidR="00BF23BE" w:rsidRDefault="00BF23BE" w:rsidP="00001C9B">
      <w:pPr>
        <w:spacing w:after="0" w:line="240" w:lineRule="auto"/>
      </w:pPr>
      <w:r>
        <w:separator/>
      </w:r>
    </w:p>
  </w:endnote>
  <w:endnote w:type="continuationSeparator" w:id="0">
    <w:p w14:paraId="4FF24001" w14:textId="77777777" w:rsidR="00BF23BE" w:rsidRDefault="00BF23BE" w:rsidP="00001C9B">
      <w:pPr>
        <w:spacing w:after="0" w:line="240" w:lineRule="auto"/>
      </w:pPr>
      <w:r>
        <w:continuationSeparator/>
      </w:r>
    </w:p>
  </w:endnote>
  <w:endnote w:type="continuationNotice" w:id="1">
    <w:p w14:paraId="3E809730" w14:textId="77777777" w:rsidR="00144746" w:rsidRDefault="001447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D8BE0" w14:textId="77777777" w:rsidR="00BF23BE" w:rsidRDefault="00BF23BE" w:rsidP="00001C9B">
      <w:pPr>
        <w:spacing w:after="0" w:line="240" w:lineRule="auto"/>
      </w:pPr>
      <w:r>
        <w:separator/>
      </w:r>
    </w:p>
  </w:footnote>
  <w:footnote w:type="continuationSeparator" w:id="0">
    <w:p w14:paraId="5A58B89E" w14:textId="77777777" w:rsidR="00BF23BE" w:rsidRDefault="00BF23BE" w:rsidP="00001C9B">
      <w:pPr>
        <w:spacing w:after="0" w:line="240" w:lineRule="auto"/>
      </w:pPr>
      <w:r>
        <w:continuationSeparator/>
      </w:r>
    </w:p>
  </w:footnote>
  <w:footnote w:type="continuationNotice" w:id="1">
    <w:p w14:paraId="1E6EF019" w14:textId="77777777" w:rsidR="00144746" w:rsidRDefault="001447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6190E"/>
    <w:multiLevelType w:val="hybridMultilevel"/>
    <w:tmpl w:val="BB065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B05DF"/>
    <w:multiLevelType w:val="hybridMultilevel"/>
    <w:tmpl w:val="99EEA518"/>
    <w:lvl w:ilvl="0" w:tplc="FB348A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C477F4"/>
    <w:multiLevelType w:val="hybridMultilevel"/>
    <w:tmpl w:val="18DE4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67509"/>
    <w:multiLevelType w:val="hybridMultilevel"/>
    <w:tmpl w:val="5C688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F5039"/>
    <w:multiLevelType w:val="hybridMultilevel"/>
    <w:tmpl w:val="A17CA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786"/>
    <w:multiLevelType w:val="hybridMultilevel"/>
    <w:tmpl w:val="BDA8526C"/>
    <w:lvl w:ilvl="0" w:tplc="3C1202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60629"/>
    <w:multiLevelType w:val="hybridMultilevel"/>
    <w:tmpl w:val="1810A5EC"/>
    <w:lvl w:ilvl="0" w:tplc="A4A6E7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88128130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11">
      <w:start w:val="1"/>
      <w:numFmt w:val="decimal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D147E"/>
    <w:multiLevelType w:val="hybridMultilevel"/>
    <w:tmpl w:val="BEB82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561F0"/>
    <w:multiLevelType w:val="multilevel"/>
    <w:tmpl w:val="F8C64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FC77F6"/>
    <w:multiLevelType w:val="hybridMultilevel"/>
    <w:tmpl w:val="BC6E5B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DD30A4"/>
    <w:multiLevelType w:val="hybridMultilevel"/>
    <w:tmpl w:val="6CBAB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22737"/>
    <w:multiLevelType w:val="multilevel"/>
    <w:tmpl w:val="2408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3775D9D"/>
    <w:multiLevelType w:val="hybridMultilevel"/>
    <w:tmpl w:val="4AD88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7"/>
  </w:num>
  <w:num w:numId="16" w16cid:durableId="516113510">
    <w:abstractNumId w:val="5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6608524">
    <w:abstractNumId w:val="13"/>
  </w:num>
  <w:num w:numId="28" w16cid:durableId="1138449784">
    <w:abstractNumId w:val="4"/>
  </w:num>
  <w:num w:numId="29" w16cid:durableId="1293251359">
    <w:abstractNumId w:val="26"/>
  </w:num>
  <w:num w:numId="30" w16cid:durableId="1731616669">
    <w:abstractNumId w:val="21"/>
  </w:num>
  <w:num w:numId="31" w16cid:durableId="2065326485">
    <w:abstractNumId w:val="11"/>
  </w:num>
  <w:num w:numId="32" w16cid:durableId="1036153245">
    <w:abstractNumId w:val="18"/>
  </w:num>
  <w:num w:numId="33" w16cid:durableId="1978757907">
    <w:abstractNumId w:val="25"/>
  </w:num>
  <w:num w:numId="34" w16cid:durableId="891774037">
    <w:abstractNumId w:val="23"/>
  </w:num>
  <w:num w:numId="35" w16cid:durableId="913660857">
    <w:abstractNumId w:val="6"/>
  </w:num>
  <w:num w:numId="36" w16cid:durableId="1686439125">
    <w:abstractNumId w:val="2"/>
  </w:num>
  <w:num w:numId="37" w16cid:durableId="1763838825">
    <w:abstractNumId w:val="24"/>
  </w:num>
  <w:num w:numId="38" w16cid:durableId="2020807466">
    <w:abstractNumId w:val="17"/>
  </w:num>
  <w:num w:numId="39" w16cid:durableId="1501846127">
    <w:abstractNumId w:val="8"/>
  </w:num>
  <w:num w:numId="40" w16cid:durableId="3911242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F23BE"/>
    <w:rsid w:val="00001C9B"/>
    <w:rsid w:val="000040DC"/>
    <w:rsid w:val="00011784"/>
    <w:rsid w:val="000151EF"/>
    <w:rsid w:val="000239F5"/>
    <w:rsid w:val="00023F9E"/>
    <w:rsid w:val="000273A1"/>
    <w:rsid w:val="000304B9"/>
    <w:rsid w:val="00036582"/>
    <w:rsid w:val="000617C3"/>
    <w:rsid w:val="0008612A"/>
    <w:rsid w:val="00090E18"/>
    <w:rsid w:val="000A10BC"/>
    <w:rsid w:val="000A2583"/>
    <w:rsid w:val="000B0056"/>
    <w:rsid w:val="000C3C7B"/>
    <w:rsid w:val="000D0F93"/>
    <w:rsid w:val="000D487A"/>
    <w:rsid w:val="000F0B34"/>
    <w:rsid w:val="000F15FD"/>
    <w:rsid w:val="00106416"/>
    <w:rsid w:val="00110481"/>
    <w:rsid w:val="001127C9"/>
    <w:rsid w:val="00114498"/>
    <w:rsid w:val="00115B88"/>
    <w:rsid w:val="00132F6A"/>
    <w:rsid w:val="00133913"/>
    <w:rsid w:val="00140221"/>
    <w:rsid w:val="00144746"/>
    <w:rsid w:val="001642FC"/>
    <w:rsid w:val="0016496B"/>
    <w:rsid w:val="001743E2"/>
    <w:rsid w:val="001745F8"/>
    <w:rsid w:val="001838CF"/>
    <w:rsid w:val="001868EE"/>
    <w:rsid w:val="00193F70"/>
    <w:rsid w:val="001A3BA4"/>
    <w:rsid w:val="001A6D1F"/>
    <w:rsid w:val="001B3454"/>
    <w:rsid w:val="001E30F6"/>
    <w:rsid w:val="001F274F"/>
    <w:rsid w:val="00217EE5"/>
    <w:rsid w:val="00235F5C"/>
    <w:rsid w:val="0025519E"/>
    <w:rsid w:val="00257FA3"/>
    <w:rsid w:val="002613A2"/>
    <w:rsid w:val="002613ED"/>
    <w:rsid w:val="00277B56"/>
    <w:rsid w:val="00281F7D"/>
    <w:rsid w:val="002826AC"/>
    <w:rsid w:val="00296747"/>
    <w:rsid w:val="002A19F5"/>
    <w:rsid w:val="002B4922"/>
    <w:rsid w:val="002B607B"/>
    <w:rsid w:val="002B69F3"/>
    <w:rsid w:val="002C22C3"/>
    <w:rsid w:val="002C2D19"/>
    <w:rsid w:val="002C744F"/>
    <w:rsid w:val="002D10FA"/>
    <w:rsid w:val="002D4C55"/>
    <w:rsid w:val="002E6DED"/>
    <w:rsid w:val="002F392F"/>
    <w:rsid w:val="002F6F5E"/>
    <w:rsid w:val="00300956"/>
    <w:rsid w:val="00316179"/>
    <w:rsid w:val="00317187"/>
    <w:rsid w:val="00322209"/>
    <w:rsid w:val="0032499A"/>
    <w:rsid w:val="003258D8"/>
    <w:rsid w:val="00332F5C"/>
    <w:rsid w:val="003341F7"/>
    <w:rsid w:val="003414D9"/>
    <w:rsid w:val="00347FEC"/>
    <w:rsid w:val="003509DF"/>
    <w:rsid w:val="00356F45"/>
    <w:rsid w:val="00366B74"/>
    <w:rsid w:val="00382462"/>
    <w:rsid w:val="003A710A"/>
    <w:rsid w:val="003B659E"/>
    <w:rsid w:val="003C275E"/>
    <w:rsid w:val="003C4FDE"/>
    <w:rsid w:val="003E5247"/>
    <w:rsid w:val="003E58DF"/>
    <w:rsid w:val="00404C4C"/>
    <w:rsid w:val="004072F7"/>
    <w:rsid w:val="0041423F"/>
    <w:rsid w:val="00414F81"/>
    <w:rsid w:val="004326B7"/>
    <w:rsid w:val="00436A0F"/>
    <w:rsid w:val="00437150"/>
    <w:rsid w:val="0043750A"/>
    <w:rsid w:val="00447577"/>
    <w:rsid w:val="00452E2B"/>
    <w:rsid w:val="00462EB9"/>
    <w:rsid w:val="004732E9"/>
    <w:rsid w:val="00476F78"/>
    <w:rsid w:val="004854BB"/>
    <w:rsid w:val="00494493"/>
    <w:rsid w:val="00496606"/>
    <w:rsid w:val="004B0E76"/>
    <w:rsid w:val="004E5E66"/>
    <w:rsid w:val="004E7ADB"/>
    <w:rsid w:val="00500D21"/>
    <w:rsid w:val="00503B4D"/>
    <w:rsid w:val="00504EE9"/>
    <w:rsid w:val="005152E8"/>
    <w:rsid w:val="00521576"/>
    <w:rsid w:val="005250E6"/>
    <w:rsid w:val="00533824"/>
    <w:rsid w:val="00537319"/>
    <w:rsid w:val="00542D23"/>
    <w:rsid w:val="0054379D"/>
    <w:rsid w:val="0054442C"/>
    <w:rsid w:val="00550285"/>
    <w:rsid w:val="00562492"/>
    <w:rsid w:val="00572A20"/>
    <w:rsid w:val="005836F8"/>
    <w:rsid w:val="005918FA"/>
    <w:rsid w:val="00592A86"/>
    <w:rsid w:val="005B1689"/>
    <w:rsid w:val="005B3029"/>
    <w:rsid w:val="005B4801"/>
    <w:rsid w:val="005C23A4"/>
    <w:rsid w:val="005C4A4E"/>
    <w:rsid w:val="005D1CDF"/>
    <w:rsid w:val="005D2BB7"/>
    <w:rsid w:val="005D6FFE"/>
    <w:rsid w:val="005E61A8"/>
    <w:rsid w:val="005F18D8"/>
    <w:rsid w:val="005F32EF"/>
    <w:rsid w:val="005F6419"/>
    <w:rsid w:val="0060543D"/>
    <w:rsid w:val="006104DD"/>
    <w:rsid w:val="006130B5"/>
    <w:rsid w:val="00616254"/>
    <w:rsid w:val="00617400"/>
    <w:rsid w:val="00620BC0"/>
    <w:rsid w:val="00624C7B"/>
    <w:rsid w:val="0063089E"/>
    <w:rsid w:val="00632D29"/>
    <w:rsid w:val="00644CE2"/>
    <w:rsid w:val="00664950"/>
    <w:rsid w:val="00665AB8"/>
    <w:rsid w:val="00683220"/>
    <w:rsid w:val="00687FA0"/>
    <w:rsid w:val="006A3C11"/>
    <w:rsid w:val="006B0323"/>
    <w:rsid w:val="006B7010"/>
    <w:rsid w:val="006B7389"/>
    <w:rsid w:val="006C3095"/>
    <w:rsid w:val="006E1151"/>
    <w:rsid w:val="006E6311"/>
    <w:rsid w:val="007145FF"/>
    <w:rsid w:val="00715B2A"/>
    <w:rsid w:val="0072153A"/>
    <w:rsid w:val="007450F1"/>
    <w:rsid w:val="00751515"/>
    <w:rsid w:val="007626B7"/>
    <w:rsid w:val="0078212B"/>
    <w:rsid w:val="00784DF6"/>
    <w:rsid w:val="00785232"/>
    <w:rsid w:val="007A32DD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24DC0"/>
    <w:rsid w:val="00824F63"/>
    <w:rsid w:val="008344CD"/>
    <w:rsid w:val="00841BCD"/>
    <w:rsid w:val="00847264"/>
    <w:rsid w:val="00851A8E"/>
    <w:rsid w:val="0085365B"/>
    <w:rsid w:val="008826C1"/>
    <w:rsid w:val="00883DFD"/>
    <w:rsid w:val="0089210C"/>
    <w:rsid w:val="008A1BF7"/>
    <w:rsid w:val="008A5B0E"/>
    <w:rsid w:val="008B0961"/>
    <w:rsid w:val="008C39F7"/>
    <w:rsid w:val="008C5EA0"/>
    <w:rsid w:val="008C7A39"/>
    <w:rsid w:val="008F234D"/>
    <w:rsid w:val="008F698B"/>
    <w:rsid w:val="0090091A"/>
    <w:rsid w:val="0090403F"/>
    <w:rsid w:val="009042BD"/>
    <w:rsid w:val="00904FE4"/>
    <w:rsid w:val="00927740"/>
    <w:rsid w:val="00930A28"/>
    <w:rsid w:val="00933A48"/>
    <w:rsid w:val="00934951"/>
    <w:rsid w:val="00936159"/>
    <w:rsid w:val="00946921"/>
    <w:rsid w:val="00977E1D"/>
    <w:rsid w:val="009A1FB7"/>
    <w:rsid w:val="009A7CF0"/>
    <w:rsid w:val="009B0573"/>
    <w:rsid w:val="009B7B4B"/>
    <w:rsid w:val="009B7C21"/>
    <w:rsid w:val="009C07D8"/>
    <w:rsid w:val="00A04992"/>
    <w:rsid w:val="00A147AA"/>
    <w:rsid w:val="00A2099A"/>
    <w:rsid w:val="00A21D71"/>
    <w:rsid w:val="00A22B78"/>
    <w:rsid w:val="00A25AE5"/>
    <w:rsid w:val="00A30CA3"/>
    <w:rsid w:val="00A34349"/>
    <w:rsid w:val="00A37002"/>
    <w:rsid w:val="00A4355E"/>
    <w:rsid w:val="00A455A2"/>
    <w:rsid w:val="00A520D9"/>
    <w:rsid w:val="00A627B5"/>
    <w:rsid w:val="00A84051"/>
    <w:rsid w:val="00A85EE7"/>
    <w:rsid w:val="00A90242"/>
    <w:rsid w:val="00A92BCD"/>
    <w:rsid w:val="00A956D3"/>
    <w:rsid w:val="00AA1B0E"/>
    <w:rsid w:val="00AA47B6"/>
    <w:rsid w:val="00AB3FD2"/>
    <w:rsid w:val="00AC163B"/>
    <w:rsid w:val="00AC5CA7"/>
    <w:rsid w:val="00AC6058"/>
    <w:rsid w:val="00AE1D93"/>
    <w:rsid w:val="00AE2BA5"/>
    <w:rsid w:val="00AE56B1"/>
    <w:rsid w:val="00AE5A2E"/>
    <w:rsid w:val="00AE6D09"/>
    <w:rsid w:val="00AF7A7C"/>
    <w:rsid w:val="00B02070"/>
    <w:rsid w:val="00B408B6"/>
    <w:rsid w:val="00B46AC2"/>
    <w:rsid w:val="00B542DA"/>
    <w:rsid w:val="00B73862"/>
    <w:rsid w:val="00B73F43"/>
    <w:rsid w:val="00B75BBF"/>
    <w:rsid w:val="00B81CDC"/>
    <w:rsid w:val="00BA3366"/>
    <w:rsid w:val="00BA6B66"/>
    <w:rsid w:val="00BA6E48"/>
    <w:rsid w:val="00BB116E"/>
    <w:rsid w:val="00BE0AF6"/>
    <w:rsid w:val="00BE1F03"/>
    <w:rsid w:val="00BE3C73"/>
    <w:rsid w:val="00BE58A7"/>
    <w:rsid w:val="00BF2218"/>
    <w:rsid w:val="00BF23BE"/>
    <w:rsid w:val="00C0426B"/>
    <w:rsid w:val="00C045DF"/>
    <w:rsid w:val="00C117E1"/>
    <w:rsid w:val="00C16557"/>
    <w:rsid w:val="00C26D43"/>
    <w:rsid w:val="00C43091"/>
    <w:rsid w:val="00C46548"/>
    <w:rsid w:val="00C574D5"/>
    <w:rsid w:val="00C73F32"/>
    <w:rsid w:val="00C85C09"/>
    <w:rsid w:val="00C87462"/>
    <w:rsid w:val="00CA0931"/>
    <w:rsid w:val="00CA180C"/>
    <w:rsid w:val="00CA4513"/>
    <w:rsid w:val="00CA7D0B"/>
    <w:rsid w:val="00CB22B2"/>
    <w:rsid w:val="00CC3EE2"/>
    <w:rsid w:val="00CD7492"/>
    <w:rsid w:val="00CE1953"/>
    <w:rsid w:val="00CE3A6B"/>
    <w:rsid w:val="00D00211"/>
    <w:rsid w:val="00D00CAC"/>
    <w:rsid w:val="00D06309"/>
    <w:rsid w:val="00D351EA"/>
    <w:rsid w:val="00D40288"/>
    <w:rsid w:val="00D4174A"/>
    <w:rsid w:val="00D43403"/>
    <w:rsid w:val="00D5270B"/>
    <w:rsid w:val="00D60BFD"/>
    <w:rsid w:val="00D62786"/>
    <w:rsid w:val="00D62E71"/>
    <w:rsid w:val="00D6430D"/>
    <w:rsid w:val="00D66188"/>
    <w:rsid w:val="00D674B1"/>
    <w:rsid w:val="00D731F6"/>
    <w:rsid w:val="00D740CA"/>
    <w:rsid w:val="00D85728"/>
    <w:rsid w:val="00D95481"/>
    <w:rsid w:val="00DB2094"/>
    <w:rsid w:val="00DC7A13"/>
    <w:rsid w:val="00DF2997"/>
    <w:rsid w:val="00E10BC4"/>
    <w:rsid w:val="00E1415D"/>
    <w:rsid w:val="00E3079E"/>
    <w:rsid w:val="00E323E9"/>
    <w:rsid w:val="00E32999"/>
    <w:rsid w:val="00E336BF"/>
    <w:rsid w:val="00E34018"/>
    <w:rsid w:val="00E437D2"/>
    <w:rsid w:val="00E53A47"/>
    <w:rsid w:val="00E55751"/>
    <w:rsid w:val="00E557B2"/>
    <w:rsid w:val="00E86A62"/>
    <w:rsid w:val="00EA2311"/>
    <w:rsid w:val="00EA740F"/>
    <w:rsid w:val="00EB7A36"/>
    <w:rsid w:val="00EC7BC3"/>
    <w:rsid w:val="00ED74AF"/>
    <w:rsid w:val="00ED7600"/>
    <w:rsid w:val="00EE41B9"/>
    <w:rsid w:val="00EF6073"/>
    <w:rsid w:val="00EF698B"/>
    <w:rsid w:val="00F06F10"/>
    <w:rsid w:val="00F1362C"/>
    <w:rsid w:val="00F3583F"/>
    <w:rsid w:val="00F414F1"/>
    <w:rsid w:val="00F508B8"/>
    <w:rsid w:val="00F5518D"/>
    <w:rsid w:val="00F55D6E"/>
    <w:rsid w:val="00F56716"/>
    <w:rsid w:val="00F61CFE"/>
    <w:rsid w:val="00F61D4B"/>
    <w:rsid w:val="00F6304C"/>
    <w:rsid w:val="00F72CB1"/>
    <w:rsid w:val="00F74E60"/>
    <w:rsid w:val="00F8215E"/>
    <w:rsid w:val="00F824F5"/>
    <w:rsid w:val="00F90FAB"/>
    <w:rsid w:val="00F9374D"/>
    <w:rsid w:val="00FC29B9"/>
    <w:rsid w:val="00FC6FD3"/>
    <w:rsid w:val="00FD2780"/>
    <w:rsid w:val="00FE305C"/>
    <w:rsid w:val="00FE789E"/>
    <w:rsid w:val="00FF0301"/>
    <w:rsid w:val="0EC6B92B"/>
    <w:rsid w:val="15222B90"/>
    <w:rsid w:val="17F755F8"/>
    <w:rsid w:val="4EA5DCF5"/>
    <w:rsid w:val="6364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901E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+mn-cs" w:hAnsi="+mn-c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A85EE7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447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74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1447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74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9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5AIRPNAIUNRU-1328258698-27150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https://nokia.sharepoint.com/sites/c5g/5gradio/_layouts/15/DocIdRedir.aspx?ID=5AIRPNAIUNRU-1328258698-27150</Url>
      <Description>5AIRPNAIUNRU-1328258698-27150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596F0A-7CC2-464D-8C51-D14FF85D6C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9E01DAE-F591-4108-8CF0-7ACB405874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269F1-EE9A-4429-BF15-98DFF6E67B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AAA34C-406B-42CC-A761-CD3240CF71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A56A293-A163-45AC-B0AD-E2AE1F615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952</Words>
  <Characters>5123</Characters>
  <Application>Microsoft Office Word</Application>
  <DocSecurity>0</DocSecurity>
  <Lines>116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2023-09-27T15:15:00Z</dcterms:created>
  <dcterms:modified xsi:type="dcterms:W3CDTF">2023-09-27T15:20:00Z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01991a2c-f0d0-4aca-852a-3992188aa9bc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