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D2A56" w14:textId="79A531A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00F8115D" w:rsidRPr="00F8115D">
        <w:rPr>
          <w:rFonts w:ascii="Arial" w:eastAsia="SimSun" w:hAnsi="Arial" w:cs="Times New Roman"/>
          <w:b/>
          <w:bCs/>
          <w:sz w:val="24"/>
          <w:szCs w:val="20"/>
          <w:lang w:eastAsia="ja-JP"/>
        </w:rPr>
        <w:t>R4-2316607</w:t>
      </w:r>
    </w:p>
    <w:p w14:paraId="7C5DCD7A"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35A0AFE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08981B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64338C7" w14:textId="32630D96"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5C55C7">
        <w:rPr>
          <w:rFonts w:ascii="Arial" w:eastAsia="Calibri" w:hAnsi="Arial" w:cs="Arial"/>
          <w:b/>
          <w:bCs/>
          <w:sz w:val="24"/>
        </w:rPr>
        <w:t xml:space="preserve">Discussion on &lt; 5MHz RRM </w:t>
      </w:r>
      <w:r w:rsidR="008C4C4F">
        <w:rPr>
          <w:rFonts w:ascii="Arial" w:eastAsia="Calibri" w:hAnsi="Arial" w:cs="Arial"/>
          <w:b/>
          <w:bCs/>
          <w:sz w:val="24"/>
        </w:rPr>
        <w:t xml:space="preserve">core </w:t>
      </w:r>
      <w:r w:rsidR="005C55C7">
        <w:rPr>
          <w:rFonts w:ascii="Arial" w:eastAsia="Calibri" w:hAnsi="Arial" w:cs="Arial"/>
          <w:b/>
          <w:bCs/>
          <w:sz w:val="24"/>
        </w:rPr>
        <w:t>requirements</w:t>
      </w:r>
    </w:p>
    <w:p w14:paraId="3BE613B8" w14:textId="15F43448"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8115D" w:rsidRPr="00F8115D">
        <w:rPr>
          <w:rFonts w:ascii="Arial" w:eastAsia="MS Mincho" w:hAnsi="Arial" w:cs="Arial"/>
          <w:b/>
          <w:bCs/>
          <w:sz w:val="24"/>
          <w:szCs w:val="20"/>
        </w:rPr>
        <w:t>5.14.4</w:t>
      </w:r>
    </w:p>
    <w:p w14:paraId="048F4321"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070EEED5" w14:textId="77777777" w:rsidR="00E323E9" w:rsidRPr="008C39F7" w:rsidRDefault="00E323E9" w:rsidP="00841BCD">
      <w:pPr>
        <w:tabs>
          <w:tab w:val="left" w:pos="1985"/>
        </w:tabs>
        <w:rPr>
          <w:rFonts w:ascii="Arial" w:eastAsia="Calibri" w:hAnsi="Arial" w:cs="Arial"/>
          <w:b/>
          <w:bCs/>
          <w:sz w:val="24"/>
        </w:rPr>
      </w:pPr>
    </w:p>
    <w:p w14:paraId="62ED0A70"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F098235" w14:textId="711F0D6E" w:rsidR="0060543D" w:rsidRDefault="005C55C7" w:rsidP="005C23A4">
      <w:r>
        <w:t>This paper discusses about the aggregation level for BFD and RLM</w:t>
      </w:r>
      <w:r w:rsidR="00AE7C4A">
        <w:t xml:space="preserve"> as well as the existing open issues and provides simulations for AL 2 scenario. </w:t>
      </w:r>
      <w:r w:rsidR="00D75185">
        <w:t xml:space="preserve">Previously performed </w:t>
      </w:r>
      <w:r w:rsidR="00036582">
        <w:t xml:space="preserve">RAN4 #107 PBCH simulations are </w:t>
      </w:r>
      <w:r w:rsidR="00036582" w:rsidRPr="004A547C">
        <w:t xml:space="preserve">presented in </w:t>
      </w:r>
      <w:hyperlink r:id="rId8" w:history="1">
        <w:r w:rsidR="00036582" w:rsidRPr="004A547C">
          <w:rPr>
            <w:rStyle w:val="Hyperlink"/>
          </w:rPr>
          <w:t>R4-2309659</w:t>
        </w:r>
      </w:hyperlink>
      <w:r w:rsidR="00036582" w:rsidRPr="004A547C">
        <w:t xml:space="preserve"> and associated discussion paper from #107 in </w:t>
      </w:r>
      <w:hyperlink r:id="rId9" w:history="1">
        <w:r w:rsidR="00036582" w:rsidRPr="004A547C">
          <w:rPr>
            <w:rStyle w:val="Hyperlink"/>
          </w:rPr>
          <w:t>R4-2309496</w:t>
        </w:r>
      </w:hyperlink>
      <w:r w:rsidR="001F290F">
        <w:t xml:space="preserve">. Similarly, </w:t>
      </w:r>
      <w:r w:rsidR="00036582">
        <w:t xml:space="preserve">RAN4 #108 PDCCH simulations are presented in our companion </w:t>
      </w:r>
      <w:r w:rsidR="00036582" w:rsidRPr="000A6320">
        <w:t xml:space="preserve">simulation contribution </w:t>
      </w:r>
      <w:hyperlink r:id="rId10" w:history="1">
        <w:r w:rsidR="00C85C09" w:rsidRPr="000A6320">
          <w:rPr>
            <w:rStyle w:val="Hyperlink"/>
          </w:rPr>
          <w:t>R4-2313189</w:t>
        </w:r>
      </w:hyperlink>
      <w:r w:rsidR="001F290F">
        <w:rPr>
          <w:rStyle w:val="Hyperlink"/>
        </w:rPr>
        <w:t xml:space="preserve">. </w:t>
      </w:r>
    </w:p>
    <w:p w14:paraId="30905C8A" w14:textId="336C113B" w:rsidR="00DF3BF8" w:rsidRPr="00F25DC0" w:rsidRDefault="001F290F" w:rsidP="005C23A4">
      <w:pPr>
        <w:rPr>
          <w:lang w:val="en-GB"/>
        </w:rPr>
      </w:pPr>
      <w:r>
        <w:t xml:space="preserve">Related to the AL discussion, </w:t>
      </w:r>
      <w:r w:rsidR="00DF3BF8">
        <w:t>RAN1 has previously agreed about 12 PRB and 15 PRB</w:t>
      </w:r>
      <w:r w:rsidR="00E5680B">
        <w:t xml:space="preserve"> the following</w:t>
      </w:r>
      <w:r w:rsidR="00E5680B">
        <w:rPr>
          <w:lang w:val="en-GB"/>
        </w:rPr>
        <w:t>:</w:t>
      </w:r>
    </w:p>
    <w:tbl>
      <w:tblPr>
        <w:tblStyle w:val="TableGrid"/>
        <w:tblW w:w="0" w:type="auto"/>
        <w:tblLook w:val="04A0" w:firstRow="1" w:lastRow="0" w:firstColumn="1" w:lastColumn="0" w:noHBand="0" w:noVBand="1"/>
      </w:tblPr>
      <w:tblGrid>
        <w:gridCol w:w="9617"/>
      </w:tblGrid>
      <w:tr w:rsidR="00DF3BF8" w14:paraId="73B67CF8" w14:textId="77777777" w:rsidTr="00ED7703">
        <w:tc>
          <w:tcPr>
            <w:tcW w:w="9617" w:type="dxa"/>
          </w:tcPr>
          <w:p w14:paraId="3E3795B5" w14:textId="77777777" w:rsidR="00DF3BF8" w:rsidRPr="00FE1312" w:rsidRDefault="00DF3BF8" w:rsidP="00ED7703">
            <w:pPr>
              <w:overflowPunct w:val="0"/>
              <w:rPr>
                <w:rFonts w:eastAsia="Times New Roman" w:cs="Times New Roman"/>
                <w:sz w:val="16"/>
                <w:szCs w:val="16"/>
                <w:lang w:val="en-GB" w:eastAsia="en-GB"/>
              </w:rPr>
            </w:pPr>
            <w:r w:rsidRPr="00FE1312">
              <w:rPr>
                <w:rFonts w:cs="+mn-cs"/>
                <w:color w:val="000000"/>
                <w:kern w:val="24"/>
                <w:sz w:val="16"/>
                <w:szCs w:val="16"/>
                <w:lang w:val="en-GB" w:eastAsia="en-GB"/>
              </w:rPr>
              <w:t xml:space="preserve">RAN1 Agreement in RAN1#113 </w:t>
            </w:r>
          </w:p>
          <w:p w14:paraId="75770409" w14:textId="77777777" w:rsidR="00DF3BF8" w:rsidRPr="00C01139" w:rsidRDefault="00DF3BF8" w:rsidP="00DF3BF8">
            <w:pPr>
              <w:pStyle w:val="ListParagraph"/>
              <w:numPr>
                <w:ilvl w:val="0"/>
                <w:numId w:val="36"/>
              </w:numPr>
              <w:tabs>
                <w:tab w:val="left" w:pos="720"/>
              </w:tabs>
              <w:spacing w:after="160" w:line="259" w:lineRule="auto"/>
              <w:rPr>
                <w:rFonts w:eastAsia="Times New Roman" w:cs="Times New Roman"/>
                <w:sz w:val="16"/>
                <w:szCs w:val="16"/>
                <w:lang w:val="en-GB" w:eastAsia="en-GB"/>
              </w:rPr>
            </w:pPr>
            <w:r w:rsidRPr="00FE1312">
              <w:rPr>
                <w:rFonts w:cs="+mn-cs"/>
                <w:color w:val="000000"/>
                <w:kern w:val="24"/>
                <w:sz w:val="16"/>
                <w:szCs w:val="16"/>
                <w:lang w:val="en-GB" w:eastAsia="en-GB"/>
              </w:rPr>
              <w:t>For 3MHz channel bandwidth</w:t>
            </w:r>
            <w:r w:rsidRPr="00C01139">
              <w:rPr>
                <w:rFonts w:cs="+mn-cs"/>
                <w:color w:val="000000"/>
                <w:kern w:val="24"/>
                <w:sz w:val="16"/>
                <w:szCs w:val="16"/>
                <w:lang w:val="en-GB" w:eastAsia="en-GB"/>
              </w:rPr>
              <w:t xml:space="preserve"> in </w:t>
            </w:r>
            <w:r w:rsidRPr="00DF3BF8">
              <w:rPr>
                <w:rFonts w:cs="+mn-cs"/>
                <w:color w:val="000000"/>
                <w:kern w:val="24"/>
                <w:sz w:val="16"/>
                <w:szCs w:val="16"/>
                <w:highlight w:val="yellow"/>
                <w:lang w:val="en-GB" w:eastAsia="en-GB"/>
              </w:rPr>
              <w:t>all bands</w:t>
            </w:r>
            <w:r w:rsidRPr="00C01139">
              <w:rPr>
                <w:rFonts w:cs="+mn-cs"/>
                <w:color w:val="000000"/>
                <w:kern w:val="24"/>
                <w:sz w:val="16"/>
                <w:szCs w:val="16"/>
                <w:lang w:val="en-GB" w:eastAsia="en-GB"/>
              </w:rPr>
              <w:t xml:space="preserve"> (max channel utilization 15 PRBs as already agreed in RAN1/RAN4):</w:t>
            </w:r>
          </w:p>
          <w:p w14:paraId="71E2D1D1" w14:textId="77777777" w:rsidR="00DF3BF8" w:rsidRPr="00DF3BF8" w:rsidRDefault="00DF3BF8" w:rsidP="00DF3BF8">
            <w:pPr>
              <w:pStyle w:val="ListParagraph"/>
              <w:numPr>
                <w:ilvl w:val="1"/>
                <w:numId w:val="36"/>
              </w:numPr>
              <w:tabs>
                <w:tab w:val="left" w:pos="720"/>
              </w:tabs>
              <w:spacing w:after="160" w:line="259" w:lineRule="auto"/>
              <w:rPr>
                <w:rFonts w:eastAsia="Times New Roman" w:cs="Times New Roman"/>
                <w:sz w:val="16"/>
                <w:szCs w:val="16"/>
                <w:highlight w:val="yellow"/>
                <w:lang w:val="en-GB" w:eastAsia="en-GB"/>
              </w:rPr>
            </w:pPr>
            <w:r w:rsidRPr="00DF3BF8">
              <w:rPr>
                <w:rFonts w:cs="Times New Roman"/>
                <w:color w:val="000000"/>
                <w:kern w:val="24"/>
                <w:sz w:val="16"/>
                <w:szCs w:val="16"/>
                <w:highlight w:val="yellow"/>
                <w:lang w:val="en-GB" w:eastAsia="en-GB"/>
              </w:rPr>
              <w:t xml:space="preserve">PBCH transmission bandwidth is 12 </w:t>
            </w:r>
            <w:proofErr w:type="gramStart"/>
            <w:r w:rsidRPr="00DF3BF8">
              <w:rPr>
                <w:rFonts w:cs="Times New Roman"/>
                <w:color w:val="000000"/>
                <w:kern w:val="24"/>
                <w:sz w:val="16"/>
                <w:szCs w:val="16"/>
                <w:highlight w:val="yellow"/>
                <w:lang w:val="en-GB" w:eastAsia="en-GB"/>
              </w:rPr>
              <w:t>PRBs</w:t>
            </w:r>
            <w:proofErr w:type="gramEnd"/>
          </w:p>
          <w:p w14:paraId="25982534" w14:textId="77777777" w:rsidR="00DF3BF8" w:rsidRPr="00DF3BF8" w:rsidRDefault="00DF3BF8" w:rsidP="00DF3BF8">
            <w:pPr>
              <w:pStyle w:val="ListParagraph"/>
              <w:numPr>
                <w:ilvl w:val="1"/>
                <w:numId w:val="36"/>
              </w:numPr>
              <w:tabs>
                <w:tab w:val="left" w:pos="720"/>
              </w:tabs>
              <w:spacing w:after="160" w:line="259" w:lineRule="auto"/>
              <w:rPr>
                <w:rFonts w:eastAsia="Times New Roman" w:cs="Times New Roman"/>
                <w:sz w:val="16"/>
                <w:szCs w:val="16"/>
                <w:highlight w:val="yellow"/>
                <w:lang w:val="en-GB" w:eastAsia="en-GB"/>
              </w:rPr>
            </w:pPr>
            <w:r w:rsidRPr="00DF3BF8">
              <w:rPr>
                <w:rFonts w:cs="Times New Roman"/>
                <w:color w:val="000000"/>
                <w:kern w:val="24"/>
                <w:sz w:val="16"/>
                <w:szCs w:val="16"/>
                <w:highlight w:val="yellow"/>
                <w:lang w:val="en-GB" w:eastAsia="en-GB"/>
              </w:rPr>
              <w:t xml:space="preserve">For CORESET#0 transmission bandwidth, both 12 PRBs and 15 PRBs are </w:t>
            </w:r>
            <w:proofErr w:type="gramStart"/>
            <w:r w:rsidRPr="00DF3BF8">
              <w:rPr>
                <w:rFonts w:cs="Times New Roman"/>
                <w:color w:val="000000"/>
                <w:kern w:val="24"/>
                <w:sz w:val="16"/>
                <w:szCs w:val="16"/>
                <w:highlight w:val="yellow"/>
                <w:lang w:val="en-GB" w:eastAsia="en-GB"/>
              </w:rPr>
              <w:t>supported</w:t>
            </w:r>
            <w:proofErr w:type="gramEnd"/>
            <w:r w:rsidRPr="00DF3BF8">
              <w:rPr>
                <w:rFonts w:cs="Times New Roman"/>
                <w:color w:val="000000"/>
                <w:kern w:val="24"/>
                <w:sz w:val="16"/>
                <w:szCs w:val="16"/>
                <w:highlight w:val="yellow"/>
                <w:lang w:val="en-GB" w:eastAsia="en-GB"/>
              </w:rPr>
              <w:t xml:space="preserve"> </w:t>
            </w:r>
          </w:p>
          <w:p w14:paraId="58D8137B" w14:textId="77777777" w:rsidR="00DF3BF8" w:rsidRPr="00C01139" w:rsidRDefault="00DF3BF8" w:rsidP="00DF3BF8">
            <w:pPr>
              <w:pStyle w:val="ListParagraph"/>
              <w:numPr>
                <w:ilvl w:val="2"/>
                <w:numId w:val="36"/>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val="en-GB" w:eastAsia="en-GB"/>
              </w:rPr>
              <w:t xml:space="preserve">In Case of 12 PRBs, the legacy interleaved (R=2) CORESET CCE-to-REG mapping is used with </w:t>
            </w:r>
            <w:r w:rsidRPr="00C01139">
              <w:rPr>
                <w:rFonts w:ascii="Cambria Math" w:hAnsi="Cambria Math" w:cs="Cambria Math"/>
                <w:color w:val="000000"/>
                <w:kern w:val="24"/>
                <w:sz w:val="16"/>
                <w:szCs w:val="16"/>
                <w:lang w:val="en-GB" w:eastAsia="en-GB"/>
              </w:rPr>
              <w:t>𝑁</w:t>
            </w:r>
            <w:r w:rsidRPr="00C01139">
              <w:rPr>
                <w:rFonts w:cs="+mn-cs"/>
                <w:color w:val="000000"/>
                <w:kern w:val="24"/>
                <w:position w:val="-6"/>
                <w:sz w:val="16"/>
                <w:szCs w:val="16"/>
                <w:vertAlign w:val="subscript"/>
                <w:lang w:val="en-GB" w:eastAsia="en-GB"/>
              </w:rPr>
              <w:t>RB</w:t>
            </w:r>
            <w:r w:rsidRPr="00C01139">
              <w:rPr>
                <w:rFonts w:cs="+mn-cs"/>
                <w:color w:val="000000"/>
                <w:kern w:val="24"/>
                <w:sz w:val="16"/>
                <w:szCs w:val="16"/>
                <w:lang w:val="en-GB" w:eastAsia="en-GB"/>
              </w:rPr>
              <w:t xml:space="preserve"> </w:t>
            </w:r>
            <w:r w:rsidRPr="00C01139">
              <w:rPr>
                <w:rFonts w:cs="+mn-cs"/>
                <w:color w:val="000000"/>
                <w:kern w:val="24"/>
                <w:position w:val="7"/>
                <w:sz w:val="16"/>
                <w:szCs w:val="16"/>
                <w:vertAlign w:val="superscript"/>
                <w:lang w:val="en-GB" w:eastAsia="en-GB"/>
              </w:rPr>
              <w:t>CORESET</w:t>
            </w:r>
            <w:r w:rsidRPr="00C01139">
              <w:rPr>
                <w:rFonts w:cs="+mn-cs"/>
                <w:color w:val="000000"/>
                <w:kern w:val="24"/>
                <w:sz w:val="16"/>
                <w:szCs w:val="16"/>
                <w:lang w:val="en-GB" w:eastAsia="en-GB"/>
              </w:rPr>
              <w:t xml:space="preserve"> = 12, i.e., 12PRBs are indicated without puncturing.</w:t>
            </w:r>
          </w:p>
          <w:p w14:paraId="74703C7B" w14:textId="77777777" w:rsidR="00DF3BF8" w:rsidRPr="00C01139" w:rsidRDefault="00DF3BF8" w:rsidP="00DF3BF8">
            <w:pPr>
              <w:pStyle w:val="ListParagraph"/>
              <w:numPr>
                <w:ilvl w:val="2"/>
                <w:numId w:val="36"/>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val="en-GB" w:eastAsia="en-GB"/>
              </w:rPr>
              <w:t xml:space="preserve">In Case of 15 PRBs, the </w:t>
            </w:r>
            <w:r w:rsidRPr="00C01139">
              <w:rPr>
                <w:rFonts w:ascii="Cambria Math" w:hAnsi="Cambria Math" w:cs="Cambria Math"/>
                <w:color w:val="000000"/>
                <w:kern w:val="24"/>
                <w:sz w:val="16"/>
                <w:szCs w:val="16"/>
                <w:lang w:val="en-GB" w:eastAsia="en-GB"/>
              </w:rPr>
              <w:t>𝑁</w:t>
            </w:r>
            <w:r w:rsidRPr="00C01139">
              <w:rPr>
                <w:rFonts w:cs="+mn-cs"/>
                <w:color w:val="000000"/>
                <w:kern w:val="24"/>
                <w:position w:val="-6"/>
                <w:sz w:val="16"/>
                <w:szCs w:val="16"/>
                <w:vertAlign w:val="subscript"/>
                <w:lang w:val="en-GB" w:eastAsia="en-GB"/>
              </w:rPr>
              <w:t>RB</w:t>
            </w:r>
            <w:r w:rsidRPr="00C01139">
              <w:rPr>
                <w:rFonts w:cs="+mn-cs"/>
                <w:color w:val="000000"/>
                <w:kern w:val="24"/>
                <w:sz w:val="16"/>
                <w:szCs w:val="16"/>
                <w:lang w:val="en-GB" w:eastAsia="en-GB"/>
              </w:rPr>
              <w:t xml:space="preserve"> </w:t>
            </w:r>
            <w:r w:rsidRPr="00C01139">
              <w:rPr>
                <w:rFonts w:cs="+mn-cs"/>
                <w:color w:val="000000"/>
                <w:kern w:val="24"/>
                <w:position w:val="7"/>
                <w:sz w:val="16"/>
                <w:szCs w:val="16"/>
                <w:vertAlign w:val="superscript"/>
                <w:lang w:val="en-GB" w:eastAsia="en-GB"/>
              </w:rPr>
              <w:t>CORESET</w:t>
            </w:r>
            <w:r w:rsidRPr="00C01139">
              <w:rPr>
                <w:rFonts w:cs="+mn-cs"/>
                <w:color w:val="000000"/>
                <w:kern w:val="24"/>
                <w:sz w:val="16"/>
                <w:szCs w:val="16"/>
                <w:lang w:val="en-GB" w:eastAsia="en-GB"/>
              </w:rPr>
              <w:t xml:space="preserve"> = 24 </w:t>
            </w:r>
            <w:r w:rsidRPr="00DF3BF8">
              <w:rPr>
                <w:rFonts w:cs="+mn-cs"/>
                <w:color w:val="000000"/>
                <w:kern w:val="24"/>
                <w:sz w:val="16"/>
                <w:szCs w:val="16"/>
                <w:highlight w:val="yellow"/>
                <w:lang w:val="en-GB" w:eastAsia="en-GB"/>
              </w:rPr>
              <w:t>CORESET#0 is punctured</w:t>
            </w:r>
          </w:p>
          <w:p w14:paraId="10CD42FB" w14:textId="77777777" w:rsidR="00DF3BF8" w:rsidRPr="00C01139" w:rsidRDefault="00DF3BF8" w:rsidP="00DF3BF8">
            <w:pPr>
              <w:pStyle w:val="ListParagraph"/>
              <w:numPr>
                <w:ilvl w:val="3"/>
                <w:numId w:val="36"/>
              </w:numPr>
              <w:tabs>
                <w:tab w:val="left" w:pos="720"/>
              </w:tabs>
              <w:spacing w:after="160" w:line="259" w:lineRule="auto"/>
              <w:rPr>
                <w:rFonts w:eastAsia="Times New Roman" w:cs="Times New Roman"/>
                <w:sz w:val="16"/>
                <w:szCs w:val="16"/>
                <w:lang w:val="en-GB" w:eastAsia="en-GB"/>
              </w:rPr>
            </w:pPr>
            <w:bookmarkStart w:id="4" w:name="_Hlk142463306"/>
            <w:r w:rsidRPr="00C01139">
              <w:rPr>
                <w:rFonts w:cs="+mn-cs"/>
                <w:color w:val="000000"/>
                <w:kern w:val="24"/>
                <w:sz w:val="16"/>
                <w:szCs w:val="16"/>
                <w:lang w:val="en-GB" w:eastAsia="en-GB"/>
              </w:rPr>
              <w:t xml:space="preserve">Both interleaved (legacy </w:t>
            </w:r>
            <w:proofErr w:type="spellStart"/>
            <w:r w:rsidRPr="00C01139">
              <w:rPr>
                <w:rFonts w:cs="+mn-cs"/>
                <w:color w:val="000000"/>
                <w:kern w:val="24"/>
                <w:sz w:val="16"/>
                <w:szCs w:val="16"/>
                <w:lang w:val="en-GB" w:eastAsia="en-GB"/>
              </w:rPr>
              <w:t>interleaver</w:t>
            </w:r>
            <w:proofErr w:type="spellEnd"/>
            <w:r w:rsidRPr="00C01139">
              <w:rPr>
                <w:rFonts w:cs="+mn-cs"/>
                <w:color w:val="000000"/>
                <w:kern w:val="24"/>
                <w:sz w:val="16"/>
                <w:szCs w:val="16"/>
                <w:lang w:val="en-GB" w:eastAsia="en-GB"/>
              </w:rPr>
              <w:t xml:space="preserve"> size of R=2) and non-interleaved mapping are supported</w:t>
            </w:r>
            <w:bookmarkEnd w:id="4"/>
            <w:r w:rsidRPr="00C01139">
              <w:rPr>
                <w:rFonts w:cs="+mn-cs"/>
                <w:color w:val="000000"/>
                <w:kern w:val="24"/>
                <w:sz w:val="16"/>
                <w:szCs w:val="16"/>
                <w:lang w:val="en-GB" w:eastAsia="en-GB"/>
              </w:rPr>
              <w:t>,</w:t>
            </w:r>
          </w:p>
          <w:p w14:paraId="2D8F5A3F" w14:textId="77777777" w:rsidR="00DF3BF8" w:rsidRPr="00C01139" w:rsidRDefault="00DF3BF8" w:rsidP="00DF3BF8">
            <w:pPr>
              <w:pStyle w:val="ListParagraph"/>
              <w:numPr>
                <w:ilvl w:val="4"/>
                <w:numId w:val="36"/>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val="en-GB" w:eastAsia="en-GB"/>
              </w:rPr>
              <w:t>Some entries in the table are related with interleaved mapping and some are non-interleaved mapping.</w:t>
            </w:r>
          </w:p>
          <w:p w14:paraId="6F85EC2A" w14:textId="77777777" w:rsidR="00DF3BF8" w:rsidRPr="00C01139" w:rsidRDefault="00DF3BF8" w:rsidP="00DF3BF8">
            <w:pPr>
              <w:pStyle w:val="ListParagraph"/>
              <w:numPr>
                <w:ilvl w:val="2"/>
                <w:numId w:val="36"/>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val="en-GB" w:eastAsia="en-GB"/>
              </w:rPr>
              <w:t xml:space="preserve">A single table of up to 16 entries to accommodate both </w:t>
            </w:r>
            <w:proofErr w:type="gramStart"/>
            <w:r w:rsidRPr="00C01139">
              <w:rPr>
                <w:rFonts w:cs="+mn-cs"/>
                <w:color w:val="000000"/>
                <w:kern w:val="24"/>
                <w:sz w:val="16"/>
                <w:szCs w:val="16"/>
                <w:lang w:val="en-GB" w:eastAsia="en-GB"/>
              </w:rPr>
              <w:t>cases</w:t>
            </w:r>
            <w:proofErr w:type="gramEnd"/>
          </w:p>
          <w:p w14:paraId="7FC1F9D2" w14:textId="77777777" w:rsidR="00DF3BF8" w:rsidRPr="00C01139" w:rsidRDefault="00DF3BF8" w:rsidP="00DF3BF8">
            <w:pPr>
              <w:pStyle w:val="ListParagraph"/>
              <w:numPr>
                <w:ilvl w:val="3"/>
                <w:numId w:val="36"/>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eastAsia="en-GB"/>
              </w:rPr>
              <w:t xml:space="preserve">Maximum number of CORESET#0 symbols is 3. Minimum number of CORESET#0 symbols is 2. </w:t>
            </w:r>
          </w:p>
          <w:p w14:paraId="4F99E327" w14:textId="77777777" w:rsidR="00DF3BF8" w:rsidRPr="00C01139" w:rsidRDefault="00DF3BF8" w:rsidP="00DF3BF8">
            <w:pPr>
              <w:pStyle w:val="ListParagraph"/>
              <w:numPr>
                <w:ilvl w:val="3"/>
                <w:numId w:val="36"/>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eastAsia="en-GB"/>
              </w:rPr>
              <w:t xml:space="preserve">SSB and CORESET#0 multiplexing pattern 1 is </w:t>
            </w:r>
            <w:proofErr w:type="gramStart"/>
            <w:r w:rsidRPr="00C01139">
              <w:rPr>
                <w:rFonts w:cs="+mn-cs"/>
                <w:color w:val="000000"/>
                <w:kern w:val="24"/>
                <w:sz w:val="16"/>
                <w:szCs w:val="16"/>
                <w:lang w:eastAsia="en-GB"/>
              </w:rPr>
              <w:t>used</w:t>
            </w:r>
            <w:proofErr w:type="gramEnd"/>
          </w:p>
          <w:p w14:paraId="5DAC1E5E" w14:textId="77777777" w:rsidR="00DF3BF8" w:rsidRPr="00C01139" w:rsidRDefault="00DF3BF8" w:rsidP="00DF3BF8">
            <w:pPr>
              <w:pStyle w:val="ListParagraph"/>
              <w:numPr>
                <w:ilvl w:val="2"/>
                <w:numId w:val="36"/>
              </w:numPr>
              <w:tabs>
                <w:tab w:val="left" w:pos="720"/>
              </w:tabs>
              <w:rPr>
                <w:rFonts w:eastAsia="Times New Roman" w:cs="Times New Roman"/>
                <w:sz w:val="16"/>
                <w:szCs w:val="16"/>
                <w:lang w:val="en-GB" w:eastAsia="en-GB"/>
              </w:rPr>
            </w:pPr>
            <w:r w:rsidRPr="00C01139">
              <w:rPr>
                <w:rFonts w:cs="+mn-cs"/>
                <w:color w:val="000000"/>
                <w:kern w:val="24"/>
                <w:sz w:val="16"/>
                <w:szCs w:val="16"/>
                <w:lang w:val="en-GB" w:eastAsia="en-GB"/>
              </w:rPr>
              <w:t>REG bundle size = 6</w:t>
            </w:r>
          </w:p>
          <w:p w14:paraId="2F15D5C4" w14:textId="77777777" w:rsidR="00DF3BF8" w:rsidRDefault="00DF3BF8" w:rsidP="00ED7703"/>
        </w:tc>
      </w:tr>
    </w:tbl>
    <w:p w14:paraId="18A43934" w14:textId="77777777" w:rsidR="00DF3BF8" w:rsidRPr="008C39F7" w:rsidRDefault="00DF3BF8" w:rsidP="005C23A4"/>
    <w:p w14:paraId="2AD53067" w14:textId="77777777" w:rsidR="003B659E" w:rsidRDefault="003B659E" w:rsidP="00AE56B1">
      <w:pPr>
        <w:pStyle w:val="RAN4H1"/>
      </w:pPr>
      <w:bookmarkStart w:id="5" w:name="_Toc116995842"/>
      <w:r w:rsidRPr="008C39F7">
        <w:t>Discussion</w:t>
      </w:r>
      <w:bookmarkEnd w:id="5"/>
    </w:p>
    <w:p w14:paraId="62A0DDC9" w14:textId="2711EF09" w:rsidR="004326B7" w:rsidRDefault="00DB2094" w:rsidP="00DB2094">
      <w:pPr>
        <w:pStyle w:val="RAN4H2"/>
      </w:pPr>
      <w:r w:rsidRPr="00DB2094">
        <w:t xml:space="preserve">12 RB </w:t>
      </w:r>
      <w:r w:rsidR="00A956D3">
        <w:t>AL for in-sync and out-of-sync scenarios</w:t>
      </w:r>
    </w:p>
    <w:p w14:paraId="5011EB1E" w14:textId="70AA762D" w:rsidR="000D487A" w:rsidRDefault="000D487A" w:rsidP="000D487A">
      <w:pPr>
        <w:rPr>
          <w:vertAlign w:val="subscript"/>
          <w:lang w:val="en-GB"/>
        </w:rPr>
      </w:pPr>
      <w:r>
        <w:rPr>
          <w:lang w:eastAsia="zh-CN"/>
        </w:rPr>
        <w:t xml:space="preserve">In RAN4#107 meeting, it was agreed that for </w:t>
      </w:r>
      <w:r w:rsidRPr="009405A8">
        <w:rPr>
          <w:lang w:eastAsia="zh-CN"/>
        </w:rPr>
        <w:t xml:space="preserve">SSB-based </w:t>
      </w:r>
      <w:r>
        <w:rPr>
          <w:lang w:eastAsia="zh-CN"/>
        </w:rPr>
        <w:t>out-of-sync and in-sync evaluation</w:t>
      </w:r>
      <w:r w:rsidRPr="009405A8">
        <w:rPr>
          <w:lang w:eastAsia="zh-CN"/>
        </w:rPr>
        <w:t xml:space="preserve">, RAN4 will keep the existing SSB based RLM evaluation periods </w:t>
      </w:r>
      <w:proofErr w:type="spellStart"/>
      <w:r w:rsidRPr="009405A8">
        <w:rPr>
          <w:lang w:eastAsia="zh-CN"/>
        </w:rPr>
        <w:t>T</w:t>
      </w:r>
      <w:r w:rsidRPr="009405A8">
        <w:rPr>
          <w:vertAlign w:val="subscript"/>
          <w:lang w:eastAsia="zh-CN"/>
        </w:rPr>
        <w:t>Evaluate_out_SSB</w:t>
      </w:r>
      <w:proofErr w:type="spellEnd"/>
      <w:r w:rsidRPr="009405A8">
        <w:rPr>
          <w:lang w:eastAsia="zh-CN"/>
        </w:rPr>
        <w:t xml:space="preserve"> for CBW less then 5MHz</w:t>
      </w:r>
      <w:r>
        <w:rPr>
          <w:lang w:eastAsia="zh-CN"/>
        </w:rPr>
        <w:t xml:space="preserve">. Therefore, for </w:t>
      </w:r>
      <w:r w:rsidRPr="00B6230D">
        <w:rPr>
          <w:lang w:eastAsia="zh-CN"/>
        </w:rPr>
        <w:t>SSB based radio link monitoring</w:t>
      </w:r>
      <w:r>
        <w:rPr>
          <w:lang w:eastAsia="zh-CN"/>
        </w:rPr>
        <w:t xml:space="preserve"> the</w:t>
      </w:r>
      <w:r w:rsidRPr="00B6230D">
        <w:rPr>
          <w:lang w:eastAsia="zh-CN"/>
        </w:rPr>
        <w:t xml:space="preserve"> number of samples </w:t>
      </w:r>
      <w:r>
        <w:rPr>
          <w:lang w:eastAsia="zh-CN"/>
        </w:rPr>
        <w:t>for</w:t>
      </w:r>
      <w:r w:rsidRPr="00B6230D">
        <w:rPr>
          <w:lang w:eastAsia="zh-CN"/>
        </w:rPr>
        <w:t xml:space="preserve"> </w:t>
      </w:r>
      <w:proofErr w:type="spellStart"/>
      <w:r w:rsidRPr="00B6230D">
        <w:rPr>
          <w:lang w:eastAsia="zh-CN"/>
        </w:rPr>
        <w:t>T</w:t>
      </w:r>
      <w:r w:rsidRPr="00B6230D">
        <w:rPr>
          <w:vertAlign w:val="subscript"/>
          <w:lang w:eastAsia="zh-CN"/>
        </w:rPr>
        <w:t>Evaluate_out_SSB</w:t>
      </w:r>
      <w:proofErr w:type="spellEnd"/>
      <w:r w:rsidRPr="00B6230D">
        <w:rPr>
          <w:lang w:eastAsia="zh-CN"/>
        </w:rPr>
        <w:t xml:space="preserve"> is 10</w:t>
      </w:r>
      <w:r>
        <w:rPr>
          <w:lang w:eastAsia="zh-CN"/>
        </w:rPr>
        <w:t xml:space="preserve">, and </w:t>
      </w:r>
      <w:proofErr w:type="gramStart"/>
      <w:r>
        <w:rPr>
          <w:lang w:eastAsia="zh-CN"/>
        </w:rPr>
        <w:t xml:space="preserve">for  </w:t>
      </w:r>
      <w:proofErr w:type="spellStart"/>
      <w:r w:rsidRPr="009B0840">
        <w:rPr>
          <w:lang w:val="en-GB"/>
        </w:rPr>
        <w:t>T</w:t>
      </w:r>
      <w:r w:rsidRPr="009B0840">
        <w:rPr>
          <w:vertAlign w:val="subscript"/>
          <w:lang w:val="en-GB"/>
        </w:rPr>
        <w:t>Evaluate</w:t>
      </w:r>
      <w:proofErr w:type="gramEnd"/>
      <w:r w:rsidRPr="009B0840">
        <w:rPr>
          <w:vertAlign w:val="subscript"/>
          <w:lang w:val="en-GB"/>
        </w:rPr>
        <w:t>_</w:t>
      </w:r>
      <w:r>
        <w:rPr>
          <w:vertAlign w:val="subscript"/>
          <w:lang w:val="en-GB"/>
        </w:rPr>
        <w:t>in</w:t>
      </w:r>
      <w:r w:rsidRPr="009B0840">
        <w:rPr>
          <w:vertAlign w:val="subscript"/>
          <w:lang w:val="en-GB"/>
        </w:rPr>
        <w:t>_SSB</w:t>
      </w:r>
      <w:proofErr w:type="spellEnd"/>
      <w:r>
        <w:rPr>
          <w:vertAlign w:val="subscript"/>
          <w:lang w:val="en-GB"/>
        </w:rPr>
        <w:t xml:space="preserve"> </w:t>
      </w:r>
      <w:r w:rsidRPr="00B6230D">
        <w:rPr>
          <w:lang w:val="en-GB"/>
        </w:rPr>
        <w:t>is 5.</w:t>
      </w:r>
      <w:r>
        <w:rPr>
          <w:vertAlign w:val="subscript"/>
          <w:lang w:val="en-GB"/>
        </w:rPr>
        <w:t xml:space="preserve"> </w:t>
      </w:r>
    </w:p>
    <w:p w14:paraId="697EA335" w14:textId="33E7A445" w:rsidR="000A2583" w:rsidRPr="000A2583" w:rsidRDefault="000A2583" w:rsidP="000A2583">
      <w:pPr>
        <w:rPr>
          <w:lang w:eastAsia="zh-CN"/>
        </w:rPr>
      </w:pPr>
      <w:r w:rsidRPr="000A2583">
        <w:rPr>
          <w:lang w:eastAsia="zh-CN"/>
        </w:rPr>
        <w:t xml:space="preserve">For </w:t>
      </w:r>
      <w:r>
        <w:rPr>
          <w:lang w:eastAsia="zh-CN"/>
        </w:rPr>
        <w:t xml:space="preserve">PDCCH transmission parameters for RLM and BFD the following was agreed: </w:t>
      </w:r>
    </w:p>
    <w:tbl>
      <w:tblPr>
        <w:tblStyle w:val="TableGrid"/>
        <w:tblW w:w="0" w:type="auto"/>
        <w:tblLook w:val="04A0" w:firstRow="1" w:lastRow="0" w:firstColumn="1" w:lastColumn="0" w:noHBand="0" w:noVBand="1"/>
      </w:tblPr>
      <w:tblGrid>
        <w:gridCol w:w="9617"/>
      </w:tblGrid>
      <w:tr w:rsidR="000617C3" w14:paraId="7F6621C4" w14:textId="77777777" w:rsidTr="000617C3">
        <w:tc>
          <w:tcPr>
            <w:tcW w:w="9617" w:type="dxa"/>
          </w:tcPr>
          <w:p w14:paraId="1C58058D" w14:textId="77777777" w:rsidR="000617C3" w:rsidRPr="00F25DC0" w:rsidRDefault="000617C3" w:rsidP="000617C3">
            <w:pPr>
              <w:spacing w:line="256" w:lineRule="auto"/>
              <w:ind w:left="284" w:hanging="284"/>
              <w:rPr>
                <w:rFonts w:ascii="Calibri" w:eastAsia="Calibri" w:hAnsi="Calibri" w:cs="Times New Roman"/>
                <w:kern w:val="2"/>
                <w:sz w:val="18"/>
                <w:szCs w:val="18"/>
                <w:lang w:val="en-GB" w:eastAsia="zh-CN"/>
                <w14:ligatures w14:val="standardContextual"/>
              </w:rPr>
            </w:pPr>
            <w:r w:rsidRPr="00F25DC0">
              <w:rPr>
                <w:rFonts w:ascii="Calibri" w:eastAsia="Calibri" w:hAnsi="Calibri" w:cs="Times New Roman"/>
                <w:b/>
                <w:kern w:val="2"/>
                <w:sz w:val="18"/>
                <w:szCs w:val="18"/>
                <w:lang w:val="en-GB" w:eastAsia="zh-CN"/>
                <w14:ligatures w14:val="standardContextual"/>
              </w:rPr>
              <w:t>Agreement</w:t>
            </w:r>
            <w:r w:rsidRPr="00F25DC0">
              <w:rPr>
                <w:rFonts w:ascii="Calibri" w:eastAsia="Calibri" w:hAnsi="Calibri" w:cs="Times New Roman"/>
                <w:kern w:val="2"/>
                <w:sz w:val="18"/>
                <w:szCs w:val="18"/>
                <w:lang w:val="en-GB" w:eastAsia="zh-CN"/>
                <w14:ligatures w14:val="standardContextual"/>
              </w:rPr>
              <w:t>:</w:t>
            </w:r>
          </w:p>
          <w:p w14:paraId="77D9ACD0" w14:textId="77777777" w:rsidR="000617C3" w:rsidRPr="00F25DC0" w:rsidRDefault="000617C3" w:rsidP="000617C3">
            <w:pPr>
              <w:spacing w:line="256" w:lineRule="auto"/>
              <w:ind w:left="284" w:hanging="284"/>
              <w:rPr>
                <w:rFonts w:ascii="Calibri" w:eastAsia="Calibri" w:hAnsi="Calibri" w:cs="Times New Roman"/>
                <w:bCs/>
                <w:kern w:val="2"/>
                <w:sz w:val="18"/>
                <w:szCs w:val="18"/>
                <w:lang w:val="en-GB" w:eastAsia="zh-CN"/>
                <w14:ligatures w14:val="standardContextual"/>
              </w:rPr>
            </w:pPr>
            <w:r w:rsidRPr="00F25DC0">
              <w:rPr>
                <w:rFonts w:ascii="Calibri" w:eastAsia="Calibri" w:hAnsi="Calibri" w:cs="Times New Roman"/>
                <w:bCs/>
                <w:iCs/>
                <w:kern w:val="2"/>
                <w:sz w:val="18"/>
                <w:szCs w:val="18"/>
                <w:lang w:val="en-GB" w:eastAsia="zh-CN"/>
                <w14:ligatures w14:val="standardContextual"/>
              </w:rPr>
              <w:t>PDCCH transmission parameters for RLM and BFD requirement</w:t>
            </w:r>
            <w:r w:rsidRPr="00F25DC0">
              <w:rPr>
                <w:rFonts w:ascii="Calibri" w:eastAsia="Calibri" w:hAnsi="Calibri" w:cs="Times New Roman"/>
                <w:bCs/>
                <w:kern w:val="2"/>
                <w:sz w:val="18"/>
                <w:szCs w:val="18"/>
                <w:lang w:val="en-GB" w:eastAsia="zh-CN"/>
                <w14:ligatures w14:val="standardContextual"/>
              </w:rPr>
              <w:t>:</w:t>
            </w:r>
          </w:p>
          <w:p w14:paraId="74C7A969" w14:textId="77777777" w:rsidR="000617C3" w:rsidRPr="00F25DC0" w:rsidRDefault="000617C3" w:rsidP="000617C3">
            <w:pPr>
              <w:numPr>
                <w:ilvl w:val="1"/>
                <w:numId w:val="35"/>
              </w:numPr>
              <w:spacing w:line="256" w:lineRule="auto"/>
              <w:rPr>
                <w:rFonts w:ascii="Calibri" w:eastAsia="Calibri" w:hAnsi="Calibri" w:cs="Times New Roman"/>
                <w:bCs/>
                <w:kern w:val="2"/>
                <w:sz w:val="18"/>
                <w:szCs w:val="18"/>
                <w:highlight w:val="green"/>
                <w:lang w:eastAsia="zh-CN"/>
                <w14:ligatures w14:val="standardContextual"/>
              </w:rPr>
            </w:pPr>
            <w:r w:rsidRPr="00F25DC0">
              <w:rPr>
                <w:rFonts w:ascii="Calibri" w:eastAsia="Calibri" w:hAnsi="Calibri" w:cs="Times New Roman"/>
                <w:bCs/>
                <w:kern w:val="2"/>
                <w:sz w:val="18"/>
                <w:szCs w:val="18"/>
                <w:highlight w:val="green"/>
                <w:u w:val="single"/>
                <w:lang w:eastAsia="zh-CN"/>
                <w14:ligatures w14:val="standardContextual"/>
              </w:rPr>
              <w:t>Aggregation level (CCE</w:t>
            </w:r>
            <w:r w:rsidRPr="00F25DC0">
              <w:rPr>
                <w:rFonts w:ascii="Calibri" w:eastAsia="Calibri" w:hAnsi="Calibri" w:cs="Times New Roman"/>
                <w:bCs/>
                <w:i/>
                <w:iCs/>
                <w:kern w:val="2"/>
                <w:sz w:val="18"/>
                <w:szCs w:val="18"/>
                <w:highlight w:val="green"/>
                <w:u w:val="single"/>
                <w:lang w:eastAsia="zh-CN"/>
                <w14:ligatures w14:val="standardContextual"/>
              </w:rPr>
              <w:t xml:space="preserve">) </w:t>
            </w:r>
            <w:r w:rsidRPr="00F25DC0">
              <w:rPr>
                <w:rFonts w:ascii="Calibri" w:eastAsia="Calibri" w:hAnsi="Calibri" w:cs="Times New Roman"/>
                <w:bCs/>
                <w:kern w:val="2"/>
                <w:sz w:val="18"/>
                <w:szCs w:val="18"/>
                <w:highlight w:val="green"/>
                <w:u w:val="single"/>
                <w:lang w:eastAsia="zh-CN"/>
                <w14:ligatures w14:val="standardContextual"/>
              </w:rPr>
              <w:t>for RLM OOS</w:t>
            </w:r>
            <w:r w:rsidRPr="00F25DC0">
              <w:rPr>
                <w:rFonts w:ascii="Calibri" w:eastAsia="Calibri" w:hAnsi="Calibri" w:cs="Times New Roman"/>
                <w:bCs/>
                <w:kern w:val="2"/>
                <w:sz w:val="18"/>
                <w:szCs w:val="18"/>
                <w:highlight w:val="green"/>
                <w:lang w:eastAsia="zh-CN"/>
                <w14:ligatures w14:val="standardContextual"/>
              </w:rPr>
              <w:t xml:space="preserve"> and BFD</w:t>
            </w:r>
          </w:p>
          <w:p w14:paraId="2ABB191B" w14:textId="77777777" w:rsidR="000617C3" w:rsidRPr="00F25DC0" w:rsidRDefault="000617C3" w:rsidP="000617C3">
            <w:pPr>
              <w:numPr>
                <w:ilvl w:val="2"/>
                <w:numId w:val="35"/>
              </w:numPr>
              <w:spacing w:line="256" w:lineRule="auto"/>
              <w:rPr>
                <w:rFonts w:ascii="Calibri" w:eastAsia="Calibri" w:hAnsi="Calibri" w:cs="Times New Roman"/>
                <w:kern w:val="2"/>
                <w:sz w:val="18"/>
                <w:szCs w:val="18"/>
                <w:highlight w:val="green"/>
                <w:lang w:eastAsia="zh-CN"/>
                <w14:ligatures w14:val="standardContextual"/>
              </w:rPr>
            </w:pPr>
            <w:r w:rsidRPr="00F25DC0">
              <w:rPr>
                <w:rFonts w:ascii="Calibri" w:eastAsia="Calibri" w:hAnsi="Calibri" w:cs="Times New Roman"/>
                <w:kern w:val="2"/>
                <w:sz w:val="18"/>
                <w:szCs w:val="18"/>
                <w:highlight w:val="green"/>
                <w:lang w:eastAsia="zh-CN"/>
                <w14:ligatures w14:val="standardContextual"/>
              </w:rPr>
              <w:t>AL = 4 for 12 PRBs hypothetical PDCCH transmission BW</w:t>
            </w:r>
          </w:p>
          <w:p w14:paraId="66BEF34D" w14:textId="77777777" w:rsidR="000617C3" w:rsidRPr="00F25DC0" w:rsidRDefault="000617C3" w:rsidP="000617C3">
            <w:pPr>
              <w:numPr>
                <w:ilvl w:val="2"/>
                <w:numId w:val="35"/>
              </w:numPr>
              <w:spacing w:line="256" w:lineRule="auto"/>
              <w:rPr>
                <w:rFonts w:ascii="Calibri" w:eastAsia="Calibri" w:hAnsi="Calibri" w:cs="Times New Roman"/>
                <w:kern w:val="2"/>
                <w:sz w:val="18"/>
                <w:szCs w:val="18"/>
                <w:lang w:eastAsia="zh-CN"/>
                <w14:ligatures w14:val="standardContextual"/>
              </w:rPr>
            </w:pPr>
            <w:r w:rsidRPr="00F25DC0">
              <w:rPr>
                <w:rFonts w:ascii="Calibri" w:eastAsia="Calibri" w:hAnsi="Calibri" w:cs="Times New Roman"/>
                <w:kern w:val="2"/>
                <w:sz w:val="18"/>
                <w:szCs w:val="18"/>
                <w:lang w:eastAsia="zh-CN"/>
                <w14:ligatures w14:val="standardContextual"/>
              </w:rPr>
              <w:t>AL = 8 for 15 PRBs hypothetical PDCCH transmission BW</w:t>
            </w:r>
          </w:p>
          <w:p w14:paraId="4688D0A6" w14:textId="77777777" w:rsidR="000617C3" w:rsidRPr="00F25DC0" w:rsidRDefault="000617C3" w:rsidP="000617C3">
            <w:pPr>
              <w:numPr>
                <w:ilvl w:val="3"/>
                <w:numId w:val="35"/>
              </w:numPr>
              <w:spacing w:line="256" w:lineRule="auto"/>
              <w:rPr>
                <w:rFonts w:ascii="Calibri" w:eastAsia="Calibri" w:hAnsi="Calibri" w:cs="Times New Roman"/>
                <w:kern w:val="2"/>
                <w:sz w:val="18"/>
                <w:szCs w:val="18"/>
                <w:lang w:eastAsia="zh-CN"/>
                <w14:ligatures w14:val="standardContextual"/>
              </w:rPr>
            </w:pPr>
            <w:r w:rsidRPr="00F25DC0">
              <w:rPr>
                <w:rFonts w:ascii="Calibri" w:eastAsia="Calibri" w:hAnsi="Calibri" w:cs="Times New Roman"/>
                <w:kern w:val="2"/>
                <w:sz w:val="18"/>
                <w:szCs w:val="18"/>
                <w:lang w:eastAsia="zh-CN"/>
                <w14:ligatures w14:val="standardContextual"/>
              </w:rPr>
              <w:t>Note: AL 8 will be considered if it is supported by RAN1 design</w:t>
            </w:r>
          </w:p>
          <w:p w14:paraId="09B95DEE" w14:textId="77777777" w:rsidR="000617C3" w:rsidRPr="00F25DC0" w:rsidRDefault="000617C3" w:rsidP="000617C3">
            <w:pPr>
              <w:numPr>
                <w:ilvl w:val="1"/>
                <w:numId w:val="35"/>
              </w:numPr>
              <w:spacing w:line="256" w:lineRule="auto"/>
              <w:rPr>
                <w:rFonts w:ascii="Calibri" w:eastAsia="Calibri" w:hAnsi="Calibri" w:cs="Times New Roman"/>
                <w:bCs/>
                <w:kern w:val="2"/>
                <w:sz w:val="18"/>
                <w:szCs w:val="18"/>
                <w:highlight w:val="yellow"/>
                <w:lang w:eastAsia="zh-CN"/>
                <w14:ligatures w14:val="standardContextual"/>
              </w:rPr>
            </w:pPr>
            <w:r w:rsidRPr="00F25DC0">
              <w:rPr>
                <w:rFonts w:ascii="Calibri" w:eastAsia="Calibri" w:hAnsi="Calibri" w:cs="Times New Roman"/>
                <w:bCs/>
                <w:kern w:val="2"/>
                <w:sz w:val="18"/>
                <w:szCs w:val="18"/>
                <w:highlight w:val="yellow"/>
                <w:u w:val="single"/>
                <w:lang w:eastAsia="zh-CN"/>
                <w14:ligatures w14:val="standardContextual"/>
              </w:rPr>
              <w:t>Aggregation level (CCE</w:t>
            </w:r>
            <w:r w:rsidRPr="00F25DC0">
              <w:rPr>
                <w:rFonts w:ascii="Calibri" w:eastAsia="Calibri" w:hAnsi="Calibri" w:cs="Times New Roman"/>
                <w:bCs/>
                <w:i/>
                <w:iCs/>
                <w:kern w:val="2"/>
                <w:sz w:val="18"/>
                <w:szCs w:val="18"/>
                <w:highlight w:val="yellow"/>
                <w:u w:val="single"/>
                <w:lang w:eastAsia="zh-CN"/>
                <w14:ligatures w14:val="standardContextual"/>
              </w:rPr>
              <w:t xml:space="preserve">) </w:t>
            </w:r>
            <w:r w:rsidRPr="00F25DC0">
              <w:rPr>
                <w:rFonts w:ascii="Calibri" w:eastAsia="Calibri" w:hAnsi="Calibri" w:cs="Times New Roman"/>
                <w:bCs/>
                <w:kern w:val="2"/>
                <w:sz w:val="18"/>
                <w:szCs w:val="18"/>
                <w:highlight w:val="yellow"/>
                <w:u w:val="single"/>
                <w:lang w:eastAsia="zh-CN"/>
                <w14:ligatures w14:val="standardContextual"/>
              </w:rPr>
              <w:t>for RLM IS</w:t>
            </w:r>
            <w:r w:rsidRPr="00F25DC0">
              <w:rPr>
                <w:rFonts w:ascii="Calibri" w:eastAsia="Calibri" w:hAnsi="Calibri" w:cs="Times New Roman"/>
                <w:bCs/>
                <w:kern w:val="2"/>
                <w:sz w:val="18"/>
                <w:szCs w:val="18"/>
                <w:highlight w:val="yellow"/>
                <w:lang w:eastAsia="zh-CN"/>
                <w14:ligatures w14:val="standardContextual"/>
              </w:rPr>
              <w:t xml:space="preserve"> </w:t>
            </w:r>
          </w:p>
          <w:p w14:paraId="27551CF9" w14:textId="77777777" w:rsidR="000617C3" w:rsidRPr="00F25DC0" w:rsidRDefault="000617C3" w:rsidP="000617C3">
            <w:pPr>
              <w:numPr>
                <w:ilvl w:val="2"/>
                <w:numId w:val="35"/>
              </w:numPr>
              <w:spacing w:line="256" w:lineRule="auto"/>
              <w:rPr>
                <w:rFonts w:ascii="Calibri" w:eastAsia="Calibri" w:hAnsi="Calibri" w:cs="Times New Roman"/>
                <w:kern w:val="2"/>
                <w:sz w:val="18"/>
                <w:szCs w:val="18"/>
                <w:highlight w:val="yellow"/>
                <w:lang w:eastAsia="zh-CN"/>
                <w14:ligatures w14:val="standardContextual"/>
              </w:rPr>
            </w:pPr>
            <w:r w:rsidRPr="00F25DC0">
              <w:rPr>
                <w:rFonts w:ascii="Calibri" w:eastAsia="Calibri" w:hAnsi="Calibri" w:cs="Times New Roman"/>
                <w:kern w:val="2"/>
                <w:sz w:val="18"/>
                <w:szCs w:val="18"/>
                <w:highlight w:val="yellow"/>
                <w:lang w:eastAsia="zh-CN"/>
                <w14:ligatures w14:val="standardContextual"/>
              </w:rPr>
              <w:t>AL = [2] for 12 PRBs hypothetical PDCCH transmission BW</w:t>
            </w:r>
          </w:p>
          <w:p w14:paraId="07454810" w14:textId="77777777" w:rsidR="000617C3" w:rsidRPr="00F25DC0" w:rsidRDefault="000617C3" w:rsidP="000617C3">
            <w:pPr>
              <w:numPr>
                <w:ilvl w:val="2"/>
                <w:numId w:val="35"/>
              </w:numPr>
              <w:spacing w:line="256" w:lineRule="auto"/>
              <w:rPr>
                <w:rFonts w:ascii="Calibri" w:eastAsia="Calibri" w:hAnsi="Calibri" w:cs="Times New Roman"/>
                <w:kern w:val="2"/>
                <w:sz w:val="18"/>
                <w:szCs w:val="18"/>
                <w:lang w:eastAsia="zh-CN"/>
                <w14:ligatures w14:val="standardContextual"/>
              </w:rPr>
            </w:pPr>
            <w:r w:rsidRPr="00F25DC0">
              <w:rPr>
                <w:rFonts w:ascii="Calibri" w:eastAsia="Calibri" w:hAnsi="Calibri" w:cs="Times New Roman"/>
                <w:kern w:val="2"/>
                <w:sz w:val="18"/>
                <w:szCs w:val="18"/>
                <w:lang w:eastAsia="zh-CN"/>
                <w14:ligatures w14:val="standardContextual"/>
              </w:rPr>
              <w:t>AL = [4] for 15 PRBs hypothetical PDCCH transmission BW</w:t>
            </w:r>
          </w:p>
          <w:p w14:paraId="07EA4BDB" w14:textId="77777777" w:rsidR="000617C3" w:rsidRPr="00F25DC0" w:rsidRDefault="000617C3" w:rsidP="000617C3">
            <w:pPr>
              <w:numPr>
                <w:ilvl w:val="1"/>
                <w:numId w:val="35"/>
              </w:numPr>
              <w:spacing w:line="256" w:lineRule="auto"/>
              <w:rPr>
                <w:rFonts w:ascii="Calibri" w:eastAsia="Calibri" w:hAnsi="Calibri" w:cs="Times New Roman"/>
                <w:kern w:val="2"/>
                <w:sz w:val="18"/>
                <w:szCs w:val="18"/>
                <w:lang w:eastAsia="zh-CN"/>
                <w14:ligatures w14:val="standardContextual"/>
              </w:rPr>
            </w:pPr>
            <w:r w:rsidRPr="00F25DC0">
              <w:rPr>
                <w:rFonts w:ascii="Calibri" w:eastAsia="Calibri" w:hAnsi="Calibri" w:cs="Times New Roman"/>
                <w:kern w:val="2"/>
                <w:sz w:val="18"/>
                <w:szCs w:val="18"/>
                <w:lang w:eastAsia="zh-CN"/>
                <w14:ligatures w14:val="standardContextual"/>
              </w:rPr>
              <w:t xml:space="preserve">Number of </w:t>
            </w:r>
            <w:proofErr w:type="gramStart"/>
            <w:r w:rsidRPr="00F25DC0">
              <w:rPr>
                <w:rFonts w:ascii="Calibri" w:eastAsia="Calibri" w:hAnsi="Calibri" w:cs="Times New Roman"/>
                <w:kern w:val="2"/>
                <w:sz w:val="18"/>
                <w:szCs w:val="18"/>
                <w:lang w:eastAsia="zh-CN"/>
                <w14:ligatures w14:val="standardContextual"/>
              </w:rPr>
              <w:t>control</w:t>
            </w:r>
            <w:proofErr w:type="gramEnd"/>
            <w:r w:rsidRPr="00F25DC0">
              <w:rPr>
                <w:rFonts w:ascii="Calibri" w:eastAsia="Calibri" w:hAnsi="Calibri" w:cs="Times New Roman"/>
                <w:kern w:val="2"/>
                <w:sz w:val="18"/>
                <w:szCs w:val="18"/>
                <w:lang w:eastAsia="zh-CN"/>
                <w14:ligatures w14:val="standardContextual"/>
              </w:rPr>
              <w:t xml:space="preserve"> OFDM symbols</w:t>
            </w:r>
          </w:p>
          <w:p w14:paraId="426CD352" w14:textId="77777777" w:rsidR="000617C3" w:rsidRPr="00F25DC0" w:rsidRDefault="000617C3" w:rsidP="000617C3">
            <w:pPr>
              <w:numPr>
                <w:ilvl w:val="2"/>
                <w:numId w:val="35"/>
              </w:numPr>
              <w:spacing w:line="256" w:lineRule="auto"/>
              <w:rPr>
                <w:rFonts w:ascii="Calibri" w:eastAsia="Calibri" w:hAnsi="Calibri" w:cs="Times New Roman"/>
                <w:kern w:val="2"/>
                <w:sz w:val="18"/>
                <w:szCs w:val="18"/>
                <w:lang w:eastAsia="zh-CN"/>
                <w14:ligatures w14:val="standardContextual"/>
              </w:rPr>
            </w:pPr>
            <w:r w:rsidRPr="00F25DC0">
              <w:rPr>
                <w:rFonts w:ascii="Calibri" w:eastAsia="Calibri" w:hAnsi="Calibri" w:cs="Times New Roman"/>
                <w:kern w:val="2"/>
                <w:sz w:val="18"/>
                <w:szCs w:val="18"/>
                <w:lang w:eastAsia="zh-CN"/>
                <w14:ligatures w14:val="standardContextual"/>
              </w:rPr>
              <w:lastRenderedPageBreak/>
              <w:t>2 OFDM symbols for 12 PRBs hypothetical PDCCH transmission BW</w:t>
            </w:r>
          </w:p>
          <w:p w14:paraId="63F3C48F" w14:textId="77777777" w:rsidR="000617C3" w:rsidRPr="00F25DC0" w:rsidRDefault="000617C3" w:rsidP="000617C3">
            <w:pPr>
              <w:numPr>
                <w:ilvl w:val="2"/>
                <w:numId w:val="35"/>
              </w:numPr>
              <w:spacing w:line="256" w:lineRule="auto"/>
              <w:rPr>
                <w:rFonts w:ascii="Calibri" w:eastAsia="Calibri" w:hAnsi="Calibri" w:cs="Times New Roman"/>
                <w:kern w:val="2"/>
                <w:sz w:val="18"/>
                <w:szCs w:val="18"/>
                <w:lang w:eastAsia="zh-CN"/>
                <w14:ligatures w14:val="standardContextual"/>
              </w:rPr>
            </w:pPr>
            <w:r w:rsidRPr="00F25DC0">
              <w:rPr>
                <w:rFonts w:ascii="Calibri" w:eastAsia="Calibri" w:hAnsi="Calibri" w:cs="Times New Roman"/>
                <w:kern w:val="2"/>
                <w:sz w:val="18"/>
                <w:szCs w:val="18"/>
                <w:lang w:eastAsia="zh-CN"/>
                <w14:ligatures w14:val="standardContextual"/>
              </w:rPr>
              <w:t>3 OFDM symbols for 15 PRBs hypothetical PDCCH transmission BW</w:t>
            </w:r>
          </w:p>
          <w:p w14:paraId="5E731128" w14:textId="4D71591E" w:rsidR="000617C3" w:rsidRDefault="000617C3" w:rsidP="000D487A">
            <w:pPr>
              <w:rPr>
                <w:lang w:eastAsia="zh-CN"/>
              </w:rPr>
            </w:pPr>
          </w:p>
        </w:tc>
      </w:tr>
    </w:tbl>
    <w:p w14:paraId="740BC8A1" w14:textId="77777777" w:rsidR="00E3079E" w:rsidRDefault="00E3079E" w:rsidP="000D487A">
      <w:pPr>
        <w:rPr>
          <w:lang w:eastAsia="zh-CN"/>
        </w:rPr>
      </w:pPr>
    </w:p>
    <w:p w14:paraId="38565E85" w14:textId="6D0B46F0" w:rsidR="00D4327F" w:rsidRDefault="000D487A" w:rsidP="000D487A">
      <w:r>
        <w:t xml:space="preserve">It can be noted that for 15-RB CORESET#0, the in-sync evaluation PDCCH parameter of 4 CCEs </w:t>
      </w:r>
      <w:r w:rsidR="002739A6">
        <w:t xml:space="preserve">and 8 CCEs </w:t>
      </w:r>
      <w:r>
        <w:t>can be kept with non-interleaved mapping</w:t>
      </w:r>
      <w:r w:rsidR="002739A6">
        <w:t xml:space="preserve"> for IS and OOS respectively</w:t>
      </w:r>
      <w:r>
        <w:t xml:space="preserve">. </w:t>
      </w:r>
      <w:r w:rsidR="00071FC7">
        <w:t>T</w:t>
      </w:r>
      <w:r w:rsidR="002739A6">
        <w:t>he current CR captures the mapping as “Distributed”</w:t>
      </w:r>
      <w:r w:rsidR="00071FC7">
        <w:t>, which according to our understanding means “interleaved”. For 15 RB case, we propose to change the “Distributed” to non-interleaved</w:t>
      </w:r>
      <w:r w:rsidR="002739A6">
        <w:t>.</w:t>
      </w:r>
      <w:r w:rsidR="00255B56">
        <w:t xml:space="preserve">  In the case of 12RB, only interleaved configuration is supported, therefore the value can be kept as “Distributed”. </w:t>
      </w:r>
      <w:r w:rsidR="002A02E6">
        <w:t xml:space="preserve"> The </w:t>
      </w:r>
      <w:r w:rsidR="00F573C4">
        <w:fldChar w:fldCharType="begin"/>
      </w:r>
      <w:r w:rsidR="00F573C4">
        <w:instrText xml:space="preserve"> REF _Ref142486064 \h </w:instrText>
      </w:r>
      <w:r w:rsidR="00F573C4">
        <w:fldChar w:fldCharType="separate"/>
      </w:r>
      <w:r w:rsidR="00F573C4" w:rsidRPr="00BA3E78">
        <w:rPr>
          <w:rFonts w:cs="Times New Roman"/>
          <w:szCs w:val="20"/>
        </w:rPr>
        <w:t xml:space="preserve">Figure </w:t>
      </w:r>
      <w:r w:rsidR="00F573C4">
        <w:rPr>
          <w:rFonts w:cs="Times New Roman"/>
          <w:noProof/>
          <w:szCs w:val="20"/>
        </w:rPr>
        <w:t>1</w:t>
      </w:r>
      <w:r w:rsidR="00F573C4">
        <w:fldChar w:fldCharType="end"/>
      </w:r>
      <w:r w:rsidR="00F573C4">
        <w:t xml:space="preserve"> illustrates how the puncturing impacts. The non-interleaved scenario is having less puncturing so the performance </w:t>
      </w:r>
      <w:r w:rsidR="00B041C8">
        <w:t xml:space="preserve">can be </w:t>
      </w:r>
      <w:r w:rsidR="00F573C4">
        <w:t xml:space="preserve">expected to be better. </w:t>
      </w:r>
    </w:p>
    <w:p w14:paraId="27A3B793" w14:textId="77777777" w:rsidR="002A02E6" w:rsidRDefault="002A02E6" w:rsidP="002A02E6">
      <w:pPr>
        <w:pStyle w:val="ListParagraph"/>
        <w:spacing w:after="0"/>
        <w:ind w:left="0"/>
        <w:jc w:val="center"/>
      </w:pPr>
      <w:r>
        <w:rPr>
          <w:noProof/>
        </w:rPr>
        <w:drawing>
          <wp:inline distT="0" distB="0" distL="0" distR="0" wp14:anchorId="452CD179" wp14:editId="25C44B91">
            <wp:extent cx="5700156" cy="3657600"/>
            <wp:effectExtent l="0" t="0" r="0" b="0"/>
            <wp:docPr id="1049727053" name="Picture 1049727053"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27053" name="Picture 1049727053" descr="A screenshot of a graph&#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710006" cy="3663920"/>
                    </a:xfrm>
                    <a:prstGeom prst="rect">
                      <a:avLst/>
                    </a:prstGeom>
                  </pic:spPr>
                </pic:pic>
              </a:graphicData>
            </a:graphic>
          </wp:inline>
        </w:drawing>
      </w:r>
    </w:p>
    <w:p w14:paraId="4EC655A6" w14:textId="77777777" w:rsidR="002A02E6" w:rsidRDefault="002A02E6" w:rsidP="002A02E6">
      <w:pPr>
        <w:spacing w:after="120"/>
        <w:ind w:left="720"/>
        <w:jc w:val="center"/>
      </w:pPr>
      <w:r>
        <w:t>a)</w:t>
      </w:r>
      <w:r>
        <w:tab/>
      </w:r>
      <w:r>
        <w:tab/>
      </w:r>
      <w:r>
        <w:tab/>
      </w:r>
      <w:r>
        <w:tab/>
      </w:r>
      <w:r>
        <w:tab/>
      </w:r>
      <w:r>
        <w:tab/>
        <w:t>b)</w:t>
      </w:r>
      <w:r>
        <w:tab/>
      </w:r>
      <w:r>
        <w:tab/>
      </w:r>
      <w:r>
        <w:tab/>
      </w:r>
    </w:p>
    <w:p w14:paraId="29D0AA95" w14:textId="54FD997A" w:rsidR="002A02E6" w:rsidRDefault="002A02E6" w:rsidP="002A02E6">
      <w:pPr>
        <w:pStyle w:val="Caption"/>
      </w:pPr>
      <w:bookmarkStart w:id="6" w:name="_Ref142486064"/>
      <w:r w:rsidRPr="00BA3E78">
        <w:rPr>
          <w:rFonts w:cs="Times New Roman"/>
          <w:szCs w:val="20"/>
        </w:rPr>
        <w:t xml:space="preserve">Figure </w:t>
      </w:r>
      <w:r w:rsidRPr="003445F5">
        <w:rPr>
          <w:rFonts w:cs="Times New Roman"/>
          <w:i w:val="0"/>
          <w:szCs w:val="20"/>
        </w:rPr>
        <w:fldChar w:fldCharType="begin"/>
      </w:r>
      <w:r w:rsidRPr="00BA3E78">
        <w:rPr>
          <w:rFonts w:cs="Times New Roman"/>
          <w:szCs w:val="20"/>
        </w:rPr>
        <w:instrText xml:space="preserve"> SEQ Figure \* ARABIC </w:instrText>
      </w:r>
      <w:r w:rsidRPr="003445F5">
        <w:rPr>
          <w:rFonts w:cs="Times New Roman"/>
          <w:i w:val="0"/>
          <w:szCs w:val="20"/>
        </w:rPr>
        <w:fldChar w:fldCharType="separate"/>
      </w:r>
      <w:r>
        <w:rPr>
          <w:rFonts w:cs="Times New Roman"/>
          <w:noProof/>
          <w:szCs w:val="20"/>
        </w:rPr>
        <w:t>1</w:t>
      </w:r>
      <w:r w:rsidRPr="003445F5">
        <w:rPr>
          <w:rFonts w:cs="Times New Roman"/>
          <w:i w:val="0"/>
          <w:szCs w:val="20"/>
        </w:rPr>
        <w:fldChar w:fldCharType="end"/>
      </w:r>
      <w:bookmarkEnd w:id="6"/>
      <w:r w:rsidRPr="00BA3E78">
        <w:rPr>
          <w:rFonts w:cs="Times New Roman"/>
          <w:szCs w:val="20"/>
        </w:rPr>
        <w:t>: 15 RB CCE to REG mapping with interleaving and non-interleaving options</w:t>
      </w:r>
    </w:p>
    <w:p w14:paraId="38FE4A35" w14:textId="5428E777" w:rsidR="00D4327F" w:rsidRDefault="00D4327F" w:rsidP="00D4327F">
      <w:pPr>
        <w:pStyle w:val="RAN4proposal"/>
      </w:pPr>
      <w:bookmarkStart w:id="7" w:name="_Toc146715579"/>
      <w:bookmarkStart w:id="8" w:name="_Toc146713045"/>
      <w:bookmarkStart w:id="9" w:name="_Toc146715580"/>
      <w:bookmarkStart w:id="10" w:name="_Toc146723962"/>
      <w:bookmarkEnd w:id="7"/>
      <w:bookmarkEnd w:id="8"/>
      <w:bookmarkEnd w:id="9"/>
      <w:r>
        <w:t>Change the parameter “</w:t>
      </w:r>
      <w:r w:rsidR="00A420B7">
        <w:t>D</w:t>
      </w:r>
      <w:r>
        <w:t xml:space="preserve">istributed” to “non-interleaved” for 15 PRB </w:t>
      </w:r>
      <w:r w:rsidR="00AC525C">
        <w:t>case</w:t>
      </w:r>
      <w:r w:rsidR="00625150">
        <w:t>.</w:t>
      </w:r>
      <w:bookmarkEnd w:id="10"/>
      <w:r w:rsidR="00625150">
        <w:t xml:space="preserve"> </w:t>
      </w:r>
    </w:p>
    <w:p w14:paraId="1062BEEA" w14:textId="6474D846" w:rsidR="000D487A" w:rsidRDefault="002739A6" w:rsidP="000D487A">
      <w:r>
        <w:t xml:space="preserve">According to </w:t>
      </w:r>
      <w:r w:rsidR="000D487A">
        <w:t xml:space="preserve">for out-of-sync evaluation, the PDCCH parameter pair of 8 CCEs and 2 symbols needs consideration. Keeping current parameters leads to PDCCH puncturing and transmission on 5 CCEs, with performance degradation. Alternatively, with change of 2 symbols to 3 symbols the PDCCH puncturing, and performance loss can be minimized. </w:t>
      </w:r>
    </w:p>
    <w:p w14:paraId="301FB39F" w14:textId="77777777" w:rsidR="004072F7" w:rsidRDefault="004072F7" w:rsidP="004072F7">
      <w:pPr>
        <w:jc w:val="center"/>
      </w:pPr>
      <w:r>
        <w:rPr>
          <w:noProof/>
        </w:rPr>
        <w:lastRenderedPageBreak/>
        <w:drawing>
          <wp:inline distT="0" distB="0" distL="0" distR="0" wp14:anchorId="24E4B87E" wp14:editId="75867A5C">
            <wp:extent cx="3550780" cy="3169920"/>
            <wp:effectExtent l="0" t="0" r="0" b="0"/>
            <wp:docPr id="4" name="Picture 4"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different colored squares&#10;&#10;Description automatically generated"/>
                    <pic:cNvPicPr/>
                  </pic:nvPicPr>
                  <pic:blipFill>
                    <a:blip r:embed="rId12"/>
                    <a:stretch>
                      <a:fillRect/>
                    </a:stretch>
                  </pic:blipFill>
                  <pic:spPr>
                    <a:xfrm>
                      <a:off x="0" y="0"/>
                      <a:ext cx="3563162" cy="3180974"/>
                    </a:xfrm>
                    <a:prstGeom prst="rect">
                      <a:avLst/>
                    </a:prstGeom>
                  </pic:spPr>
                </pic:pic>
              </a:graphicData>
            </a:graphic>
          </wp:inline>
        </w:drawing>
      </w:r>
    </w:p>
    <w:p w14:paraId="4B3AABFC" w14:textId="40BF5A5C" w:rsidR="004072F7" w:rsidRDefault="004072F7" w:rsidP="004072F7">
      <w:pPr>
        <w:pStyle w:val="Caption"/>
      </w:pPr>
      <w:bookmarkStart w:id="11" w:name="_Ref146178366"/>
      <w:r>
        <w:t xml:space="preserve">Figure </w:t>
      </w:r>
      <w:r>
        <w:fldChar w:fldCharType="begin"/>
      </w:r>
      <w:r>
        <w:instrText>SEQ Figure \* ARABIC</w:instrText>
      </w:r>
      <w:r>
        <w:fldChar w:fldCharType="separate"/>
      </w:r>
      <w:r w:rsidR="002A02E6">
        <w:rPr>
          <w:noProof/>
        </w:rPr>
        <w:t>2</w:t>
      </w:r>
      <w:r>
        <w:fldChar w:fldCharType="end"/>
      </w:r>
      <w:bookmarkEnd w:id="11"/>
      <w:r>
        <w:t xml:space="preserve"> </w:t>
      </w:r>
      <w:r w:rsidRPr="004326B7">
        <w:t>12 RB CCE to REG mapping with interleaving</w:t>
      </w:r>
    </w:p>
    <w:p w14:paraId="593A5090" w14:textId="77777777" w:rsidR="004072F7" w:rsidRDefault="004072F7" w:rsidP="000D487A"/>
    <w:p w14:paraId="23214673" w14:textId="02F2D2B2" w:rsidR="004072F7" w:rsidRDefault="004072F7" w:rsidP="004072F7">
      <w:pPr>
        <w:pStyle w:val="ListParagraph"/>
        <w:ind w:left="0"/>
      </w:pPr>
      <w:r>
        <w:fldChar w:fldCharType="begin"/>
      </w:r>
      <w:r>
        <w:instrText xml:space="preserve"> REF _Ref146178366 \h </w:instrText>
      </w:r>
      <w:r>
        <w:fldChar w:fldCharType="separate"/>
      </w:r>
      <w:r w:rsidR="002A02E6">
        <w:t xml:space="preserve">Figure </w:t>
      </w:r>
      <w:r w:rsidR="002A02E6">
        <w:rPr>
          <w:noProof/>
        </w:rPr>
        <w:t>2</w:t>
      </w:r>
      <w:r w:rsidR="002A02E6" w:rsidDel="002A02E6">
        <w:rPr>
          <w:noProof/>
        </w:rPr>
        <w:t>1</w:t>
      </w:r>
      <w:r>
        <w:fldChar w:fldCharType="end"/>
      </w:r>
      <w:r>
        <w:t xml:space="preserve"> shows the interleaved CCE-to-REG bundle mapping for the 12-RB CORESET#0 case for both 2 and 3 OFDM symbol configurations. It can be noted for 12-RB CORESET#0 </w:t>
      </w:r>
      <w:proofErr w:type="gramStart"/>
      <w:r>
        <w:t>that</w:t>
      </w:r>
      <w:proofErr w:type="gramEnd"/>
    </w:p>
    <w:p w14:paraId="4E988005" w14:textId="1E24BE94" w:rsidR="004072F7" w:rsidRPr="00ED03EA" w:rsidRDefault="004072F7" w:rsidP="004072F7">
      <w:pPr>
        <w:pStyle w:val="ListParagraph"/>
        <w:numPr>
          <w:ilvl w:val="0"/>
          <w:numId w:val="34"/>
        </w:numPr>
        <w:jc w:val="both"/>
        <w:rPr>
          <w:color w:val="000000" w:themeColor="text1"/>
        </w:rPr>
      </w:pPr>
      <w:r w:rsidRPr="00ED03EA">
        <w:rPr>
          <w:color w:val="000000" w:themeColor="text1"/>
        </w:rPr>
        <w:t xml:space="preserve">CORESET#0 contains </w:t>
      </w:r>
      <w:r w:rsidR="636403F6" w:rsidRPr="00ED03EA">
        <w:rPr>
          <w:color w:val="000000" w:themeColor="text1"/>
        </w:rPr>
        <w:t>2</w:t>
      </w:r>
      <w:r w:rsidRPr="00ED03EA">
        <w:rPr>
          <w:color w:val="000000" w:themeColor="text1"/>
        </w:rPr>
        <w:t xml:space="preserve">4 or </w:t>
      </w:r>
      <w:r w:rsidR="17F755F8" w:rsidRPr="00ED03EA">
        <w:rPr>
          <w:color w:val="000000" w:themeColor="text1"/>
        </w:rPr>
        <w:t>3</w:t>
      </w:r>
      <w:r w:rsidRPr="00ED03EA">
        <w:rPr>
          <w:color w:val="000000" w:themeColor="text1"/>
        </w:rPr>
        <w:t xml:space="preserve">6 REG bundles for 2 symbol and 3 symbol configurations, correspondingly. Hence AL8 PDCCH cannot be used. </w:t>
      </w:r>
    </w:p>
    <w:p w14:paraId="4B741C47" w14:textId="77777777" w:rsidR="004072F7" w:rsidRDefault="004072F7" w:rsidP="004072F7">
      <w:pPr>
        <w:pStyle w:val="ListParagraph"/>
        <w:numPr>
          <w:ilvl w:val="0"/>
          <w:numId w:val="34"/>
        </w:numPr>
        <w:jc w:val="both"/>
      </w:pPr>
      <w:r>
        <w:t xml:space="preserve">On other hand AL4 PDCCH can be transmitted both 2 symbol and 3 symbol configurations. </w:t>
      </w:r>
    </w:p>
    <w:p w14:paraId="406DAF2D" w14:textId="4E85427E" w:rsidR="004072F7" w:rsidRDefault="004072F7" w:rsidP="004072F7">
      <w:pPr>
        <w:pStyle w:val="RAN4observation0"/>
        <w:numPr>
          <w:ilvl w:val="0"/>
          <w:numId w:val="16"/>
        </w:numPr>
        <w:ind w:left="357" w:hanging="357"/>
        <w:jc w:val="both"/>
      </w:pPr>
      <w:bookmarkStart w:id="12" w:name="_Toc142664966"/>
      <w:bookmarkStart w:id="13" w:name="_Toc146723963"/>
      <w:r>
        <w:t>AL8 cannot be used for 12RB CCE-to-REG mapping.</w:t>
      </w:r>
      <w:bookmarkEnd w:id="12"/>
      <w:bookmarkEnd w:id="13"/>
      <w:r w:rsidR="009A7CF0">
        <w:t xml:space="preserve"> </w:t>
      </w:r>
    </w:p>
    <w:p w14:paraId="2944F58D" w14:textId="38899862" w:rsidR="004072F7" w:rsidRDefault="009A7CF0" w:rsidP="004072F7">
      <w:r w:rsidRPr="00F25DC0">
        <w:t xml:space="preserve">In the last meeting, it was agreed that AL = 4 for 12 PRBs hypothetical PDCCH transmission BW RLM OOS and BFD. Furthermore, to support difference between IS and OOS, it was </w:t>
      </w:r>
      <w:r w:rsidR="00260DAA">
        <w:t xml:space="preserve">proposed that </w:t>
      </w:r>
      <w:r w:rsidRPr="00F25DC0">
        <w:t xml:space="preserve">that AL = [2] for 12 PRBs hypothetical PDCCH transmission BW. </w:t>
      </w:r>
      <w:r w:rsidR="00260DAA">
        <w:t xml:space="preserve">The AL 2 </w:t>
      </w:r>
      <w:r w:rsidR="0041389D">
        <w:t>will have impact on the cell size, which is not preferable. Therefore, RAN4 has two options</w:t>
      </w:r>
      <w:r w:rsidR="00C40F11">
        <w:t xml:space="preserve">, either to support AL 2 in RRM requirements or </w:t>
      </w:r>
      <w:r w:rsidR="007463C8">
        <w:t xml:space="preserve">use AL 4 but compensate the IS and OOS difference with other parameters. </w:t>
      </w:r>
    </w:p>
    <w:p w14:paraId="01FE5BEE" w14:textId="11A7B768" w:rsidR="00EF45B1" w:rsidRPr="00AC6229" w:rsidRDefault="00EF45B1" w:rsidP="004072F7">
      <w:pPr>
        <w:pStyle w:val="RAN4observation0"/>
      </w:pPr>
      <w:bookmarkStart w:id="14" w:name="_Toc146723964"/>
      <w:r>
        <w:t xml:space="preserve">For </w:t>
      </w:r>
      <w:r w:rsidRPr="567F749E">
        <w:t>BLER 2%</w:t>
      </w:r>
      <w:r>
        <w:t>,</w:t>
      </w:r>
      <w:r w:rsidRPr="567F749E">
        <w:t xml:space="preserve"> AL2 will increase</w:t>
      </w:r>
      <w:r>
        <w:t xml:space="preserve"> required SNR</w:t>
      </w:r>
      <w:r w:rsidRPr="567F749E">
        <w:t xml:space="preserve"> about 3dB </w:t>
      </w:r>
      <w:r>
        <w:t>when compared to</w:t>
      </w:r>
      <w:r w:rsidRPr="567F749E">
        <w:t xml:space="preserve"> AL4. So, if use AL2 for IS, it will be too strict and hard to recover to IS status.</w:t>
      </w:r>
      <w:bookmarkEnd w:id="14"/>
      <w:r w:rsidRPr="567F749E">
        <w:t xml:space="preserve">  </w:t>
      </w:r>
    </w:p>
    <w:p w14:paraId="284139ED" w14:textId="48C84872" w:rsidR="00536B46" w:rsidRDefault="00B108B3" w:rsidP="00B108B3">
      <w:pPr>
        <w:pStyle w:val="RAN4proposal"/>
      </w:pPr>
      <w:bookmarkStart w:id="15" w:name="_Toc146723965"/>
      <w:r>
        <w:t>There are two options for AL</w:t>
      </w:r>
      <w:r w:rsidR="0041389D">
        <w:t>:</w:t>
      </w:r>
      <w:bookmarkEnd w:id="15"/>
      <w:r w:rsidR="0041389D">
        <w:t xml:space="preserve"> </w:t>
      </w:r>
    </w:p>
    <w:p w14:paraId="67CC0FC0" w14:textId="20419AA8" w:rsidR="00AC6229" w:rsidRPr="00AC6229" w:rsidRDefault="00FE789E" w:rsidP="00EF45B1">
      <w:pPr>
        <w:pStyle w:val="RAN4proposal"/>
        <w:numPr>
          <w:ilvl w:val="1"/>
          <w:numId w:val="12"/>
        </w:numPr>
      </w:pPr>
      <w:bookmarkStart w:id="16" w:name="_Toc146723966"/>
      <w:r>
        <w:t xml:space="preserve">AL2 is </w:t>
      </w:r>
      <w:r w:rsidR="008C5EA0">
        <w:t>used for 12 PRB</w:t>
      </w:r>
      <w:r w:rsidR="0041389D">
        <w:t>, performance is impacted</w:t>
      </w:r>
      <w:r w:rsidR="006C1DF3">
        <w:t>.</w:t>
      </w:r>
      <w:bookmarkEnd w:id="16"/>
      <w:r w:rsidR="006C1DF3">
        <w:t xml:space="preserve"> </w:t>
      </w:r>
    </w:p>
    <w:p w14:paraId="41503EA8" w14:textId="60BD1558" w:rsidR="00536B46" w:rsidRPr="00536B46" w:rsidRDefault="00AC6229" w:rsidP="00EF45B1">
      <w:pPr>
        <w:pStyle w:val="RAN4proposal"/>
        <w:numPr>
          <w:ilvl w:val="1"/>
          <w:numId w:val="12"/>
        </w:numPr>
      </w:pPr>
      <w:bookmarkStart w:id="17" w:name="_Toc146723967"/>
      <w:r w:rsidRPr="567F749E">
        <w:t>AL</w:t>
      </w:r>
      <w:r w:rsidR="00EF45B1">
        <w:t xml:space="preserve"> </w:t>
      </w:r>
      <w:r w:rsidRPr="567F749E">
        <w:t>4 is used for 12 PRB</w:t>
      </w:r>
      <w:r w:rsidR="00EF45B1">
        <w:t xml:space="preserve"> IS and OOS</w:t>
      </w:r>
      <w:r w:rsidRPr="567F749E">
        <w:t xml:space="preserve">, narrowing down the margin between </w:t>
      </w:r>
      <w:r w:rsidR="00EF45B1">
        <w:t>OOS</w:t>
      </w:r>
      <w:r w:rsidRPr="567F749E">
        <w:t xml:space="preserve"> and</w:t>
      </w:r>
      <w:r w:rsidR="00EF45B1">
        <w:t xml:space="preserve"> IS</w:t>
      </w:r>
      <w:r w:rsidRPr="567F749E">
        <w:t xml:space="preserve">.  </w:t>
      </w:r>
      <w:r w:rsidR="009979CA">
        <w:t>Discuss the compensation mechanism of AL being the same.</w:t>
      </w:r>
      <w:bookmarkEnd w:id="17"/>
      <w:r w:rsidR="009979CA">
        <w:t xml:space="preserve"> </w:t>
      </w:r>
    </w:p>
    <w:p w14:paraId="3A8109F6" w14:textId="77777777" w:rsidR="00C755BD" w:rsidRDefault="00C755BD">
      <w:pPr>
        <w:rPr>
          <w:rFonts w:ascii="Arial" w:eastAsia="Times New Roman" w:hAnsi="Arial" w:cs="Times New Roman"/>
          <w:sz w:val="32"/>
          <w:szCs w:val="20"/>
        </w:rPr>
      </w:pPr>
      <w:r>
        <w:br w:type="page"/>
      </w:r>
    </w:p>
    <w:p w14:paraId="4BAC9428" w14:textId="5120F61D" w:rsidR="00CB22B2" w:rsidRDefault="00644CE2" w:rsidP="00496606">
      <w:pPr>
        <w:pStyle w:val="RAN4H2"/>
      </w:pPr>
      <w:r>
        <w:lastRenderedPageBreak/>
        <w:t xml:space="preserve">Simulation results for AL2 </w:t>
      </w:r>
    </w:p>
    <w:p w14:paraId="580BEA91" w14:textId="053435E0" w:rsidR="00DC3FF4" w:rsidRPr="00DC3FF4" w:rsidRDefault="00DC3FF4" w:rsidP="00DC3FF4">
      <w:r>
        <w:t>The following table presents</w:t>
      </w:r>
      <w:r w:rsidR="00152C04">
        <w:t xml:space="preserve"> simulation results for AL2 and AL4 for IS and OOS scenarios</w:t>
      </w:r>
      <w:r w:rsidR="004F1371">
        <w:t xml:space="preserve">. </w:t>
      </w:r>
      <w:proofErr w:type="gramStart"/>
      <w:r w:rsidR="004F1371">
        <w:t>Also</w:t>
      </w:r>
      <w:proofErr w:type="gramEnd"/>
      <w:r w:rsidR="004F1371">
        <w:t xml:space="preserve"> AL</w:t>
      </w:r>
      <w:r w:rsidR="0039015F">
        <w:t xml:space="preserve"> 2 for OOS is presented for completeness. </w:t>
      </w:r>
      <w:r w:rsidR="00152C04">
        <w:t xml:space="preserve"> </w:t>
      </w:r>
    </w:p>
    <w:tbl>
      <w:tblPr>
        <w:tblStyle w:val="TableGrid"/>
        <w:tblW w:w="0" w:type="auto"/>
        <w:tblLook w:val="04A0" w:firstRow="1" w:lastRow="0" w:firstColumn="1" w:lastColumn="0" w:noHBand="0" w:noVBand="1"/>
      </w:tblPr>
      <w:tblGrid>
        <w:gridCol w:w="1383"/>
        <w:gridCol w:w="1596"/>
        <w:gridCol w:w="1606"/>
        <w:gridCol w:w="672"/>
        <w:gridCol w:w="1365"/>
        <w:gridCol w:w="991"/>
        <w:gridCol w:w="828"/>
        <w:gridCol w:w="1176"/>
      </w:tblGrid>
      <w:tr w:rsidR="00DE187E" w:rsidRPr="00D77536" w14:paraId="3DB0A1FE" w14:textId="77777777" w:rsidTr="00C6006C">
        <w:trPr>
          <w:trHeight w:val="300"/>
        </w:trPr>
        <w:tc>
          <w:tcPr>
            <w:tcW w:w="1383" w:type="dxa"/>
            <w:vMerge w:val="restart"/>
            <w:hideMark/>
          </w:tcPr>
          <w:p w14:paraId="6D26B1CB" w14:textId="77777777" w:rsidR="00D77536" w:rsidRPr="00D77536" w:rsidRDefault="00D77536" w:rsidP="00D77536">
            <w:pPr>
              <w:rPr>
                <w:b/>
                <w:bCs/>
              </w:rPr>
            </w:pPr>
            <w:r w:rsidRPr="00D77536">
              <w:rPr>
                <w:b/>
                <w:bCs/>
              </w:rPr>
              <w:t>Channel</w:t>
            </w:r>
          </w:p>
        </w:tc>
        <w:tc>
          <w:tcPr>
            <w:tcW w:w="8234" w:type="dxa"/>
            <w:gridSpan w:val="7"/>
            <w:shd w:val="clear" w:color="auto" w:fill="FFE599" w:themeFill="accent4" w:themeFillTint="66"/>
            <w:hideMark/>
          </w:tcPr>
          <w:p w14:paraId="007FB0DC" w14:textId="29CFEB43" w:rsidR="00D77536" w:rsidRPr="00D77536" w:rsidRDefault="00D77536" w:rsidP="00ED1CB0">
            <w:pPr>
              <w:jc w:val="center"/>
              <w:rPr>
                <w:b/>
                <w:bCs/>
              </w:rPr>
            </w:pPr>
            <w:r w:rsidRPr="00D77536">
              <w:rPr>
                <w:b/>
                <w:bCs/>
              </w:rPr>
              <w:t xml:space="preserve">12 </w:t>
            </w:r>
            <w:r w:rsidR="00ED1CB0">
              <w:rPr>
                <w:b/>
                <w:bCs/>
              </w:rPr>
              <w:t>PRB</w:t>
            </w:r>
          </w:p>
        </w:tc>
      </w:tr>
      <w:tr w:rsidR="00DE187E" w:rsidRPr="00D77536" w14:paraId="13A73CC9" w14:textId="77777777" w:rsidTr="00C6006C">
        <w:trPr>
          <w:trHeight w:val="315"/>
        </w:trPr>
        <w:tc>
          <w:tcPr>
            <w:tcW w:w="1383" w:type="dxa"/>
            <w:vMerge/>
            <w:hideMark/>
          </w:tcPr>
          <w:p w14:paraId="3C435E59" w14:textId="77777777" w:rsidR="00D77536" w:rsidRPr="00D77536" w:rsidRDefault="00D77536">
            <w:pPr>
              <w:rPr>
                <w:b/>
                <w:bCs/>
              </w:rPr>
            </w:pPr>
          </w:p>
        </w:tc>
        <w:tc>
          <w:tcPr>
            <w:tcW w:w="1596" w:type="dxa"/>
            <w:hideMark/>
          </w:tcPr>
          <w:p w14:paraId="7F874FCC" w14:textId="77777777" w:rsidR="00D77536" w:rsidRPr="00D77536" w:rsidRDefault="00D77536" w:rsidP="00D77536">
            <w:r w:rsidRPr="00D77536">
              <w:t>AL 2</w:t>
            </w:r>
          </w:p>
        </w:tc>
        <w:tc>
          <w:tcPr>
            <w:tcW w:w="1606" w:type="dxa"/>
            <w:hideMark/>
          </w:tcPr>
          <w:p w14:paraId="050D52A7" w14:textId="77777777" w:rsidR="00D77536" w:rsidRPr="00D77536" w:rsidRDefault="00D77536" w:rsidP="00D77536">
            <w:r w:rsidRPr="00D77536">
              <w:t>AL 4</w:t>
            </w:r>
          </w:p>
        </w:tc>
        <w:tc>
          <w:tcPr>
            <w:tcW w:w="672" w:type="dxa"/>
            <w:vMerge w:val="restart"/>
            <w:shd w:val="clear" w:color="auto" w:fill="D9E2F3" w:themeFill="accent1" w:themeFillTint="33"/>
            <w:noWrap/>
            <w:hideMark/>
          </w:tcPr>
          <w:p w14:paraId="6B2888C9" w14:textId="77777777" w:rsidR="00D77536" w:rsidRPr="007372B7" w:rsidRDefault="00D77536" w:rsidP="00D77536">
            <w:pPr>
              <w:rPr>
                <w:b/>
                <w:bCs/>
              </w:rPr>
            </w:pPr>
            <w:r w:rsidRPr="007372B7">
              <w:rPr>
                <w:b/>
                <w:bCs/>
              </w:rPr>
              <w:t>Delta</w:t>
            </w:r>
          </w:p>
        </w:tc>
        <w:tc>
          <w:tcPr>
            <w:tcW w:w="2356" w:type="dxa"/>
            <w:gridSpan w:val="2"/>
            <w:hideMark/>
          </w:tcPr>
          <w:p w14:paraId="0D148919" w14:textId="77777777" w:rsidR="00D77536" w:rsidRPr="00D77536" w:rsidRDefault="00D77536" w:rsidP="00D77536">
            <w:r w:rsidRPr="00D77536">
              <w:t>AL 4</w:t>
            </w:r>
          </w:p>
        </w:tc>
        <w:tc>
          <w:tcPr>
            <w:tcW w:w="828" w:type="dxa"/>
            <w:vMerge w:val="restart"/>
            <w:shd w:val="clear" w:color="auto" w:fill="D9E2F3" w:themeFill="accent1" w:themeFillTint="33"/>
            <w:hideMark/>
          </w:tcPr>
          <w:p w14:paraId="67DC4425" w14:textId="77777777" w:rsidR="00D77536" w:rsidRPr="007372B7" w:rsidRDefault="00D77536" w:rsidP="00D77536">
            <w:pPr>
              <w:rPr>
                <w:b/>
                <w:bCs/>
              </w:rPr>
            </w:pPr>
            <w:r w:rsidRPr="007372B7">
              <w:rPr>
                <w:b/>
                <w:bCs/>
              </w:rPr>
              <w:t>Delta</w:t>
            </w:r>
          </w:p>
        </w:tc>
        <w:tc>
          <w:tcPr>
            <w:tcW w:w="1176" w:type="dxa"/>
            <w:noWrap/>
            <w:hideMark/>
          </w:tcPr>
          <w:p w14:paraId="082F24E6" w14:textId="77777777" w:rsidR="00D77536" w:rsidRPr="00D77536" w:rsidRDefault="00D77536">
            <w:r w:rsidRPr="00D77536">
              <w:t>AL 2</w:t>
            </w:r>
          </w:p>
        </w:tc>
      </w:tr>
      <w:tr w:rsidR="00DE187E" w:rsidRPr="00D77536" w14:paraId="1C6C6C2B" w14:textId="77777777" w:rsidTr="00C6006C">
        <w:trPr>
          <w:trHeight w:val="510"/>
        </w:trPr>
        <w:tc>
          <w:tcPr>
            <w:tcW w:w="1383" w:type="dxa"/>
            <w:vMerge/>
            <w:hideMark/>
          </w:tcPr>
          <w:p w14:paraId="11D3AB76" w14:textId="77777777" w:rsidR="00D77536" w:rsidRPr="00D77536" w:rsidRDefault="00D77536">
            <w:pPr>
              <w:rPr>
                <w:b/>
                <w:bCs/>
              </w:rPr>
            </w:pPr>
          </w:p>
        </w:tc>
        <w:tc>
          <w:tcPr>
            <w:tcW w:w="1596" w:type="dxa"/>
            <w:hideMark/>
          </w:tcPr>
          <w:p w14:paraId="00658970" w14:textId="427947DC" w:rsidR="00D77536" w:rsidRPr="00D77536" w:rsidRDefault="00D77536" w:rsidP="00D77536">
            <w:r w:rsidRPr="00D77536">
              <w:t>BLER</w:t>
            </w:r>
            <w:r w:rsidR="00DE187E" w:rsidRPr="00DE187E">
              <w:rPr>
                <w:vertAlign w:val="subscript"/>
              </w:rPr>
              <w:t>IS</w:t>
            </w:r>
            <w:r w:rsidRPr="00D77536">
              <w:t xml:space="preserve"> 2%</w:t>
            </w:r>
          </w:p>
        </w:tc>
        <w:tc>
          <w:tcPr>
            <w:tcW w:w="1606" w:type="dxa"/>
            <w:hideMark/>
          </w:tcPr>
          <w:p w14:paraId="525650AC" w14:textId="3479D93F" w:rsidR="00D77536" w:rsidRPr="00D77536" w:rsidRDefault="00D77536" w:rsidP="00D77536">
            <w:r w:rsidRPr="00D77536">
              <w:t>BLER</w:t>
            </w:r>
            <w:r w:rsidR="00DE187E" w:rsidRPr="00DE187E">
              <w:rPr>
                <w:vertAlign w:val="subscript"/>
              </w:rPr>
              <w:t>OOS</w:t>
            </w:r>
            <w:r w:rsidRPr="00DE187E">
              <w:rPr>
                <w:vertAlign w:val="subscript"/>
              </w:rPr>
              <w:t xml:space="preserve"> </w:t>
            </w:r>
            <w:r w:rsidRPr="00D77536">
              <w:t>10%</w:t>
            </w:r>
          </w:p>
        </w:tc>
        <w:tc>
          <w:tcPr>
            <w:tcW w:w="672" w:type="dxa"/>
            <w:vMerge/>
            <w:shd w:val="clear" w:color="auto" w:fill="D9E2F3" w:themeFill="accent1" w:themeFillTint="33"/>
            <w:hideMark/>
          </w:tcPr>
          <w:p w14:paraId="5461BF29" w14:textId="77777777" w:rsidR="00D77536" w:rsidRPr="007372B7" w:rsidRDefault="00D77536">
            <w:pPr>
              <w:rPr>
                <w:b/>
                <w:bCs/>
              </w:rPr>
            </w:pPr>
          </w:p>
        </w:tc>
        <w:tc>
          <w:tcPr>
            <w:tcW w:w="1365" w:type="dxa"/>
            <w:hideMark/>
          </w:tcPr>
          <w:p w14:paraId="44EF669B" w14:textId="77777777" w:rsidR="00D77536" w:rsidRPr="00D77536" w:rsidRDefault="00D77536" w:rsidP="00D77536">
            <w:proofErr w:type="spellStart"/>
            <w:r w:rsidRPr="00D77536">
              <w:t>BLER</w:t>
            </w:r>
            <w:r w:rsidRPr="00DE187E">
              <w:rPr>
                <w:vertAlign w:val="subscript"/>
              </w:rPr>
              <w:t>is</w:t>
            </w:r>
            <w:proofErr w:type="spellEnd"/>
            <w:r w:rsidRPr="00D77536">
              <w:t xml:space="preserve"> 2%</w:t>
            </w:r>
          </w:p>
        </w:tc>
        <w:tc>
          <w:tcPr>
            <w:tcW w:w="991" w:type="dxa"/>
            <w:hideMark/>
          </w:tcPr>
          <w:p w14:paraId="2F401290" w14:textId="77777777" w:rsidR="00D77536" w:rsidRPr="00D77536" w:rsidRDefault="00D77536" w:rsidP="00D77536">
            <w:proofErr w:type="spellStart"/>
            <w:r w:rsidRPr="00D77536">
              <w:t>BLER</w:t>
            </w:r>
            <w:r w:rsidRPr="00DE187E">
              <w:rPr>
                <w:vertAlign w:val="subscript"/>
              </w:rPr>
              <w:t>oos</w:t>
            </w:r>
            <w:proofErr w:type="spellEnd"/>
            <w:r w:rsidRPr="00D77536">
              <w:t xml:space="preserve"> 10%</w:t>
            </w:r>
          </w:p>
        </w:tc>
        <w:tc>
          <w:tcPr>
            <w:tcW w:w="828" w:type="dxa"/>
            <w:vMerge/>
            <w:shd w:val="clear" w:color="auto" w:fill="D9E2F3" w:themeFill="accent1" w:themeFillTint="33"/>
            <w:hideMark/>
          </w:tcPr>
          <w:p w14:paraId="4814F860" w14:textId="77777777" w:rsidR="00D77536" w:rsidRPr="007372B7" w:rsidRDefault="00D77536">
            <w:pPr>
              <w:rPr>
                <w:b/>
                <w:bCs/>
              </w:rPr>
            </w:pPr>
          </w:p>
        </w:tc>
        <w:tc>
          <w:tcPr>
            <w:tcW w:w="1176" w:type="dxa"/>
            <w:hideMark/>
          </w:tcPr>
          <w:p w14:paraId="67896173" w14:textId="4B773ABE" w:rsidR="00D77536" w:rsidRPr="00D77536" w:rsidRDefault="00D77536" w:rsidP="00D77536">
            <w:r w:rsidRPr="00D77536">
              <w:t>BLER</w:t>
            </w:r>
            <w:r w:rsidR="00DE187E" w:rsidRPr="00DE187E">
              <w:rPr>
                <w:vertAlign w:val="subscript"/>
              </w:rPr>
              <w:t>OOS</w:t>
            </w:r>
            <w:r w:rsidRPr="00D77536">
              <w:t xml:space="preserve"> 10%</w:t>
            </w:r>
          </w:p>
        </w:tc>
      </w:tr>
      <w:tr w:rsidR="00DE187E" w:rsidRPr="00D77536" w14:paraId="31AEADB9" w14:textId="77777777" w:rsidTr="00C6006C">
        <w:trPr>
          <w:trHeight w:val="300"/>
        </w:trPr>
        <w:tc>
          <w:tcPr>
            <w:tcW w:w="1383" w:type="dxa"/>
            <w:vMerge/>
            <w:hideMark/>
          </w:tcPr>
          <w:p w14:paraId="067E7CF9" w14:textId="77777777" w:rsidR="00D77536" w:rsidRPr="00D77536" w:rsidRDefault="00D77536">
            <w:pPr>
              <w:rPr>
                <w:b/>
                <w:bCs/>
              </w:rPr>
            </w:pPr>
          </w:p>
        </w:tc>
        <w:tc>
          <w:tcPr>
            <w:tcW w:w="1596" w:type="dxa"/>
            <w:hideMark/>
          </w:tcPr>
          <w:p w14:paraId="3D8D1DA5" w14:textId="77777777" w:rsidR="00D77536" w:rsidRPr="00D77536" w:rsidRDefault="00D77536" w:rsidP="00D77536">
            <w:r w:rsidRPr="00D77536">
              <w:t>[dB]</w:t>
            </w:r>
          </w:p>
        </w:tc>
        <w:tc>
          <w:tcPr>
            <w:tcW w:w="1606" w:type="dxa"/>
            <w:hideMark/>
          </w:tcPr>
          <w:p w14:paraId="69B71DD4" w14:textId="77777777" w:rsidR="00D77536" w:rsidRPr="00D77536" w:rsidRDefault="00D77536" w:rsidP="00D77536">
            <w:r w:rsidRPr="00D77536">
              <w:t>[dB]</w:t>
            </w:r>
          </w:p>
        </w:tc>
        <w:tc>
          <w:tcPr>
            <w:tcW w:w="672" w:type="dxa"/>
            <w:vMerge/>
            <w:shd w:val="clear" w:color="auto" w:fill="D9E2F3" w:themeFill="accent1" w:themeFillTint="33"/>
            <w:hideMark/>
          </w:tcPr>
          <w:p w14:paraId="31003485" w14:textId="77777777" w:rsidR="00D77536" w:rsidRPr="007372B7" w:rsidRDefault="00D77536">
            <w:pPr>
              <w:rPr>
                <w:b/>
                <w:bCs/>
              </w:rPr>
            </w:pPr>
          </w:p>
        </w:tc>
        <w:tc>
          <w:tcPr>
            <w:tcW w:w="1365" w:type="dxa"/>
            <w:hideMark/>
          </w:tcPr>
          <w:p w14:paraId="6FEB985F" w14:textId="77777777" w:rsidR="00D77536" w:rsidRPr="00D77536" w:rsidRDefault="00D77536" w:rsidP="00D77536">
            <w:r w:rsidRPr="00D77536">
              <w:t>[dB]</w:t>
            </w:r>
          </w:p>
        </w:tc>
        <w:tc>
          <w:tcPr>
            <w:tcW w:w="991" w:type="dxa"/>
            <w:hideMark/>
          </w:tcPr>
          <w:p w14:paraId="3C416E58" w14:textId="77777777" w:rsidR="00D77536" w:rsidRPr="00D77536" w:rsidRDefault="00D77536" w:rsidP="00D77536">
            <w:r w:rsidRPr="00D77536">
              <w:t>[dB]</w:t>
            </w:r>
          </w:p>
        </w:tc>
        <w:tc>
          <w:tcPr>
            <w:tcW w:w="828" w:type="dxa"/>
            <w:vMerge/>
            <w:shd w:val="clear" w:color="auto" w:fill="D9E2F3" w:themeFill="accent1" w:themeFillTint="33"/>
            <w:hideMark/>
          </w:tcPr>
          <w:p w14:paraId="35330D4C" w14:textId="77777777" w:rsidR="00D77536" w:rsidRPr="007372B7" w:rsidRDefault="00D77536">
            <w:pPr>
              <w:rPr>
                <w:b/>
                <w:bCs/>
              </w:rPr>
            </w:pPr>
          </w:p>
        </w:tc>
        <w:tc>
          <w:tcPr>
            <w:tcW w:w="1176" w:type="dxa"/>
            <w:hideMark/>
          </w:tcPr>
          <w:p w14:paraId="0291E299" w14:textId="77777777" w:rsidR="00D77536" w:rsidRPr="00D77536" w:rsidRDefault="00D77536" w:rsidP="00D77536">
            <w:r w:rsidRPr="00D77536">
              <w:t>[dB]</w:t>
            </w:r>
          </w:p>
        </w:tc>
      </w:tr>
      <w:tr w:rsidR="00DE187E" w:rsidRPr="00D77536" w14:paraId="73AFD5B6" w14:textId="77777777" w:rsidTr="00C6006C">
        <w:trPr>
          <w:trHeight w:val="315"/>
        </w:trPr>
        <w:tc>
          <w:tcPr>
            <w:tcW w:w="1383" w:type="dxa"/>
            <w:hideMark/>
          </w:tcPr>
          <w:p w14:paraId="154B5725" w14:textId="77777777" w:rsidR="00D77536" w:rsidRPr="00D77536" w:rsidRDefault="00D77536" w:rsidP="00D77536">
            <w:r w:rsidRPr="00D77536">
              <w:t>AWGN 3km/h</w:t>
            </w:r>
          </w:p>
        </w:tc>
        <w:tc>
          <w:tcPr>
            <w:tcW w:w="1596" w:type="dxa"/>
            <w:hideMark/>
          </w:tcPr>
          <w:p w14:paraId="065AF51F" w14:textId="77777777" w:rsidR="00D77536" w:rsidRPr="00D77536" w:rsidRDefault="00D77536" w:rsidP="00D77536">
            <w:r w:rsidRPr="00D77536">
              <w:t>-4.2</w:t>
            </w:r>
          </w:p>
        </w:tc>
        <w:tc>
          <w:tcPr>
            <w:tcW w:w="1606" w:type="dxa"/>
            <w:hideMark/>
          </w:tcPr>
          <w:p w14:paraId="6A7A4F18" w14:textId="77777777" w:rsidR="00D77536" w:rsidRPr="00D77536" w:rsidRDefault="00D77536" w:rsidP="00D77536">
            <w:r w:rsidRPr="00D77536">
              <w:t>-8</w:t>
            </w:r>
          </w:p>
        </w:tc>
        <w:tc>
          <w:tcPr>
            <w:tcW w:w="672" w:type="dxa"/>
            <w:shd w:val="clear" w:color="auto" w:fill="D9E2F3" w:themeFill="accent1" w:themeFillTint="33"/>
            <w:noWrap/>
            <w:hideMark/>
          </w:tcPr>
          <w:p w14:paraId="71394BB2" w14:textId="77777777" w:rsidR="00D77536" w:rsidRPr="007372B7" w:rsidRDefault="00D77536" w:rsidP="00D77536">
            <w:pPr>
              <w:rPr>
                <w:b/>
                <w:bCs/>
              </w:rPr>
            </w:pPr>
            <w:r w:rsidRPr="007372B7">
              <w:rPr>
                <w:b/>
                <w:bCs/>
              </w:rPr>
              <w:t>3.8</w:t>
            </w:r>
          </w:p>
        </w:tc>
        <w:tc>
          <w:tcPr>
            <w:tcW w:w="1365" w:type="dxa"/>
            <w:hideMark/>
          </w:tcPr>
          <w:p w14:paraId="3E19CECB" w14:textId="77777777" w:rsidR="00D77536" w:rsidRPr="00D77536" w:rsidRDefault="00D77536" w:rsidP="00D77536">
            <w:r w:rsidRPr="00D77536">
              <w:t>-7.3</w:t>
            </w:r>
          </w:p>
        </w:tc>
        <w:tc>
          <w:tcPr>
            <w:tcW w:w="991" w:type="dxa"/>
            <w:hideMark/>
          </w:tcPr>
          <w:p w14:paraId="7F1F2792" w14:textId="77777777" w:rsidR="00D77536" w:rsidRPr="00D77536" w:rsidRDefault="00D77536" w:rsidP="00D77536">
            <w:r w:rsidRPr="00D77536">
              <w:t>-8</w:t>
            </w:r>
          </w:p>
        </w:tc>
        <w:tc>
          <w:tcPr>
            <w:tcW w:w="828" w:type="dxa"/>
            <w:shd w:val="clear" w:color="auto" w:fill="D9E2F3" w:themeFill="accent1" w:themeFillTint="33"/>
            <w:hideMark/>
          </w:tcPr>
          <w:p w14:paraId="693E0678" w14:textId="77777777" w:rsidR="00D77536" w:rsidRPr="007372B7" w:rsidRDefault="00D77536" w:rsidP="00D77536">
            <w:pPr>
              <w:rPr>
                <w:b/>
                <w:bCs/>
              </w:rPr>
            </w:pPr>
            <w:r w:rsidRPr="007372B7">
              <w:rPr>
                <w:b/>
                <w:bCs/>
              </w:rPr>
              <w:t>0.7</w:t>
            </w:r>
          </w:p>
        </w:tc>
        <w:tc>
          <w:tcPr>
            <w:tcW w:w="1176" w:type="dxa"/>
            <w:hideMark/>
          </w:tcPr>
          <w:p w14:paraId="0B8B224F" w14:textId="77777777" w:rsidR="00D77536" w:rsidRPr="00D77536" w:rsidRDefault="00D77536" w:rsidP="00D77536">
            <w:r w:rsidRPr="00D77536">
              <w:t>-5.1</w:t>
            </w:r>
          </w:p>
        </w:tc>
      </w:tr>
      <w:tr w:rsidR="00DE187E" w:rsidRPr="00D77536" w14:paraId="44674219" w14:textId="77777777" w:rsidTr="00C6006C">
        <w:trPr>
          <w:trHeight w:val="315"/>
        </w:trPr>
        <w:tc>
          <w:tcPr>
            <w:tcW w:w="1383" w:type="dxa"/>
            <w:hideMark/>
          </w:tcPr>
          <w:p w14:paraId="3BA69CFB" w14:textId="77777777" w:rsidR="00D77536" w:rsidRPr="00D77536" w:rsidRDefault="00D77536" w:rsidP="00D77536">
            <w:r w:rsidRPr="00D77536">
              <w:t>TDL-C 300ns, 3km/h</w:t>
            </w:r>
          </w:p>
        </w:tc>
        <w:tc>
          <w:tcPr>
            <w:tcW w:w="1596" w:type="dxa"/>
            <w:hideMark/>
          </w:tcPr>
          <w:p w14:paraId="01E11863" w14:textId="77777777" w:rsidR="00D77536" w:rsidRPr="00D77536" w:rsidRDefault="00D77536" w:rsidP="00D77536">
            <w:r w:rsidRPr="00D77536">
              <w:t>1.6</w:t>
            </w:r>
          </w:p>
        </w:tc>
        <w:tc>
          <w:tcPr>
            <w:tcW w:w="1606" w:type="dxa"/>
            <w:hideMark/>
          </w:tcPr>
          <w:p w14:paraId="33714138" w14:textId="77777777" w:rsidR="00D77536" w:rsidRPr="00D77536" w:rsidRDefault="00D77536" w:rsidP="00D77536">
            <w:r w:rsidRPr="00D77536">
              <w:t>-4.3</w:t>
            </w:r>
          </w:p>
        </w:tc>
        <w:tc>
          <w:tcPr>
            <w:tcW w:w="672" w:type="dxa"/>
            <w:shd w:val="clear" w:color="auto" w:fill="D9E2F3" w:themeFill="accent1" w:themeFillTint="33"/>
            <w:noWrap/>
            <w:hideMark/>
          </w:tcPr>
          <w:p w14:paraId="1ADFBE1E" w14:textId="77777777" w:rsidR="00D77536" w:rsidRPr="007372B7" w:rsidRDefault="00D77536" w:rsidP="00D77536">
            <w:pPr>
              <w:rPr>
                <w:b/>
                <w:bCs/>
              </w:rPr>
            </w:pPr>
            <w:r w:rsidRPr="007372B7">
              <w:rPr>
                <w:b/>
                <w:bCs/>
              </w:rPr>
              <w:t>5.9</w:t>
            </w:r>
          </w:p>
        </w:tc>
        <w:tc>
          <w:tcPr>
            <w:tcW w:w="1365" w:type="dxa"/>
            <w:hideMark/>
          </w:tcPr>
          <w:p w14:paraId="148D34EE" w14:textId="77777777" w:rsidR="00D77536" w:rsidRPr="00D77536" w:rsidRDefault="00D77536" w:rsidP="00D77536">
            <w:r w:rsidRPr="00D77536">
              <w:t>-2.3</w:t>
            </w:r>
          </w:p>
        </w:tc>
        <w:tc>
          <w:tcPr>
            <w:tcW w:w="991" w:type="dxa"/>
            <w:hideMark/>
          </w:tcPr>
          <w:p w14:paraId="08345280" w14:textId="77777777" w:rsidR="00D77536" w:rsidRPr="00D77536" w:rsidRDefault="00D77536" w:rsidP="00D77536">
            <w:r w:rsidRPr="00D77536">
              <w:t>-4.3</w:t>
            </w:r>
          </w:p>
        </w:tc>
        <w:tc>
          <w:tcPr>
            <w:tcW w:w="828" w:type="dxa"/>
            <w:shd w:val="clear" w:color="auto" w:fill="D9E2F3" w:themeFill="accent1" w:themeFillTint="33"/>
            <w:hideMark/>
          </w:tcPr>
          <w:p w14:paraId="5A4DA947" w14:textId="77777777" w:rsidR="00D77536" w:rsidRPr="007372B7" w:rsidRDefault="00D77536" w:rsidP="00D77536">
            <w:pPr>
              <w:rPr>
                <w:b/>
                <w:bCs/>
              </w:rPr>
            </w:pPr>
            <w:r w:rsidRPr="007372B7">
              <w:rPr>
                <w:b/>
                <w:bCs/>
              </w:rPr>
              <w:t>2</w:t>
            </w:r>
          </w:p>
        </w:tc>
        <w:tc>
          <w:tcPr>
            <w:tcW w:w="1176" w:type="dxa"/>
            <w:hideMark/>
          </w:tcPr>
          <w:p w14:paraId="7063EC25" w14:textId="77777777" w:rsidR="00D77536" w:rsidRPr="00D77536" w:rsidRDefault="00D77536" w:rsidP="00D77536">
            <w:r w:rsidRPr="00D77536">
              <w:t>-0.9</w:t>
            </w:r>
          </w:p>
        </w:tc>
      </w:tr>
      <w:tr w:rsidR="00DE187E" w:rsidRPr="00D77536" w14:paraId="2EC112DC" w14:textId="77777777" w:rsidTr="00C6006C">
        <w:trPr>
          <w:trHeight w:val="315"/>
        </w:trPr>
        <w:tc>
          <w:tcPr>
            <w:tcW w:w="1383" w:type="dxa"/>
            <w:hideMark/>
          </w:tcPr>
          <w:p w14:paraId="485FA042" w14:textId="77777777" w:rsidR="00D77536" w:rsidRPr="00D77536" w:rsidRDefault="00D77536" w:rsidP="00D77536">
            <w:r w:rsidRPr="00D77536">
              <w:t>TDL-B 100ns, 3km/h</w:t>
            </w:r>
          </w:p>
        </w:tc>
        <w:tc>
          <w:tcPr>
            <w:tcW w:w="1596" w:type="dxa"/>
            <w:hideMark/>
          </w:tcPr>
          <w:p w14:paraId="1793E264" w14:textId="77777777" w:rsidR="00D77536" w:rsidRPr="00D77536" w:rsidRDefault="00D77536" w:rsidP="00D77536">
            <w:r w:rsidRPr="00D77536">
              <w:t>2</w:t>
            </w:r>
          </w:p>
        </w:tc>
        <w:tc>
          <w:tcPr>
            <w:tcW w:w="1606" w:type="dxa"/>
            <w:hideMark/>
          </w:tcPr>
          <w:p w14:paraId="1F60C4B6" w14:textId="77777777" w:rsidR="00D77536" w:rsidRPr="00D77536" w:rsidRDefault="00D77536" w:rsidP="00D77536">
            <w:r w:rsidRPr="00D77536">
              <w:t>-4.2</w:t>
            </w:r>
          </w:p>
        </w:tc>
        <w:tc>
          <w:tcPr>
            <w:tcW w:w="672" w:type="dxa"/>
            <w:shd w:val="clear" w:color="auto" w:fill="D9E2F3" w:themeFill="accent1" w:themeFillTint="33"/>
            <w:noWrap/>
            <w:hideMark/>
          </w:tcPr>
          <w:p w14:paraId="5E673E4D" w14:textId="77777777" w:rsidR="00D77536" w:rsidRPr="007372B7" w:rsidRDefault="00D77536" w:rsidP="00D77536">
            <w:pPr>
              <w:rPr>
                <w:b/>
                <w:bCs/>
              </w:rPr>
            </w:pPr>
            <w:r w:rsidRPr="007372B7">
              <w:rPr>
                <w:b/>
                <w:bCs/>
              </w:rPr>
              <w:t>6.2</w:t>
            </w:r>
          </w:p>
        </w:tc>
        <w:tc>
          <w:tcPr>
            <w:tcW w:w="1365" w:type="dxa"/>
            <w:hideMark/>
          </w:tcPr>
          <w:p w14:paraId="39CDF50D" w14:textId="77777777" w:rsidR="00D77536" w:rsidRPr="00D77536" w:rsidRDefault="00D77536" w:rsidP="00D77536">
            <w:r w:rsidRPr="00D77536">
              <w:t>-1.9</w:t>
            </w:r>
          </w:p>
        </w:tc>
        <w:tc>
          <w:tcPr>
            <w:tcW w:w="991" w:type="dxa"/>
            <w:hideMark/>
          </w:tcPr>
          <w:p w14:paraId="2D3ECED6" w14:textId="77777777" w:rsidR="00D77536" w:rsidRPr="00D77536" w:rsidRDefault="00D77536" w:rsidP="00D77536">
            <w:r w:rsidRPr="00D77536">
              <w:t>-4.2</w:t>
            </w:r>
          </w:p>
        </w:tc>
        <w:tc>
          <w:tcPr>
            <w:tcW w:w="828" w:type="dxa"/>
            <w:shd w:val="clear" w:color="auto" w:fill="D9E2F3" w:themeFill="accent1" w:themeFillTint="33"/>
            <w:hideMark/>
          </w:tcPr>
          <w:p w14:paraId="5D91BCC9" w14:textId="77777777" w:rsidR="00D77536" w:rsidRPr="007372B7" w:rsidRDefault="00D77536" w:rsidP="00D77536">
            <w:pPr>
              <w:rPr>
                <w:b/>
                <w:bCs/>
              </w:rPr>
            </w:pPr>
            <w:r w:rsidRPr="007372B7">
              <w:rPr>
                <w:b/>
                <w:bCs/>
              </w:rPr>
              <w:t>2.3</w:t>
            </w:r>
          </w:p>
        </w:tc>
        <w:tc>
          <w:tcPr>
            <w:tcW w:w="1176" w:type="dxa"/>
            <w:hideMark/>
          </w:tcPr>
          <w:p w14:paraId="3B044B14" w14:textId="77777777" w:rsidR="00D77536" w:rsidRPr="00D77536" w:rsidRDefault="00D77536" w:rsidP="00D77536">
            <w:r w:rsidRPr="00D77536">
              <w:t>-0.9</w:t>
            </w:r>
          </w:p>
        </w:tc>
      </w:tr>
      <w:tr w:rsidR="00DE187E" w:rsidRPr="00D77536" w14:paraId="0BD2BE66" w14:textId="77777777" w:rsidTr="00C6006C">
        <w:trPr>
          <w:trHeight w:val="315"/>
        </w:trPr>
        <w:tc>
          <w:tcPr>
            <w:tcW w:w="1383" w:type="dxa"/>
            <w:hideMark/>
          </w:tcPr>
          <w:p w14:paraId="3FFD5E89" w14:textId="77777777" w:rsidR="00D77536" w:rsidRPr="00D77536" w:rsidRDefault="00D77536" w:rsidP="00D77536">
            <w:r w:rsidRPr="00D77536">
              <w:t>TDL-A 30ns, 3km/h</w:t>
            </w:r>
          </w:p>
        </w:tc>
        <w:tc>
          <w:tcPr>
            <w:tcW w:w="1596" w:type="dxa"/>
            <w:hideMark/>
          </w:tcPr>
          <w:p w14:paraId="762074B9" w14:textId="77777777" w:rsidR="00D77536" w:rsidRPr="00D77536" w:rsidRDefault="00D77536" w:rsidP="00D77536">
            <w:r w:rsidRPr="00D77536">
              <w:t>2.1</w:t>
            </w:r>
          </w:p>
        </w:tc>
        <w:tc>
          <w:tcPr>
            <w:tcW w:w="1606" w:type="dxa"/>
            <w:hideMark/>
          </w:tcPr>
          <w:p w14:paraId="562ADDEF" w14:textId="77777777" w:rsidR="00D77536" w:rsidRPr="00D77536" w:rsidRDefault="00D77536" w:rsidP="00D77536">
            <w:r w:rsidRPr="00D77536">
              <w:t>-4</w:t>
            </w:r>
          </w:p>
        </w:tc>
        <w:tc>
          <w:tcPr>
            <w:tcW w:w="672" w:type="dxa"/>
            <w:shd w:val="clear" w:color="auto" w:fill="D9E2F3" w:themeFill="accent1" w:themeFillTint="33"/>
            <w:noWrap/>
            <w:hideMark/>
          </w:tcPr>
          <w:p w14:paraId="4590F610" w14:textId="77777777" w:rsidR="00D77536" w:rsidRPr="007372B7" w:rsidRDefault="00D77536" w:rsidP="00D77536">
            <w:pPr>
              <w:rPr>
                <w:b/>
                <w:bCs/>
              </w:rPr>
            </w:pPr>
            <w:r w:rsidRPr="007372B7">
              <w:rPr>
                <w:b/>
                <w:bCs/>
              </w:rPr>
              <w:t>6.1</w:t>
            </w:r>
          </w:p>
        </w:tc>
        <w:tc>
          <w:tcPr>
            <w:tcW w:w="1365" w:type="dxa"/>
            <w:hideMark/>
          </w:tcPr>
          <w:p w14:paraId="653C8E4A" w14:textId="77777777" w:rsidR="00D77536" w:rsidRPr="00D77536" w:rsidRDefault="00D77536" w:rsidP="00D77536">
            <w:r w:rsidRPr="00D77536">
              <w:t>-1.5</w:t>
            </w:r>
          </w:p>
        </w:tc>
        <w:tc>
          <w:tcPr>
            <w:tcW w:w="991" w:type="dxa"/>
            <w:hideMark/>
          </w:tcPr>
          <w:p w14:paraId="5F2B9BDA" w14:textId="77777777" w:rsidR="00D77536" w:rsidRPr="00D77536" w:rsidRDefault="00D77536" w:rsidP="00D77536">
            <w:r w:rsidRPr="00D77536">
              <w:t>-4</w:t>
            </w:r>
          </w:p>
        </w:tc>
        <w:tc>
          <w:tcPr>
            <w:tcW w:w="828" w:type="dxa"/>
            <w:shd w:val="clear" w:color="auto" w:fill="D9E2F3" w:themeFill="accent1" w:themeFillTint="33"/>
            <w:hideMark/>
          </w:tcPr>
          <w:p w14:paraId="2706D469" w14:textId="77777777" w:rsidR="00D77536" w:rsidRPr="007372B7" w:rsidRDefault="00D77536" w:rsidP="00D77536">
            <w:pPr>
              <w:rPr>
                <w:b/>
                <w:bCs/>
              </w:rPr>
            </w:pPr>
            <w:r w:rsidRPr="007372B7">
              <w:rPr>
                <w:b/>
                <w:bCs/>
              </w:rPr>
              <w:t>2.5</w:t>
            </w:r>
          </w:p>
        </w:tc>
        <w:tc>
          <w:tcPr>
            <w:tcW w:w="1176" w:type="dxa"/>
            <w:hideMark/>
          </w:tcPr>
          <w:p w14:paraId="4C0F8E4B" w14:textId="77777777" w:rsidR="00D77536" w:rsidRPr="00D77536" w:rsidRDefault="00D77536" w:rsidP="00D77536">
            <w:r w:rsidRPr="00D77536">
              <w:t>-0.8</w:t>
            </w:r>
          </w:p>
        </w:tc>
      </w:tr>
      <w:tr w:rsidR="00DE187E" w:rsidRPr="00D77536" w14:paraId="0C896A3E" w14:textId="77777777" w:rsidTr="00C6006C">
        <w:trPr>
          <w:trHeight w:val="315"/>
        </w:trPr>
        <w:tc>
          <w:tcPr>
            <w:tcW w:w="1383" w:type="dxa"/>
            <w:hideMark/>
          </w:tcPr>
          <w:p w14:paraId="2EDEF8CB" w14:textId="77777777" w:rsidR="00D77536" w:rsidRPr="00D77536" w:rsidRDefault="00D77536" w:rsidP="00D77536">
            <w:r w:rsidRPr="00D77536">
              <w:t>AWGN, FO 834 Hz</w:t>
            </w:r>
          </w:p>
        </w:tc>
        <w:tc>
          <w:tcPr>
            <w:tcW w:w="1596" w:type="dxa"/>
            <w:hideMark/>
          </w:tcPr>
          <w:p w14:paraId="3AFB3DE4" w14:textId="77777777" w:rsidR="00D77536" w:rsidRPr="00D77536" w:rsidRDefault="00D77536" w:rsidP="00D77536">
            <w:r w:rsidRPr="00D77536">
              <w:t>-3.9</w:t>
            </w:r>
          </w:p>
        </w:tc>
        <w:tc>
          <w:tcPr>
            <w:tcW w:w="1606" w:type="dxa"/>
            <w:hideMark/>
          </w:tcPr>
          <w:p w14:paraId="53822BDE" w14:textId="77777777" w:rsidR="00D77536" w:rsidRPr="00D77536" w:rsidRDefault="00D77536" w:rsidP="00D77536">
            <w:r w:rsidRPr="00D77536">
              <w:t>-7.8</w:t>
            </w:r>
          </w:p>
        </w:tc>
        <w:tc>
          <w:tcPr>
            <w:tcW w:w="672" w:type="dxa"/>
            <w:shd w:val="clear" w:color="auto" w:fill="D9E2F3" w:themeFill="accent1" w:themeFillTint="33"/>
            <w:noWrap/>
            <w:hideMark/>
          </w:tcPr>
          <w:p w14:paraId="43D9CDE6" w14:textId="77777777" w:rsidR="00D77536" w:rsidRPr="007372B7" w:rsidRDefault="00D77536" w:rsidP="00D77536">
            <w:pPr>
              <w:rPr>
                <w:b/>
                <w:bCs/>
              </w:rPr>
            </w:pPr>
            <w:r w:rsidRPr="007372B7">
              <w:rPr>
                <w:b/>
                <w:bCs/>
              </w:rPr>
              <w:t>3.9</w:t>
            </w:r>
          </w:p>
        </w:tc>
        <w:tc>
          <w:tcPr>
            <w:tcW w:w="1365" w:type="dxa"/>
            <w:hideMark/>
          </w:tcPr>
          <w:p w14:paraId="15BCB9C3" w14:textId="77777777" w:rsidR="00D77536" w:rsidRPr="00D77536" w:rsidRDefault="00D77536" w:rsidP="00D77536">
            <w:r w:rsidRPr="00D77536">
              <w:t>-7.1</w:t>
            </w:r>
          </w:p>
        </w:tc>
        <w:tc>
          <w:tcPr>
            <w:tcW w:w="991" w:type="dxa"/>
            <w:hideMark/>
          </w:tcPr>
          <w:p w14:paraId="042F3314" w14:textId="77777777" w:rsidR="00D77536" w:rsidRPr="00D77536" w:rsidRDefault="00D77536" w:rsidP="00D77536">
            <w:r w:rsidRPr="00D77536">
              <w:t>-7.8</w:t>
            </w:r>
          </w:p>
        </w:tc>
        <w:tc>
          <w:tcPr>
            <w:tcW w:w="828" w:type="dxa"/>
            <w:shd w:val="clear" w:color="auto" w:fill="D9E2F3" w:themeFill="accent1" w:themeFillTint="33"/>
            <w:hideMark/>
          </w:tcPr>
          <w:p w14:paraId="21C73373" w14:textId="77777777" w:rsidR="00D77536" w:rsidRPr="007372B7" w:rsidRDefault="00D77536" w:rsidP="00D77536">
            <w:pPr>
              <w:rPr>
                <w:b/>
                <w:bCs/>
              </w:rPr>
            </w:pPr>
            <w:r w:rsidRPr="007372B7">
              <w:rPr>
                <w:b/>
                <w:bCs/>
              </w:rPr>
              <w:t>0.7</w:t>
            </w:r>
          </w:p>
        </w:tc>
        <w:tc>
          <w:tcPr>
            <w:tcW w:w="1176" w:type="dxa"/>
            <w:hideMark/>
          </w:tcPr>
          <w:p w14:paraId="720D8A8E" w14:textId="77777777" w:rsidR="00D77536" w:rsidRPr="00D77536" w:rsidRDefault="00D77536" w:rsidP="00D77536">
            <w:r w:rsidRPr="00D77536">
              <w:t>-4.8</w:t>
            </w:r>
          </w:p>
        </w:tc>
      </w:tr>
    </w:tbl>
    <w:p w14:paraId="010677A0" w14:textId="38279FE5" w:rsidR="00FB0841" w:rsidRDefault="00DE187E" w:rsidP="00DE187E">
      <w:pPr>
        <w:pStyle w:val="Caption"/>
      </w:pPr>
      <w:r>
        <w:t xml:space="preserve">Table </w:t>
      </w:r>
      <w:r>
        <w:fldChar w:fldCharType="begin"/>
      </w:r>
      <w:r>
        <w:instrText>SEQ Table \* ARABIC</w:instrText>
      </w:r>
      <w:r>
        <w:fldChar w:fldCharType="separate"/>
      </w:r>
      <w:r w:rsidR="002A02E6">
        <w:rPr>
          <w:noProof/>
        </w:rPr>
        <w:t>1</w:t>
      </w:r>
      <w:r>
        <w:fldChar w:fldCharType="end"/>
      </w:r>
      <w:r>
        <w:t>: 12 PRB with AL 2 and AL4 for IS and OOS</w:t>
      </w:r>
    </w:p>
    <w:p w14:paraId="29DC98D9" w14:textId="62D59082" w:rsidR="00A46555" w:rsidRDefault="00A46555" w:rsidP="00BF0BF9">
      <w:pPr>
        <w:pStyle w:val="RAN4H2"/>
      </w:pPr>
      <w:r>
        <w:t>Other open issues</w:t>
      </w:r>
    </w:p>
    <w:p w14:paraId="5B041E15" w14:textId="04148906" w:rsidR="000C06AF" w:rsidRPr="000C06AF" w:rsidRDefault="000C06AF" w:rsidP="00F25DC0">
      <w:r w:rsidRPr="000C06AF">
        <w:t>RAN4 RF has specified a separate sync raster for 3 MHz CBW, meaning also 12-RB PBCH. Therefore, UE should know PBCH BW based on the sync raster point. The legacy and new sync raster points are separated in frequency so that error in synch raster point should be unlikely.</w:t>
      </w:r>
    </w:p>
    <w:p w14:paraId="498711C4" w14:textId="5DC165AA" w:rsidR="00201DA7" w:rsidRPr="00F8115D" w:rsidRDefault="00201DA7" w:rsidP="00201DA7">
      <w:pPr>
        <w:rPr>
          <w:b/>
          <w:bCs/>
          <w:u w:val="single"/>
        </w:rPr>
      </w:pPr>
      <w:r w:rsidRPr="00F8115D">
        <w:rPr>
          <w:b/>
          <w:bCs/>
          <w:u w:val="single"/>
          <w:lang w:val="en-GB" w:eastAsia="en-GB"/>
        </w:rPr>
        <w:t xml:space="preserve">Issue 1-32: Add information on whether the PBCH is 12 or 20 PRBs in the measurement </w:t>
      </w:r>
      <w:proofErr w:type="gramStart"/>
      <w:r w:rsidRPr="00F8115D">
        <w:rPr>
          <w:b/>
          <w:bCs/>
          <w:u w:val="single"/>
          <w:lang w:val="en-GB" w:eastAsia="en-GB"/>
        </w:rPr>
        <w:t>object</w:t>
      </w:r>
      <w:proofErr w:type="gramEnd"/>
    </w:p>
    <w:p w14:paraId="5C2AA1ED" w14:textId="6C2E943E" w:rsidR="00BE3C73" w:rsidRDefault="00D054DB" w:rsidP="00D054DB">
      <w:pPr>
        <w:rPr>
          <w:lang w:val="en-GB" w:eastAsia="en-GB"/>
        </w:rPr>
      </w:pPr>
      <w:r>
        <w:rPr>
          <w:lang w:val="en-GB" w:eastAsia="en-GB"/>
        </w:rPr>
        <w:t xml:space="preserve">In the last meeting, companies were discussing whether to indicate </w:t>
      </w:r>
      <w:r w:rsidRPr="00D054DB">
        <w:rPr>
          <w:lang w:val="en-GB" w:eastAsia="en-GB"/>
        </w:rPr>
        <w:t>12 or 20 PRBs in the measurement object</w:t>
      </w:r>
      <w:r>
        <w:rPr>
          <w:lang w:val="en-GB" w:eastAsia="en-GB"/>
        </w:rPr>
        <w:t xml:space="preserve">. From the network’s point of view, if this brings benefits to the UE implementation, </w:t>
      </w:r>
      <w:r w:rsidR="00F454D1">
        <w:rPr>
          <w:lang w:val="en-GB" w:eastAsia="en-GB"/>
        </w:rPr>
        <w:t>enhancing the signalling is not a</w:t>
      </w:r>
      <w:r w:rsidR="00530042">
        <w:rPr>
          <w:lang w:val="en-GB" w:eastAsia="en-GB"/>
        </w:rPr>
        <w:t xml:space="preserve"> big issue</w:t>
      </w:r>
      <w:r w:rsidR="00F454D1">
        <w:rPr>
          <w:lang w:val="en-GB" w:eastAsia="en-GB"/>
        </w:rPr>
        <w:t xml:space="preserve">. </w:t>
      </w:r>
      <w:r w:rsidR="00530042">
        <w:rPr>
          <w:lang w:val="en-GB" w:eastAsia="en-GB"/>
        </w:rPr>
        <w:t>T</w:t>
      </w:r>
      <w:r w:rsidR="00F454D1">
        <w:rPr>
          <w:lang w:val="en-GB" w:eastAsia="en-GB"/>
        </w:rPr>
        <w:t>he decision to modify the measurement object is up to RAN2</w:t>
      </w:r>
      <w:r w:rsidR="00530042">
        <w:rPr>
          <w:lang w:val="en-GB" w:eastAsia="en-GB"/>
        </w:rPr>
        <w:t xml:space="preserve">, and therefore, if RAN4 is able to agree that such signalling is needed, RAN4 would need to send an LS to RAN2 to request the change. </w:t>
      </w:r>
    </w:p>
    <w:p w14:paraId="6F23022B" w14:textId="59593B48" w:rsidR="00A46555" w:rsidRDefault="00315611" w:rsidP="001971F4">
      <w:pPr>
        <w:rPr>
          <w:lang w:val="en-GB" w:eastAsia="en-GB"/>
        </w:rPr>
      </w:pPr>
      <w:r>
        <w:rPr>
          <w:lang w:val="en-GB" w:eastAsia="en-GB"/>
        </w:rPr>
        <w:t xml:space="preserve">The questions RAN4 would need to discuss is whether </w:t>
      </w:r>
      <w:r w:rsidR="001971F4">
        <w:rPr>
          <w:lang w:val="en-GB" w:eastAsia="en-GB"/>
        </w:rPr>
        <w:t xml:space="preserve">not </w:t>
      </w:r>
      <w:proofErr w:type="gramStart"/>
      <w:r w:rsidR="001971F4">
        <w:rPr>
          <w:lang w:val="en-GB" w:eastAsia="en-GB"/>
        </w:rPr>
        <w:t>having this information</w:t>
      </w:r>
      <w:proofErr w:type="gramEnd"/>
      <w:r w:rsidR="001971F4">
        <w:rPr>
          <w:lang w:val="en-GB" w:eastAsia="en-GB"/>
        </w:rPr>
        <w:t xml:space="preserve"> </w:t>
      </w:r>
      <w:r w:rsidR="00BF0BF9">
        <w:rPr>
          <w:lang w:val="en-GB" w:eastAsia="en-GB"/>
        </w:rPr>
        <w:t xml:space="preserve">would </w:t>
      </w:r>
      <w:r w:rsidR="001971F4">
        <w:rPr>
          <w:lang w:val="en-GB" w:eastAsia="en-GB"/>
        </w:rPr>
        <w:t xml:space="preserve">make the </w:t>
      </w:r>
      <w:r w:rsidRPr="00315611">
        <w:rPr>
          <w:lang w:val="en-GB" w:eastAsia="en-GB"/>
        </w:rPr>
        <w:t xml:space="preserve">system </w:t>
      </w:r>
      <w:r w:rsidR="001971F4">
        <w:rPr>
          <w:lang w:val="en-GB" w:eastAsia="en-GB"/>
        </w:rPr>
        <w:t>non-</w:t>
      </w:r>
      <w:r w:rsidRPr="00315611">
        <w:rPr>
          <w:lang w:val="en-GB" w:eastAsia="en-GB"/>
        </w:rPr>
        <w:t xml:space="preserve">working or </w:t>
      </w:r>
      <w:r w:rsidR="006469C3">
        <w:rPr>
          <w:lang w:val="en-GB" w:eastAsia="en-GB"/>
        </w:rPr>
        <w:t xml:space="preserve">lead to </w:t>
      </w:r>
      <w:r w:rsidRPr="00315611">
        <w:rPr>
          <w:lang w:val="en-GB" w:eastAsia="en-GB"/>
        </w:rPr>
        <w:t>worse performance</w:t>
      </w:r>
      <w:r w:rsidR="001971F4">
        <w:rPr>
          <w:lang w:val="en-GB" w:eastAsia="en-GB"/>
        </w:rPr>
        <w:t xml:space="preserve">. </w:t>
      </w:r>
      <w:r w:rsidR="007B184B">
        <w:rPr>
          <w:lang w:val="en-GB" w:eastAsia="en-GB"/>
        </w:rPr>
        <w:t xml:space="preserve">We would also see that there is a need to </w:t>
      </w:r>
      <w:r w:rsidR="001971F4">
        <w:rPr>
          <w:lang w:val="en-GB" w:eastAsia="en-GB"/>
        </w:rPr>
        <w:t xml:space="preserve">consider this as a separate capability. Depending on the discussion outcome, this information could be either mandatory or optional. </w:t>
      </w:r>
    </w:p>
    <w:p w14:paraId="638C50B7" w14:textId="422B883B" w:rsidR="001971F4" w:rsidRPr="000D4612" w:rsidRDefault="00224995" w:rsidP="000D4612">
      <w:pPr>
        <w:pStyle w:val="RAN4proposal"/>
      </w:pPr>
      <w:bookmarkStart w:id="18" w:name="_Toc146723968"/>
      <w:r w:rsidRPr="000D4612">
        <w:t xml:space="preserve">RAN4 to discuss whether the MO information is </w:t>
      </w:r>
      <w:r w:rsidR="000157CB">
        <w:t>needed</w:t>
      </w:r>
      <w:r w:rsidR="00364585">
        <w:t xml:space="preserve">, and if needed whether the support </w:t>
      </w:r>
      <w:r w:rsidR="00F53F3F">
        <w:t>depending on capability</w:t>
      </w:r>
      <w:r w:rsidR="00364585">
        <w:t>.</w:t>
      </w:r>
      <w:bookmarkEnd w:id="18"/>
    </w:p>
    <w:p w14:paraId="1ACD83F9" w14:textId="607E5F09" w:rsidR="00201DA7" w:rsidRPr="000D4612" w:rsidRDefault="00201DA7" w:rsidP="000D4612">
      <w:pPr>
        <w:pStyle w:val="RAN4proposal"/>
      </w:pPr>
      <w:bookmarkStart w:id="19" w:name="_Toc146723969"/>
      <w:r w:rsidRPr="000D4612">
        <w:t>If the measurement object is enhanced with 12 / 15 / 20 RB information, RAN4 would need to send an LS to request the change from RAN2.</w:t>
      </w:r>
      <w:bookmarkEnd w:id="19"/>
      <w:r w:rsidRPr="000D4612">
        <w:t xml:space="preserve"> </w:t>
      </w:r>
    </w:p>
    <w:p w14:paraId="62B1B0B8" w14:textId="77777777" w:rsidR="00E10862" w:rsidRDefault="00E10862" w:rsidP="00201DA7">
      <w:pPr>
        <w:rPr>
          <w:b/>
          <w:bCs/>
          <w:u w:val="single"/>
          <w:lang w:val="en-GB" w:eastAsia="en-GB"/>
        </w:rPr>
      </w:pPr>
    </w:p>
    <w:p w14:paraId="51525825" w14:textId="526E0B3B" w:rsidR="00201DA7" w:rsidRPr="00CF5EBA" w:rsidRDefault="00201DA7" w:rsidP="00201DA7">
      <w:pPr>
        <w:rPr>
          <w:b/>
          <w:bCs/>
          <w:u w:val="single"/>
          <w:lang w:val="en-GB" w:eastAsia="en-GB"/>
        </w:rPr>
      </w:pPr>
      <w:r w:rsidRPr="00CF5EBA">
        <w:rPr>
          <w:b/>
          <w:bCs/>
          <w:u w:val="single"/>
          <w:lang w:val="en-GB" w:eastAsia="en-GB"/>
        </w:rPr>
        <w:t>Issue 1-33: BW for PBCH (e.g., 12 PRBs) of target cell shall be provided to UE in HO command?</w:t>
      </w:r>
    </w:p>
    <w:p w14:paraId="723AFDC5" w14:textId="77777777" w:rsidR="000C4E64" w:rsidRDefault="000C4E64" w:rsidP="00FA5CDC">
      <w:pPr>
        <w:rPr>
          <w:lang w:val="en-GB" w:eastAsia="en-GB"/>
        </w:rPr>
      </w:pPr>
      <w:r>
        <w:rPr>
          <w:lang w:val="en-GB" w:eastAsia="en-GB"/>
        </w:rPr>
        <w:t xml:space="preserve">Our understanding is that if </w:t>
      </w:r>
      <w:r w:rsidR="00FA5CDC" w:rsidRPr="00FA5CDC">
        <w:rPr>
          <w:lang w:val="en-GB" w:eastAsia="en-GB"/>
        </w:rPr>
        <w:t>UE doesn’t have information about PBCH 12-RB bandwidth, the PBCH decoding performance will be significantly degraded (as UE collects noise and interference from missing 8 RBs)</w:t>
      </w:r>
      <w:r>
        <w:rPr>
          <w:lang w:val="en-GB" w:eastAsia="en-GB"/>
        </w:rPr>
        <w:t xml:space="preserve">.  </w:t>
      </w:r>
    </w:p>
    <w:p w14:paraId="56CD4F97" w14:textId="066FF1BE" w:rsidR="00144C73" w:rsidRDefault="000E3382" w:rsidP="00201DA7">
      <w:pPr>
        <w:rPr>
          <w:lang w:val="en-GB" w:eastAsia="en-GB"/>
        </w:rPr>
      </w:pPr>
      <w:r>
        <w:rPr>
          <w:lang w:val="en-GB" w:eastAsia="en-GB"/>
        </w:rPr>
        <w:t>Similarly,</w:t>
      </w:r>
      <w:r w:rsidR="00114132">
        <w:rPr>
          <w:lang w:val="en-GB" w:eastAsia="en-GB"/>
        </w:rPr>
        <w:t xml:space="preserve"> </w:t>
      </w:r>
      <w:r w:rsidR="00201DA7">
        <w:rPr>
          <w:lang w:val="en-GB" w:eastAsia="en-GB"/>
        </w:rPr>
        <w:t xml:space="preserve">to the issue 1-32, if </w:t>
      </w:r>
      <w:r w:rsidR="003C0D34">
        <w:rPr>
          <w:lang w:val="en-GB" w:eastAsia="en-GB"/>
        </w:rPr>
        <w:t xml:space="preserve">PBCH BW is provided to the UE in the handover command, RAN2 input would be needed. Currently, it is not clear for us which scenario </w:t>
      </w:r>
      <w:r w:rsidR="00634F5F">
        <w:rPr>
          <w:lang w:val="en-GB" w:eastAsia="en-GB"/>
        </w:rPr>
        <w:t>the enhancement refers</w:t>
      </w:r>
      <w:r w:rsidR="00BD4905">
        <w:rPr>
          <w:lang w:val="en-GB" w:eastAsia="en-GB"/>
        </w:rPr>
        <w:t xml:space="preserve"> and whether </w:t>
      </w:r>
      <w:r w:rsidR="00114132">
        <w:rPr>
          <w:lang w:val="en-GB" w:eastAsia="en-GB"/>
        </w:rPr>
        <w:t xml:space="preserve">this information would be mandatory for operational system.  </w:t>
      </w:r>
    </w:p>
    <w:p w14:paraId="069882AA" w14:textId="2F0E6899" w:rsidR="00743B91" w:rsidRDefault="00A54D7E" w:rsidP="00743B91">
      <w:pPr>
        <w:rPr>
          <w:lang w:val="en-GB" w:eastAsia="en-GB"/>
        </w:rPr>
      </w:pPr>
      <w:proofErr w:type="spellStart"/>
      <w:r w:rsidRPr="00F8657A">
        <w:rPr>
          <w:i/>
          <w:iCs/>
          <w:lang w:val="en-GB" w:eastAsia="en-GB"/>
        </w:rPr>
        <w:t>ReconfigurationWithSync</w:t>
      </w:r>
      <w:proofErr w:type="spellEnd"/>
      <w:r w:rsidR="00743B91">
        <w:rPr>
          <w:lang w:val="en-GB" w:eastAsia="en-GB"/>
        </w:rPr>
        <w:t xml:space="preserve"> includes</w:t>
      </w:r>
      <w:r w:rsidR="00743B91" w:rsidRPr="00A54D7E">
        <w:rPr>
          <w:lang w:val="en-GB" w:eastAsia="en-GB"/>
        </w:rPr>
        <w:t xml:space="preserve"> </w:t>
      </w:r>
      <w:proofErr w:type="spellStart"/>
      <w:r w:rsidR="00743B91" w:rsidRPr="00F8657A">
        <w:rPr>
          <w:i/>
          <w:iCs/>
          <w:lang w:val="en-GB" w:eastAsia="en-GB"/>
        </w:rPr>
        <w:t>absoluteFrequencySSB</w:t>
      </w:r>
      <w:proofErr w:type="spellEnd"/>
      <w:r w:rsidR="00743B91">
        <w:rPr>
          <w:lang w:val="en-GB" w:eastAsia="en-GB"/>
        </w:rPr>
        <w:t xml:space="preserve"> and </w:t>
      </w:r>
      <w:proofErr w:type="spellStart"/>
      <w:r w:rsidR="00F8657A" w:rsidRPr="00F8657A">
        <w:rPr>
          <w:i/>
          <w:iCs/>
          <w:lang w:val="en-GB" w:eastAsia="en-GB"/>
        </w:rPr>
        <w:t>carrierBandwidth</w:t>
      </w:r>
      <w:proofErr w:type="spellEnd"/>
      <w:r w:rsidR="00F8657A">
        <w:rPr>
          <w:i/>
          <w:iCs/>
          <w:lang w:val="en-GB" w:eastAsia="en-GB"/>
        </w:rPr>
        <w:t xml:space="preserve">. </w:t>
      </w:r>
      <w:r w:rsidR="00F8657A" w:rsidRPr="00F8657A">
        <w:rPr>
          <w:lang w:val="en-GB" w:eastAsia="en-GB"/>
        </w:rPr>
        <w:t xml:space="preserve">There is ARFCN and </w:t>
      </w:r>
      <w:proofErr w:type="spellStart"/>
      <w:r w:rsidR="00F8657A" w:rsidRPr="00F8657A">
        <w:rPr>
          <w:lang w:val="en-GB" w:eastAsia="en-GB"/>
        </w:rPr>
        <w:t>CarrierBandwidth</w:t>
      </w:r>
      <w:proofErr w:type="spellEnd"/>
      <w:r w:rsidR="00F8657A" w:rsidRPr="00F8657A">
        <w:rPr>
          <w:lang w:val="en-GB" w:eastAsia="en-GB"/>
        </w:rPr>
        <w:t xml:space="preserve"> info in HO command</w:t>
      </w:r>
      <w:r w:rsidR="00F8657A">
        <w:rPr>
          <w:lang w:val="en-GB" w:eastAsia="en-GB"/>
        </w:rPr>
        <w:t xml:space="preserve">. Therefore, we don’t see the scenario where this is needed. </w:t>
      </w:r>
    </w:p>
    <w:p w14:paraId="3975DA29" w14:textId="77777777" w:rsidR="00F8657A" w:rsidRDefault="00F8657A" w:rsidP="00F8657A">
      <w:pPr>
        <w:pStyle w:val="RAN4observation0"/>
        <w:rPr>
          <w:lang w:val="en-GB" w:eastAsia="en-GB"/>
        </w:rPr>
      </w:pPr>
      <w:bookmarkStart w:id="20" w:name="_Toc146723970"/>
      <w:proofErr w:type="spellStart"/>
      <w:r w:rsidRPr="00F8657A">
        <w:rPr>
          <w:i/>
          <w:iCs/>
          <w:lang w:val="en-GB" w:eastAsia="en-GB"/>
        </w:rPr>
        <w:t>ReconfigurationWithSync</w:t>
      </w:r>
      <w:proofErr w:type="spellEnd"/>
      <w:r>
        <w:rPr>
          <w:lang w:val="en-GB" w:eastAsia="en-GB"/>
        </w:rPr>
        <w:t xml:space="preserve"> includes</w:t>
      </w:r>
      <w:r w:rsidRPr="00A54D7E">
        <w:rPr>
          <w:lang w:val="en-GB" w:eastAsia="en-GB"/>
        </w:rPr>
        <w:t xml:space="preserve"> </w:t>
      </w:r>
      <w:proofErr w:type="spellStart"/>
      <w:r w:rsidRPr="00F8657A">
        <w:rPr>
          <w:i/>
          <w:iCs/>
          <w:lang w:val="en-GB" w:eastAsia="en-GB"/>
        </w:rPr>
        <w:t>absoluteFrequencySSB</w:t>
      </w:r>
      <w:proofErr w:type="spellEnd"/>
      <w:r>
        <w:rPr>
          <w:lang w:val="en-GB" w:eastAsia="en-GB"/>
        </w:rPr>
        <w:t xml:space="preserve"> and </w:t>
      </w:r>
      <w:proofErr w:type="spellStart"/>
      <w:r w:rsidRPr="00F8657A">
        <w:rPr>
          <w:i/>
          <w:iCs/>
          <w:lang w:val="en-GB" w:eastAsia="en-GB"/>
        </w:rPr>
        <w:t>carrierBandwidth</w:t>
      </w:r>
      <w:proofErr w:type="spellEnd"/>
      <w:r>
        <w:rPr>
          <w:i/>
          <w:iCs/>
          <w:lang w:val="en-GB" w:eastAsia="en-GB"/>
        </w:rPr>
        <w:t xml:space="preserve">. </w:t>
      </w:r>
      <w:r w:rsidRPr="00F8657A">
        <w:rPr>
          <w:lang w:val="en-GB" w:eastAsia="en-GB"/>
        </w:rPr>
        <w:t xml:space="preserve">There </w:t>
      </w:r>
      <w:proofErr w:type="gramStart"/>
      <w:r w:rsidRPr="00F8657A">
        <w:rPr>
          <w:lang w:val="en-GB" w:eastAsia="en-GB"/>
        </w:rPr>
        <w:t>is are</w:t>
      </w:r>
      <w:proofErr w:type="gramEnd"/>
      <w:r w:rsidRPr="00F8657A">
        <w:rPr>
          <w:lang w:val="en-GB" w:eastAsia="en-GB"/>
        </w:rPr>
        <w:t xml:space="preserve"> ARFCN and </w:t>
      </w:r>
      <w:proofErr w:type="spellStart"/>
      <w:r w:rsidRPr="00F8657A">
        <w:rPr>
          <w:lang w:val="en-GB" w:eastAsia="en-GB"/>
        </w:rPr>
        <w:t>CarrierBandwidth</w:t>
      </w:r>
      <w:proofErr w:type="spellEnd"/>
      <w:r w:rsidRPr="00F8657A">
        <w:rPr>
          <w:lang w:val="en-GB" w:eastAsia="en-GB"/>
        </w:rPr>
        <w:t xml:space="preserve"> info in HO command</w:t>
      </w:r>
      <w:r>
        <w:rPr>
          <w:lang w:val="en-GB" w:eastAsia="en-GB"/>
        </w:rPr>
        <w:t>. Therefore, we don’t see the scenario where this is needed.</w:t>
      </w:r>
      <w:bookmarkEnd w:id="20"/>
      <w:r>
        <w:rPr>
          <w:lang w:val="en-GB" w:eastAsia="en-GB"/>
        </w:rPr>
        <w:t xml:space="preserve"> </w:t>
      </w:r>
    </w:p>
    <w:p w14:paraId="68475A19" w14:textId="23D97878" w:rsidR="00A54D7E" w:rsidRPr="00A54D7E" w:rsidRDefault="00A54D7E" w:rsidP="00A54D7E">
      <w:pPr>
        <w:rPr>
          <w:lang w:val="en-GB" w:eastAsia="en-GB"/>
        </w:rPr>
      </w:pPr>
    </w:p>
    <w:p w14:paraId="1D289034" w14:textId="2B024D83" w:rsidR="006A6A9C" w:rsidRDefault="00412C14" w:rsidP="006A6A9C">
      <w:pPr>
        <w:pStyle w:val="RAN4proposal"/>
        <w:rPr>
          <w:lang w:val="en-GB" w:eastAsia="en-GB"/>
        </w:rPr>
      </w:pPr>
      <w:bookmarkStart w:id="21" w:name="_Toc146723971"/>
      <w:r w:rsidRPr="17B205C5">
        <w:rPr>
          <w:lang w:eastAsia="en-GB"/>
        </w:rPr>
        <w:t>RAN4 to discuss whether</w:t>
      </w:r>
      <w:r w:rsidR="00144C73" w:rsidRPr="17B205C5">
        <w:rPr>
          <w:lang w:val="en-GB" w:eastAsia="en-GB"/>
        </w:rPr>
        <w:t>, or if 12 PRB information is needed in the HO command.  If needed, scenarios need to be clear</w:t>
      </w:r>
      <w:r w:rsidR="00CF5EBA">
        <w:rPr>
          <w:lang w:val="en-GB" w:eastAsia="en-GB"/>
        </w:rPr>
        <w:t xml:space="preserve"> as:</w:t>
      </w:r>
      <w:bookmarkEnd w:id="21"/>
      <w:r w:rsidR="00CF5EBA">
        <w:rPr>
          <w:lang w:val="en-GB" w:eastAsia="en-GB"/>
        </w:rPr>
        <w:t xml:space="preserve"> </w:t>
      </w:r>
      <w:r w:rsidR="006A6A9C">
        <w:rPr>
          <w:lang w:val="en-GB" w:eastAsia="en-GB"/>
        </w:rPr>
        <w:t xml:space="preserve"> </w:t>
      </w:r>
    </w:p>
    <w:p w14:paraId="218FFB0A" w14:textId="66C3FFB1" w:rsidR="00CF5EBA" w:rsidRPr="00CF5EBA" w:rsidRDefault="00CF5EBA" w:rsidP="00CF5EBA">
      <w:pPr>
        <w:pStyle w:val="RAN4proposal"/>
        <w:numPr>
          <w:ilvl w:val="1"/>
          <w:numId w:val="12"/>
        </w:numPr>
        <w:rPr>
          <w:lang w:val="en-GB" w:eastAsia="en-GB"/>
        </w:rPr>
      </w:pPr>
      <w:bookmarkStart w:id="22" w:name="_Toc146723972"/>
      <w:r w:rsidRPr="17B205C5">
        <w:rPr>
          <w:lang w:val="en-GB" w:eastAsia="en-GB"/>
        </w:rPr>
        <w:t>RAN4 RF specified separate sync-</w:t>
      </w:r>
      <w:proofErr w:type="gramStart"/>
      <w:r w:rsidRPr="17B205C5">
        <w:rPr>
          <w:lang w:val="en-GB" w:eastAsia="en-GB"/>
        </w:rPr>
        <w:t xml:space="preserve">raster </w:t>
      </w:r>
      <w:r>
        <w:rPr>
          <w:lang w:val="en-GB" w:eastAsia="en-GB"/>
        </w:rPr>
        <w:t xml:space="preserve"> for</w:t>
      </w:r>
      <w:proofErr w:type="gramEnd"/>
      <w:r>
        <w:rPr>
          <w:lang w:val="en-GB" w:eastAsia="en-GB"/>
        </w:rPr>
        <w:t xml:space="preserve"> 12 PRB case</w:t>
      </w:r>
      <w:bookmarkEnd w:id="22"/>
    </w:p>
    <w:p w14:paraId="6C5BE7CB" w14:textId="120A7B75" w:rsidR="00144C73" w:rsidRDefault="006A6A9C" w:rsidP="00CF5EBA">
      <w:pPr>
        <w:pStyle w:val="RAN4proposal"/>
        <w:numPr>
          <w:ilvl w:val="1"/>
          <w:numId w:val="12"/>
        </w:numPr>
        <w:rPr>
          <w:lang w:val="en-GB" w:eastAsia="en-GB"/>
        </w:rPr>
      </w:pPr>
      <w:bookmarkStart w:id="23" w:name="_Toc146723973"/>
      <w:proofErr w:type="spellStart"/>
      <w:r w:rsidRPr="006A6A9C">
        <w:rPr>
          <w:i/>
          <w:lang w:val="en-GB" w:eastAsia="en-GB"/>
        </w:rPr>
        <w:t>ReconfigurationWithSync</w:t>
      </w:r>
      <w:proofErr w:type="spellEnd"/>
      <w:r w:rsidRPr="006A6A9C">
        <w:rPr>
          <w:lang w:val="en-GB" w:eastAsia="en-GB"/>
        </w:rPr>
        <w:t xml:space="preserve"> includes </w:t>
      </w:r>
      <w:proofErr w:type="spellStart"/>
      <w:r w:rsidRPr="006A6A9C">
        <w:rPr>
          <w:i/>
          <w:lang w:val="en-GB" w:eastAsia="en-GB"/>
        </w:rPr>
        <w:t>absoluteFrequencySSB</w:t>
      </w:r>
      <w:proofErr w:type="spellEnd"/>
      <w:r w:rsidRPr="006A6A9C">
        <w:rPr>
          <w:lang w:val="en-GB" w:eastAsia="en-GB"/>
        </w:rPr>
        <w:t xml:space="preserve"> and </w:t>
      </w:r>
      <w:proofErr w:type="spellStart"/>
      <w:r w:rsidRPr="006A6A9C">
        <w:rPr>
          <w:i/>
          <w:lang w:val="en-GB" w:eastAsia="en-GB"/>
        </w:rPr>
        <w:t>carrierBandwidth</w:t>
      </w:r>
      <w:proofErr w:type="spellEnd"/>
      <w:r w:rsidRPr="006A6A9C">
        <w:rPr>
          <w:i/>
          <w:lang w:val="en-GB" w:eastAsia="en-GB"/>
        </w:rPr>
        <w:t xml:space="preserve">. </w:t>
      </w:r>
      <w:r w:rsidR="00CF5EBA" w:rsidRPr="00CF5EBA">
        <w:rPr>
          <w:iCs w:val="0"/>
          <w:lang w:val="en-GB" w:eastAsia="en-GB"/>
        </w:rPr>
        <w:t>Therefore, there is</w:t>
      </w:r>
      <w:r w:rsidR="00CF5EBA">
        <w:rPr>
          <w:i/>
          <w:lang w:val="en-GB" w:eastAsia="en-GB"/>
        </w:rPr>
        <w:t xml:space="preserve"> </w:t>
      </w:r>
      <w:r w:rsidRPr="006A6A9C">
        <w:rPr>
          <w:lang w:val="en-GB" w:eastAsia="en-GB"/>
        </w:rPr>
        <w:t xml:space="preserve">ARFCN and </w:t>
      </w:r>
      <w:proofErr w:type="spellStart"/>
      <w:r w:rsidRPr="006A6A9C">
        <w:rPr>
          <w:lang w:val="en-GB" w:eastAsia="en-GB"/>
        </w:rPr>
        <w:t>CarrierBandwidth</w:t>
      </w:r>
      <w:proofErr w:type="spellEnd"/>
      <w:r w:rsidRPr="006A6A9C">
        <w:rPr>
          <w:lang w:val="en-GB" w:eastAsia="en-GB"/>
        </w:rPr>
        <w:t xml:space="preserve"> info in HO command.</w:t>
      </w:r>
      <w:bookmarkEnd w:id="23"/>
      <w:r w:rsidRPr="006A6A9C">
        <w:rPr>
          <w:lang w:val="en-GB" w:eastAsia="en-GB"/>
        </w:rPr>
        <w:t xml:space="preserve"> </w:t>
      </w:r>
    </w:p>
    <w:p w14:paraId="7BCAEF3B" w14:textId="77777777" w:rsidR="00295D4E" w:rsidRDefault="00295D4E" w:rsidP="00065E6C">
      <w:pPr>
        <w:rPr>
          <w:u w:val="single"/>
          <w:lang w:val="en-GB" w:eastAsia="en-GB"/>
        </w:rPr>
      </w:pPr>
    </w:p>
    <w:p w14:paraId="228F9E60" w14:textId="3F9615B1" w:rsidR="00065E6C" w:rsidRPr="00295D4E" w:rsidRDefault="00065E6C" w:rsidP="00065E6C">
      <w:pPr>
        <w:rPr>
          <w:b/>
          <w:bCs/>
          <w:u w:val="single"/>
          <w:lang w:val="en-GB" w:eastAsia="en-GB"/>
        </w:rPr>
      </w:pPr>
      <w:r w:rsidRPr="00295D4E">
        <w:rPr>
          <w:b/>
          <w:bCs/>
          <w:u w:val="single"/>
          <w:lang w:val="en-GB" w:eastAsia="en-GB"/>
        </w:rPr>
        <w:t xml:space="preserve">Issue 1-34: Use following side condition </w:t>
      </w:r>
      <w:r w:rsidRPr="00295D4E">
        <w:rPr>
          <w:b/>
          <w:bCs/>
          <w:u w:val="single"/>
          <w:lang w:val="fi-FI" w:eastAsia="en-GB"/>
        </w:rPr>
        <w:t xml:space="preserve">for NR </w:t>
      </w:r>
      <w:r w:rsidRPr="00295D4E">
        <w:rPr>
          <w:b/>
          <w:bCs/>
          <w:u w:val="single"/>
          <w:lang w:val="en-GB" w:eastAsia="en-GB"/>
        </w:rPr>
        <w:t>target cell detection for RRC connection re-establishment and RRC connection release with re-direction?</w:t>
      </w:r>
    </w:p>
    <w:p w14:paraId="47B8DB5C" w14:textId="4FC968F6" w:rsidR="003243DD" w:rsidRDefault="00D402E1" w:rsidP="00D402E1">
      <w:pPr>
        <w:pStyle w:val="RAN4proposal"/>
      </w:pPr>
      <w:bookmarkStart w:id="24" w:name="_Toc146723974"/>
      <w:r w:rsidRPr="00D402E1">
        <w:t xml:space="preserve">Reuse </w:t>
      </w:r>
      <w:r w:rsidR="00D72D93" w:rsidRPr="006C53D9">
        <w:t xml:space="preserve">Table </w:t>
      </w:r>
      <w:r w:rsidRPr="00D402E1">
        <w:t xml:space="preserve">B.2.2-1: </w:t>
      </w:r>
      <w:r w:rsidR="003B304F" w:rsidRPr="00D402E1">
        <w:t>Conditions for intra-frequency measurements in FR1</w:t>
      </w:r>
      <w:r w:rsidR="004177EA" w:rsidRPr="00D402E1">
        <w:t xml:space="preserve"> SSB </w:t>
      </w:r>
      <w:proofErr w:type="spellStart"/>
      <w:r w:rsidR="004177EA" w:rsidRPr="00D402E1">
        <w:t>Ês</w:t>
      </w:r>
      <w:proofErr w:type="spellEnd"/>
      <w:r w:rsidR="004177EA" w:rsidRPr="00D402E1">
        <w:t>/</w:t>
      </w:r>
      <w:proofErr w:type="spellStart"/>
      <w:r w:rsidR="004177EA" w:rsidRPr="00D402E1">
        <w:t>Iot</w:t>
      </w:r>
      <w:proofErr w:type="spellEnd"/>
      <w:r w:rsidR="00BA6DA6" w:rsidRPr="00D402E1">
        <w:t xml:space="preserve"> </w:t>
      </w:r>
      <w:r w:rsidR="00BA6DA6" w:rsidRPr="00D402E1">
        <w:sym w:font="Symbol" w:char="F0B3"/>
      </w:r>
      <w:r w:rsidR="00BA6DA6" w:rsidRPr="00D402E1">
        <w:t xml:space="preserve"> -6</w:t>
      </w:r>
      <w:bookmarkEnd w:id="24"/>
    </w:p>
    <w:p w14:paraId="553ED2FC" w14:textId="7F94F502" w:rsidR="00222114" w:rsidRDefault="001D3106" w:rsidP="00222114">
      <w:pPr>
        <w:pStyle w:val="RAN4proposal"/>
        <w:rPr>
          <w:lang w:val="en-GB"/>
        </w:rPr>
      </w:pPr>
      <w:bookmarkStart w:id="25" w:name="_Toc146723975"/>
      <w:r>
        <w:t xml:space="preserve">Reuse </w:t>
      </w:r>
      <w:r w:rsidR="00D72D93" w:rsidRPr="006C53D9">
        <w:t xml:space="preserve">Table </w:t>
      </w:r>
      <w:r w:rsidR="00222114" w:rsidRPr="006C53D9">
        <w:t>B.2.3-1: Conditions for inter-frequency measurements in FR1</w:t>
      </w:r>
      <w:r w:rsidR="00222114">
        <w:t xml:space="preserve"> </w:t>
      </w:r>
      <w:r w:rsidR="007051E2" w:rsidRPr="007051E2">
        <w:rPr>
          <w:lang w:val="en-GB"/>
        </w:rPr>
        <w:t xml:space="preserve">SSB </w:t>
      </w:r>
      <w:proofErr w:type="spellStart"/>
      <w:r w:rsidR="007051E2" w:rsidRPr="007051E2">
        <w:rPr>
          <w:lang w:val="en-GB"/>
        </w:rPr>
        <w:t>Ês</w:t>
      </w:r>
      <w:proofErr w:type="spellEnd"/>
      <w:r w:rsidR="007051E2" w:rsidRPr="007051E2">
        <w:rPr>
          <w:lang w:val="en-GB"/>
        </w:rPr>
        <w:t>/</w:t>
      </w:r>
      <w:proofErr w:type="spellStart"/>
      <w:r w:rsidR="007051E2" w:rsidRPr="007051E2">
        <w:rPr>
          <w:lang w:val="en-GB"/>
        </w:rPr>
        <w:t>Iot</w:t>
      </w:r>
      <w:proofErr w:type="spellEnd"/>
      <w:r w:rsidR="007051E2">
        <w:rPr>
          <w:lang w:val="en-GB"/>
        </w:rPr>
        <w:t xml:space="preserve"> </w:t>
      </w:r>
      <w:r w:rsidR="00851031">
        <w:rPr>
          <w:lang w:val="en-GB"/>
        </w:rPr>
        <w:t xml:space="preserve"> </w:t>
      </w:r>
      <w:r w:rsidR="00851031" w:rsidRPr="00851031">
        <w:rPr>
          <w:lang w:val="en-GB"/>
        </w:rPr>
        <w:sym w:font="Symbol" w:char="F0B3"/>
      </w:r>
      <w:r w:rsidR="00851031" w:rsidRPr="00851031">
        <w:rPr>
          <w:lang w:val="en-GB"/>
        </w:rPr>
        <w:t xml:space="preserve"> -4</w:t>
      </w:r>
      <w:bookmarkEnd w:id="25"/>
    </w:p>
    <w:p w14:paraId="6F2A1B57" w14:textId="479FC423" w:rsidR="00AA5247" w:rsidRPr="006C53D9" w:rsidRDefault="00AA5247" w:rsidP="00AA5247">
      <w:pPr>
        <w:pStyle w:val="RAN4proposal"/>
      </w:pPr>
      <w:bookmarkStart w:id="26" w:name="_Toc146723976"/>
      <w:r>
        <w:t xml:space="preserve">Reuse </w:t>
      </w:r>
      <w:r w:rsidRPr="006C53D9">
        <w:t>Table B.2.5-1: Conditions for RRC connection release with redirection to NR in FR1</w:t>
      </w:r>
      <w:r>
        <w:t xml:space="preserve"> </w:t>
      </w:r>
      <w:r w:rsidR="009A1E6A" w:rsidRPr="009A1E6A">
        <w:rPr>
          <w:lang w:val="en-GB"/>
        </w:rPr>
        <w:t xml:space="preserve">SSB </w:t>
      </w:r>
      <w:proofErr w:type="spellStart"/>
      <w:r w:rsidR="009A1E6A" w:rsidRPr="009A1E6A">
        <w:rPr>
          <w:lang w:val="en-GB"/>
        </w:rPr>
        <w:t>Ês</w:t>
      </w:r>
      <w:proofErr w:type="spellEnd"/>
      <w:r w:rsidR="009A1E6A" w:rsidRPr="009A1E6A">
        <w:rPr>
          <w:lang w:val="en-GB"/>
        </w:rPr>
        <w:t>/</w:t>
      </w:r>
      <w:proofErr w:type="spellStart"/>
      <w:r w:rsidR="009A1E6A" w:rsidRPr="009A1E6A">
        <w:rPr>
          <w:lang w:val="en-GB"/>
        </w:rPr>
        <w:t>Iot</w:t>
      </w:r>
      <w:proofErr w:type="spellEnd"/>
      <w:r w:rsidR="00557151">
        <w:rPr>
          <w:lang w:val="en-GB"/>
        </w:rPr>
        <w:t xml:space="preserve"> </w:t>
      </w:r>
      <w:r w:rsidR="00557151" w:rsidRPr="00557151">
        <w:rPr>
          <w:lang w:val="en-GB"/>
        </w:rPr>
        <w:sym w:font="Symbol" w:char="F0B3"/>
      </w:r>
      <w:r w:rsidR="00557151" w:rsidRPr="00557151">
        <w:rPr>
          <w:lang w:val="en-GB"/>
        </w:rPr>
        <w:t xml:space="preserve"> -4</w:t>
      </w:r>
      <w:bookmarkEnd w:id="26"/>
      <w:r w:rsidR="001C4555">
        <w:rPr>
          <w:lang w:val="en-GB"/>
        </w:rPr>
        <w:t xml:space="preserve"> </w:t>
      </w:r>
    </w:p>
    <w:p w14:paraId="50B18C62" w14:textId="77777777" w:rsidR="00065E6C" w:rsidRDefault="00065E6C" w:rsidP="00065E6C">
      <w:pPr>
        <w:rPr>
          <w:lang w:val="en-GB" w:eastAsia="en-GB"/>
        </w:rPr>
      </w:pPr>
    </w:p>
    <w:p w14:paraId="66D1B9BE" w14:textId="7BC0512B" w:rsidR="009C5E75" w:rsidRPr="00F8115D" w:rsidRDefault="009525DA" w:rsidP="009525DA">
      <w:pPr>
        <w:rPr>
          <w:b/>
          <w:bCs/>
          <w:u w:val="single"/>
          <w:lang w:val="en-GB" w:eastAsia="en-GB"/>
        </w:rPr>
      </w:pPr>
      <w:r w:rsidRPr="00F8115D">
        <w:rPr>
          <w:b/>
          <w:bCs/>
          <w:u w:val="single"/>
          <w:lang w:val="en-GB" w:eastAsia="en-GB"/>
        </w:rPr>
        <w:t xml:space="preserve">Issue 1-35: </w:t>
      </w:r>
      <w:proofErr w:type="spellStart"/>
      <w:r w:rsidRPr="00F8115D">
        <w:rPr>
          <w:b/>
          <w:bCs/>
          <w:u w:val="single"/>
          <w:lang w:val="en-GB" w:eastAsia="en-GB"/>
        </w:rPr>
        <w:t>T</w:t>
      </w:r>
      <w:r w:rsidRPr="00F8115D">
        <w:rPr>
          <w:b/>
          <w:bCs/>
          <w:u w:val="single"/>
          <w:vertAlign w:val="subscript"/>
          <w:lang w:val="en-GB" w:eastAsia="en-GB"/>
        </w:rPr>
        <w:t>search</w:t>
      </w:r>
      <w:proofErr w:type="spellEnd"/>
      <w:r w:rsidRPr="00F8115D">
        <w:rPr>
          <w:b/>
          <w:bCs/>
          <w:u w:val="single"/>
          <w:lang w:val="en-GB" w:eastAsia="en-GB"/>
        </w:rPr>
        <w:t xml:space="preserve"> in HO requirements for 12PRB SSB shall be revised to?</w:t>
      </w:r>
    </w:p>
    <w:p w14:paraId="7C834160" w14:textId="242DA854" w:rsidR="0060543D" w:rsidRPr="006E5BF0" w:rsidRDefault="009C5E75" w:rsidP="0060543D">
      <w:pPr>
        <w:rPr>
          <w:lang w:val="en-GB" w:eastAsia="en-GB"/>
        </w:rPr>
      </w:pPr>
      <w:r w:rsidRPr="009C5E75">
        <w:rPr>
          <w:lang w:val="en-GB" w:eastAsia="en-GB"/>
        </w:rPr>
        <w:t xml:space="preserve">If we only consider the SSB index reading instead of MIB detection. </w:t>
      </w:r>
      <w:r>
        <w:rPr>
          <w:lang w:val="en-GB" w:eastAsia="en-GB"/>
        </w:rPr>
        <w:t>T</w:t>
      </w:r>
      <w:r w:rsidRPr="009C5E75">
        <w:rPr>
          <w:lang w:val="en-GB" w:eastAsia="en-GB"/>
        </w:rPr>
        <w:t xml:space="preserve">he -2dB </w:t>
      </w:r>
      <w:r>
        <w:rPr>
          <w:lang w:val="en-GB" w:eastAsia="en-GB"/>
        </w:rPr>
        <w:t xml:space="preserve">should be ok </w:t>
      </w:r>
      <w:r w:rsidRPr="009C5E75">
        <w:rPr>
          <w:lang w:val="en-GB" w:eastAsia="en-GB"/>
        </w:rPr>
        <w:t>for inter</w:t>
      </w:r>
      <w:r>
        <w:rPr>
          <w:lang w:val="en-GB" w:eastAsia="en-GB"/>
        </w:rPr>
        <w:t xml:space="preserve">-frequency </w:t>
      </w:r>
      <w:r w:rsidRPr="009C5E75">
        <w:rPr>
          <w:lang w:val="en-GB" w:eastAsia="en-GB"/>
        </w:rPr>
        <w:t>and intra</w:t>
      </w:r>
      <w:r>
        <w:rPr>
          <w:lang w:val="en-GB" w:eastAsia="en-GB"/>
        </w:rPr>
        <w:t>-frequency case</w:t>
      </w:r>
      <w:r w:rsidRPr="009C5E75">
        <w:rPr>
          <w:lang w:val="en-GB" w:eastAsia="en-GB"/>
        </w:rPr>
        <w:t xml:space="preserve"> </w:t>
      </w:r>
      <w:r w:rsidR="00EB2E66">
        <w:rPr>
          <w:lang w:val="en-GB" w:eastAsia="en-GB"/>
        </w:rPr>
        <w:t xml:space="preserve">based on simulations in </w:t>
      </w:r>
      <w:r w:rsidRPr="009C5E75">
        <w:rPr>
          <w:lang w:val="en-GB" w:eastAsia="en-GB"/>
        </w:rPr>
        <w:t>R4-2313694.</w:t>
      </w:r>
      <w:r w:rsidR="0083099C">
        <w:rPr>
          <w:lang w:val="en-GB" w:eastAsia="en-GB"/>
        </w:rPr>
        <w:t xml:space="preserve"> </w:t>
      </w:r>
      <w:r w:rsidR="00477C87">
        <w:rPr>
          <w:lang w:val="en-GB" w:eastAsia="en-GB"/>
        </w:rPr>
        <w:t xml:space="preserve">In the </w:t>
      </w:r>
      <w:r w:rsidRPr="009C5E75">
        <w:rPr>
          <w:lang w:val="en-GB" w:eastAsia="en-GB"/>
        </w:rPr>
        <w:t xml:space="preserve">HO </w:t>
      </w:r>
      <w:r w:rsidR="00477C87">
        <w:rPr>
          <w:lang w:val="en-GB" w:eastAsia="en-GB"/>
        </w:rPr>
        <w:t xml:space="preserve">case, the UE does not need to read the MIB in the </w:t>
      </w:r>
      <w:r w:rsidR="00477C87" w:rsidRPr="006E5BF0">
        <w:rPr>
          <w:lang w:val="en-GB" w:eastAsia="en-GB"/>
        </w:rPr>
        <w:t xml:space="preserve">handover process, but UE only needs to </w:t>
      </w:r>
      <w:r w:rsidR="0083099C" w:rsidRPr="006E5BF0">
        <w:rPr>
          <w:lang w:val="en-GB" w:eastAsia="en-GB"/>
        </w:rPr>
        <w:t xml:space="preserve">get SSB index for RACH. Both MIB and SIB are included in the HO </w:t>
      </w:r>
      <w:proofErr w:type="spellStart"/>
      <w:r w:rsidR="0083099C" w:rsidRPr="006E5BF0">
        <w:rPr>
          <w:lang w:val="en-GB" w:eastAsia="en-GB"/>
        </w:rPr>
        <w:t>RRCReconfiguration</w:t>
      </w:r>
      <w:proofErr w:type="spellEnd"/>
      <w:r w:rsidR="0083099C" w:rsidRPr="006E5BF0">
        <w:rPr>
          <w:lang w:val="en-GB" w:eastAsia="en-GB"/>
        </w:rPr>
        <w:t xml:space="preserve"> message. </w:t>
      </w:r>
    </w:p>
    <w:p w14:paraId="4E29A583" w14:textId="6FDDE4E5" w:rsidR="00150528" w:rsidRPr="006E5BF0" w:rsidRDefault="00150528" w:rsidP="00E941BC">
      <w:pPr>
        <w:pStyle w:val="RAN4proposal"/>
      </w:pPr>
      <w:bookmarkStart w:id="27" w:name="_Toc146723977"/>
      <w:bookmarkStart w:id="28" w:name="_Toc116995848"/>
      <w:r w:rsidRPr="00F25DC0">
        <w:t>Unknown intra-frequency target cell</w:t>
      </w:r>
      <w:r w:rsidRPr="006E5BF0">
        <w:t xml:space="preserve"> </w:t>
      </w:r>
      <w:r w:rsidRPr="00F25DC0">
        <w:t>Es/</w:t>
      </w:r>
      <w:proofErr w:type="spellStart"/>
      <w:r w:rsidRPr="00F25DC0">
        <w:t>Iot</w:t>
      </w:r>
      <w:proofErr w:type="spellEnd"/>
      <w:r w:rsidRPr="00F25DC0">
        <w:t>≥-2 dB</w:t>
      </w:r>
      <w:bookmarkEnd w:id="27"/>
      <w:r w:rsidR="00D93889" w:rsidRPr="006E5BF0">
        <w:t xml:space="preserve"> </w:t>
      </w:r>
    </w:p>
    <w:p w14:paraId="2EBF76B2" w14:textId="331088F3" w:rsidR="00150528" w:rsidRPr="00F25DC0" w:rsidRDefault="00150528" w:rsidP="00E941BC">
      <w:pPr>
        <w:pStyle w:val="RAN4proposal"/>
      </w:pPr>
      <w:bookmarkStart w:id="29" w:name="_Toc146723978"/>
      <w:r w:rsidRPr="00F25DC0">
        <w:t>Unknown inter-frequency target cell Es/</w:t>
      </w:r>
      <w:proofErr w:type="spellStart"/>
      <w:r w:rsidRPr="00F25DC0">
        <w:t>Iot</w:t>
      </w:r>
      <w:proofErr w:type="spellEnd"/>
      <w:r w:rsidRPr="00F25DC0">
        <w:t>≥-2 dB</w:t>
      </w:r>
      <w:bookmarkEnd w:id="29"/>
      <w:r w:rsidR="00D93889" w:rsidRPr="006E5BF0">
        <w:t xml:space="preserve"> </w:t>
      </w:r>
    </w:p>
    <w:p w14:paraId="0248C8A9" w14:textId="77777777" w:rsidR="00150528" w:rsidRPr="00150528" w:rsidRDefault="00150528" w:rsidP="00150528"/>
    <w:p w14:paraId="36DE4F1A" w14:textId="77777777" w:rsidR="004A6E6C" w:rsidRDefault="004A6E6C">
      <w:pPr>
        <w:rPr>
          <w:rFonts w:ascii="Arial" w:eastAsia="SimSun" w:hAnsi="Arial" w:cs="Times New Roman"/>
          <w:sz w:val="36"/>
          <w:szCs w:val="20"/>
        </w:rPr>
      </w:pPr>
      <w:r>
        <w:br w:type="page"/>
      </w:r>
    </w:p>
    <w:p w14:paraId="526FF18A" w14:textId="3624A518" w:rsidR="00CD7492" w:rsidRPr="008C39F7" w:rsidRDefault="00CD7492" w:rsidP="00A37002">
      <w:pPr>
        <w:pStyle w:val="RAN4H1"/>
      </w:pPr>
      <w:r w:rsidRPr="008C39F7">
        <w:lastRenderedPageBreak/>
        <w:t>Conclusion</w:t>
      </w:r>
      <w:bookmarkEnd w:id="28"/>
    </w:p>
    <w:p w14:paraId="615A7E8B"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62B17B88" w14:textId="6F8059E6" w:rsidR="00F771EC" w:rsidRDefault="00A4355E">
      <w:pPr>
        <w:pStyle w:val="TOC5"/>
        <w:rPr>
          <w:rFonts w:asciiTheme="minorHAnsi" w:eastAsiaTheme="minorEastAsia" w:hAnsiTheme="minorHAnsi"/>
          <w:b w:val="0"/>
          <w:noProof/>
          <w:kern w:val="2"/>
          <w:sz w:val="22"/>
          <w:lang w:val="en-GB" w:eastAsia="en-GB"/>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6723962" w:history="1">
        <w:r w:rsidR="00F771EC" w:rsidRPr="001877B5">
          <w:rPr>
            <w:rStyle w:val="Hyperlink"/>
            <w:noProof/>
          </w:rPr>
          <w:t>Proposal 1: Change the parameter “Distributed” to “non-interleaved” for 15 PRB case.</w:t>
        </w:r>
      </w:hyperlink>
    </w:p>
    <w:p w14:paraId="4DDD075B" w14:textId="3C397877" w:rsidR="00F771EC" w:rsidRDefault="00ED03EA">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6723963" w:history="1">
        <w:r w:rsidR="00F771EC" w:rsidRPr="001877B5">
          <w:rPr>
            <w:rStyle w:val="Hyperlink"/>
            <w:b/>
            <w:noProof/>
          </w:rPr>
          <w:t>Observation 1:</w:t>
        </w:r>
        <w:r w:rsidR="00F771EC" w:rsidRPr="001877B5">
          <w:rPr>
            <w:rStyle w:val="Hyperlink"/>
            <w:noProof/>
          </w:rPr>
          <w:t xml:space="preserve"> AL8 cannot be used for 12RB CCE-to-REG mapping.</w:t>
        </w:r>
      </w:hyperlink>
    </w:p>
    <w:p w14:paraId="33700247" w14:textId="40510172" w:rsidR="00F771EC" w:rsidRDefault="00ED03EA">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6723964" w:history="1">
        <w:r w:rsidR="00F771EC" w:rsidRPr="001877B5">
          <w:rPr>
            <w:rStyle w:val="Hyperlink"/>
            <w:b/>
            <w:noProof/>
          </w:rPr>
          <w:t>Observation 2:</w:t>
        </w:r>
        <w:r w:rsidR="00F771EC" w:rsidRPr="001877B5">
          <w:rPr>
            <w:rStyle w:val="Hyperlink"/>
            <w:noProof/>
          </w:rPr>
          <w:t xml:space="preserve"> For BLER 2%, AL2 will increase required SNR about 3dB when compared to AL4. So, if use AL2 for IS, it will be too strict and hard to recover to IS status.</w:t>
        </w:r>
      </w:hyperlink>
    </w:p>
    <w:p w14:paraId="6B143DEC" w14:textId="738D825C" w:rsidR="00F771EC" w:rsidRDefault="00ED03EA">
      <w:pPr>
        <w:pStyle w:val="TOC5"/>
        <w:rPr>
          <w:rFonts w:asciiTheme="minorHAnsi" w:eastAsiaTheme="minorEastAsia" w:hAnsiTheme="minorHAnsi"/>
          <w:b w:val="0"/>
          <w:noProof/>
          <w:kern w:val="2"/>
          <w:sz w:val="22"/>
          <w:lang w:val="en-GB" w:eastAsia="en-GB"/>
          <w14:ligatures w14:val="standardContextual"/>
        </w:rPr>
      </w:pPr>
      <w:hyperlink w:anchor="_Toc146723965" w:history="1">
        <w:r w:rsidR="00F771EC" w:rsidRPr="001877B5">
          <w:rPr>
            <w:rStyle w:val="Hyperlink"/>
            <w:noProof/>
          </w:rPr>
          <w:t>Proposal 2: There are two options for AL:</w:t>
        </w:r>
      </w:hyperlink>
    </w:p>
    <w:p w14:paraId="029888AA" w14:textId="1C5DFECF" w:rsidR="00F771EC" w:rsidRDefault="00ED03EA">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6723966" w:history="1">
        <w:r w:rsidR="00F771EC" w:rsidRPr="001877B5">
          <w:rPr>
            <w:rStyle w:val="Hyperlink"/>
            <w:noProof/>
          </w:rPr>
          <w:t>a.</w:t>
        </w:r>
        <w:r w:rsidR="00F771EC">
          <w:rPr>
            <w:rFonts w:asciiTheme="minorHAnsi" w:eastAsiaTheme="minorEastAsia" w:hAnsiTheme="minorHAnsi"/>
            <w:b w:val="0"/>
            <w:noProof/>
            <w:kern w:val="2"/>
            <w:sz w:val="22"/>
            <w:lang w:val="en-GB" w:eastAsia="en-GB"/>
            <w14:ligatures w14:val="standardContextual"/>
          </w:rPr>
          <w:tab/>
        </w:r>
        <w:r w:rsidR="00F771EC" w:rsidRPr="001877B5">
          <w:rPr>
            <w:rStyle w:val="Hyperlink"/>
            <w:noProof/>
          </w:rPr>
          <w:t>AL2 is used for 12 PRB, performance is impacted.</w:t>
        </w:r>
      </w:hyperlink>
    </w:p>
    <w:p w14:paraId="30BF9409" w14:textId="25D00BD2" w:rsidR="00F771EC" w:rsidRDefault="00ED03EA">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6723967" w:history="1">
        <w:r w:rsidR="00F771EC" w:rsidRPr="001877B5">
          <w:rPr>
            <w:rStyle w:val="Hyperlink"/>
            <w:noProof/>
          </w:rPr>
          <w:t>b.</w:t>
        </w:r>
        <w:r w:rsidR="00F771EC">
          <w:rPr>
            <w:rFonts w:asciiTheme="minorHAnsi" w:eastAsiaTheme="minorEastAsia" w:hAnsiTheme="minorHAnsi"/>
            <w:b w:val="0"/>
            <w:noProof/>
            <w:kern w:val="2"/>
            <w:sz w:val="22"/>
            <w:lang w:val="en-GB" w:eastAsia="en-GB"/>
            <w14:ligatures w14:val="standardContextual"/>
          </w:rPr>
          <w:tab/>
        </w:r>
        <w:r w:rsidR="00F771EC" w:rsidRPr="001877B5">
          <w:rPr>
            <w:rStyle w:val="Hyperlink"/>
            <w:noProof/>
          </w:rPr>
          <w:t>AL 4 is used for 12 PRB IS and OOS, narrowing down the margin between OOS and IS.  Discuss the compensation mechanism of AL being the same.</w:t>
        </w:r>
      </w:hyperlink>
    </w:p>
    <w:p w14:paraId="409EF28A" w14:textId="08C433B6" w:rsidR="00F771EC" w:rsidRDefault="00ED03EA">
      <w:pPr>
        <w:pStyle w:val="TOC5"/>
        <w:rPr>
          <w:rFonts w:asciiTheme="minorHAnsi" w:eastAsiaTheme="minorEastAsia" w:hAnsiTheme="minorHAnsi"/>
          <w:b w:val="0"/>
          <w:noProof/>
          <w:kern w:val="2"/>
          <w:sz w:val="22"/>
          <w:lang w:val="en-GB" w:eastAsia="en-GB"/>
          <w14:ligatures w14:val="standardContextual"/>
        </w:rPr>
      </w:pPr>
      <w:hyperlink w:anchor="_Toc146723968" w:history="1">
        <w:r w:rsidR="00F771EC" w:rsidRPr="001877B5">
          <w:rPr>
            <w:rStyle w:val="Hyperlink"/>
            <w:noProof/>
          </w:rPr>
          <w:t>Proposal 3: RAN4 to discuss whether the MO information is needed, and if needed whether the support depending on capability.</w:t>
        </w:r>
      </w:hyperlink>
    </w:p>
    <w:p w14:paraId="2CCB7DBD" w14:textId="30E4B24C" w:rsidR="00F771EC" w:rsidRDefault="00ED03EA">
      <w:pPr>
        <w:pStyle w:val="TOC5"/>
        <w:rPr>
          <w:rFonts w:asciiTheme="minorHAnsi" w:eastAsiaTheme="minorEastAsia" w:hAnsiTheme="minorHAnsi"/>
          <w:b w:val="0"/>
          <w:noProof/>
          <w:kern w:val="2"/>
          <w:sz w:val="22"/>
          <w:lang w:val="en-GB" w:eastAsia="en-GB"/>
          <w14:ligatures w14:val="standardContextual"/>
        </w:rPr>
      </w:pPr>
      <w:hyperlink w:anchor="_Toc146723969" w:history="1">
        <w:r w:rsidR="00F771EC" w:rsidRPr="001877B5">
          <w:rPr>
            <w:rStyle w:val="Hyperlink"/>
            <w:noProof/>
          </w:rPr>
          <w:t>Proposal 4: If the measurement object is enhanced with 12 / 15 / 20 RB information, RAN4 would need to send an LS to request the change from RAN2.</w:t>
        </w:r>
      </w:hyperlink>
    </w:p>
    <w:p w14:paraId="15A37AD4" w14:textId="122278EA" w:rsidR="00F771EC" w:rsidRDefault="00ED03EA">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6723970" w:history="1">
        <w:r w:rsidR="00F771EC" w:rsidRPr="001877B5">
          <w:rPr>
            <w:rStyle w:val="Hyperlink"/>
            <w:b/>
            <w:noProof/>
            <w:lang w:val="en-GB" w:eastAsia="en-GB"/>
          </w:rPr>
          <w:t>Observation 3:</w:t>
        </w:r>
        <w:r w:rsidR="00F771EC" w:rsidRPr="001877B5">
          <w:rPr>
            <w:rStyle w:val="Hyperlink"/>
            <w:i/>
            <w:iCs/>
            <w:noProof/>
            <w:lang w:val="en-GB" w:eastAsia="en-GB"/>
          </w:rPr>
          <w:t xml:space="preserve"> ReconfigurationWithSync</w:t>
        </w:r>
        <w:r w:rsidR="00F771EC" w:rsidRPr="001877B5">
          <w:rPr>
            <w:rStyle w:val="Hyperlink"/>
            <w:noProof/>
            <w:lang w:val="en-GB" w:eastAsia="en-GB"/>
          </w:rPr>
          <w:t xml:space="preserve"> includes </w:t>
        </w:r>
        <w:r w:rsidR="00F771EC" w:rsidRPr="001877B5">
          <w:rPr>
            <w:rStyle w:val="Hyperlink"/>
            <w:i/>
            <w:iCs/>
            <w:noProof/>
            <w:lang w:val="en-GB" w:eastAsia="en-GB"/>
          </w:rPr>
          <w:t>absoluteFrequencySSB</w:t>
        </w:r>
        <w:r w:rsidR="00F771EC" w:rsidRPr="001877B5">
          <w:rPr>
            <w:rStyle w:val="Hyperlink"/>
            <w:noProof/>
            <w:lang w:val="en-GB" w:eastAsia="en-GB"/>
          </w:rPr>
          <w:t xml:space="preserve"> and </w:t>
        </w:r>
        <w:r w:rsidR="00F771EC" w:rsidRPr="001877B5">
          <w:rPr>
            <w:rStyle w:val="Hyperlink"/>
            <w:i/>
            <w:iCs/>
            <w:noProof/>
            <w:lang w:val="en-GB" w:eastAsia="en-GB"/>
          </w:rPr>
          <w:t xml:space="preserve">carrierBandwidth. </w:t>
        </w:r>
        <w:r w:rsidR="00F771EC" w:rsidRPr="001877B5">
          <w:rPr>
            <w:rStyle w:val="Hyperlink"/>
            <w:noProof/>
            <w:lang w:val="en-GB" w:eastAsia="en-GB"/>
          </w:rPr>
          <w:t>There is are ARFCN and CarrierBandwidth info in HO command. Therefore, we don’t see the scenario where this is needed.</w:t>
        </w:r>
      </w:hyperlink>
    </w:p>
    <w:p w14:paraId="3BABCF36" w14:textId="49F1F5F4" w:rsidR="00F771EC" w:rsidRDefault="00ED03EA">
      <w:pPr>
        <w:pStyle w:val="TOC5"/>
        <w:rPr>
          <w:rFonts w:asciiTheme="minorHAnsi" w:eastAsiaTheme="minorEastAsia" w:hAnsiTheme="minorHAnsi"/>
          <w:b w:val="0"/>
          <w:noProof/>
          <w:kern w:val="2"/>
          <w:sz w:val="22"/>
          <w:lang w:val="en-GB" w:eastAsia="en-GB"/>
          <w14:ligatures w14:val="standardContextual"/>
        </w:rPr>
      </w:pPr>
      <w:hyperlink w:anchor="_Toc146723971" w:history="1">
        <w:r w:rsidR="00F771EC" w:rsidRPr="001877B5">
          <w:rPr>
            <w:rStyle w:val="Hyperlink"/>
            <w:noProof/>
            <w:lang w:val="en-GB" w:eastAsia="en-GB"/>
          </w:rPr>
          <w:t>Proposal 5:</w:t>
        </w:r>
        <w:r w:rsidR="00F771EC" w:rsidRPr="001877B5">
          <w:rPr>
            <w:rStyle w:val="Hyperlink"/>
            <w:noProof/>
            <w:lang w:eastAsia="en-GB"/>
          </w:rPr>
          <w:t xml:space="preserve"> RAN4 to discuss whether</w:t>
        </w:r>
        <w:r w:rsidR="00F771EC" w:rsidRPr="001877B5">
          <w:rPr>
            <w:rStyle w:val="Hyperlink"/>
            <w:noProof/>
            <w:lang w:val="en-GB" w:eastAsia="en-GB"/>
          </w:rPr>
          <w:t>, or if 12 PRB information is needed in the HO command.  If needed, scenarios need to be clear as:</w:t>
        </w:r>
      </w:hyperlink>
    </w:p>
    <w:p w14:paraId="49392D4C" w14:textId="4BC914F4" w:rsidR="00F771EC" w:rsidRDefault="00ED03EA">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6723972" w:history="1">
        <w:r w:rsidR="00F771EC" w:rsidRPr="001877B5">
          <w:rPr>
            <w:rStyle w:val="Hyperlink"/>
            <w:noProof/>
            <w:lang w:val="en-GB" w:eastAsia="en-GB"/>
          </w:rPr>
          <w:t>a.</w:t>
        </w:r>
        <w:r w:rsidR="00F771EC">
          <w:rPr>
            <w:rFonts w:asciiTheme="minorHAnsi" w:eastAsiaTheme="minorEastAsia" w:hAnsiTheme="minorHAnsi"/>
            <w:b w:val="0"/>
            <w:noProof/>
            <w:kern w:val="2"/>
            <w:sz w:val="22"/>
            <w:lang w:val="en-GB" w:eastAsia="en-GB"/>
            <w14:ligatures w14:val="standardContextual"/>
          </w:rPr>
          <w:tab/>
        </w:r>
        <w:r w:rsidR="00F771EC" w:rsidRPr="001877B5">
          <w:rPr>
            <w:rStyle w:val="Hyperlink"/>
            <w:noProof/>
            <w:lang w:val="en-GB" w:eastAsia="en-GB"/>
          </w:rPr>
          <w:t>RAN4 RF specified separate sync-raster  for 12 PRB case</w:t>
        </w:r>
      </w:hyperlink>
    </w:p>
    <w:p w14:paraId="318B9EEB" w14:textId="32091B24" w:rsidR="00F771EC" w:rsidRDefault="00ED03EA">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6723973" w:history="1">
        <w:r w:rsidR="00F771EC" w:rsidRPr="001877B5">
          <w:rPr>
            <w:rStyle w:val="Hyperlink"/>
            <w:noProof/>
            <w:lang w:val="en-GB" w:eastAsia="en-GB"/>
          </w:rPr>
          <w:t>b.</w:t>
        </w:r>
        <w:r w:rsidR="00F771EC">
          <w:rPr>
            <w:rFonts w:asciiTheme="minorHAnsi" w:eastAsiaTheme="minorEastAsia" w:hAnsiTheme="minorHAnsi"/>
            <w:b w:val="0"/>
            <w:noProof/>
            <w:kern w:val="2"/>
            <w:sz w:val="22"/>
            <w:lang w:val="en-GB" w:eastAsia="en-GB"/>
            <w14:ligatures w14:val="standardContextual"/>
          </w:rPr>
          <w:tab/>
        </w:r>
        <w:r w:rsidR="00F771EC" w:rsidRPr="001877B5">
          <w:rPr>
            <w:rStyle w:val="Hyperlink"/>
            <w:i/>
            <w:noProof/>
            <w:lang w:val="en-GB" w:eastAsia="en-GB"/>
          </w:rPr>
          <w:t>ReconfigurationWithSync</w:t>
        </w:r>
        <w:r w:rsidR="00F771EC" w:rsidRPr="001877B5">
          <w:rPr>
            <w:rStyle w:val="Hyperlink"/>
            <w:noProof/>
            <w:lang w:val="en-GB" w:eastAsia="en-GB"/>
          </w:rPr>
          <w:t xml:space="preserve"> includes </w:t>
        </w:r>
        <w:r w:rsidR="00F771EC" w:rsidRPr="001877B5">
          <w:rPr>
            <w:rStyle w:val="Hyperlink"/>
            <w:i/>
            <w:noProof/>
            <w:lang w:val="en-GB" w:eastAsia="en-GB"/>
          </w:rPr>
          <w:t>absoluteFrequencySSB</w:t>
        </w:r>
        <w:r w:rsidR="00F771EC" w:rsidRPr="001877B5">
          <w:rPr>
            <w:rStyle w:val="Hyperlink"/>
            <w:noProof/>
            <w:lang w:val="en-GB" w:eastAsia="en-GB"/>
          </w:rPr>
          <w:t xml:space="preserve"> and </w:t>
        </w:r>
        <w:r w:rsidR="00F771EC" w:rsidRPr="001877B5">
          <w:rPr>
            <w:rStyle w:val="Hyperlink"/>
            <w:i/>
            <w:noProof/>
            <w:lang w:val="en-GB" w:eastAsia="en-GB"/>
          </w:rPr>
          <w:t xml:space="preserve">carrierBandwidth. </w:t>
        </w:r>
        <w:r w:rsidR="00F771EC" w:rsidRPr="001877B5">
          <w:rPr>
            <w:rStyle w:val="Hyperlink"/>
            <w:noProof/>
            <w:lang w:val="en-GB" w:eastAsia="en-GB"/>
          </w:rPr>
          <w:t>Therefore, there is</w:t>
        </w:r>
        <w:r w:rsidR="00F771EC" w:rsidRPr="001877B5">
          <w:rPr>
            <w:rStyle w:val="Hyperlink"/>
            <w:i/>
            <w:noProof/>
            <w:lang w:val="en-GB" w:eastAsia="en-GB"/>
          </w:rPr>
          <w:t xml:space="preserve"> </w:t>
        </w:r>
        <w:r w:rsidR="00F771EC" w:rsidRPr="001877B5">
          <w:rPr>
            <w:rStyle w:val="Hyperlink"/>
            <w:noProof/>
            <w:lang w:val="en-GB" w:eastAsia="en-GB"/>
          </w:rPr>
          <w:t>ARFCN and CarrierBandwidth info in HO command.</w:t>
        </w:r>
      </w:hyperlink>
    </w:p>
    <w:p w14:paraId="545C5CD6" w14:textId="4CE6045F" w:rsidR="00F771EC" w:rsidRDefault="00ED03EA">
      <w:pPr>
        <w:pStyle w:val="TOC5"/>
        <w:rPr>
          <w:rFonts w:asciiTheme="minorHAnsi" w:eastAsiaTheme="minorEastAsia" w:hAnsiTheme="minorHAnsi"/>
          <w:b w:val="0"/>
          <w:noProof/>
          <w:kern w:val="2"/>
          <w:sz w:val="22"/>
          <w:lang w:val="en-GB" w:eastAsia="en-GB"/>
          <w14:ligatures w14:val="standardContextual"/>
        </w:rPr>
      </w:pPr>
      <w:hyperlink w:anchor="_Toc146723974" w:history="1">
        <w:r w:rsidR="00F771EC" w:rsidRPr="001877B5">
          <w:rPr>
            <w:rStyle w:val="Hyperlink"/>
            <w:noProof/>
          </w:rPr>
          <w:t xml:space="preserve">Proposal 6: Reuse Table B.2.2-1: Conditions for intra-frequency measurements in FR1 SSB Ês/Iot </w:t>
        </w:r>
        <w:r w:rsidR="00F771EC" w:rsidRPr="001877B5">
          <w:rPr>
            <w:rStyle w:val="Hyperlink"/>
            <w:noProof/>
          </w:rPr>
          <w:sym w:font="Symbol" w:char="F0B3"/>
        </w:r>
        <w:r w:rsidR="00F771EC" w:rsidRPr="001877B5">
          <w:rPr>
            <w:rStyle w:val="Hyperlink"/>
            <w:noProof/>
          </w:rPr>
          <w:t xml:space="preserve"> -6</w:t>
        </w:r>
      </w:hyperlink>
    </w:p>
    <w:p w14:paraId="766251CF" w14:textId="264F758B" w:rsidR="00F771EC" w:rsidRDefault="00ED03EA">
      <w:pPr>
        <w:pStyle w:val="TOC5"/>
        <w:rPr>
          <w:rFonts w:asciiTheme="minorHAnsi" w:eastAsiaTheme="minorEastAsia" w:hAnsiTheme="minorHAnsi"/>
          <w:b w:val="0"/>
          <w:noProof/>
          <w:kern w:val="2"/>
          <w:sz w:val="22"/>
          <w:lang w:val="en-GB" w:eastAsia="en-GB"/>
          <w14:ligatures w14:val="standardContextual"/>
        </w:rPr>
      </w:pPr>
      <w:hyperlink w:anchor="_Toc146723975" w:history="1">
        <w:r w:rsidR="00F771EC" w:rsidRPr="001877B5">
          <w:rPr>
            <w:rStyle w:val="Hyperlink"/>
            <w:noProof/>
            <w:lang w:val="en-GB"/>
          </w:rPr>
          <w:t>Proposal 7:</w:t>
        </w:r>
        <w:r w:rsidR="00F771EC" w:rsidRPr="001877B5">
          <w:rPr>
            <w:rStyle w:val="Hyperlink"/>
            <w:noProof/>
          </w:rPr>
          <w:t xml:space="preserve"> Reuse Table B.2.3-1: Conditions for inter-frequency measurements in FR1 </w:t>
        </w:r>
        <w:r w:rsidR="00F771EC" w:rsidRPr="001877B5">
          <w:rPr>
            <w:rStyle w:val="Hyperlink"/>
            <w:noProof/>
            <w:lang w:val="en-GB"/>
          </w:rPr>
          <w:t xml:space="preserve">SSB Ês/Iot  </w:t>
        </w:r>
        <w:r w:rsidR="00F771EC" w:rsidRPr="001877B5">
          <w:rPr>
            <w:rStyle w:val="Hyperlink"/>
            <w:noProof/>
          </w:rPr>
          <w:sym w:font="Symbol" w:char="F0B3"/>
        </w:r>
        <w:r w:rsidR="00F771EC" w:rsidRPr="001877B5">
          <w:rPr>
            <w:rStyle w:val="Hyperlink"/>
            <w:noProof/>
            <w:lang w:val="en-GB"/>
          </w:rPr>
          <w:t xml:space="preserve"> -4</w:t>
        </w:r>
      </w:hyperlink>
    </w:p>
    <w:p w14:paraId="34E96AC3" w14:textId="7AD1B73E" w:rsidR="00F771EC" w:rsidRDefault="00ED03EA">
      <w:pPr>
        <w:pStyle w:val="TOC5"/>
        <w:rPr>
          <w:rFonts w:asciiTheme="minorHAnsi" w:eastAsiaTheme="minorEastAsia" w:hAnsiTheme="minorHAnsi"/>
          <w:b w:val="0"/>
          <w:noProof/>
          <w:kern w:val="2"/>
          <w:sz w:val="22"/>
          <w:lang w:val="en-GB" w:eastAsia="en-GB"/>
          <w14:ligatures w14:val="standardContextual"/>
        </w:rPr>
      </w:pPr>
      <w:hyperlink w:anchor="_Toc146723976" w:history="1">
        <w:r w:rsidR="00F771EC" w:rsidRPr="001877B5">
          <w:rPr>
            <w:rStyle w:val="Hyperlink"/>
            <w:noProof/>
          </w:rPr>
          <w:t xml:space="preserve">Proposal 8: Reuse Table B.2.5-1: Conditions for RRC connection release with redirection to NR in FR1 </w:t>
        </w:r>
        <w:r w:rsidR="00F771EC" w:rsidRPr="001877B5">
          <w:rPr>
            <w:rStyle w:val="Hyperlink"/>
            <w:noProof/>
            <w:lang w:val="en-GB"/>
          </w:rPr>
          <w:t xml:space="preserve">SSB Ês/Iot </w:t>
        </w:r>
        <w:r w:rsidR="00F771EC" w:rsidRPr="001877B5">
          <w:rPr>
            <w:rStyle w:val="Hyperlink"/>
            <w:noProof/>
          </w:rPr>
          <w:sym w:font="Symbol" w:char="F0B3"/>
        </w:r>
        <w:r w:rsidR="00F771EC" w:rsidRPr="001877B5">
          <w:rPr>
            <w:rStyle w:val="Hyperlink"/>
            <w:noProof/>
            <w:lang w:val="en-GB"/>
          </w:rPr>
          <w:t xml:space="preserve"> -4</w:t>
        </w:r>
      </w:hyperlink>
    </w:p>
    <w:p w14:paraId="79B1785A" w14:textId="0EC1AE25" w:rsidR="00F771EC" w:rsidRDefault="00ED03EA">
      <w:pPr>
        <w:pStyle w:val="TOC5"/>
        <w:rPr>
          <w:rFonts w:asciiTheme="minorHAnsi" w:eastAsiaTheme="minorEastAsia" w:hAnsiTheme="minorHAnsi"/>
          <w:b w:val="0"/>
          <w:noProof/>
          <w:kern w:val="2"/>
          <w:sz w:val="22"/>
          <w:lang w:val="en-GB" w:eastAsia="en-GB"/>
          <w14:ligatures w14:val="standardContextual"/>
        </w:rPr>
      </w:pPr>
      <w:hyperlink w:anchor="_Toc146723977" w:history="1">
        <w:r w:rsidR="00F771EC" w:rsidRPr="001877B5">
          <w:rPr>
            <w:rStyle w:val="Hyperlink"/>
            <w:noProof/>
          </w:rPr>
          <w:t>Proposal 9: Unknown intra-frequency target cell Es/Iot≥-2 dB</w:t>
        </w:r>
      </w:hyperlink>
    </w:p>
    <w:p w14:paraId="286319C5" w14:textId="0DEAB1C2" w:rsidR="00F771EC" w:rsidRDefault="00ED03EA">
      <w:pPr>
        <w:pStyle w:val="TOC5"/>
        <w:rPr>
          <w:rFonts w:asciiTheme="minorHAnsi" w:eastAsiaTheme="minorEastAsia" w:hAnsiTheme="minorHAnsi"/>
          <w:b w:val="0"/>
          <w:noProof/>
          <w:kern w:val="2"/>
          <w:sz w:val="22"/>
          <w:lang w:val="en-GB" w:eastAsia="en-GB"/>
          <w14:ligatures w14:val="standardContextual"/>
        </w:rPr>
      </w:pPr>
      <w:hyperlink w:anchor="_Toc146723978" w:history="1">
        <w:r w:rsidR="00F771EC" w:rsidRPr="001877B5">
          <w:rPr>
            <w:rStyle w:val="Hyperlink"/>
            <w:noProof/>
          </w:rPr>
          <w:t>Proposal 10: Unknown inter-frequency target cell Es/Iot≥-2 dB</w:t>
        </w:r>
      </w:hyperlink>
    </w:p>
    <w:p w14:paraId="5052B47D" w14:textId="7CE064D1" w:rsidR="000040DC" w:rsidRPr="00847264" w:rsidRDefault="00A4355E" w:rsidP="009525DA">
      <w:r w:rsidRPr="008C39F7">
        <w:fldChar w:fldCharType="end"/>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B5BE2" w14:textId="77777777" w:rsidR="00516DFA" w:rsidRDefault="00516DFA" w:rsidP="00001C9B">
      <w:pPr>
        <w:spacing w:after="0" w:line="240" w:lineRule="auto"/>
      </w:pPr>
      <w:r>
        <w:separator/>
      </w:r>
    </w:p>
  </w:endnote>
  <w:endnote w:type="continuationSeparator" w:id="0">
    <w:p w14:paraId="5D7F6612" w14:textId="77777777" w:rsidR="00516DFA" w:rsidRDefault="00516DFA" w:rsidP="00001C9B">
      <w:pPr>
        <w:spacing w:after="0" w:line="240" w:lineRule="auto"/>
      </w:pPr>
      <w:r>
        <w:continuationSeparator/>
      </w:r>
    </w:p>
  </w:endnote>
  <w:endnote w:type="continuationNotice" w:id="1">
    <w:p w14:paraId="543C7A9A" w14:textId="77777777" w:rsidR="00516DFA" w:rsidRDefault="00516D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cs">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AE5C5" w14:textId="77777777" w:rsidR="00516DFA" w:rsidRDefault="00516DFA" w:rsidP="00001C9B">
      <w:pPr>
        <w:spacing w:after="0" w:line="240" w:lineRule="auto"/>
      </w:pPr>
      <w:r>
        <w:separator/>
      </w:r>
    </w:p>
  </w:footnote>
  <w:footnote w:type="continuationSeparator" w:id="0">
    <w:p w14:paraId="26DCD7A4" w14:textId="77777777" w:rsidR="00516DFA" w:rsidRDefault="00516DFA" w:rsidP="00001C9B">
      <w:pPr>
        <w:spacing w:after="0" w:line="240" w:lineRule="auto"/>
      </w:pPr>
      <w:r>
        <w:continuationSeparator/>
      </w:r>
    </w:p>
  </w:footnote>
  <w:footnote w:type="continuationNotice" w:id="1">
    <w:p w14:paraId="7A7F5F82" w14:textId="77777777" w:rsidR="00516DFA" w:rsidRDefault="00516D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636"/>
    <w:multiLevelType w:val="hybridMultilevel"/>
    <w:tmpl w:val="821A9D22"/>
    <w:lvl w:ilvl="0" w:tplc="C518C154">
      <w:start w:val="1"/>
      <w:numFmt w:val="decimal"/>
      <w:lvlText w:val="%1."/>
      <w:lvlJc w:val="left"/>
      <w:pPr>
        <w:ind w:left="720" w:hanging="360"/>
      </w:pPr>
    </w:lvl>
    <w:lvl w:ilvl="1" w:tplc="43D6E6A0">
      <w:start w:val="1"/>
      <w:numFmt w:val="lowerLetter"/>
      <w:lvlText w:val="%2."/>
      <w:lvlJc w:val="left"/>
      <w:pPr>
        <w:ind w:left="1440" w:hanging="360"/>
      </w:pPr>
    </w:lvl>
    <w:lvl w:ilvl="2" w:tplc="2430D1C6">
      <w:start w:val="1"/>
      <w:numFmt w:val="lowerRoman"/>
      <w:lvlText w:val="%3."/>
      <w:lvlJc w:val="right"/>
      <w:pPr>
        <w:ind w:left="2160" w:hanging="180"/>
      </w:pPr>
    </w:lvl>
    <w:lvl w:ilvl="3" w:tplc="487AC0DA">
      <w:start w:val="1"/>
      <w:numFmt w:val="decimal"/>
      <w:lvlText w:val="%4."/>
      <w:lvlJc w:val="left"/>
      <w:pPr>
        <w:ind w:left="2880" w:hanging="360"/>
      </w:pPr>
    </w:lvl>
    <w:lvl w:ilvl="4" w:tplc="F18AE57E">
      <w:start w:val="1"/>
      <w:numFmt w:val="lowerLetter"/>
      <w:lvlText w:val="%5."/>
      <w:lvlJc w:val="left"/>
      <w:pPr>
        <w:ind w:left="3600" w:hanging="360"/>
      </w:pPr>
    </w:lvl>
    <w:lvl w:ilvl="5" w:tplc="C9569FC2">
      <w:start w:val="1"/>
      <w:numFmt w:val="lowerRoman"/>
      <w:lvlText w:val="%6."/>
      <w:lvlJc w:val="right"/>
      <w:pPr>
        <w:ind w:left="4320" w:hanging="180"/>
      </w:pPr>
    </w:lvl>
    <w:lvl w:ilvl="6" w:tplc="64A21D72">
      <w:start w:val="1"/>
      <w:numFmt w:val="decimal"/>
      <w:lvlText w:val="%7."/>
      <w:lvlJc w:val="left"/>
      <w:pPr>
        <w:ind w:left="5040" w:hanging="360"/>
      </w:pPr>
    </w:lvl>
    <w:lvl w:ilvl="7" w:tplc="F2EE1418">
      <w:start w:val="1"/>
      <w:numFmt w:val="lowerLetter"/>
      <w:lvlText w:val="%8."/>
      <w:lvlJc w:val="left"/>
      <w:pPr>
        <w:ind w:left="5760" w:hanging="360"/>
      </w:pPr>
    </w:lvl>
    <w:lvl w:ilvl="8" w:tplc="3BC8CD9A">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EB05DF"/>
    <w:multiLevelType w:val="hybridMultilevel"/>
    <w:tmpl w:val="99EEA518"/>
    <w:lvl w:ilvl="0" w:tplc="FB348A3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275AD"/>
    <w:multiLevelType w:val="hybridMultilevel"/>
    <w:tmpl w:val="766A5876"/>
    <w:lvl w:ilvl="0" w:tplc="3DE4E738">
      <w:start w:val="15"/>
      <w:numFmt w:val="upperLetter"/>
      <w:lvlText w:val="%1."/>
      <w:lvlJc w:val="left"/>
      <w:pPr>
        <w:ind w:left="720" w:hanging="360"/>
      </w:pPr>
    </w:lvl>
    <w:lvl w:ilvl="1" w:tplc="10C84AF6">
      <w:start w:val="1"/>
      <w:numFmt w:val="lowerLetter"/>
      <w:lvlText w:val="%2."/>
      <w:lvlJc w:val="left"/>
      <w:pPr>
        <w:ind w:left="1440" w:hanging="360"/>
      </w:pPr>
    </w:lvl>
    <w:lvl w:ilvl="2" w:tplc="1D8CE836">
      <w:start w:val="1"/>
      <w:numFmt w:val="lowerRoman"/>
      <w:lvlText w:val="%3."/>
      <w:lvlJc w:val="right"/>
      <w:pPr>
        <w:ind w:left="2160" w:hanging="180"/>
      </w:pPr>
    </w:lvl>
    <w:lvl w:ilvl="3" w:tplc="E97030BC">
      <w:start w:val="1"/>
      <w:numFmt w:val="decimal"/>
      <w:lvlText w:val="%4."/>
      <w:lvlJc w:val="left"/>
      <w:pPr>
        <w:ind w:left="2880" w:hanging="360"/>
      </w:pPr>
    </w:lvl>
    <w:lvl w:ilvl="4" w:tplc="E98EB542">
      <w:start w:val="1"/>
      <w:numFmt w:val="lowerLetter"/>
      <w:lvlText w:val="%5."/>
      <w:lvlJc w:val="left"/>
      <w:pPr>
        <w:ind w:left="3600" w:hanging="360"/>
      </w:pPr>
    </w:lvl>
    <w:lvl w:ilvl="5" w:tplc="4B820832">
      <w:start w:val="1"/>
      <w:numFmt w:val="lowerRoman"/>
      <w:lvlText w:val="%6."/>
      <w:lvlJc w:val="right"/>
      <w:pPr>
        <w:ind w:left="4320" w:hanging="180"/>
      </w:pPr>
    </w:lvl>
    <w:lvl w:ilvl="6" w:tplc="D7E4ED86">
      <w:start w:val="1"/>
      <w:numFmt w:val="decimal"/>
      <w:lvlText w:val="%7."/>
      <w:lvlJc w:val="left"/>
      <w:pPr>
        <w:ind w:left="5040" w:hanging="360"/>
      </w:pPr>
    </w:lvl>
    <w:lvl w:ilvl="7" w:tplc="D7B6DCE0">
      <w:start w:val="1"/>
      <w:numFmt w:val="lowerLetter"/>
      <w:lvlText w:val="%8."/>
      <w:lvlJc w:val="left"/>
      <w:pPr>
        <w:ind w:left="5760" w:hanging="360"/>
      </w:pPr>
    </w:lvl>
    <w:lvl w:ilvl="8" w:tplc="00529F5C">
      <w:start w:val="1"/>
      <w:numFmt w:val="lowerRoman"/>
      <w:lvlText w:val="%9."/>
      <w:lvlJc w:val="right"/>
      <w:pPr>
        <w:ind w:left="6480" w:hanging="180"/>
      </w:pPr>
    </w:lvl>
  </w:abstractNum>
  <w:abstractNum w:abstractNumId="9" w15:restartNumberingAfterBreak="0">
    <w:nsid w:val="30BE6B1E"/>
    <w:multiLevelType w:val="hybridMultilevel"/>
    <w:tmpl w:val="1FB603CC"/>
    <w:lvl w:ilvl="0" w:tplc="096CD0CC">
      <w:start w:val="16"/>
      <w:numFmt w:val="upperLetter"/>
      <w:lvlText w:val="%1."/>
      <w:lvlJc w:val="left"/>
      <w:pPr>
        <w:ind w:left="720" w:hanging="360"/>
      </w:pPr>
    </w:lvl>
    <w:lvl w:ilvl="1" w:tplc="A0B26C06">
      <w:start w:val="1"/>
      <w:numFmt w:val="lowerLetter"/>
      <w:lvlText w:val="%2."/>
      <w:lvlJc w:val="left"/>
      <w:pPr>
        <w:ind w:left="1440" w:hanging="360"/>
      </w:pPr>
    </w:lvl>
    <w:lvl w:ilvl="2" w:tplc="B654309A">
      <w:start w:val="1"/>
      <w:numFmt w:val="lowerRoman"/>
      <w:lvlText w:val="%3."/>
      <w:lvlJc w:val="right"/>
      <w:pPr>
        <w:ind w:left="2160" w:hanging="180"/>
      </w:pPr>
    </w:lvl>
    <w:lvl w:ilvl="3" w:tplc="FDB22212">
      <w:start w:val="1"/>
      <w:numFmt w:val="decimal"/>
      <w:lvlText w:val="%4."/>
      <w:lvlJc w:val="left"/>
      <w:pPr>
        <w:ind w:left="2880" w:hanging="360"/>
      </w:pPr>
    </w:lvl>
    <w:lvl w:ilvl="4" w:tplc="618CC228">
      <w:start w:val="1"/>
      <w:numFmt w:val="lowerLetter"/>
      <w:lvlText w:val="%5."/>
      <w:lvlJc w:val="left"/>
      <w:pPr>
        <w:ind w:left="3600" w:hanging="360"/>
      </w:pPr>
    </w:lvl>
    <w:lvl w:ilvl="5" w:tplc="1C704E8E">
      <w:start w:val="1"/>
      <w:numFmt w:val="lowerRoman"/>
      <w:lvlText w:val="%6."/>
      <w:lvlJc w:val="right"/>
      <w:pPr>
        <w:ind w:left="4320" w:hanging="180"/>
      </w:pPr>
    </w:lvl>
    <w:lvl w:ilvl="6" w:tplc="F5C06590">
      <w:start w:val="1"/>
      <w:numFmt w:val="decimal"/>
      <w:lvlText w:val="%7."/>
      <w:lvlJc w:val="left"/>
      <w:pPr>
        <w:ind w:left="5040" w:hanging="360"/>
      </w:pPr>
    </w:lvl>
    <w:lvl w:ilvl="7" w:tplc="D4FE93D4">
      <w:start w:val="1"/>
      <w:numFmt w:val="lowerLetter"/>
      <w:lvlText w:val="%8."/>
      <w:lvlJc w:val="left"/>
      <w:pPr>
        <w:ind w:left="5760" w:hanging="360"/>
      </w:pPr>
    </w:lvl>
    <w:lvl w:ilvl="8" w:tplc="97AC3592">
      <w:start w:val="1"/>
      <w:numFmt w:val="lowerRoman"/>
      <w:lvlText w:val="%9."/>
      <w:lvlJc w:val="right"/>
      <w:pPr>
        <w:ind w:left="6480" w:hanging="180"/>
      </w:pPr>
    </w:lvl>
  </w:abstractNum>
  <w:abstractNum w:abstractNumId="10" w15:restartNumberingAfterBreak="0">
    <w:nsid w:val="34D50786"/>
    <w:multiLevelType w:val="hybridMultilevel"/>
    <w:tmpl w:val="BDA8526C"/>
    <w:lvl w:ilvl="0" w:tplc="3C1202E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030A9A"/>
    <w:multiLevelType w:val="hybridMultilevel"/>
    <w:tmpl w:val="6F1CDEF4"/>
    <w:lvl w:ilvl="0" w:tplc="CFFEBD3A">
      <w:start w:val="1"/>
      <w:numFmt w:val="decimal"/>
      <w:lvlText w:val="%1."/>
      <w:lvlJc w:val="left"/>
      <w:pPr>
        <w:ind w:left="720" w:hanging="360"/>
      </w:pPr>
    </w:lvl>
    <w:lvl w:ilvl="1" w:tplc="F34C6FAC">
      <w:start w:val="1"/>
      <w:numFmt w:val="lowerLetter"/>
      <w:lvlText w:val="%2."/>
      <w:lvlJc w:val="left"/>
      <w:pPr>
        <w:ind w:left="1440" w:hanging="360"/>
      </w:pPr>
    </w:lvl>
    <w:lvl w:ilvl="2" w:tplc="B6A2D8D6">
      <w:start w:val="1"/>
      <w:numFmt w:val="lowerRoman"/>
      <w:lvlText w:val="%3."/>
      <w:lvlJc w:val="right"/>
      <w:pPr>
        <w:ind w:left="2160" w:hanging="180"/>
      </w:pPr>
    </w:lvl>
    <w:lvl w:ilvl="3" w:tplc="26D62DC8">
      <w:start w:val="1"/>
      <w:numFmt w:val="decimal"/>
      <w:lvlText w:val="%4."/>
      <w:lvlJc w:val="left"/>
      <w:pPr>
        <w:ind w:left="2880" w:hanging="360"/>
      </w:pPr>
    </w:lvl>
    <w:lvl w:ilvl="4" w:tplc="D6A40564">
      <w:start w:val="1"/>
      <w:numFmt w:val="lowerLetter"/>
      <w:lvlText w:val="%5."/>
      <w:lvlJc w:val="left"/>
      <w:pPr>
        <w:ind w:left="3600" w:hanging="360"/>
      </w:pPr>
    </w:lvl>
    <w:lvl w:ilvl="5" w:tplc="19505228">
      <w:start w:val="1"/>
      <w:numFmt w:val="lowerRoman"/>
      <w:lvlText w:val="%6."/>
      <w:lvlJc w:val="right"/>
      <w:pPr>
        <w:ind w:left="4320" w:hanging="180"/>
      </w:pPr>
    </w:lvl>
    <w:lvl w:ilvl="6" w:tplc="1B6A181C">
      <w:start w:val="1"/>
      <w:numFmt w:val="decimal"/>
      <w:lvlText w:val="%7."/>
      <w:lvlJc w:val="left"/>
      <w:pPr>
        <w:ind w:left="5040" w:hanging="360"/>
      </w:pPr>
    </w:lvl>
    <w:lvl w:ilvl="7" w:tplc="4462D3EE">
      <w:start w:val="1"/>
      <w:numFmt w:val="lowerLetter"/>
      <w:lvlText w:val="%8."/>
      <w:lvlJc w:val="left"/>
      <w:pPr>
        <w:ind w:left="5760" w:hanging="360"/>
      </w:pPr>
    </w:lvl>
    <w:lvl w:ilvl="8" w:tplc="FFA0339C">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60629"/>
    <w:multiLevelType w:val="hybridMultilevel"/>
    <w:tmpl w:val="1810A5EC"/>
    <w:lvl w:ilvl="0" w:tplc="A4A6E78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681A422E"/>
    <w:lvl w:ilvl="0" w:tplc="FFFFFFFF">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810F39"/>
    <w:multiLevelType w:val="hybridMultilevel"/>
    <w:tmpl w:val="D86A1680"/>
    <w:lvl w:ilvl="0" w:tplc="9F46A7AA">
      <w:start w:val="1"/>
      <w:numFmt w:val="decimal"/>
      <w:lvlText w:val="%1."/>
      <w:lvlJc w:val="left"/>
      <w:pPr>
        <w:ind w:left="720" w:hanging="360"/>
      </w:pPr>
    </w:lvl>
    <w:lvl w:ilvl="1" w:tplc="C866730A">
      <w:start w:val="1"/>
      <w:numFmt w:val="lowerLetter"/>
      <w:lvlText w:val="%2."/>
      <w:lvlJc w:val="left"/>
      <w:pPr>
        <w:ind w:left="1440" w:hanging="360"/>
      </w:pPr>
    </w:lvl>
    <w:lvl w:ilvl="2" w:tplc="A134F6CE">
      <w:start w:val="2"/>
      <w:numFmt w:val="lowerRoman"/>
      <w:lvlText w:val="%3."/>
      <w:lvlJc w:val="right"/>
      <w:pPr>
        <w:ind w:left="2160" w:hanging="180"/>
      </w:pPr>
    </w:lvl>
    <w:lvl w:ilvl="3" w:tplc="E2160B04">
      <w:start w:val="1"/>
      <w:numFmt w:val="decimal"/>
      <w:lvlText w:val="%4."/>
      <w:lvlJc w:val="left"/>
      <w:pPr>
        <w:ind w:left="2880" w:hanging="360"/>
      </w:pPr>
    </w:lvl>
    <w:lvl w:ilvl="4" w:tplc="FF1205A2">
      <w:start w:val="1"/>
      <w:numFmt w:val="lowerLetter"/>
      <w:lvlText w:val="%5."/>
      <w:lvlJc w:val="left"/>
      <w:pPr>
        <w:ind w:left="3600" w:hanging="360"/>
      </w:pPr>
    </w:lvl>
    <w:lvl w:ilvl="5" w:tplc="82B4AD54">
      <w:start w:val="1"/>
      <w:numFmt w:val="lowerRoman"/>
      <w:lvlText w:val="%6."/>
      <w:lvlJc w:val="right"/>
      <w:pPr>
        <w:ind w:left="4320" w:hanging="180"/>
      </w:pPr>
    </w:lvl>
    <w:lvl w:ilvl="6" w:tplc="FF18E4B2">
      <w:start w:val="1"/>
      <w:numFmt w:val="decimal"/>
      <w:lvlText w:val="%7."/>
      <w:lvlJc w:val="left"/>
      <w:pPr>
        <w:ind w:left="5040" w:hanging="360"/>
      </w:pPr>
    </w:lvl>
    <w:lvl w:ilvl="7" w:tplc="2FECC1E0">
      <w:start w:val="1"/>
      <w:numFmt w:val="lowerLetter"/>
      <w:lvlText w:val="%8."/>
      <w:lvlJc w:val="left"/>
      <w:pPr>
        <w:ind w:left="5760" w:hanging="360"/>
      </w:pPr>
    </w:lvl>
    <w:lvl w:ilvl="8" w:tplc="45DC9F18">
      <w:start w:val="1"/>
      <w:numFmt w:val="lowerRoman"/>
      <w:lvlText w:val="%9."/>
      <w:lvlJc w:val="right"/>
      <w:pPr>
        <w:ind w:left="6480" w:hanging="180"/>
      </w:pPr>
    </w:lvl>
  </w:abstractNum>
  <w:abstractNum w:abstractNumId="18" w15:restartNumberingAfterBreak="0">
    <w:nsid w:val="57C561F0"/>
    <w:multiLevelType w:val="multilevel"/>
    <w:tmpl w:val="F8C64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D122737"/>
    <w:multiLevelType w:val="multilevel"/>
    <w:tmpl w:val="24088F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775D9D"/>
    <w:multiLevelType w:val="hybridMultilevel"/>
    <w:tmpl w:val="4AD88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701014">
    <w:abstractNumId w:val="17"/>
  </w:num>
  <w:num w:numId="2" w16cid:durableId="1895005131">
    <w:abstractNumId w:val="11"/>
  </w:num>
  <w:num w:numId="3" w16cid:durableId="1104575068">
    <w:abstractNumId w:val="0"/>
  </w:num>
  <w:num w:numId="4" w16cid:durableId="992223759">
    <w:abstractNumId w:val="9"/>
  </w:num>
  <w:num w:numId="5" w16cid:durableId="1094664352">
    <w:abstractNumId w:val="8"/>
  </w:num>
  <w:num w:numId="6" w16cid:durableId="166945348">
    <w:abstractNumId w:val="2"/>
  </w:num>
  <w:num w:numId="7" w16cid:durableId="1469392472">
    <w:abstractNumId w:val="7"/>
  </w:num>
  <w:num w:numId="8" w16cid:durableId="1792749823">
    <w:abstractNumId w:val="16"/>
  </w:num>
  <w:num w:numId="9" w16cid:durableId="517735681">
    <w:abstractNumId w:val="6"/>
  </w:num>
  <w:num w:numId="10" w16cid:durableId="1142041724">
    <w:abstractNumId w:val="22"/>
  </w:num>
  <w:num w:numId="11" w16cid:durableId="80681869">
    <w:abstractNumId w:val="14"/>
  </w:num>
  <w:num w:numId="12" w16cid:durableId="1566528953">
    <w:abstractNumId w:val="15"/>
  </w:num>
  <w:num w:numId="13" w16cid:durableId="809788981">
    <w:abstractNumId w:val="15"/>
  </w:num>
  <w:num w:numId="14" w16cid:durableId="1398822153">
    <w:abstractNumId w:val="15"/>
  </w:num>
  <w:num w:numId="15" w16cid:durableId="1825466284">
    <w:abstractNumId w:val="15"/>
  </w:num>
  <w:num w:numId="16" w16cid:durableId="1446922321">
    <w:abstractNumId w:val="14"/>
    <w:lvlOverride w:ilvl="0">
      <w:startOverride w:val="1"/>
    </w:lvlOverride>
  </w:num>
  <w:num w:numId="17" w16cid:durableId="122584543">
    <w:abstractNumId w:val="15"/>
  </w:num>
  <w:num w:numId="18" w16cid:durableId="818807267">
    <w:abstractNumId w:val="14"/>
    <w:lvlOverride w:ilvl="0">
      <w:startOverride w:val="1"/>
    </w:lvlOverride>
  </w:num>
  <w:num w:numId="19" w16cid:durableId="883829348">
    <w:abstractNumId w:val="15"/>
  </w:num>
  <w:num w:numId="20" w16cid:durableId="438372887">
    <w:abstractNumId w:val="25"/>
  </w:num>
  <w:num w:numId="21" w16cid:durableId="516113510">
    <w:abstractNumId w:val="5"/>
  </w:num>
  <w:num w:numId="22" w16cid:durableId="1456096507">
    <w:abstractNumId w:val="20"/>
  </w:num>
  <w:num w:numId="23"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6063540">
    <w:abstractNumId w:val="12"/>
  </w:num>
  <w:num w:numId="26" w16cid:durableId="1659071369">
    <w:abstractNumId w:val="19"/>
  </w:num>
  <w:num w:numId="27" w16cid:durableId="1938362445">
    <w:abstractNumId w:val="14"/>
    <w:lvlOverride w:ilvl="0">
      <w:startOverride w:val="1"/>
    </w:lvlOverride>
  </w:num>
  <w:num w:numId="28" w16cid:durableId="913515990">
    <w:abstractNumId w:val="15"/>
  </w:num>
  <w:num w:numId="29" w16cid:durableId="978418003">
    <w:abstractNumId w:val="3"/>
  </w:num>
  <w:num w:numId="30" w16cid:durableId="143009612">
    <w:abstractNumId w:val="1"/>
  </w:num>
  <w:num w:numId="31" w16cid:durableId="212620654">
    <w:abstractNumId w:val="1"/>
    <w:lvlOverride w:ilvl="0">
      <w:startOverride w:val="1"/>
    </w:lvlOverride>
  </w:num>
  <w:num w:numId="32" w16cid:durableId="26608524">
    <w:abstractNumId w:val="13"/>
  </w:num>
  <w:num w:numId="33" w16cid:durableId="1138449784">
    <w:abstractNumId w:val="4"/>
  </w:num>
  <w:num w:numId="34" w16cid:durableId="1293251359">
    <w:abstractNumId w:val="24"/>
  </w:num>
  <w:num w:numId="35" w16cid:durableId="1731616669">
    <w:abstractNumId w:val="21"/>
  </w:num>
  <w:num w:numId="36" w16cid:durableId="2065326485">
    <w:abstractNumId w:val="10"/>
  </w:num>
  <w:num w:numId="37" w16cid:durableId="1036153245">
    <w:abstractNumId w:val="18"/>
  </w:num>
  <w:num w:numId="38" w16cid:durableId="197875790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F23BE"/>
    <w:rsid w:val="00001C9B"/>
    <w:rsid w:val="000040DC"/>
    <w:rsid w:val="00011784"/>
    <w:rsid w:val="000151EF"/>
    <w:rsid w:val="000157CB"/>
    <w:rsid w:val="00020A69"/>
    <w:rsid w:val="000239F5"/>
    <w:rsid w:val="00025A6F"/>
    <w:rsid w:val="000347EF"/>
    <w:rsid w:val="00036582"/>
    <w:rsid w:val="000617C3"/>
    <w:rsid w:val="00065E6C"/>
    <w:rsid w:val="00071FC7"/>
    <w:rsid w:val="00072B29"/>
    <w:rsid w:val="00083AA8"/>
    <w:rsid w:val="0008612A"/>
    <w:rsid w:val="00090E18"/>
    <w:rsid w:val="000A10BC"/>
    <w:rsid w:val="000A2583"/>
    <w:rsid w:val="000A6320"/>
    <w:rsid w:val="000B0056"/>
    <w:rsid w:val="000C06AF"/>
    <w:rsid w:val="000C3C7B"/>
    <w:rsid w:val="000C4E64"/>
    <w:rsid w:val="000D0F93"/>
    <w:rsid w:val="000D4612"/>
    <w:rsid w:val="000D487A"/>
    <w:rsid w:val="000E3382"/>
    <w:rsid w:val="00106416"/>
    <w:rsid w:val="00110481"/>
    <w:rsid w:val="001127C9"/>
    <w:rsid w:val="00114132"/>
    <w:rsid w:val="00114498"/>
    <w:rsid w:val="00115B88"/>
    <w:rsid w:val="00132F6A"/>
    <w:rsid w:val="00133913"/>
    <w:rsid w:val="00140221"/>
    <w:rsid w:val="00144C73"/>
    <w:rsid w:val="00150528"/>
    <w:rsid w:val="00152C04"/>
    <w:rsid w:val="001642FC"/>
    <w:rsid w:val="0016496B"/>
    <w:rsid w:val="001743E2"/>
    <w:rsid w:val="001745F8"/>
    <w:rsid w:val="001838CF"/>
    <w:rsid w:val="001868EE"/>
    <w:rsid w:val="001971F4"/>
    <w:rsid w:val="001978B5"/>
    <w:rsid w:val="001A0036"/>
    <w:rsid w:val="001A3BA4"/>
    <w:rsid w:val="001A6D1F"/>
    <w:rsid w:val="001B33B0"/>
    <w:rsid w:val="001B3454"/>
    <w:rsid w:val="001C4555"/>
    <w:rsid w:val="001D3106"/>
    <w:rsid w:val="001E30F6"/>
    <w:rsid w:val="001F1691"/>
    <w:rsid w:val="001F290F"/>
    <w:rsid w:val="002012F0"/>
    <w:rsid w:val="00201DA7"/>
    <w:rsid w:val="00217EE5"/>
    <w:rsid w:val="00217F9C"/>
    <w:rsid w:val="00222114"/>
    <w:rsid w:val="00222190"/>
    <w:rsid w:val="00222A05"/>
    <w:rsid w:val="00224995"/>
    <w:rsid w:val="00234803"/>
    <w:rsid w:val="00235F5C"/>
    <w:rsid w:val="0025519E"/>
    <w:rsid w:val="00255B56"/>
    <w:rsid w:val="00256B2B"/>
    <w:rsid w:val="00257FA3"/>
    <w:rsid w:val="00260DAA"/>
    <w:rsid w:val="002613A2"/>
    <w:rsid w:val="002739A6"/>
    <w:rsid w:val="00277725"/>
    <w:rsid w:val="00277B56"/>
    <w:rsid w:val="00295D4E"/>
    <w:rsid w:val="00296747"/>
    <w:rsid w:val="002A02E6"/>
    <w:rsid w:val="002A19F5"/>
    <w:rsid w:val="002B4922"/>
    <w:rsid w:val="002B69F3"/>
    <w:rsid w:val="002C22C3"/>
    <w:rsid w:val="002C27D9"/>
    <w:rsid w:val="002C2D19"/>
    <w:rsid w:val="002C744F"/>
    <w:rsid w:val="002D10FA"/>
    <w:rsid w:val="002D4C55"/>
    <w:rsid w:val="002E5D33"/>
    <w:rsid w:val="002E6DED"/>
    <w:rsid w:val="002F26BB"/>
    <w:rsid w:val="002F65AB"/>
    <w:rsid w:val="00300956"/>
    <w:rsid w:val="00315611"/>
    <w:rsid w:val="00317187"/>
    <w:rsid w:val="00317442"/>
    <w:rsid w:val="003243DD"/>
    <w:rsid w:val="0032499A"/>
    <w:rsid w:val="0033011B"/>
    <w:rsid w:val="003341F7"/>
    <w:rsid w:val="0033587A"/>
    <w:rsid w:val="00347FEC"/>
    <w:rsid w:val="003509DF"/>
    <w:rsid w:val="00356F45"/>
    <w:rsid w:val="00357EF2"/>
    <w:rsid w:val="00364585"/>
    <w:rsid w:val="00365D31"/>
    <w:rsid w:val="00366B74"/>
    <w:rsid w:val="0039015F"/>
    <w:rsid w:val="003A710A"/>
    <w:rsid w:val="003B304F"/>
    <w:rsid w:val="003B659E"/>
    <w:rsid w:val="003C0D34"/>
    <w:rsid w:val="003C275E"/>
    <w:rsid w:val="003C4FDE"/>
    <w:rsid w:val="003E5247"/>
    <w:rsid w:val="003E58DF"/>
    <w:rsid w:val="00404C4C"/>
    <w:rsid w:val="004072F7"/>
    <w:rsid w:val="00412C14"/>
    <w:rsid w:val="0041389D"/>
    <w:rsid w:val="0041423F"/>
    <w:rsid w:val="00414F81"/>
    <w:rsid w:val="004177EA"/>
    <w:rsid w:val="004326B7"/>
    <w:rsid w:val="00436A0F"/>
    <w:rsid w:val="00437150"/>
    <w:rsid w:val="0043750A"/>
    <w:rsid w:val="00447577"/>
    <w:rsid w:val="00452E2B"/>
    <w:rsid w:val="00462EB9"/>
    <w:rsid w:val="00463348"/>
    <w:rsid w:val="004732E9"/>
    <w:rsid w:val="00477C87"/>
    <w:rsid w:val="00480ED1"/>
    <w:rsid w:val="0048470A"/>
    <w:rsid w:val="004854BB"/>
    <w:rsid w:val="00494493"/>
    <w:rsid w:val="00496606"/>
    <w:rsid w:val="004A6E6C"/>
    <w:rsid w:val="004C4B53"/>
    <w:rsid w:val="004C7806"/>
    <w:rsid w:val="004D304C"/>
    <w:rsid w:val="004E5E66"/>
    <w:rsid w:val="004E7ADB"/>
    <w:rsid w:val="004F089D"/>
    <w:rsid w:val="004F1371"/>
    <w:rsid w:val="004F2DF7"/>
    <w:rsid w:val="00503B4D"/>
    <w:rsid w:val="00504EE9"/>
    <w:rsid w:val="00516DFA"/>
    <w:rsid w:val="00521576"/>
    <w:rsid w:val="005250E6"/>
    <w:rsid w:val="00526B0C"/>
    <w:rsid w:val="00530042"/>
    <w:rsid w:val="00536B46"/>
    <w:rsid w:val="00537319"/>
    <w:rsid w:val="00542D23"/>
    <w:rsid w:val="0054442C"/>
    <w:rsid w:val="00550285"/>
    <w:rsid w:val="00557151"/>
    <w:rsid w:val="00562492"/>
    <w:rsid w:val="0056483F"/>
    <w:rsid w:val="00572A20"/>
    <w:rsid w:val="005836F8"/>
    <w:rsid w:val="005918FA"/>
    <w:rsid w:val="00592A86"/>
    <w:rsid w:val="005A1BC5"/>
    <w:rsid w:val="005B1689"/>
    <w:rsid w:val="005B3029"/>
    <w:rsid w:val="005B4801"/>
    <w:rsid w:val="005C23A4"/>
    <w:rsid w:val="005C55C7"/>
    <w:rsid w:val="005D1CDF"/>
    <w:rsid w:val="005D2BB7"/>
    <w:rsid w:val="005D6FFE"/>
    <w:rsid w:val="005E61A8"/>
    <w:rsid w:val="005F04FA"/>
    <w:rsid w:val="005F0F31"/>
    <w:rsid w:val="005F6419"/>
    <w:rsid w:val="0060543D"/>
    <w:rsid w:val="006104DD"/>
    <w:rsid w:val="006105BC"/>
    <w:rsid w:val="006130B5"/>
    <w:rsid w:val="00617400"/>
    <w:rsid w:val="00625150"/>
    <w:rsid w:val="00632D29"/>
    <w:rsid w:val="00634F5F"/>
    <w:rsid w:val="006433E4"/>
    <w:rsid w:val="00644CE2"/>
    <w:rsid w:val="006469C3"/>
    <w:rsid w:val="00664950"/>
    <w:rsid w:val="00683220"/>
    <w:rsid w:val="00687FA0"/>
    <w:rsid w:val="006A3C11"/>
    <w:rsid w:val="006A6A9C"/>
    <w:rsid w:val="006B7010"/>
    <w:rsid w:val="006C1DF3"/>
    <w:rsid w:val="006C3095"/>
    <w:rsid w:val="006E0851"/>
    <w:rsid w:val="006E1151"/>
    <w:rsid w:val="006E5BF0"/>
    <w:rsid w:val="006E6311"/>
    <w:rsid w:val="006E7E03"/>
    <w:rsid w:val="007051E2"/>
    <w:rsid w:val="007145FF"/>
    <w:rsid w:val="00715B2A"/>
    <w:rsid w:val="00717EC3"/>
    <w:rsid w:val="007335A3"/>
    <w:rsid w:val="007372B7"/>
    <w:rsid w:val="00743B91"/>
    <w:rsid w:val="007450F1"/>
    <w:rsid w:val="007463C8"/>
    <w:rsid w:val="00751515"/>
    <w:rsid w:val="007626B7"/>
    <w:rsid w:val="007760D9"/>
    <w:rsid w:val="0078212B"/>
    <w:rsid w:val="00784DF6"/>
    <w:rsid w:val="00785232"/>
    <w:rsid w:val="007861B4"/>
    <w:rsid w:val="007B184B"/>
    <w:rsid w:val="007B186C"/>
    <w:rsid w:val="007C1696"/>
    <w:rsid w:val="007C3ED0"/>
    <w:rsid w:val="007C5971"/>
    <w:rsid w:val="007E42DC"/>
    <w:rsid w:val="007F54B9"/>
    <w:rsid w:val="00806A76"/>
    <w:rsid w:val="00811C9D"/>
    <w:rsid w:val="00816C80"/>
    <w:rsid w:val="00824F63"/>
    <w:rsid w:val="0083099C"/>
    <w:rsid w:val="00837FF7"/>
    <w:rsid w:val="00841BCD"/>
    <w:rsid w:val="00847264"/>
    <w:rsid w:val="00851031"/>
    <w:rsid w:val="00851A8E"/>
    <w:rsid w:val="0085365B"/>
    <w:rsid w:val="008826C1"/>
    <w:rsid w:val="0088312C"/>
    <w:rsid w:val="00883DFD"/>
    <w:rsid w:val="0089210C"/>
    <w:rsid w:val="008A1BF7"/>
    <w:rsid w:val="008A5B0E"/>
    <w:rsid w:val="008B0961"/>
    <w:rsid w:val="008C39F7"/>
    <w:rsid w:val="008C4C4F"/>
    <w:rsid w:val="008C5EA0"/>
    <w:rsid w:val="008D6B4E"/>
    <w:rsid w:val="008E3A97"/>
    <w:rsid w:val="008F698B"/>
    <w:rsid w:val="0090091A"/>
    <w:rsid w:val="009042BD"/>
    <w:rsid w:val="00904FE4"/>
    <w:rsid w:val="00907E0B"/>
    <w:rsid w:val="00927740"/>
    <w:rsid w:val="00936159"/>
    <w:rsid w:val="009525DA"/>
    <w:rsid w:val="00977E1D"/>
    <w:rsid w:val="009979CA"/>
    <w:rsid w:val="009A132E"/>
    <w:rsid w:val="009A1E6A"/>
    <w:rsid w:val="009A7CF0"/>
    <w:rsid w:val="009B0573"/>
    <w:rsid w:val="009B5F32"/>
    <w:rsid w:val="009B7B4B"/>
    <w:rsid w:val="009B7C21"/>
    <w:rsid w:val="009C5E75"/>
    <w:rsid w:val="009D3AF0"/>
    <w:rsid w:val="009E0766"/>
    <w:rsid w:val="00A04992"/>
    <w:rsid w:val="00A147AA"/>
    <w:rsid w:val="00A2099A"/>
    <w:rsid w:val="00A21CC6"/>
    <w:rsid w:val="00A21D71"/>
    <w:rsid w:val="00A22B78"/>
    <w:rsid w:val="00A25AE5"/>
    <w:rsid w:val="00A34349"/>
    <w:rsid w:val="00A37002"/>
    <w:rsid w:val="00A420B7"/>
    <w:rsid w:val="00A4355E"/>
    <w:rsid w:val="00A46555"/>
    <w:rsid w:val="00A520D9"/>
    <w:rsid w:val="00A54D7E"/>
    <w:rsid w:val="00A74EE2"/>
    <w:rsid w:val="00A8377F"/>
    <w:rsid w:val="00A85EE7"/>
    <w:rsid w:val="00A92BCD"/>
    <w:rsid w:val="00A956D3"/>
    <w:rsid w:val="00A95E59"/>
    <w:rsid w:val="00AA1B0E"/>
    <w:rsid w:val="00AA3271"/>
    <w:rsid w:val="00AA47B6"/>
    <w:rsid w:val="00AA5247"/>
    <w:rsid w:val="00AC163B"/>
    <w:rsid w:val="00AC525C"/>
    <w:rsid w:val="00AC5CA7"/>
    <w:rsid w:val="00AC6058"/>
    <w:rsid w:val="00AC6229"/>
    <w:rsid w:val="00AE2BA5"/>
    <w:rsid w:val="00AE56B1"/>
    <w:rsid w:val="00AE6D09"/>
    <w:rsid w:val="00AE7C4A"/>
    <w:rsid w:val="00AF7A7C"/>
    <w:rsid w:val="00B02070"/>
    <w:rsid w:val="00B041C8"/>
    <w:rsid w:val="00B0522B"/>
    <w:rsid w:val="00B108B3"/>
    <w:rsid w:val="00B10C61"/>
    <w:rsid w:val="00B27938"/>
    <w:rsid w:val="00B408B6"/>
    <w:rsid w:val="00B542DA"/>
    <w:rsid w:val="00B632D6"/>
    <w:rsid w:val="00B65F96"/>
    <w:rsid w:val="00B73862"/>
    <w:rsid w:val="00B73F43"/>
    <w:rsid w:val="00B75BBF"/>
    <w:rsid w:val="00B81CDC"/>
    <w:rsid w:val="00B84C80"/>
    <w:rsid w:val="00B911AF"/>
    <w:rsid w:val="00BA4BC1"/>
    <w:rsid w:val="00BA6B66"/>
    <w:rsid w:val="00BA6DA6"/>
    <w:rsid w:val="00BA6E48"/>
    <w:rsid w:val="00BD4905"/>
    <w:rsid w:val="00BE0AF6"/>
    <w:rsid w:val="00BE1F03"/>
    <w:rsid w:val="00BE3C73"/>
    <w:rsid w:val="00BE58A7"/>
    <w:rsid w:val="00BF0BF9"/>
    <w:rsid w:val="00BF2218"/>
    <w:rsid w:val="00BF23BE"/>
    <w:rsid w:val="00C0426B"/>
    <w:rsid w:val="00C045DF"/>
    <w:rsid w:val="00C26D43"/>
    <w:rsid w:val="00C27DF3"/>
    <w:rsid w:val="00C40F11"/>
    <w:rsid w:val="00C46548"/>
    <w:rsid w:val="00C574D5"/>
    <w:rsid w:val="00C6006C"/>
    <w:rsid w:val="00C65E6A"/>
    <w:rsid w:val="00C73F32"/>
    <w:rsid w:val="00C755BD"/>
    <w:rsid w:val="00C77BF0"/>
    <w:rsid w:val="00C85C09"/>
    <w:rsid w:val="00C87462"/>
    <w:rsid w:val="00CA180C"/>
    <w:rsid w:val="00CB22B2"/>
    <w:rsid w:val="00CC3EE2"/>
    <w:rsid w:val="00CD7492"/>
    <w:rsid w:val="00CE3A6B"/>
    <w:rsid w:val="00CF5EBA"/>
    <w:rsid w:val="00D00211"/>
    <w:rsid w:val="00D054DB"/>
    <w:rsid w:val="00D06309"/>
    <w:rsid w:val="00D15BA2"/>
    <w:rsid w:val="00D16A8A"/>
    <w:rsid w:val="00D213D5"/>
    <w:rsid w:val="00D351EA"/>
    <w:rsid w:val="00D3607E"/>
    <w:rsid w:val="00D40288"/>
    <w:rsid w:val="00D402E1"/>
    <w:rsid w:val="00D4327F"/>
    <w:rsid w:val="00D43403"/>
    <w:rsid w:val="00D5270B"/>
    <w:rsid w:val="00D5762A"/>
    <w:rsid w:val="00D60BFD"/>
    <w:rsid w:val="00D62E71"/>
    <w:rsid w:val="00D6430D"/>
    <w:rsid w:val="00D66188"/>
    <w:rsid w:val="00D72D93"/>
    <w:rsid w:val="00D731F6"/>
    <w:rsid w:val="00D740CA"/>
    <w:rsid w:val="00D75185"/>
    <w:rsid w:val="00D77536"/>
    <w:rsid w:val="00D85728"/>
    <w:rsid w:val="00D904EF"/>
    <w:rsid w:val="00D93889"/>
    <w:rsid w:val="00D95481"/>
    <w:rsid w:val="00DA3CA2"/>
    <w:rsid w:val="00DB2094"/>
    <w:rsid w:val="00DC3FF4"/>
    <w:rsid w:val="00DC7A13"/>
    <w:rsid w:val="00DE163A"/>
    <w:rsid w:val="00DE187E"/>
    <w:rsid w:val="00DF2997"/>
    <w:rsid w:val="00DF3BF8"/>
    <w:rsid w:val="00E07E4C"/>
    <w:rsid w:val="00E10862"/>
    <w:rsid w:val="00E10BC4"/>
    <w:rsid w:val="00E1415D"/>
    <w:rsid w:val="00E2068D"/>
    <w:rsid w:val="00E2319C"/>
    <w:rsid w:val="00E3079E"/>
    <w:rsid w:val="00E323E9"/>
    <w:rsid w:val="00E32ED0"/>
    <w:rsid w:val="00E34018"/>
    <w:rsid w:val="00E437D2"/>
    <w:rsid w:val="00E55751"/>
    <w:rsid w:val="00E5680B"/>
    <w:rsid w:val="00E67EB5"/>
    <w:rsid w:val="00E74E72"/>
    <w:rsid w:val="00E86A62"/>
    <w:rsid w:val="00E941BC"/>
    <w:rsid w:val="00EA2311"/>
    <w:rsid w:val="00EB2E66"/>
    <w:rsid w:val="00EC7BC3"/>
    <w:rsid w:val="00ED03EA"/>
    <w:rsid w:val="00ED1CB0"/>
    <w:rsid w:val="00ED7600"/>
    <w:rsid w:val="00ED7703"/>
    <w:rsid w:val="00EE5EB9"/>
    <w:rsid w:val="00EE60FF"/>
    <w:rsid w:val="00EF45B1"/>
    <w:rsid w:val="00EF6073"/>
    <w:rsid w:val="00EF698B"/>
    <w:rsid w:val="00F1362C"/>
    <w:rsid w:val="00F25DC0"/>
    <w:rsid w:val="00F414F1"/>
    <w:rsid w:val="00F454D1"/>
    <w:rsid w:val="00F508B8"/>
    <w:rsid w:val="00F53F3F"/>
    <w:rsid w:val="00F573C4"/>
    <w:rsid w:val="00F72CB1"/>
    <w:rsid w:val="00F771EC"/>
    <w:rsid w:val="00F8115D"/>
    <w:rsid w:val="00F8215E"/>
    <w:rsid w:val="00F824F5"/>
    <w:rsid w:val="00F845D9"/>
    <w:rsid w:val="00F8657A"/>
    <w:rsid w:val="00F90FAB"/>
    <w:rsid w:val="00F92FF4"/>
    <w:rsid w:val="00F9374D"/>
    <w:rsid w:val="00FA5CDC"/>
    <w:rsid w:val="00FB0841"/>
    <w:rsid w:val="00FB1CF9"/>
    <w:rsid w:val="00FC29B9"/>
    <w:rsid w:val="00FC6FD3"/>
    <w:rsid w:val="00FE305C"/>
    <w:rsid w:val="00FE789E"/>
    <w:rsid w:val="00FF0301"/>
    <w:rsid w:val="00FF3DE4"/>
    <w:rsid w:val="0102722F"/>
    <w:rsid w:val="049175A9"/>
    <w:rsid w:val="093B0A1A"/>
    <w:rsid w:val="09514C13"/>
    <w:rsid w:val="0EC6B92B"/>
    <w:rsid w:val="110D4399"/>
    <w:rsid w:val="11FF4AB9"/>
    <w:rsid w:val="15CD83EC"/>
    <w:rsid w:val="16ED7816"/>
    <w:rsid w:val="17B205C5"/>
    <w:rsid w:val="17F755F8"/>
    <w:rsid w:val="182C0143"/>
    <w:rsid w:val="18C8D083"/>
    <w:rsid w:val="19120765"/>
    <w:rsid w:val="1AADD7C6"/>
    <w:rsid w:val="1E0F09D4"/>
    <w:rsid w:val="20B93226"/>
    <w:rsid w:val="2137AD05"/>
    <w:rsid w:val="221E978C"/>
    <w:rsid w:val="2382011D"/>
    <w:rsid w:val="240AEEAC"/>
    <w:rsid w:val="25AFF434"/>
    <w:rsid w:val="2CA3F992"/>
    <w:rsid w:val="2CF42A39"/>
    <w:rsid w:val="2D15588D"/>
    <w:rsid w:val="2D30F284"/>
    <w:rsid w:val="315E4258"/>
    <w:rsid w:val="34FA3E62"/>
    <w:rsid w:val="35B4AD53"/>
    <w:rsid w:val="37480CDF"/>
    <w:rsid w:val="3A46E62D"/>
    <w:rsid w:val="3C057DCE"/>
    <w:rsid w:val="3E1CDF68"/>
    <w:rsid w:val="43A04B7F"/>
    <w:rsid w:val="4567047E"/>
    <w:rsid w:val="46D7EC41"/>
    <w:rsid w:val="47D581EF"/>
    <w:rsid w:val="4B04ED92"/>
    <w:rsid w:val="4EA5DCF5"/>
    <w:rsid w:val="564CC038"/>
    <w:rsid w:val="567F749E"/>
    <w:rsid w:val="57D276E5"/>
    <w:rsid w:val="5BBB5C12"/>
    <w:rsid w:val="5CC183D0"/>
    <w:rsid w:val="62DA4D8C"/>
    <w:rsid w:val="636403F6"/>
    <w:rsid w:val="64847F2D"/>
    <w:rsid w:val="6B990F6A"/>
    <w:rsid w:val="6C46E903"/>
    <w:rsid w:val="71F47FF6"/>
    <w:rsid w:val="71F95668"/>
    <w:rsid w:val="73808A6F"/>
    <w:rsid w:val="7AF64729"/>
    <w:rsid w:val="7B7A5C65"/>
    <w:rsid w:val="7E4929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01E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57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2"/>
      </w:numPr>
      <w:ind w:left="431" w:hanging="431"/>
    </w:pPr>
  </w:style>
  <w:style w:type="paragraph" w:customStyle="1" w:styleId="RAN4H1">
    <w:name w:val="RAN4 H1"/>
    <w:basedOn w:val="Normal"/>
    <w:next w:val="Normal"/>
    <w:link w:val="RAN4H1Char"/>
    <w:qFormat/>
    <w:rsid w:val="00AE56B1"/>
    <w:pPr>
      <w:keepNext/>
      <w:keepLines/>
      <w:numPr>
        <w:numId w:val="2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8"/>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0"/>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n-cs" w:hAnsi="+mn-c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F25DC0"/>
    <w:pPr>
      <w:tabs>
        <w:tab w:val="right" w:leader="dot" w:pos="9617"/>
      </w:tabs>
      <w:spacing w:after="100"/>
    </w:pPr>
    <w:rPr>
      <w:b/>
    </w:rPr>
  </w:style>
  <w:style w:type="character" w:styleId="Mention">
    <w:name w:val="Mention"/>
    <w:basedOn w:val="DefaultParagraphFont"/>
    <w:uiPriority w:val="99"/>
    <w:unhideWhenUsed/>
    <w:rsid w:val="00A85EE7"/>
    <w:rPr>
      <w:color w:val="2B579A"/>
      <w:shd w:val="clear" w:color="auto" w:fill="E1DFDD"/>
    </w:rPr>
  </w:style>
  <w:style w:type="paragraph" w:styleId="Header">
    <w:name w:val="header"/>
    <w:basedOn w:val="Normal"/>
    <w:link w:val="HeaderChar"/>
    <w:uiPriority w:val="99"/>
    <w:unhideWhenUsed/>
    <w:rsid w:val="00EE60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60FF"/>
    <w:rPr>
      <w:rFonts w:ascii="Times New Roman" w:hAnsi="Times New Roman"/>
      <w:sz w:val="20"/>
    </w:rPr>
  </w:style>
  <w:style w:type="paragraph" w:styleId="Footer">
    <w:name w:val="footer"/>
    <w:basedOn w:val="Normal"/>
    <w:link w:val="FooterChar"/>
    <w:uiPriority w:val="99"/>
    <w:unhideWhenUsed/>
    <w:rsid w:val="00EE60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60FF"/>
    <w:rPr>
      <w:rFonts w:ascii="Times New Roman" w:hAnsi="Times New Roman"/>
      <w:sz w:val="20"/>
    </w:rPr>
  </w:style>
  <w:style w:type="paragraph" w:styleId="Revision">
    <w:name w:val="Revision"/>
    <w:hidden/>
    <w:uiPriority w:val="99"/>
    <w:semiHidden/>
    <w:rsid w:val="007861B4"/>
    <w:pPr>
      <w:spacing w:after="0" w:line="240" w:lineRule="auto"/>
    </w:pPr>
    <w:rPr>
      <w:rFonts w:ascii="Times New Roman" w:hAnsi="Times New Roman"/>
      <w:sz w:val="20"/>
    </w:rPr>
  </w:style>
  <w:style w:type="paragraph" w:customStyle="1" w:styleId="TH">
    <w:name w:val="TH"/>
    <w:basedOn w:val="Normal"/>
    <w:link w:val="THChar"/>
    <w:rsid w:val="0022211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222114"/>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00521">
      <w:bodyDiv w:val="1"/>
      <w:marLeft w:val="0"/>
      <w:marRight w:val="0"/>
      <w:marTop w:val="0"/>
      <w:marBottom w:val="0"/>
      <w:divBdr>
        <w:top w:val="none" w:sz="0" w:space="0" w:color="auto"/>
        <w:left w:val="none" w:sz="0" w:space="0" w:color="auto"/>
        <w:bottom w:val="none" w:sz="0" w:space="0" w:color="auto"/>
        <w:right w:val="none" w:sz="0" w:space="0" w:color="auto"/>
      </w:divBdr>
    </w:div>
    <w:div w:id="203562898">
      <w:bodyDiv w:val="1"/>
      <w:marLeft w:val="0"/>
      <w:marRight w:val="0"/>
      <w:marTop w:val="0"/>
      <w:marBottom w:val="0"/>
      <w:divBdr>
        <w:top w:val="none" w:sz="0" w:space="0" w:color="auto"/>
        <w:left w:val="none" w:sz="0" w:space="0" w:color="auto"/>
        <w:bottom w:val="none" w:sz="0" w:space="0" w:color="auto"/>
        <w:right w:val="none" w:sz="0" w:space="0" w:color="auto"/>
      </w:divBdr>
    </w:div>
    <w:div w:id="300963278">
      <w:bodyDiv w:val="1"/>
      <w:marLeft w:val="0"/>
      <w:marRight w:val="0"/>
      <w:marTop w:val="0"/>
      <w:marBottom w:val="0"/>
      <w:divBdr>
        <w:top w:val="none" w:sz="0" w:space="0" w:color="auto"/>
        <w:left w:val="none" w:sz="0" w:space="0" w:color="auto"/>
        <w:bottom w:val="none" w:sz="0" w:space="0" w:color="auto"/>
        <w:right w:val="none" w:sz="0" w:space="0" w:color="auto"/>
      </w:divBdr>
    </w:div>
    <w:div w:id="345450858">
      <w:bodyDiv w:val="1"/>
      <w:marLeft w:val="0"/>
      <w:marRight w:val="0"/>
      <w:marTop w:val="0"/>
      <w:marBottom w:val="0"/>
      <w:divBdr>
        <w:top w:val="none" w:sz="0" w:space="0" w:color="auto"/>
        <w:left w:val="none" w:sz="0" w:space="0" w:color="auto"/>
        <w:bottom w:val="none" w:sz="0" w:space="0" w:color="auto"/>
        <w:right w:val="none" w:sz="0" w:space="0" w:color="auto"/>
      </w:divBdr>
    </w:div>
    <w:div w:id="377439537">
      <w:bodyDiv w:val="1"/>
      <w:marLeft w:val="0"/>
      <w:marRight w:val="0"/>
      <w:marTop w:val="0"/>
      <w:marBottom w:val="0"/>
      <w:divBdr>
        <w:top w:val="none" w:sz="0" w:space="0" w:color="auto"/>
        <w:left w:val="none" w:sz="0" w:space="0" w:color="auto"/>
        <w:bottom w:val="none" w:sz="0" w:space="0" w:color="auto"/>
        <w:right w:val="none" w:sz="0" w:space="0" w:color="auto"/>
      </w:divBdr>
    </w:div>
    <w:div w:id="655571699">
      <w:bodyDiv w:val="1"/>
      <w:marLeft w:val="0"/>
      <w:marRight w:val="0"/>
      <w:marTop w:val="0"/>
      <w:marBottom w:val="0"/>
      <w:divBdr>
        <w:top w:val="none" w:sz="0" w:space="0" w:color="auto"/>
        <w:left w:val="none" w:sz="0" w:space="0" w:color="auto"/>
        <w:bottom w:val="none" w:sz="0" w:space="0" w:color="auto"/>
        <w:right w:val="none" w:sz="0" w:space="0" w:color="auto"/>
      </w:divBdr>
    </w:div>
    <w:div w:id="877548638">
      <w:bodyDiv w:val="1"/>
      <w:marLeft w:val="0"/>
      <w:marRight w:val="0"/>
      <w:marTop w:val="0"/>
      <w:marBottom w:val="0"/>
      <w:divBdr>
        <w:top w:val="none" w:sz="0" w:space="0" w:color="auto"/>
        <w:left w:val="none" w:sz="0" w:space="0" w:color="auto"/>
        <w:bottom w:val="none" w:sz="0" w:space="0" w:color="auto"/>
        <w:right w:val="none" w:sz="0" w:space="0" w:color="auto"/>
      </w:divBdr>
      <w:divsChild>
        <w:div w:id="1927180491">
          <w:marLeft w:val="0"/>
          <w:marRight w:val="0"/>
          <w:marTop w:val="0"/>
          <w:marBottom w:val="0"/>
          <w:divBdr>
            <w:top w:val="none" w:sz="0" w:space="0" w:color="auto"/>
            <w:left w:val="none" w:sz="0" w:space="0" w:color="auto"/>
            <w:bottom w:val="none" w:sz="0" w:space="0" w:color="auto"/>
            <w:right w:val="none" w:sz="0" w:space="0" w:color="auto"/>
          </w:divBdr>
        </w:div>
      </w:divsChild>
    </w:div>
    <w:div w:id="1030953228">
      <w:bodyDiv w:val="1"/>
      <w:marLeft w:val="0"/>
      <w:marRight w:val="0"/>
      <w:marTop w:val="0"/>
      <w:marBottom w:val="0"/>
      <w:divBdr>
        <w:top w:val="none" w:sz="0" w:space="0" w:color="auto"/>
        <w:left w:val="none" w:sz="0" w:space="0" w:color="auto"/>
        <w:bottom w:val="none" w:sz="0" w:space="0" w:color="auto"/>
        <w:right w:val="none" w:sz="0" w:space="0" w:color="auto"/>
      </w:divBdr>
    </w:div>
    <w:div w:id="1230268988">
      <w:bodyDiv w:val="1"/>
      <w:marLeft w:val="0"/>
      <w:marRight w:val="0"/>
      <w:marTop w:val="0"/>
      <w:marBottom w:val="0"/>
      <w:divBdr>
        <w:top w:val="none" w:sz="0" w:space="0" w:color="auto"/>
        <w:left w:val="none" w:sz="0" w:space="0" w:color="auto"/>
        <w:bottom w:val="none" w:sz="0" w:space="0" w:color="auto"/>
        <w:right w:val="none" w:sz="0" w:space="0" w:color="auto"/>
      </w:divBdr>
    </w:div>
    <w:div w:id="1370642069">
      <w:bodyDiv w:val="1"/>
      <w:marLeft w:val="0"/>
      <w:marRight w:val="0"/>
      <w:marTop w:val="0"/>
      <w:marBottom w:val="0"/>
      <w:divBdr>
        <w:top w:val="none" w:sz="0" w:space="0" w:color="auto"/>
        <w:left w:val="none" w:sz="0" w:space="0" w:color="auto"/>
        <w:bottom w:val="none" w:sz="0" w:space="0" w:color="auto"/>
        <w:right w:val="none" w:sz="0" w:space="0" w:color="auto"/>
      </w:divBdr>
    </w:div>
    <w:div w:id="1419132924">
      <w:bodyDiv w:val="1"/>
      <w:marLeft w:val="0"/>
      <w:marRight w:val="0"/>
      <w:marTop w:val="0"/>
      <w:marBottom w:val="0"/>
      <w:divBdr>
        <w:top w:val="none" w:sz="0" w:space="0" w:color="auto"/>
        <w:left w:val="none" w:sz="0" w:space="0" w:color="auto"/>
        <w:bottom w:val="none" w:sz="0" w:space="0" w:color="auto"/>
        <w:right w:val="none" w:sz="0" w:space="0" w:color="auto"/>
      </w:divBdr>
    </w:div>
    <w:div w:id="1566141652">
      <w:bodyDiv w:val="1"/>
      <w:marLeft w:val="0"/>
      <w:marRight w:val="0"/>
      <w:marTop w:val="0"/>
      <w:marBottom w:val="0"/>
      <w:divBdr>
        <w:top w:val="none" w:sz="0" w:space="0" w:color="auto"/>
        <w:left w:val="none" w:sz="0" w:space="0" w:color="auto"/>
        <w:bottom w:val="none" w:sz="0" w:space="0" w:color="auto"/>
        <w:right w:val="none" w:sz="0" w:space="0" w:color="auto"/>
      </w:divBdr>
    </w:div>
    <w:div w:id="1670981584">
      <w:bodyDiv w:val="1"/>
      <w:marLeft w:val="0"/>
      <w:marRight w:val="0"/>
      <w:marTop w:val="0"/>
      <w:marBottom w:val="0"/>
      <w:divBdr>
        <w:top w:val="none" w:sz="0" w:space="0" w:color="auto"/>
        <w:left w:val="none" w:sz="0" w:space="0" w:color="auto"/>
        <w:bottom w:val="none" w:sz="0" w:space="0" w:color="auto"/>
        <w:right w:val="none" w:sz="0" w:space="0" w:color="auto"/>
      </w:divBdr>
    </w:div>
    <w:div w:id="1673029158">
      <w:bodyDiv w:val="1"/>
      <w:marLeft w:val="0"/>
      <w:marRight w:val="0"/>
      <w:marTop w:val="0"/>
      <w:marBottom w:val="0"/>
      <w:divBdr>
        <w:top w:val="none" w:sz="0" w:space="0" w:color="auto"/>
        <w:left w:val="none" w:sz="0" w:space="0" w:color="auto"/>
        <w:bottom w:val="none" w:sz="0" w:space="0" w:color="auto"/>
        <w:right w:val="none" w:sz="0" w:space="0" w:color="auto"/>
      </w:divBdr>
    </w:div>
    <w:div w:id="187461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4/Docs/R4-2309659.zip" TargetMode="Externa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3gpp.org/ftp/Meetings_3GPP_SYNC/RAN4/Docs/R4-2313189.zip" TargetMode="External"/><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hyperlink" Target="https://www.3gpp.org/ftp/Meetings_3GPP_SYNC/RAN4/Docs/R4-230949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5AIRPNAIUNRU-1328258698-27155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https://nokia.sharepoint.com/sites/c5g/5gradio/_layouts/15/DocIdRedir.aspx?ID=5AIRPNAIUNRU-1328258698-27155</Url>
      <Description>5AIRPNAIUNRU-1328258698-27155</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E04A946-B239-43EC-BAA7-2166D1548FC1}"/>
</file>

<file path=customXml/itemProps3.xml><?xml version="1.0" encoding="utf-8"?>
<ds:datastoreItem xmlns:ds="http://schemas.openxmlformats.org/officeDocument/2006/customXml" ds:itemID="{1254D3E7-8D7B-414B-87EE-7C61183B88A5}"/>
</file>

<file path=customXml/itemProps4.xml><?xml version="1.0" encoding="utf-8"?>
<ds:datastoreItem xmlns:ds="http://schemas.openxmlformats.org/officeDocument/2006/customXml" ds:itemID="{07FEEACB-1809-4451-A836-AB92495FA3E7}"/>
</file>

<file path=customXml/itemProps5.xml><?xml version="1.0" encoding="utf-8"?>
<ds:datastoreItem xmlns:ds="http://schemas.openxmlformats.org/officeDocument/2006/customXml" ds:itemID="{4FB0C347-3186-4DFD-8E00-D0A2A4D98E76}"/>
</file>

<file path=customXml/itemProps6.xml><?xml version="1.0" encoding="utf-8"?>
<ds:datastoreItem xmlns:ds="http://schemas.openxmlformats.org/officeDocument/2006/customXml" ds:itemID="{D5953095-695C-41D1-86AB-523414C781D8}"/>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1919</Words>
  <Characters>10325</Characters>
  <Application>Microsoft Office Word</Application>
  <DocSecurity>0</DocSecurity>
  <Lines>234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12083</CharactersWithSpaces>
  <SharedDoc>false</SharedDoc>
  <HLinks>
    <vt:vector size="150" baseType="variant">
      <vt:variant>
        <vt:i4>1048624</vt:i4>
      </vt:variant>
      <vt:variant>
        <vt:i4>74</vt:i4>
      </vt:variant>
      <vt:variant>
        <vt:i4>0</vt:i4>
      </vt:variant>
      <vt:variant>
        <vt:i4>5</vt:i4>
      </vt:variant>
      <vt:variant>
        <vt:lpwstr/>
      </vt:variant>
      <vt:variant>
        <vt:lpwstr>_Toc146715617</vt:lpwstr>
      </vt:variant>
      <vt:variant>
        <vt:i4>1048624</vt:i4>
      </vt:variant>
      <vt:variant>
        <vt:i4>71</vt:i4>
      </vt:variant>
      <vt:variant>
        <vt:i4>0</vt:i4>
      </vt:variant>
      <vt:variant>
        <vt:i4>5</vt:i4>
      </vt:variant>
      <vt:variant>
        <vt:lpwstr/>
      </vt:variant>
      <vt:variant>
        <vt:lpwstr>_Toc146715616</vt:lpwstr>
      </vt:variant>
      <vt:variant>
        <vt:i4>1048624</vt:i4>
      </vt:variant>
      <vt:variant>
        <vt:i4>68</vt:i4>
      </vt:variant>
      <vt:variant>
        <vt:i4>0</vt:i4>
      </vt:variant>
      <vt:variant>
        <vt:i4>5</vt:i4>
      </vt:variant>
      <vt:variant>
        <vt:lpwstr/>
      </vt:variant>
      <vt:variant>
        <vt:lpwstr>_Toc146715615</vt:lpwstr>
      </vt:variant>
      <vt:variant>
        <vt:i4>1048624</vt:i4>
      </vt:variant>
      <vt:variant>
        <vt:i4>65</vt:i4>
      </vt:variant>
      <vt:variant>
        <vt:i4>0</vt:i4>
      </vt:variant>
      <vt:variant>
        <vt:i4>5</vt:i4>
      </vt:variant>
      <vt:variant>
        <vt:lpwstr/>
      </vt:variant>
      <vt:variant>
        <vt:lpwstr>_Toc146715614</vt:lpwstr>
      </vt:variant>
      <vt:variant>
        <vt:i4>1048624</vt:i4>
      </vt:variant>
      <vt:variant>
        <vt:i4>62</vt:i4>
      </vt:variant>
      <vt:variant>
        <vt:i4>0</vt:i4>
      </vt:variant>
      <vt:variant>
        <vt:i4>5</vt:i4>
      </vt:variant>
      <vt:variant>
        <vt:lpwstr/>
      </vt:variant>
      <vt:variant>
        <vt:lpwstr>_Toc146715613</vt:lpwstr>
      </vt:variant>
      <vt:variant>
        <vt:i4>1048624</vt:i4>
      </vt:variant>
      <vt:variant>
        <vt:i4>59</vt:i4>
      </vt:variant>
      <vt:variant>
        <vt:i4>0</vt:i4>
      </vt:variant>
      <vt:variant>
        <vt:i4>5</vt:i4>
      </vt:variant>
      <vt:variant>
        <vt:lpwstr/>
      </vt:variant>
      <vt:variant>
        <vt:lpwstr>_Toc146715612</vt:lpwstr>
      </vt:variant>
      <vt:variant>
        <vt:i4>1048624</vt:i4>
      </vt:variant>
      <vt:variant>
        <vt:i4>56</vt:i4>
      </vt:variant>
      <vt:variant>
        <vt:i4>0</vt:i4>
      </vt:variant>
      <vt:variant>
        <vt:i4>5</vt:i4>
      </vt:variant>
      <vt:variant>
        <vt:lpwstr/>
      </vt:variant>
      <vt:variant>
        <vt:lpwstr>_Toc146715611</vt:lpwstr>
      </vt:variant>
      <vt:variant>
        <vt:i4>1048624</vt:i4>
      </vt:variant>
      <vt:variant>
        <vt:i4>53</vt:i4>
      </vt:variant>
      <vt:variant>
        <vt:i4>0</vt:i4>
      </vt:variant>
      <vt:variant>
        <vt:i4>5</vt:i4>
      </vt:variant>
      <vt:variant>
        <vt:lpwstr/>
      </vt:variant>
      <vt:variant>
        <vt:lpwstr>_Toc146715610</vt:lpwstr>
      </vt:variant>
      <vt:variant>
        <vt:i4>1114160</vt:i4>
      </vt:variant>
      <vt:variant>
        <vt:i4>50</vt:i4>
      </vt:variant>
      <vt:variant>
        <vt:i4>0</vt:i4>
      </vt:variant>
      <vt:variant>
        <vt:i4>5</vt:i4>
      </vt:variant>
      <vt:variant>
        <vt:lpwstr/>
      </vt:variant>
      <vt:variant>
        <vt:lpwstr>_Toc146715609</vt:lpwstr>
      </vt:variant>
      <vt:variant>
        <vt:i4>1114160</vt:i4>
      </vt:variant>
      <vt:variant>
        <vt:i4>47</vt:i4>
      </vt:variant>
      <vt:variant>
        <vt:i4>0</vt:i4>
      </vt:variant>
      <vt:variant>
        <vt:i4>5</vt:i4>
      </vt:variant>
      <vt:variant>
        <vt:lpwstr/>
      </vt:variant>
      <vt:variant>
        <vt:lpwstr>_Toc146715608</vt:lpwstr>
      </vt:variant>
      <vt:variant>
        <vt:i4>1114160</vt:i4>
      </vt:variant>
      <vt:variant>
        <vt:i4>44</vt:i4>
      </vt:variant>
      <vt:variant>
        <vt:i4>0</vt:i4>
      </vt:variant>
      <vt:variant>
        <vt:i4>5</vt:i4>
      </vt:variant>
      <vt:variant>
        <vt:lpwstr/>
      </vt:variant>
      <vt:variant>
        <vt:lpwstr>_Toc146715607</vt:lpwstr>
      </vt:variant>
      <vt:variant>
        <vt:i4>1114160</vt:i4>
      </vt:variant>
      <vt:variant>
        <vt:i4>41</vt:i4>
      </vt:variant>
      <vt:variant>
        <vt:i4>0</vt:i4>
      </vt:variant>
      <vt:variant>
        <vt:i4>5</vt:i4>
      </vt:variant>
      <vt:variant>
        <vt:lpwstr/>
      </vt:variant>
      <vt:variant>
        <vt:lpwstr>_Toc146715606</vt:lpwstr>
      </vt:variant>
      <vt:variant>
        <vt:i4>1114160</vt:i4>
      </vt:variant>
      <vt:variant>
        <vt:i4>38</vt:i4>
      </vt:variant>
      <vt:variant>
        <vt:i4>0</vt:i4>
      </vt:variant>
      <vt:variant>
        <vt:i4>5</vt:i4>
      </vt:variant>
      <vt:variant>
        <vt:lpwstr/>
      </vt:variant>
      <vt:variant>
        <vt:lpwstr>_Toc146715605</vt:lpwstr>
      </vt:variant>
      <vt:variant>
        <vt:i4>1114160</vt:i4>
      </vt:variant>
      <vt:variant>
        <vt:i4>35</vt:i4>
      </vt:variant>
      <vt:variant>
        <vt:i4>0</vt:i4>
      </vt:variant>
      <vt:variant>
        <vt:i4>5</vt:i4>
      </vt:variant>
      <vt:variant>
        <vt:lpwstr/>
      </vt:variant>
      <vt:variant>
        <vt:lpwstr>_Toc146715604</vt:lpwstr>
      </vt:variant>
      <vt:variant>
        <vt:i4>1114160</vt:i4>
      </vt:variant>
      <vt:variant>
        <vt:i4>32</vt:i4>
      </vt:variant>
      <vt:variant>
        <vt:i4>0</vt:i4>
      </vt:variant>
      <vt:variant>
        <vt:i4>5</vt:i4>
      </vt:variant>
      <vt:variant>
        <vt:lpwstr/>
      </vt:variant>
      <vt:variant>
        <vt:lpwstr>_Toc146715603</vt:lpwstr>
      </vt:variant>
      <vt:variant>
        <vt:i4>1114160</vt:i4>
      </vt:variant>
      <vt:variant>
        <vt:i4>29</vt:i4>
      </vt:variant>
      <vt:variant>
        <vt:i4>0</vt:i4>
      </vt:variant>
      <vt:variant>
        <vt:i4>5</vt:i4>
      </vt:variant>
      <vt:variant>
        <vt:lpwstr/>
      </vt:variant>
      <vt:variant>
        <vt:lpwstr>_Toc146715602</vt:lpwstr>
      </vt:variant>
      <vt:variant>
        <vt:i4>1114160</vt:i4>
      </vt:variant>
      <vt:variant>
        <vt:i4>26</vt:i4>
      </vt:variant>
      <vt:variant>
        <vt:i4>0</vt:i4>
      </vt:variant>
      <vt:variant>
        <vt:i4>5</vt:i4>
      </vt:variant>
      <vt:variant>
        <vt:lpwstr/>
      </vt:variant>
      <vt:variant>
        <vt:lpwstr>_Toc146715601</vt:lpwstr>
      </vt:variant>
      <vt:variant>
        <vt:i4>7667758</vt:i4>
      </vt:variant>
      <vt:variant>
        <vt:i4>6</vt:i4>
      </vt:variant>
      <vt:variant>
        <vt:i4>0</vt:i4>
      </vt:variant>
      <vt:variant>
        <vt:i4>5</vt:i4>
      </vt:variant>
      <vt:variant>
        <vt:lpwstr>https://www.3gpp.org/ftp/Meetings_3GPP_SYNC/RAN4/Docs/R4-2313189.zip</vt:lpwstr>
      </vt:variant>
      <vt:variant>
        <vt:lpwstr/>
      </vt:variant>
      <vt:variant>
        <vt:i4>8257573</vt:i4>
      </vt:variant>
      <vt:variant>
        <vt:i4>3</vt:i4>
      </vt:variant>
      <vt:variant>
        <vt:i4>0</vt:i4>
      </vt:variant>
      <vt:variant>
        <vt:i4>5</vt:i4>
      </vt:variant>
      <vt:variant>
        <vt:lpwstr>https://www.3gpp.org/ftp/Meetings_3GPP_SYNC/RAN4/Docs/R4-2309496.zip</vt:lpwstr>
      </vt:variant>
      <vt:variant>
        <vt:lpwstr/>
      </vt:variant>
      <vt:variant>
        <vt:i4>7536681</vt:i4>
      </vt:variant>
      <vt:variant>
        <vt:i4>0</vt:i4>
      </vt:variant>
      <vt:variant>
        <vt:i4>0</vt:i4>
      </vt:variant>
      <vt:variant>
        <vt:i4>5</vt:i4>
      </vt:variant>
      <vt:variant>
        <vt:lpwstr>https://www.3gpp.org/ftp/Meetings_3GPP_SYNC/RAN4/Docs/R4-2309659.zip</vt:lpwstr>
      </vt:variant>
      <vt:variant>
        <vt:lpwstr/>
      </vt:variant>
      <vt:variant>
        <vt:i4>4587622</vt:i4>
      </vt:variant>
      <vt:variant>
        <vt:i4>12</vt:i4>
      </vt:variant>
      <vt:variant>
        <vt:i4>0</vt:i4>
      </vt:variant>
      <vt:variant>
        <vt:i4>5</vt:i4>
      </vt:variant>
      <vt:variant>
        <vt:lpwstr>mailto:jie.3.gao@nokia-sbell.com</vt:lpwstr>
      </vt:variant>
      <vt:variant>
        <vt:lpwstr/>
      </vt:variant>
      <vt:variant>
        <vt:i4>4587622</vt:i4>
      </vt:variant>
      <vt:variant>
        <vt:i4>9</vt:i4>
      </vt:variant>
      <vt:variant>
        <vt:i4>0</vt:i4>
      </vt:variant>
      <vt:variant>
        <vt:i4>5</vt:i4>
      </vt:variant>
      <vt:variant>
        <vt:lpwstr>mailto:jie.3.gao@nokia-sbell.com</vt:lpwstr>
      </vt:variant>
      <vt:variant>
        <vt:lpwstr/>
      </vt:variant>
      <vt:variant>
        <vt:i4>196649</vt:i4>
      </vt:variant>
      <vt:variant>
        <vt:i4>6</vt:i4>
      </vt:variant>
      <vt:variant>
        <vt:i4>0</vt:i4>
      </vt:variant>
      <vt:variant>
        <vt:i4>5</vt:i4>
      </vt:variant>
      <vt:variant>
        <vt:lpwstr>mailto:jani-pekka.kainulainen@nokia.com</vt:lpwstr>
      </vt:variant>
      <vt:variant>
        <vt:lpwstr/>
      </vt:variant>
      <vt:variant>
        <vt:i4>5308459</vt:i4>
      </vt:variant>
      <vt:variant>
        <vt:i4>3</vt:i4>
      </vt:variant>
      <vt:variant>
        <vt:i4>0</vt:i4>
      </vt:variant>
      <vt:variant>
        <vt:i4>5</vt:i4>
      </vt:variant>
      <vt:variant>
        <vt:lpwstr>mailto:kari.hooli@nokia.com</vt:lpwstr>
      </vt:variant>
      <vt:variant>
        <vt:lpwstr/>
      </vt:variant>
      <vt:variant>
        <vt:i4>7667721</vt:i4>
      </vt:variant>
      <vt:variant>
        <vt:i4>0</vt:i4>
      </vt:variant>
      <vt:variant>
        <vt:i4>0</vt:i4>
      </vt:variant>
      <vt:variant>
        <vt:i4>5</vt:i4>
      </vt:variant>
      <vt:variant>
        <vt:lpwstr>mailto:karsten.petersen@nokia.com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2023-09-27T15:19:00Z</dcterms:created>
  <dcterms:modified xsi:type="dcterms:W3CDTF">2023-09-27T15:19:00Z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946de606-67d4-43d7-a3d7-e1b3fd842038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