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332967" w14:textId="644B9619" w:rsidR="00DF4B88" w:rsidRPr="002B516C" w:rsidRDefault="00DF4B88" w:rsidP="00DF4B88">
      <w:pPr>
        <w:tabs>
          <w:tab w:val="right" w:pos="9639"/>
        </w:tabs>
        <w:rPr>
          <w:rFonts w:ascii="Arial" w:hAnsi="Arial" w:cs="Arial"/>
          <w:b/>
          <w:sz w:val="24"/>
        </w:rPr>
      </w:pPr>
      <w:bookmarkStart w:id="0" w:name="_Hlk115189178"/>
      <w:bookmarkStart w:id="1" w:name="_Hlk491845607"/>
      <w:bookmarkEnd w:id="0"/>
      <w:r w:rsidRPr="00307A14">
        <w:rPr>
          <w:rFonts w:ascii="Arial" w:eastAsia="MS Mincho" w:hAnsi="Arial" w:cs="Arial"/>
          <w:b/>
          <w:sz w:val="24"/>
        </w:rPr>
        <w:t>3GPP TSG-RAN WG4 Meeting #10</w:t>
      </w:r>
      <w:r>
        <w:rPr>
          <w:rFonts w:ascii="Arial" w:eastAsia="MS Mincho" w:hAnsi="Arial" w:cs="Arial"/>
          <w:b/>
          <w:sz w:val="24"/>
        </w:rPr>
        <w:t>8-</w:t>
      </w:r>
      <w:r>
        <w:rPr>
          <w:rFonts w:ascii="Arial" w:eastAsia="MS Mincho" w:hAnsi="Arial" w:cs="Arial"/>
          <w:b/>
          <w:sz w:val="24"/>
          <w:lang w:val="en-AU"/>
        </w:rPr>
        <w:t>bis</w:t>
      </w:r>
      <w:r w:rsidRPr="00307A14">
        <w:rPr>
          <w:rFonts w:ascii="Arial" w:eastAsia="MS Mincho" w:hAnsi="Arial" w:cs="Arial"/>
          <w:b/>
          <w:sz w:val="24"/>
        </w:rPr>
        <w:t xml:space="preserve">   </w:t>
      </w:r>
      <w:r w:rsidRPr="00307A14">
        <w:rPr>
          <w:rFonts w:ascii="Arial" w:hAnsi="Arial" w:cs="Arial"/>
          <w:b/>
          <w:sz w:val="24"/>
        </w:rPr>
        <w:t xml:space="preserve">         </w:t>
      </w:r>
      <w:r w:rsidRPr="00307A14">
        <w:rPr>
          <w:rFonts w:ascii="Arial" w:eastAsia="MS Mincho" w:hAnsi="Arial" w:cs="Arial" w:hint="eastAsia"/>
          <w:b/>
          <w:sz w:val="24"/>
        </w:rPr>
        <w:t xml:space="preserve">                                  </w:t>
      </w:r>
      <w:r w:rsidRPr="00307A14">
        <w:rPr>
          <w:rFonts w:ascii="Arial" w:eastAsia="MS Mincho" w:hAnsi="Arial" w:cs="Arial"/>
          <w:b/>
          <w:sz w:val="24"/>
        </w:rPr>
        <w:t xml:space="preserve">   </w:t>
      </w:r>
      <w:r w:rsidRPr="00307A14">
        <w:rPr>
          <w:rFonts w:ascii="Arial" w:eastAsia="MS Mincho" w:hAnsi="Arial" w:cs="Arial" w:hint="eastAsia"/>
          <w:b/>
          <w:sz w:val="24"/>
        </w:rPr>
        <w:t xml:space="preserve">       </w:t>
      </w:r>
      <w:r w:rsidRPr="00307A14">
        <w:rPr>
          <w:rFonts w:asciiTheme="minorEastAsia" w:hAnsiTheme="minorEastAsia" w:cs="Arial" w:hint="eastAsia"/>
          <w:b/>
          <w:sz w:val="24"/>
        </w:rPr>
        <w:t xml:space="preserve">  </w:t>
      </w:r>
      <w:r w:rsidRPr="00307A14">
        <w:rPr>
          <w:rFonts w:ascii="Arial" w:eastAsia="MS Mincho" w:hAnsi="Arial" w:cs="Arial"/>
          <w:b/>
          <w:sz w:val="24"/>
        </w:rPr>
        <w:t>R4-23</w:t>
      </w:r>
      <w:r w:rsidR="00D51A05">
        <w:rPr>
          <w:rFonts w:ascii="Arial" w:eastAsia="MS Mincho" w:hAnsi="Arial" w:cs="Arial"/>
          <w:b/>
          <w:sz w:val="24"/>
        </w:rPr>
        <w:t>16599</w:t>
      </w:r>
    </w:p>
    <w:p w14:paraId="09C81768" w14:textId="77777777" w:rsidR="00DF4B88" w:rsidRDefault="00DF4B88" w:rsidP="00DF4B88">
      <w:pPr>
        <w:spacing w:after="120"/>
        <w:ind w:left="1985" w:hanging="1985"/>
        <w:rPr>
          <w:rFonts w:ascii="Arial" w:hAnsi="Arial" w:cs="Arial"/>
          <w:b/>
          <w:sz w:val="24"/>
        </w:rPr>
      </w:pPr>
      <w:r w:rsidRPr="00CA7BA3">
        <w:rPr>
          <w:rFonts w:ascii="Arial" w:hAnsi="Arial" w:cs="Arial"/>
          <w:b/>
          <w:sz w:val="24"/>
        </w:rPr>
        <w:t>Xiamen, China</w:t>
      </w:r>
      <w:r>
        <w:rPr>
          <w:rFonts w:ascii="Arial" w:hAnsi="Arial" w:cs="Arial"/>
          <w:b/>
          <w:sz w:val="24"/>
        </w:rPr>
        <w:t>, October</w:t>
      </w:r>
      <w:r w:rsidRPr="002E37DC">
        <w:rPr>
          <w:rFonts w:ascii="Arial" w:hAnsi="Arial" w:cs="Arial"/>
          <w:b/>
          <w:sz w:val="24"/>
        </w:rPr>
        <w:t xml:space="preserve"> </w:t>
      </w:r>
      <w:r>
        <w:rPr>
          <w:rFonts w:ascii="Arial" w:hAnsi="Arial" w:cs="Arial"/>
          <w:b/>
          <w:sz w:val="24"/>
        </w:rPr>
        <w:t>09</w:t>
      </w:r>
      <w:r w:rsidRPr="00CA7BA3">
        <w:rPr>
          <w:rFonts w:ascii="Arial" w:hAnsi="Arial" w:cs="Arial"/>
          <w:b/>
          <w:sz w:val="24"/>
          <w:vertAlign w:val="superscript"/>
        </w:rPr>
        <w:t>th</w:t>
      </w:r>
      <w:r>
        <w:rPr>
          <w:rFonts w:ascii="Arial" w:hAnsi="Arial" w:cs="Arial"/>
          <w:b/>
          <w:sz w:val="24"/>
        </w:rPr>
        <w:t xml:space="preserve"> – 13</w:t>
      </w:r>
      <w:r w:rsidRPr="00CA7BA3">
        <w:rPr>
          <w:rFonts w:ascii="Arial" w:hAnsi="Arial" w:cs="Arial"/>
          <w:b/>
          <w:sz w:val="24"/>
          <w:vertAlign w:val="superscript"/>
        </w:rPr>
        <w:t>th</w:t>
      </w:r>
      <w:r w:rsidRPr="002E37DC">
        <w:rPr>
          <w:rFonts w:ascii="Arial" w:hAnsi="Arial" w:cs="Arial"/>
          <w:b/>
          <w:sz w:val="24"/>
        </w:rPr>
        <w:t>, 202</w:t>
      </w:r>
      <w:r>
        <w:rPr>
          <w:rFonts w:ascii="Arial" w:hAnsi="Arial" w:cs="Arial"/>
          <w:b/>
          <w:sz w:val="24"/>
        </w:rPr>
        <w:t>3</w:t>
      </w:r>
    </w:p>
    <w:p w14:paraId="5C36B317" w14:textId="77777777" w:rsidR="00DF4B88" w:rsidRPr="00915D73" w:rsidRDefault="00DF4B88" w:rsidP="00DF4B88">
      <w:pPr>
        <w:spacing w:after="120"/>
        <w:ind w:left="1985" w:hanging="1985"/>
        <w:rPr>
          <w:rFonts w:ascii="Arial" w:hAnsi="Arial" w:cs="Arial"/>
          <w:color w:val="000000"/>
        </w:rPr>
      </w:pPr>
      <w:r w:rsidRPr="00915D73">
        <w:rPr>
          <w:rFonts w:ascii="Arial" w:eastAsia="MS Mincho" w:hAnsi="Arial" w:cs="Arial"/>
          <w:b/>
        </w:rPr>
        <w:t>Source:</w:t>
      </w:r>
      <w:r w:rsidRPr="00915D73">
        <w:rPr>
          <w:rFonts w:ascii="Arial" w:eastAsia="MS Mincho" w:hAnsi="Arial" w:cs="Arial"/>
          <w:b/>
        </w:rPr>
        <w:tab/>
      </w:r>
      <w:r>
        <w:rPr>
          <w:rFonts w:ascii="Arial" w:hAnsi="Arial" w:cs="Arial" w:hint="eastAsia"/>
          <w:color w:val="000000"/>
        </w:rPr>
        <w:t>Samsung</w:t>
      </w:r>
    </w:p>
    <w:p w14:paraId="68328227" w14:textId="4F68E6F6" w:rsidR="008B50FD" w:rsidRPr="00873E1F" w:rsidRDefault="008B50FD" w:rsidP="008B50FD">
      <w:pPr>
        <w:spacing w:after="120"/>
        <w:ind w:left="1985" w:hanging="1985"/>
        <w:rPr>
          <w:rFonts w:ascii="Arial" w:eastAsiaTheme="minorEastAsia" w:hAnsi="Arial" w:cs="Arial"/>
          <w:color w:val="000000"/>
        </w:rPr>
      </w:pPr>
      <w:r w:rsidRPr="00915D73">
        <w:rPr>
          <w:rFonts w:ascii="Arial" w:eastAsia="MS Mincho" w:hAnsi="Arial" w:cs="Arial"/>
          <w:b/>
          <w:color w:val="000000"/>
        </w:rPr>
        <w:t>Title:</w:t>
      </w:r>
      <w:r w:rsidRPr="00915D73">
        <w:rPr>
          <w:rFonts w:ascii="Arial" w:eastAsia="MS Mincho" w:hAnsi="Arial" w:cs="Arial"/>
          <w:b/>
          <w:color w:val="000000"/>
        </w:rPr>
        <w:tab/>
      </w:r>
      <w:r>
        <w:rPr>
          <w:rFonts w:ascii="Arial" w:eastAsiaTheme="minorEastAsia" w:hAnsi="Arial" w:cs="Arial"/>
          <w:color w:val="000000"/>
        </w:rPr>
        <w:t xml:space="preserve">Discussion on </w:t>
      </w:r>
      <w:r w:rsidR="00DF4B88">
        <w:rPr>
          <w:rFonts w:ascii="Arial" w:eastAsiaTheme="minorEastAsia" w:hAnsi="Arial" w:cs="Arial"/>
          <w:color w:val="000000"/>
          <w:lang w:eastAsia="zh-CN"/>
        </w:rPr>
        <w:t xml:space="preserve">update for </w:t>
      </w:r>
      <w:r w:rsidR="00DF4B88" w:rsidRPr="00DF4B88">
        <w:rPr>
          <w:rFonts w:ascii="Arial" w:eastAsiaTheme="minorEastAsia" w:hAnsi="Arial" w:cs="Arial" w:hint="eastAsia"/>
          <w:color w:val="000000"/>
          <w:lang w:eastAsia="zh-CN"/>
        </w:rPr>
        <w:t>“</w:t>
      </w:r>
      <w:r w:rsidR="00DF4B88" w:rsidRPr="00DF4B88">
        <w:rPr>
          <w:rFonts w:ascii="Arial" w:eastAsiaTheme="minorEastAsia" w:hAnsi="Arial" w:cs="Arial"/>
          <w:color w:val="000000"/>
          <w:lang w:eastAsia="zh-CN"/>
        </w:rPr>
        <w:t>interBandMRDC-WithOverlapDL-Bands-r16” in 38.306</w:t>
      </w:r>
      <w:r w:rsidR="00DF4B88">
        <w:rPr>
          <w:rFonts w:ascii="Arial" w:eastAsiaTheme="minorEastAsia" w:hAnsi="Arial" w:cs="Arial"/>
          <w:color w:val="000000"/>
          <w:lang w:eastAsia="zh-CN"/>
        </w:rPr>
        <w:t xml:space="preserve"> and draft reply LS</w:t>
      </w:r>
    </w:p>
    <w:p w14:paraId="74B7F97E" w14:textId="0442CD6A" w:rsidR="008B50FD" w:rsidRPr="00AB4182" w:rsidRDefault="008B50FD" w:rsidP="008B50FD">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lang w:val="pt-BR"/>
        </w:rPr>
      </w:pPr>
      <w:r w:rsidRPr="00915D73">
        <w:rPr>
          <w:rFonts w:ascii="Arial" w:eastAsia="MS Mincho" w:hAnsi="Arial" w:cs="Arial"/>
          <w:b/>
          <w:color w:val="000000"/>
          <w:lang w:val="pt-BR"/>
        </w:rPr>
        <w:t>Agenda item:</w:t>
      </w:r>
      <w:r w:rsidRPr="00915D73">
        <w:rPr>
          <w:rFonts w:ascii="Arial" w:eastAsia="MS Mincho" w:hAnsi="Arial" w:cs="Arial"/>
          <w:b/>
          <w:color w:val="000000"/>
          <w:lang w:val="pt-BR"/>
        </w:rPr>
        <w:tab/>
      </w:r>
      <w:r w:rsidRPr="00915D73">
        <w:rPr>
          <w:rFonts w:ascii="Arial" w:eastAsia="MS Mincho" w:hAnsi="Arial" w:cs="Arial" w:hint="eastAsia"/>
          <w:b/>
          <w:color w:val="000000"/>
          <w:lang w:val="pt-BR" w:eastAsia="ja-JP"/>
        </w:rPr>
        <w:tab/>
      </w:r>
      <w:r w:rsidRPr="00915D73">
        <w:rPr>
          <w:rFonts w:ascii="Arial" w:eastAsia="MS Mincho" w:hAnsi="Arial" w:cs="Arial" w:hint="eastAsia"/>
          <w:b/>
          <w:color w:val="000000"/>
          <w:lang w:val="pt-BR" w:eastAsia="ja-JP"/>
        </w:rPr>
        <w:tab/>
      </w:r>
      <w:r w:rsidR="004A3C6E">
        <w:rPr>
          <w:rFonts w:ascii="Arial" w:eastAsiaTheme="minorEastAsia" w:hAnsi="Arial" w:cs="Arial"/>
          <w:color w:val="000000"/>
        </w:rPr>
        <w:t>7.3.5</w:t>
      </w:r>
    </w:p>
    <w:p w14:paraId="50EB431E" w14:textId="77777777" w:rsidR="008B50FD" w:rsidRPr="009E6A9F" w:rsidRDefault="008B50FD" w:rsidP="008B50FD">
      <w:pPr>
        <w:spacing w:after="120"/>
        <w:ind w:left="1985" w:hanging="1985"/>
        <w:rPr>
          <w:rFonts w:ascii="Arial" w:eastAsia="MS Mincho" w:hAnsi="Arial" w:cs="Arial"/>
          <w:lang w:val="en-AU" w:eastAsia="ja-JP"/>
        </w:rPr>
      </w:pPr>
      <w:r w:rsidRPr="00915D73">
        <w:rPr>
          <w:rFonts w:ascii="Arial" w:eastAsia="MS Mincho" w:hAnsi="Arial" w:cs="Arial"/>
          <w:b/>
          <w:color w:val="000000"/>
        </w:rPr>
        <w:t>Document for:</w:t>
      </w:r>
      <w:r w:rsidRPr="00915D73">
        <w:rPr>
          <w:rFonts w:ascii="Arial" w:eastAsia="MS Mincho" w:hAnsi="Arial" w:cs="Arial"/>
          <w:b/>
          <w:color w:val="000000"/>
        </w:rPr>
        <w:tab/>
      </w:r>
      <w:r>
        <w:rPr>
          <w:rFonts w:ascii="Arial" w:eastAsia="MS Mincho" w:hAnsi="Arial" w:cs="Arial"/>
          <w:color w:val="000000"/>
          <w:lang w:eastAsia="ja-JP"/>
        </w:rPr>
        <w:t>Discussion</w:t>
      </w:r>
    </w:p>
    <w:p w14:paraId="6C7AC8E9" w14:textId="77777777" w:rsidR="008B50FD" w:rsidRPr="00B072AB" w:rsidRDefault="008B50FD" w:rsidP="008B50FD">
      <w:pPr>
        <w:keepNext/>
        <w:keepLines/>
        <w:pBdr>
          <w:top w:val="single" w:sz="12" w:space="6" w:color="auto"/>
        </w:pBdr>
        <w:spacing w:before="240"/>
        <w:ind w:left="1134" w:hanging="1134"/>
        <w:outlineLvl w:val="0"/>
        <w:rPr>
          <w:rFonts w:ascii="Arial" w:eastAsiaTheme="minorEastAsia" w:hAnsi="Arial"/>
          <w:sz w:val="36"/>
        </w:rPr>
      </w:pPr>
      <w:r w:rsidRPr="00915D73">
        <w:rPr>
          <w:rFonts w:ascii="Arial" w:eastAsia="MS Mincho" w:hAnsi="Arial" w:hint="eastAsia"/>
          <w:sz w:val="36"/>
          <w:lang w:eastAsia="ja-JP"/>
        </w:rPr>
        <w:t>1. Introduction</w:t>
      </w:r>
    </w:p>
    <w:p w14:paraId="3D7A8BE1" w14:textId="59DD32CD" w:rsidR="008B50FD" w:rsidRDefault="00E00784" w:rsidP="008B50FD">
      <w:pPr>
        <w:spacing w:before="120" w:after="180"/>
        <w:rPr>
          <w:rFonts w:asciiTheme="minorHAnsi" w:hAnsiTheme="minorHAnsi" w:cstheme="minorHAnsi"/>
        </w:rPr>
      </w:pPr>
      <w:r>
        <w:rPr>
          <w:rFonts w:asciiTheme="minorHAnsi" w:hAnsiTheme="minorHAnsi" w:cstheme="minorHAnsi"/>
        </w:rPr>
        <w:t xml:space="preserve">In RAN4#107, based on the discussion on Rel-16 TEI, </w:t>
      </w:r>
      <w:r w:rsidRPr="00E00784">
        <w:rPr>
          <w:rFonts w:asciiTheme="minorHAnsi" w:hAnsiTheme="minorHAnsi" w:cstheme="minorHAnsi"/>
        </w:rPr>
        <w:t>LS</w:t>
      </w:r>
      <w:r>
        <w:rPr>
          <w:rFonts w:asciiTheme="minorHAnsi" w:hAnsiTheme="minorHAnsi" w:cstheme="minorHAnsi"/>
        </w:rPr>
        <w:t xml:space="preserve"> is approved </w:t>
      </w:r>
      <w:r w:rsidRPr="00E00784">
        <w:rPr>
          <w:rFonts w:asciiTheme="minorHAnsi" w:hAnsiTheme="minorHAnsi" w:cstheme="minorHAnsi"/>
        </w:rPr>
        <w:t xml:space="preserve">on </w:t>
      </w:r>
      <w:r>
        <w:rPr>
          <w:rFonts w:asciiTheme="minorHAnsi" w:hAnsiTheme="minorHAnsi" w:cstheme="minorHAnsi"/>
        </w:rPr>
        <w:t xml:space="preserve">the </w:t>
      </w:r>
      <w:r w:rsidRPr="00E00784">
        <w:rPr>
          <w:rFonts w:asciiTheme="minorHAnsi" w:hAnsiTheme="minorHAnsi" w:cstheme="minorHAnsi"/>
        </w:rPr>
        <w:t>update for “interBandMRDC-WithOverlapDL-Bands-r16” in 38.306</w:t>
      </w:r>
      <w:r>
        <w:rPr>
          <w:rFonts w:asciiTheme="minorHAnsi" w:hAnsiTheme="minorHAnsi" w:cstheme="minorHAnsi"/>
        </w:rPr>
        <w:t xml:space="preserve"> [</w:t>
      </w:r>
      <w:bookmarkStart w:id="2" w:name="_Hlk146652370"/>
      <w:r w:rsidR="00956FEC" w:rsidRPr="00956FEC">
        <w:rPr>
          <w:rFonts w:asciiTheme="minorHAnsi" w:hAnsiTheme="minorHAnsi" w:cstheme="minorHAnsi"/>
        </w:rPr>
        <w:t>R2-2307043/R4-2310170</w:t>
      </w:r>
      <w:bookmarkEnd w:id="2"/>
      <w:r>
        <w:rPr>
          <w:rFonts w:asciiTheme="minorHAnsi" w:hAnsiTheme="minorHAnsi" w:cstheme="minorHAnsi"/>
        </w:rPr>
        <w:t>]</w:t>
      </w:r>
      <w:r w:rsidRPr="00E00784">
        <w:rPr>
          <w:rFonts w:asciiTheme="minorHAnsi" w:hAnsiTheme="minorHAnsi" w:cstheme="minorHAnsi"/>
        </w:rPr>
        <w:t>, in which</w:t>
      </w:r>
      <w:r>
        <w:rPr>
          <w:rFonts w:asciiTheme="minorHAnsi" w:hAnsiTheme="minorHAnsi" w:cstheme="minorHAnsi"/>
        </w:rPr>
        <w:t xml:space="preserve"> the following conclusion is provided to RAN2</w:t>
      </w:r>
      <w:r w:rsidR="008B50FD" w:rsidRPr="00DC0817">
        <w:rPr>
          <w:rFonts w:asciiTheme="minorHAnsi" w:hAnsiTheme="minorHAnsi" w:cstheme="minorHAnsi"/>
        </w:rPr>
        <w:t xml:space="preserve"> </w:t>
      </w:r>
      <w:r>
        <w:rPr>
          <w:rFonts w:asciiTheme="minorHAnsi" w:hAnsiTheme="minorHAnsi" w:cstheme="minorHAnsi"/>
        </w:rPr>
        <w:t xml:space="preserve">for </w:t>
      </w:r>
      <w:r w:rsidRPr="00E00784">
        <w:rPr>
          <w:rFonts w:asciiTheme="minorHAnsi" w:hAnsiTheme="minorHAnsi" w:cstheme="minorHAnsi"/>
        </w:rPr>
        <w:t>the MRTD/MTTD requirement applicability for inter-band EN-DC/NE-DC with overlapping DL frequency</w:t>
      </w:r>
      <w:r>
        <w:rPr>
          <w:rFonts w:asciiTheme="minorHAnsi" w:hAnsiTheme="minorHAnsi" w:cstheme="minorHAnsi"/>
        </w:rPr>
        <w:t>:</w:t>
      </w:r>
    </w:p>
    <w:tbl>
      <w:tblPr>
        <w:tblStyle w:val="TableGrid"/>
        <w:tblW w:w="0" w:type="auto"/>
        <w:tblInd w:w="421" w:type="dxa"/>
        <w:tblLook w:val="04A0" w:firstRow="1" w:lastRow="0" w:firstColumn="1" w:lastColumn="0" w:noHBand="0" w:noVBand="1"/>
      </w:tblPr>
      <w:tblGrid>
        <w:gridCol w:w="8788"/>
      </w:tblGrid>
      <w:tr w:rsidR="00E00784" w14:paraId="0C4BFB70" w14:textId="77777777" w:rsidTr="00E00784">
        <w:tc>
          <w:tcPr>
            <w:tcW w:w="8788" w:type="dxa"/>
          </w:tcPr>
          <w:p w14:paraId="17EE4B67" w14:textId="77777777" w:rsidR="00E00784" w:rsidRDefault="00E00784" w:rsidP="00E00784">
            <w:pPr>
              <w:pStyle w:val="TAL"/>
              <w:spacing w:after="0"/>
              <w:rPr>
                <w:rFonts w:cs="Arial"/>
                <w:szCs w:val="18"/>
              </w:rPr>
            </w:pPr>
            <w:r w:rsidRPr="00D11B2F">
              <w:rPr>
                <w:rFonts w:cs="Arial"/>
                <w:szCs w:val="18"/>
                <w:lang w:val="en-US" w:eastAsia="zh-CN"/>
              </w:rPr>
              <w:t>During 10</w:t>
            </w:r>
            <w:r>
              <w:rPr>
                <w:rFonts w:cs="Arial"/>
                <w:szCs w:val="18"/>
                <w:lang w:val="en-US" w:eastAsia="zh-CN"/>
              </w:rPr>
              <w:t>7</w:t>
            </w:r>
            <w:r w:rsidRPr="00D11B2F">
              <w:rPr>
                <w:rFonts w:cs="Arial"/>
                <w:szCs w:val="18"/>
                <w:vertAlign w:val="superscript"/>
                <w:lang w:val="en-US" w:eastAsia="zh-CN"/>
              </w:rPr>
              <w:t>th</w:t>
            </w:r>
            <w:r w:rsidRPr="00D11B2F">
              <w:rPr>
                <w:rFonts w:cs="Arial"/>
                <w:szCs w:val="18"/>
                <w:lang w:val="en-US" w:eastAsia="zh-CN"/>
              </w:rPr>
              <w:t xml:space="preserve"> meeting, RAN4 discussed the MRTD/MTTD requirement applicability for inter-band EN-DC/NE-DC with overlapping DL frequency. </w:t>
            </w:r>
            <w:r>
              <w:rPr>
                <w:rFonts w:cs="Arial"/>
                <w:szCs w:val="18"/>
              </w:rPr>
              <w:t>After discussion, RAN4 reached the following consensus:</w:t>
            </w:r>
          </w:p>
          <w:p w14:paraId="2BCF69C1" w14:textId="77777777" w:rsidR="00E00784" w:rsidRPr="00331B59" w:rsidRDefault="00E00784" w:rsidP="00E00784">
            <w:pPr>
              <w:pStyle w:val="ListParagraph"/>
              <w:numPr>
                <w:ilvl w:val="0"/>
                <w:numId w:val="1"/>
              </w:numPr>
              <w:spacing w:after="0"/>
              <w:ind w:left="935" w:firstLineChars="0" w:hanging="357"/>
              <w:rPr>
                <w:rFonts w:ascii="Arial" w:hAnsi="Arial" w:cs="Arial"/>
                <w:color w:val="000000" w:themeColor="text1"/>
                <w:sz w:val="18"/>
                <w:szCs w:val="18"/>
                <w:lang w:eastAsia="zh-CN"/>
              </w:rPr>
            </w:pPr>
            <w:r w:rsidRPr="00331B59">
              <w:rPr>
                <w:rFonts w:ascii="Arial" w:hAnsi="Arial" w:cs="Arial"/>
                <w:color w:val="000000" w:themeColor="text1"/>
                <w:sz w:val="18"/>
                <w:szCs w:val="18"/>
                <w:lang w:eastAsia="zh-CN"/>
              </w:rPr>
              <w:t xml:space="preserve">For TDD-TDD inter-band EN-DC with overlapping frequency, </w:t>
            </w:r>
          </w:p>
          <w:p w14:paraId="4F18D64F" w14:textId="77777777" w:rsidR="00E00784" w:rsidRPr="00331B59" w:rsidRDefault="00E00784" w:rsidP="00E00784">
            <w:pPr>
              <w:pStyle w:val="ListParagraph"/>
              <w:numPr>
                <w:ilvl w:val="1"/>
                <w:numId w:val="1"/>
              </w:numPr>
              <w:overflowPunct/>
              <w:autoSpaceDE/>
              <w:autoSpaceDN/>
              <w:adjustRightInd/>
              <w:spacing w:after="0"/>
              <w:ind w:firstLineChars="0"/>
              <w:textAlignment w:val="auto"/>
              <w:rPr>
                <w:rFonts w:ascii="Arial" w:hAnsi="Arial" w:cs="Arial"/>
                <w:color w:val="000000" w:themeColor="text1"/>
                <w:sz w:val="18"/>
                <w:szCs w:val="18"/>
                <w:lang w:eastAsia="zh-CN"/>
              </w:rPr>
            </w:pPr>
            <w:r w:rsidRPr="00331B59">
              <w:rPr>
                <w:rFonts w:ascii="Arial" w:hAnsi="Arial" w:cs="Arial"/>
                <w:color w:val="000000" w:themeColor="text1"/>
                <w:sz w:val="18"/>
                <w:szCs w:val="18"/>
                <w:lang w:eastAsia="zh-CN"/>
              </w:rPr>
              <w:t>apply the MTTD/MTRD requirement for synchronous operation in 7.5.2.1/7.6.2.</w:t>
            </w:r>
            <w:r>
              <w:rPr>
                <w:rFonts w:ascii="Arial" w:hAnsi="Arial" w:cs="Arial"/>
                <w:color w:val="000000" w:themeColor="text1"/>
                <w:sz w:val="18"/>
                <w:szCs w:val="18"/>
                <w:lang w:eastAsia="zh-CN"/>
              </w:rPr>
              <w:t>1 of 38.133</w:t>
            </w:r>
            <w:r w:rsidRPr="00331B59">
              <w:rPr>
                <w:rFonts w:ascii="Arial" w:hAnsi="Arial" w:cs="Arial"/>
                <w:color w:val="000000" w:themeColor="text1"/>
                <w:sz w:val="18"/>
                <w:szCs w:val="18"/>
                <w:lang w:eastAsia="zh-CN"/>
              </w:rPr>
              <w:t xml:space="preserve"> for EN-DC </w:t>
            </w:r>
          </w:p>
          <w:p w14:paraId="06E277F2" w14:textId="77777777" w:rsidR="00E00784" w:rsidRPr="00331B59" w:rsidRDefault="00E00784" w:rsidP="00E00784">
            <w:pPr>
              <w:pStyle w:val="ListParagraph"/>
              <w:numPr>
                <w:ilvl w:val="0"/>
                <w:numId w:val="1"/>
              </w:numPr>
              <w:spacing w:after="0"/>
              <w:ind w:firstLineChars="0"/>
              <w:rPr>
                <w:rFonts w:ascii="Arial" w:hAnsi="Arial" w:cs="Arial"/>
                <w:color w:val="000000" w:themeColor="text1"/>
                <w:sz w:val="18"/>
                <w:szCs w:val="18"/>
                <w:lang w:eastAsia="zh-CN"/>
              </w:rPr>
            </w:pPr>
            <w:r w:rsidRPr="00331B59">
              <w:rPr>
                <w:rFonts w:ascii="Arial" w:hAnsi="Arial" w:cs="Arial"/>
                <w:color w:val="000000" w:themeColor="text1"/>
                <w:sz w:val="18"/>
                <w:szCs w:val="18"/>
                <w:lang w:eastAsia="zh-CN"/>
              </w:rPr>
              <w:t xml:space="preserve">For FDD-FDD inter-band EN-DC with overlapping frequency, </w:t>
            </w:r>
          </w:p>
          <w:p w14:paraId="3920359D" w14:textId="77777777" w:rsidR="00E00784" w:rsidRPr="00331B59" w:rsidRDefault="00E00784" w:rsidP="00E00784">
            <w:pPr>
              <w:pStyle w:val="ListParagraph"/>
              <w:numPr>
                <w:ilvl w:val="1"/>
                <w:numId w:val="1"/>
              </w:numPr>
              <w:overflowPunct/>
              <w:autoSpaceDE/>
              <w:autoSpaceDN/>
              <w:adjustRightInd/>
              <w:spacing w:after="0"/>
              <w:ind w:firstLineChars="0"/>
              <w:textAlignment w:val="auto"/>
              <w:rPr>
                <w:rFonts w:ascii="Arial" w:hAnsi="Arial" w:cs="Arial"/>
                <w:color w:val="000000" w:themeColor="text1"/>
                <w:sz w:val="18"/>
                <w:szCs w:val="18"/>
                <w:lang w:eastAsia="zh-CN"/>
              </w:rPr>
            </w:pPr>
            <w:r w:rsidRPr="00331B59">
              <w:rPr>
                <w:rFonts w:ascii="Arial" w:hAnsi="Arial" w:cs="Arial"/>
                <w:color w:val="000000" w:themeColor="text1"/>
                <w:sz w:val="18"/>
                <w:szCs w:val="18"/>
                <w:lang w:eastAsia="zh-CN"/>
              </w:rPr>
              <w:t xml:space="preserve">apply the MTTD/MTRD requirement for synchronous/asynchronous operation in 7.5.2/7.6.2 </w:t>
            </w:r>
            <w:r>
              <w:rPr>
                <w:rFonts w:ascii="Arial" w:hAnsi="Arial" w:cs="Arial"/>
                <w:color w:val="000000" w:themeColor="text1"/>
                <w:sz w:val="18"/>
                <w:szCs w:val="18"/>
                <w:lang w:eastAsia="zh-CN"/>
              </w:rPr>
              <w:t xml:space="preserve">of 38.133 </w:t>
            </w:r>
            <w:r w:rsidRPr="00331B59">
              <w:rPr>
                <w:rFonts w:ascii="Arial" w:hAnsi="Arial" w:cs="Arial"/>
                <w:color w:val="000000" w:themeColor="text1"/>
                <w:sz w:val="18"/>
                <w:szCs w:val="18"/>
                <w:lang w:eastAsia="zh-CN"/>
              </w:rPr>
              <w:t xml:space="preserve">for EN-DC </w:t>
            </w:r>
          </w:p>
          <w:p w14:paraId="23B59271" w14:textId="77777777" w:rsidR="00E00784" w:rsidRDefault="00E00784" w:rsidP="00E00784">
            <w:pPr>
              <w:pStyle w:val="TAL"/>
              <w:spacing w:after="0"/>
              <w:rPr>
                <w:rFonts w:cs="Arial"/>
                <w:szCs w:val="18"/>
              </w:rPr>
            </w:pPr>
            <w:r>
              <w:rPr>
                <w:rFonts w:cs="Arial"/>
                <w:szCs w:val="18"/>
              </w:rPr>
              <w:t xml:space="preserve">Furthermore, “Type 1 UE” and “Type 2 UE” are not defined terminologies in RAN4 specification. Instead, Type 2 UE is described as “a UE indicating capable of </w:t>
            </w:r>
            <w:r w:rsidRPr="00331B59">
              <w:rPr>
                <w:rFonts w:cs="Arial"/>
                <w:i/>
                <w:iCs/>
                <w:szCs w:val="18"/>
              </w:rPr>
              <w:t>interBandMRDC-WithOverlapDL-Bands-r16</w:t>
            </w:r>
            <w:r>
              <w:rPr>
                <w:rFonts w:cs="Arial"/>
                <w:szCs w:val="18"/>
              </w:rPr>
              <w:t>” and Type 1 UE is the conventional UE supporting general requirements for inter-band collocated EN-DC in RAN4 specifications.</w:t>
            </w:r>
          </w:p>
          <w:p w14:paraId="07BFBAB1" w14:textId="77777777" w:rsidR="00E00784" w:rsidRDefault="00E00784" w:rsidP="00E00784">
            <w:pPr>
              <w:pStyle w:val="TAL"/>
              <w:spacing w:after="0"/>
              <w:rPr>
                <w:rFonts w:cs="Arial"/>
                <w:szCs w:val="18"/>
              </w:rPr>
            </w:pPr>
          </w:p>
          <w:p w14:paraId="6EECC4EF" w14:textId="73597AA6" w:rsidR="00E00784" w:rsidRPr="00E00784" w:rsidRDefault="00E00784" w:rsidP="00E00784">
            <w:pPr>
              <w:pStyle w:val="TAL"/>
              <w:spacing w:after="0"/>
              <w:rPr>
                <w:rFonts w:cs="Arial"/>
                <w:szCs w:val="18"/>
              </w:rPr>
            </w:pPr>
            <w:r>
              <w:rPr>
                <w:rFonts w:cs="Arial"/>
                <w:szCs w:val="18"/>
              </w:rPr>
              <w:t xml:space="preserve">RAN4 would like to share the above agreements which is thought to be relevant for the </w:t>
            </w:r>
            <w:proofErr w:type="spellStart"/>
            <w:r>
              <w:rPr>
                <w:rFonts w:cs="Arial"/>
                <w:szCs w:val="18"/>
              </w:rPr>
              <w:t>signalling</w:t>
            </w:r>
            <w:proofErr w:type="spellEnd"/>
            <w:r>
              <w:rPr>
                <w:rFonts w:cs="Arial"/>
                <w:szCs w:val="18"/>
              </w:rPr>
              <w:t xml:space="preserve"> description “</w:t>
            </w:r>
            <w:r w:rsidRPr="00447D64">
              <w:rPr>
                <w:rFonts w:cs="Arial"/>
                <w:i/>
                <w:iCs/>
                <w:szCs w:val="18"/>
              </w:rPr>
              <w:t>interBandMRDC-WithOverlapDL-Bands-r16</w:t>
            </w:r>
            <w:r w:rsidRPr="00447D64">
              <w:rPr>
                <w:rFonts w:cs="Arial"/>
                <w:szCs w:val="18"/>
              </w:rPr>
              <w:t>” with RAN2</w:t>
            </w:r>
            <w:r>
              <w:rPr>
                <w:rFonts w:cs="Arial"/>
                <w:szCs w:val="18"/>
              </w:rPr>
              <w:t xml:space="preserve">. RAN2 is invited to consider whether and how to update the </w:t>
            </w:r>
            <w:proofErr w:type="spellStart"/>
            <w:r>
              <w:rPr>
                <w:rFonts w:cs="Arial"/>
                <w:szCs w:val="18"/>
              </w:rPr>
              <w:t>signalling</w:t>
            </w:r>
            <w:proofErr w:type="spellEnd"/>
            <w:r>
              <w:rPr>
                <w:rFonts w:cs="Arial"/>
                <w:szCs w:val="18"/>
              </w:rPr>
              <w:t xml:space="preserve"> in 38.306.</w:t>
            </w:r>
          </w:p>
        </w:tc>
      </w:tr>
    </w:tbl>
    <w:p w14:paraId="7D108C9A" w14:textId="4E98CF59" w:rsidR="00E00784" w:rsidRDefault="00E00784" w:rsidP="008B50FD">
      <w:pPr>
        <w:spacing w:before="120" w:after="180"/>
        <w:rPr>
          <w:rFonts w:asciiTheme="minorHAnsi" w:hAnsiTheme="minorHAnsi" w:cstheme="minorHAnsi"/>
        </w:rPr>
      </w:pPr>
    </w:p>
    <w:p w14:paraId="57577022" w14:textId="58B135A8" w:rsidR="00E00784" w:rsidRDefault="00E00784" w:rsidP="008B50FD">
      <w:pPr>
        <w:spacing w:before="120" w:after="180"/>
        <w:rPr>
          <w:rFonts w:asciiTheme="minorHAnsi" w:hAnsiTheme="minorHAnsi" w:cstheme="minorHAnsi"/>
        </w:rPr>
      </w:pPr>
      <w:r>
        <w:rPr>
          <w:rFonts w:asciiTheme="minorHAnsi" w:hAnsiTheme="minorHAnsi" w:cstheme="minorHAnsi"/>
        </w:rPr>
        <w:t xml:space="preserve">Based on which, RAN2 discussed and spotted some unclear points for MTTD/MRTD requirements </w:t>
      </w:r>
      <w:r w:rsidR="00956FEC">
        <w:rPr>
          <w:rFonts w:asciiTheme="minorHAnsi" w:hAnsiTheme="minorHAnsi" w:cstheme="minorHAnsi"/>
        </w:rPr>
        <w:t>in the reply LS [</w:t>
      </w:r>
      <w:r w:rsidR="00956FEC" w:rsidRPr="00956FEC">
        <w:rPr>
          <w:rFonts w:asciiTheme="minorHAnsi" w:hAnsiTheme="minorHAnsi" w:cstheme="minorHAnsi"/>
        </w:rPr>
        <w:t>R4-2315017</w:t>
      </w:r>
      <w:r w:rsidR="00956FEC">
        <w:rPr>
          <w:rFonts w:asciiTheme="minorHAnsi" w:hAnsiTheme="minorHAnsi" w:cstheme="minorHAnsi"/>
        </w:rPr>
        <w:t>/</w:t>
      </w:r>
      <w:r w:rsidR="00956FEC" w:rsidRPr="00956FEC">
        <w:rPr>
          <w:rFonts w:asciiTheme="minorHAnsi" w:hAnsiTheme="minorHAnsi" w:cstheme="minorHAnsi"/>
        </w:rPr>
        <w:t>R2-2309218</w:t>
      </w:r>
      <w:r w:rsidR="00956FEC">
        <w:rPr>
          <w:rFonts w:asciiTheme="minorHAnsi" w:hAnsiTheme="minorHAnsi" w:cstheme="minorHAnsi"/>
        </w:rPr>
        <w:t xml:space="preserve">] </w:t>
      </w:r>
      <w:r>
        <w:rPr>
          <w:rFonts w:asciiTheme="minorHAnsi" w:hAnsiTheme="minorHAnsi" w:cstheme="minorHAnsi"/>
        </w:rPr>
        <w:t xml:space="preserve">as below: </w:t>
      </w:r>
    </w:p>
    <w:tbl>
      <w:tblPr>
        <w:tblStyle w:val="TableGrid"/>
        <w:tblpPr w:leftFromText="180" w:rightFromText="180" w:vertAnchor="text" w:tblpX="421" w:tblpY="1"/>
        <w:tblOverlap w:val="never"/>
        <w:tblW w:w="0" w:type="auto"/>
        <w:tblLayout w:type="fixed"/>
        <w:tblLook w:val="04A0" w:firstRow="1" w:lastRow="0" w:firstColumn="1" w:lastColumn="0" w:noHBand="0" w:noVBand="1"/>
      </w:tblPr>
      <w:tblGrid>
        <w:gridCol w:w="8784"/>
      </w:tblGrid>
      <w:tr w:rsidR="00E00784" w14:paraId="2CFBA7EF" w14:textId="77777777" w:rsidTr="00C63251">
        <w:tc>
          <w:tcPr>
            <w:tcW w:w="8784" w:type="dxa"/>
          </w:tcPr>
          <w:p w14:paraId="41C100E1" w14:textId="3F9B33F5" w:rsidR="00E00784" w:rsidRDefault="00E00784" w:rsidP="00C63251">
            <w:pPr>
              <w:pStyle w:val="TAL"/>
              <w:rPr>
                <w:rFonts w:cs="Arial"/>
                <w:bCs/>
                <w:lang w:val="en-US"/>
              </w:rPr>
            </w:pPr>
            <w:r>
              <w:rPr>
                <w:rFonts w:cs="Arial"/>
                <w:bCs/>
                <w:lang w:val="en-US"/>
              </w:rPr>
              <w:t>1) The LS indicates the MTTD/MRTD requirements applicability for EN-DC scenario but not for NE-DC. However, in TS38.306, both EN-DC and NE-DC are included (</w:t>
            </w:r>
            <w:r>
              <w:rPr>
                <w:rFonts w:cs="Arial"/>
                <w:bCs/>
                <w:highlight w:val="yellow"/>
                <w:lang w:val="en-US"/>
              </w:rPr>
              <w:t>highlighted in yellow</w:t>
            </w:r>
            <w:r>
              <w:rPr>
                <w:rFonts w:cs="Arial"/>
                <w:bCs/>
                <w:lang w:val="en-US"/>
              </w:rPr>
              <w:t xml:space="preserve">) in the field description of interBandMRDC-WithOverlapDL-Bands-r16. </w:t>
            </w:r>
          </w:p>
          <w:p w14:paraId="0192B2A6" w14:textId="40250543" w:rsidR="00E00784" w:rsidRDefault="00E00784" w:rsidP="00C63251">
            <w:pPr>
              <w:pStyle w:val="TAL"/>
              <w:rPr>
                <w:lang w:val="en-US" w:eastAsia="zh-CN"/>
              </w:rPr>
            </w:pPr>
            <w:r>
              <w:rPr>
                <w:rFonts w:cs="Arial"/>
                <w:bCs/>
                <w:lang w:val="en-US"/>
              </w:rPr>
              <w:t xml:space="preserve">2) If UE does not support interBandMRDC-WithOverlapDL-Bands-r16, for FDD-FDD </w:t>
            </w:r>
            <w:r>
              <w:rPr>
                <w:rFonts w:hint="eastAsia"/>
              </w:rPr>
              <w:t xml:space="preserve">inter-band EN-DC </w:t>
            </w:r>
            <w:r>
              <w:t>with overlapping frequency, TS38.306 says</w:t>
            </w:r>
            <w:r>
              <w:rPr>
                <w:rFonts w:hint="eastAsia"/>
                <w:lang w:val="en-US" w:eastAsia="zh-CN"/>
              </w:rPr>
              <w:t xml:space="preserve"> for MRTD</w:t>
            </w:r>
            <w:r>
              <w:t xml:space="preserve"> UE applies intra-band requirements (MRTD&lt;3us, Clause 7.6.3 in TS38.133) (</w:t>
            </w:r>
            <w:r>
              <w:rPr>
                <w:highlight w:val="green"/>
              </w:rPr>
              <w:t>highlighted in green</w:t>
            </w:r>
            <w:r>
              <w:t>). However, in TS38.133, intra-band requirements are only applied for synchronous operation, while UE follows the inter-band requirements (Table 7.6.2-1 of TS38.133) for asynchronous operation (</w:t>
            </w:r>
            <w:r>
              <w:rPr>
                <w:highlight w:val="green"/>
              </w:rPr>
              <w:t>highlighted in green</w:t>
            </w:r>
            <w:r>
              <w:t>).</w:t>
            </w:r>
            <w:r>
              <w:rPr>
                <w:rFonts w:hint="eastAsia"/>
                <w:lang w:val="en-US" w:eastAsia="zh-CN"/>
              </w:rPr>
              <w:t xml:space="preserve"> </w:t>
            </w:r>
          </w:p>
          <w:p w14:paraId="640FA9C2" w14:textId="6747AB36" w:rsidR="00E00784" w:rsidRDefault="00E00784" w:rsidP="00C63251">
            <w:pPr>
              <w:pStyle w:val="TAL"/>
              <w:rPr>
                <w:rFonts w:cs="Arial"/>
                <w:bCs/>
                <w:lang w:val="en-US" w:eastAsia="zh-CN"/>
              </w:rPr>
            </w:pPr>
            <w:r>
              <w:rPr>
                <w:lang w:val="en-US" w:eastAsia="zh-CN"/>
              </w:rPr>
              <w:t>3) Similarly, there</w:t>
            </w:r>
            <w:r>
              <w:rPr>
                <w:rFonts w:hint="eastAsia"/>
                <w:lang w:val="en-US" w:eastAsia="zh-CN"/>
              </w:rPr>
              <w:t xml:space="preserve"> isn</w:t>
            </w:r>
            <w:r>
              <w:rPr>
                <w:lang w:val="en-US" w:eastAsia="zh-CN"/>
              </w:rPr>
              <w:t>’</w:t>
            </w:r>
            <w:r>
              <w:rPr>
                <w:rFonts w:hint="eastAsia"/>
                <w:lang w:val="en-US" w:eastAsia="zh-CN"/>
              </w:rPr>
              <w:t>t any description</w:t>
            </w:r>
            <w:r>
              <w:rPr>
                <w:lang w:val="en-US" w:eastAsia="zh-CN"/>
              </w:rPr>
              <w:t xml:space="preserve"> in TS38.306</w:t>
            </w:r>
            <w:r>
              <w:rPr>
                <w:rFonts w:hint="eastAsia"/>
                <w:lang w:val="en-US" w:eastAsia="zh-CN"/>
              </w:rPr>
              <w:t xml:space="preserve"> on MTTD </w:t>
            </w:r>
            <w:r>
              <w:rPr>
                <w:lang w:val="en-US" w:eastAsia="zh-CN"/>
              </w:rPr>
              <w:t>requirement</w:t>
            </w:r>
            <w:r>
              <w:rPr>
                <w:rFonts w:hint="eastAsia"/>
                <w:lang w:val="en-US" w:eastAsia="zh-CN"/>
              </w:rPr>
              <w:t xml:space="preserve"> for the FDD-FDD inter-band EN-DC with overlapping frequency when the UE doesn</w:t>
            </w:r>
            <w:r>
              <w:rPr>
                <w:lang w:val="en-US" w:eastAsia="zh-CN"/>
              </w:rPr>
              <w:t>’</w:t>
            </w:r>
            <w:r>
              <w:rPr>
                <w:rFonts w:hint="eastAsia"/>
                <w:lang w:val="en-US" w:eastAsia="zh-CN"/>
              </w:rPr>
              <w:t xml:space="preserve">t support </w:t>
            </w:r>
            <w:r>
              <w:rPr>
                <w:rFonts w:cs="Arial"/>
                <w:bCs/>
                <w:lang w:val="en-US"/>
              </w:rPr>
              <w:t>interBandMRDC-WithOverlapDL-Bands-r16</w:t>
            </w:r>
            <w:r>
              <w:rPr>
                <w:rFonts w:cs="Arial" w:hint="eastAsia"/>
                <w:bCs/>
                <w:lang w:val="en-US" w:eastAsia="zh-CN"/>
              </w:rPr>
              <w:t>.</w:t>
            </w:r>
          </w:p>
          <w:tbl>
            <w:tblPr>
              <w:tblW w:w="8530"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8530"/>
            </w:tblGrid>
            <w:tr w:rsidR="00E00784" w14:paraId="0D079D8B" w14:textId="77777777" w:rsidTr="00C63251">
              <w:trPr>
                <w:cantSplit/>
                <w:tblHeader/>
              </w:trPr>
              <w:tc>
                <w:tcPr>
                  <w:tcW w:w="8530" w:type="dxa"/>
                </w:tcPr>
                <w:p w14:paraId="47F05E5A" w14:textId="77777777" w:rsidR="00E00784" w:rsidRDefault="00E00784" w:rsidP="00D51A05">
                  <w:pPr>
                    <w:pStyle w:val="Heading3"/>
                    <w:framePr w:hSpace="180" w:wrap="around" w:vAnchor="text" w:hAnchor="text" w:x="421" w:y="1"/>
                    <w:suppressOverlap/>
                    <w:rPr>
                      <w:u w:val="single"/>
                      <w:lang w:val="en-US"/>
                    </w:rPr>
                  </w:pPr>
                  <w:r>
                    <w:rPr>
                      <w:u w:val="single"/>
                      <w:lang w:val="en-US"/>
                    </w:rPr>
                    <w:t>TS38.306</w:t>
                  </w:r>
                </w:p>
                <w:p w14:paraId="6B608B98" w14:textId="77777777" w:rsidR="00E00784" w:rsidRDefault="00E00784" w:rsidP="00D51A05">
                  <w:pPr>
                    <w:pStyle w:val="TAL"/>
                    <w:framePr w:hSpace="180" w:wrap="around" w:vAnchor="text" w:hAnchor="text" w:x="421" w:y="1"/>
                    <w:suppressOverlap/>
                  </w:pPr>
                  <w:r>
                    <w:rPr>
                      <w:b/>
                      <w:bCs/>
                      <w:i/>
                      <w:iCs/>
                    </w:rPr>
                    <w:t>interBandMRDC-WithOverlapDL-Bands-r16</w:t>
                  </w:r>
                </w:p>
                <w:p w14:paraId="71D82B72" w14:textId="77777777" w:rsidR="00E00784" w:rsidRDefault="00E00784" w:rsidP="00D51A05">
                  <w:pPr>
                    <w:pStyle w:val="TAL"/>
                    <w:framePr w:hSpace="180" w:wrap="around" w:vAnchor="text" w:hAnchor="text" w:x="421" w:y="1"/>
                    <w:suppressOverlap/>
                  </w:pPr>
                  <w:r>
                    <w:t xml:space="preserve">Indicates the UE supports </w:t>
                  </w:r>
                  <w:r>
                    <w:rPr>
                      <w:rFonts w:cs="Arial"/>
                      <w:szCs w:val="18"/>
                      <w:lang w:eastAsia="zh-CN"/>
                    </w:rPr>
                    <w:t>FDD-FDD or TDD-TDD inter-band (NG)</w:t>
                  </w:r>
                  <w:r>
                    <w:rPr>
                      <w:rFonts w:cs="Arial"/>
                      <w:szCs w:val="18"/>
                      <w:highlight w:val="yellow"/>
                      <w:lang w:eastAsia="zh-CN"/>
                    </w:rPr>
                    <w:t>EN-DC/NE-DC</w:t>
                  </w:r>
                  <w:r>
                    <w:rPr>
                      <w:rFonts w:cs="Arial"/>
                      <w:szCs w:val="18"/>
                      <w:lang w:eastAsia="zh-CN"/>
                    </w:rPr>
                    <w:t xml:space="preserve"> operation with overlapping or partially overlapping DL bands with an (NG)EN-DC/NE-DC MRTD according to clause 7.6.2/7.6.5 in 38.133 [5] and inter-band RF requirements (</w:t>
                  </w:r>
                  <w:proofErr w:type="spellStart"/>
                  <w:r>
                    <w:rPr>
                      <w:rFonts w:cs="Arial"/>
                      <w:szCs w:val="18"/>
                      <w:lang w:eastAsia="zh-CN"/>
                    </w:rPr>
                    <w:t>i.e</w:t>
                  </w:r>
                  <w:proofErr w:type="spellEnd"/>
                  <w:r>
                    <w:rPr>
                      <w:rFonts w:cs="Arial"/>
                      <w:szCs w:val="18"/>
                      <w:lang w:eastAsia="zh-CN"/>
                    </w:rPr>
                    <w:t xml:space="preserve"> Type 2 UE). </w:t>
                  </w:r>
                  <w:r>
                    <w:rPr>
                      <w:highlight w:val="green"/>
                    </w:rPr>
                    <w:t xml:space="preserve">If the capability is not reported, the UE </w:t>
                  </w:r>
                  <w:r>
                    <w:rPr>
                      <w:rFonts w:cs="Arial"/>
                      <w:szCs w:val="18"/>
                      <w:highlight w:val="green"/>
                      <w:lang w:eastAsia="zh-CN"/>
                    </w:rPr>
                    <w:t>supports FDD-FDD or TDD-TDD inter-band operation with overlapping or partially DL bands with (NG)EN-DC/NE-DC MRTD&lt;3us according to clause 7.6.3 in 38.133 [5] and intra-band RF requirements (i.e. Type 1 UE).</w:t>
                  </w:r>
                </w:p>
              </w:tc>
            </w:tr>
          </w:tbl>
          <w:p w14:paraId="78338AF9" w14:textId="77777777" w:rsidR="00E00784" w:rsidRDefault="00E00784" w:rsidP="00C63251">
            <w:pPr>
              <w:pStyle w:val="TAL"/>
              <w:rPr>
                <w:rFonts w:cs="Arial"/>
                <w:bCs/>
                <w:lang w:val="en-US"/>
              </w:rPr>
            </w:pPr>
          </w:p>
          <w:tbl>
            <w:tblPr>
              <w:tblStyle w:val="TableGrid"/>
              <w:tblW w:w="0" w:type="auto"/>
              <w:tblLayout w:type="fixed"/>
              <w:tblLook w:val="04A0" w:firstRow="1" w:lastRow="0" w:firstColumn="1" w:lastColumn="0" w:noHBand="0" w:noVBand="1"/>
            </w:tblPr>
            <w:tblGrid>
              <w:gridCol w:w="8530"/>
            </w:tblGrid>
            <w:tr w:rsidR="00E00784" w14:paraId="1AB8294F" w14:textId="77777777" w:rsidTr="00C63251">
              <w:tc>
                <w:tcPr>
                  <w:tcW w:w="8530" w:type="dxa"/>
                </w:tcPr>
                <w:p w14:paraId="6C677C79" w14:textId="77777777" w:rsidR="00E00784" w:rsidRPr="00E00784" w:rsidRDefault="00E00784" w:rsidP="00D51A05">
                  <w:pPr>
                    <w:pStyle w:val="Heading3"/>
                    <w:framePr w:hSpace="180" w:wrap="around" w:vAnchor="text" w:hAnchor="text" w:x="421" w:y="1"/>
                    <w:suppressOverlap/>
                    <w:outlineLvl w:val="2"/>
                    <w:rPr>
                      <w:u w:val="single"/>
                      <w:lang w:val="en-US"/>
                    </w:rPr>
                  </w:pPr>
                  <w:r w:rsidRPr="00E00784">
                    <w:rPr>
                      <w:u w:val="single"/>
                      <w:lang w:val="en-US"/>
                    </w:rPr>
                    <w:lastRenderedPageBreak/>
                    <w:t>TS38.133</w:t>
                  </w:r>
                </w:p>
                <w:p w14:paraId="591F1E46" w14:textId="77777777" w:rsidR="00E00784" w:rsidRPr="00E00784" w:rsidRDefault="00E00784" w:rsidP="00D51A05">
                  <w:pPr>
                    <w:pStyle w:val="Heading3"/>
                    <w:framePr w:hSpace="180" w:wrap="around" w:vAnchor="text" w:hAnchor="text" w:x="421" w:y="1"/>
                    <w:suppressOverlap/>
                    <w:outlineLvl w:val="2"/>
                    <w:rPr>
                      <w:lang w:val="en-US"/>
                    </w:rPr>
                  </w:pPr>
                  <w:r w:rsidRPr="00E00784">
                    <w:rPr>
                      <w:lang w:val="en-US"/>
                    </w:rPr>
                    <w:t>7.6.3</w:t>
                  </w:r>
                  <w:r w:rsidRPr="00E00784">
                    <w:rPr>
                      <w:lang w:val="en-US"/>
                    </w:rPr>
                    <w:tab/>
                    <w:t>Minimum Requirements for intra-band EN-DC</w:t>
                  </w:r>
                </w:p>
                <w:p w14:paraId="19D94810" w14:textId="77777777" w:rsidR="00E00784" w:rsidRDefault="00E00784" w:rsidP="00D51A05">
                  <w:pPr>
                    <w:keepLines/>
                    <w:framePr w:hSpace="180" w:wrap="around" w:vAnchor="text" w:hAnchor="text" w:x="421" w:y="1"/>
                    <w:suppressOverlap/>
                    <w:rPr>
                      <w:rFonts w:cs="v4.2.0"/>
                      <w:lang w:eastAsia="zh-CN"/>
                    </w:rPr>
                  </w:pPr>
                  <w:r>
                    <w:rPr>
                      <w:rFonts w:cs="v4.2.0"/>
                    </w:rPr>
                    <w:t xml:space="preserve">For intra-band </w:t>
                  </w:r>
                  <w:r>
                    <w:rPr>
                      <w:rFonts w:cs="v4.2.0"/>
                      <w:lang w:eastAsia="zh-CN"/>
                    </w:rPr>
                    <w:t>EN-DC</w:t>
                  </w:r>
                  <w:r>
                    <w:rPr>
                      <w:rFonts w:cs="v4.2.0"/>
                    </w:rPr>
                    <w:t>, only</w:t>
                  </w:r>
                  <w:r>
                    <w:rPr>
                      <w:rFonts w:cs="v4.2.0"/>
                      <w:lang w:eastAsia="zh-CN"/>
                    </w:rPr>
                    <w:t xml:space="preserve"> </w:t>
                  </w:r>
                  <w:r>
                    <w:rPr>
                      <w:rFonts w:cs="v4.2.0"/>
                    </w:rPr>
                    <w:t xml:space="preserve">co-located deployment is </w:t>
                  </w:r>
                  <w:r>
                    <w:rPr>
                      <w:rFonts w:cs="v4.2.0"/>
                      <w:lang w:eastAsia="zh-CN"/>
                    </w:rPr>
                    <w:t>applied.</w:t>
                  </w:r>
                </w:p>
                <w:p w14:paraId="3FAE3F1E" w14:textId="77777777" w:rsidR="00E00784" w:rsidRDefault="00E00784" w:rsidP="00D51A05">
                  <w:pPr>
                    <w:keepLines/>
                    <w:framePr w:hSpace="180" w:wrap="around" w:vAnchor="text" w:hAnchor="text" w:x="421" w:y="1"/>
                    <w:suppressOverlap/>
                    <w:rPr>
                      <w:rFonts w:cs="v4.2.0"/>
                    </w:rPr>
                  </w:pPr>
                  <w:r>
                    <w:rPr>
                      <w:rFonts w:cs="v4.2.0"/>
                      <w:lang w:eastAsia="zh-CN"/>
                    </w:rPr>
                    <w:t>T</w:t>
                  </w:r>
                  <w:r>
                    <w:rPr>
                      <w:rFonts w:cs="v4.2.0"/>
                    </w:rPr>
                    <w:t xml:space="preserve">he UE shall be capable of handling at least a relative receive timing difference between subframe timing of signal from a E-UTRA cell belonging to the MCG and slot timing of signal from a cell belonging to the SCG as shown in </w:t>
                  </w:r>
                  <w:r>
                    <w:rPr>
                      <w:rFonts w:cs="v4.2.0"/>
                      <w:highlight w:val="green"/>
                    </w:rPr>
                    <w:t xml:space="preserve">Table 7.6.2-1 </w:t>
                  </w:r>
                  <w:r>
                    <w:rPr>
                      <w:rFonts w:cs="v4.2.0"/>
                      <w:highlight w:val="green"/>
                      <w:lang w:eastAsia="zh-CN"/>
                    </w:rPr>
                    <w:t xml:space="preserve">for E-UTRA FDD-NR FDD intra-band EN-DC </w:t>
                  </w:r>
                  <w:r>
                    <w:rPr>
                      <w:rFonts w:cs="v4.2.0"/>
                      <w:highlight w:val="green"/>
                    </w:rPr>
                    <w:t xml:space="preserve">provided the UE indicates that it is capable of asynchronous </w:t>
                  </w:r>
                  <w:r>
                    <w:rPr>
                      <w:rFonts w:cs="v4.2.0"/>
                      <w:highlight w:val="green"/>
                      <w:lang w:eastAsia="zh-CN"/>
                    </w:rPr>
                    <w:t>EN-DC</w:t>
                  </w:r>
                  <w:r>
                    <w:rPr>
                      <w:rFonts w:cs="v4.2.0"/>
                      <w:highlight w:val="green"/>
                    </w:rPr>
                    <w:t xml:space="preserve"> </w:t>
                  </w:r>
                  <w:r>
                    <w:rPr>
                      <w:rFonts w:cs="v4.2.0"/>
                      <w:highlight w:val="green"/>
                      <w:lang w:eastAsia="zh-CN"/>
                    </w:rPr>
                    <w:t>operation</w:t>
                  </w:r>
                  <w:r>
                    <w:rPr>
                      <w:rFonts w:cs="v4.2.0"/>
                      <w:lang w:eastAsia="zh-CN"/>
                    </w:rPr>
                    <w:t xml:space="preserve"> </w:t>
                  </w:r>
                  <w:r>
                    <w:rPr>
                      <w:rFonts w:cs="v4.2.0"/>
                    </w:rPr>
                    <w:t>[2].</w:t>
                  </w:r>
                </w:p>
              </w:tc>
            </w:tr>
          </w:tbl>
          <w:p w14:paraId="4EE7C84A" w14:textId="77777777" w:rsidR="00E00784" w:rsidRDefault="00E00784" w:rsidP="00C63251">
            <w:pPr>
              <w:keepLines/>
              <w:spacing w:before="120"/>
              <w:rPr>
                <w:rFonts w:asciiTheme="minorHAnsi" w:hAnsiTheme="minorHAnsi" w:cstheme="minorHAnsi"/>
              </w:rPr>
            </w:pPr>
          </w:p>
        </w:tc>
      </w:tr>
    </w:tbl>
    <w:p w14:paraId="774B58BB" w14:textId="77777777" w:rsidR="00C63251" w:rsidRDefault="00C63251" w:rsidP="008B50FD">
      <w:pPr>
        <w:spacing w:before="120" w:after="180"/>
        <w:rPr>
          <w:rFonts w:asciiTheme="minorHAnsi" w:hAnsiTheme="minorHAnsi" w:cstheme="minorHAnsi"/>
        </w:rPr>
      </w:pPr>
    </w:p>
    <w:p w14:paraId="747A5616" w14:textId="25C2C0C9" w:rsidR="00E00784" w:rsidRDefault="00C63251" w:rsidP="008B50FD">
      <w:pPr>
        <w:spacing w:before="120" w:after="180"/>
        <w:rPr>
          <w:rFonts w:asciiTheme="minorHAnsi" w:hAnsiTheme="minorHAnsi" w:cstheme="minorHAnsi"/>
        </w:rPr>
      </w:pPr>
      <w:r>
        <w:rPr>
          <w:rFonts w:asciiTheme="minorHAnsi" w:hAnsiTheme="minorHAnsi" w:cstheme="minorHAnsi"/>
        </w:rPr>
        <w:t xml:space="preserve">Correspondingly, the following three questions shall be answered by RAN4: </w:t>
      </w:r>
    </w:p>
    <w:tbl>
      <w:tblPr>
        <w:tblStyle w:val="TableGrid"/>
        <w:tblW w:w="0" w:type="auto"/>
        <w:tblInd w:w="421" w:type="dxa"/>
        <w:tblLook w:val="04A0" w:firstRow="1" w:lastRow="0" w:firstColumn="1" w:lastColumn="0" w:noHBand="0" w:noVBand="1"/>
      </w:tblPr>
      <w:tblGrid>
        <w:gridCol w:w="9210"/>
      </w:tblGrid>
      <w:tr w:rsidR="00C63251" w14:paraId="57A27B71" w14:textId="77777777" w:rsidTr="00C63251">
        <w:tc>
          <w:tcPr>
            <w:tcW w:w="9210" w:type="dxa"/>
          </w:tcPr>
          <w:p w14:paraId="6720234D" w14:textId="67CD6C45" w:rsidR="00C63251" w:rsidRPr="00017191" w:rsidRDefault="00C63251" w:rsidP="00C63251">
            <w:pPr>
              <w:pStyle w:val="TAL"/>
              <w:ind w:left="284"/>
              <w:rPr>
                <w:rFonts w:cs="Arial"/>
                <w:bCs/>
                <w:sz w:val="20"/>
                <w:lang w:val="en-US"/>
              </w:rPr>
            </w:pPr>
            <w:r w:rsidRPr="00017191">
              <w:rPr>
                <w:rFonts w:cs="Arial"/>
                <w:b/>
                <w:sz w:val="20"/>
                <w:lang w:val="en-US"/>
              </w:rPr>
              <w:t>Question 1:</w:t>
            </w:r>
            <w:r w:rsidRPr="00017191">
              <w:rPr>
                <w:rFonts w:cs="Arial"/>
                <w:bCs/>
                <w:sz w:val="20"/>
                <w:lang w:val="en-US"/>
              </w:rPr>
              <w:t xml:space="preserve"> For UE supporting and not supporting interBandMRDC-WithOverlapDL-Bands-r16, what are the requirements in NE-DC operation respectively?</w:t>
            </w:r>
          </w:p>
          <w:p w14:paraId="6136CA73" w14:textId="4EBF8E9F" w:rsidR="00C63251" w:rsidRPr="00017191" w:rsidRDefault="00C63251" w:rsidP="00C63251">
            <w:pPr>
              <w:pStyle w:val="TAL"/>
              <w:ind w:left="284"/>
              <w:rPr>
                <w:rFonts w:cs="Arial"/>
                <w:bCs/>
                <w:sz w:val="20"/>
                <w:lang w:val="en-US" w:eastAsia="zh-CN"/>
              </w:rPr>
            </w:pPr>
            <w:r w:rsidRPr="00017191">
              <w:rPr>
                <w:rFonts w:cs="Arial"/>
                <w:b/>
                <w:sz w:val="20"/>
                <w:lang w:val="en-US"/>
              </w:rPr>
              <w:t>Question 2:</w:t>
            </w:r>
            <w:r w:rsidRPr="00017191">
              <w:rPr>
                <w:rFonts w:cs="Arial"/>
                <w:bCs/>
                <w:sz w:val="20"/>
                <w:lang w:val="en-US"/>
              </w:rPr>
              <w:t xml:space="preserve"> For FDD-FDD </w:t>
            </w:r>
            <w:r w:rsidRPr="00017191">
              <w:rPr>
                <w:rFonts w:cs="Arial"/>
                <w:color w:val="000000" w:themeColor="text1"/>
                <w:sz w:val="20"/>
                <w:lang w:eastAsia="zh-CN"/>
              </w:rPr>
              <w:t xml:space="preserve">inter-band EN-DC with overlapping frequency, if UE does not report </w:t>
            </w:r>
            <w:r w:rsidRPr="00017191">
              <w:rPr>
                <w:rFonts w:cs="Arial"/>
                <w:bCs/>
                <w:sz w:val="20"/>
                <w:lang w:val="en-US"/>
              </w:rPr>
              <w:t>interBandMRDC-WithOverlapDL-Bands-r16, what are the MRTD requirements for asynchronous operation?</w:t>
            </w:r>
            <w:r w:rsidRPr="00017191">
              <w:rPr>
                <w:rFonts w:cs="Arial" w:hint="eastAsia"/>
                <w:bCs/>
                <w:sz w:val="20"/>
                <w:lang w:val="en-US" w:eastAsia="zh-CN"/>
              </w:rPr>
              <w:t xml:space="preserve"> </w:t>
            </w:r>
            <w:r>
              <w:rPr>
                <w:rFonts w:cs="Arial"/>
                <w:bCs/>
                <w:sz w:val="20"/>
                <w:lang w:val="en-US" w:eastAsia="zh-CN"/>
              </w:rPr>
              <w:t xml:space="preserve">And are there any differences on MRTD requirements in asynchronous operation for UE(s) supporting and not supporting </w:t>
            </w:r>
            <w:r w:rsidRPr="00017191">
              <w:rPr>
                <w:rFonts w:cs="Arial"/>
                <w:bCs/>
                <w:sz w:val="20"/>
                <w:lang w:val="en-US"/>
              </w:rPr>
              <w:t>interBandMRDC-WithOverlapDL-Bands-r16</w:t>
            </w:r>
            <w:r>
              <w:rPr>
                <w:rFonts w:cs="Arial"/>
                <w:bCs/>
                <w:sz w:val="20"/>
                <w:lang w:val="en-US"/>
              </w:rPr>
              <w:t>?</w:t>
            </w:r>
          </w:p>
          <w:p w14:paraId="0873A58B" w14:textId="57F8331B" w:rsidR="00C63251" w:rsidRPr="00C63251" w:rsidRDefault="00C63251" w:rsidP="00C63251">
            <w:pPr>
              <w:pStyle w:val="TAL"/>
              <w:ind w:left="284"/>
              <w:rPr>
                <w:rFonts w:cs="Arial"/>
                <w:bCs/>
                <w:sz w:val="20"/>
                <w:lang w:val="en-US"/>
              </w:rPr>
            </w:pPr>
            <w:r w:rsidRPr="00017191">
              <w:rPr>
                <w:rFonts w:cs="Arial"/>
                <w:b/>
                <w:sz w:val="20"/>
                <w:lang w:val="en-US" w:eastAsia="zh-CN"/>
              </w:rPr>
              <w:t>Question 3:</w:t>
            </w:r>
            <w:r w:rsidRPr="00017191">
              <w:rPr>
                <w:rFonts w:cs="Arial"/>
                <w:bCs/>
                <w:sz w:val="20"/>
                <w:lang w:val="en-US" w:eastAsia="zh-CN"/>
              </w:rPr>
              <w:t xml:space="preserve"> For FDD-FDD inter-band EN-DC with overlapping frequency, </w:t>
            </w:r>
            <w:r w:rsidRPr="00017191">
              <w:rPr>
                <w:rFonts w:cs="Arial"/>
                <w:color w:val="000000" w:themeColor="text1"/>
                <w:sz w:val="20"/>
                <w:lang w:eastAsia="zh-CN"/>
              </w:rPr>
              <w:t xml:space="preserve">if UE does not report </w:t>
            </w:r>
            <w:r w:rsidRPr="00017191">
              <w:rPr>
                <w:rFonts w:cs="Arial"/>
                <w:bCs/>
                <w:sz w:val="20"/>
                <w:lang w:val="en-US"/>
              </w:rPr>
              <w:t xml:space="preserve">interBandMRDC-WithOverlapDL-Bands-r16, </w:t>
            </w:r>
            <w:r w:rsidRPr="00017191">
              <w:rPr>
                <w:rFonts w:cs="Arial" w:hint="eastAsia"/>
                <w:bCs/>
                <w:sz w:val="20"/>
                <w:lang w:val="en-US" w:eastAsia="zh-CN"/>
              </w:rPr>
              <w:t xml:space="preserve">what are the MTTD </w:t>
            </w:r>
            <w:r w:rsidRPr="00017191">
              <w:rPr>
                <w:rFonts w:cs="Arial"/>
                <w:bCs/>
                <w:sz w:val="20"/>
                <w:lang w:val="en-US"/>
              </w:rPr>
              <w:t xml:space="preserve">requirements for </w:t>
            </w:r>
            <w:r w:rsidRPr="00017191">
              <w:rPr>
                <w:rFonts w:cs="Arial" w:hint="eastAsia"/>
                <w:bCs/>
                <w:sz w:val="20"/>
                <w:lang w:val="en-US" w:eastAsia="zh-CN"/>
              </w:rPr>
              <w:t xml:space="preserve">both synchronous and </w:t>
            </w:r>
            <w:r w:rsidRPr="00017191">
              <w:rPr>
                <w:rFonts w:cs="Arial"/>
                <w:bCs/>
                <w:sz w:val="20"/>
                <w:lang w:val="en-US"/>
              </w:rPr>
              <w:t>asynchronous operatio</w:t>
            </w:r>
            <w:r w:rsidRPr="00017191">
              <w:rPr>
                <w:rFonts w:cs="Arial" w:hint="eastAsia"/>
                <w:bCs/>
                <w:sz w:val="20"/>
                <w:lang w:val="en-US" w:eastAsia="zh-CN"/>
              </w:rPr>
              <w:t>ns</w:t>
            </w:r>
            <w:r w:rsidRPr="00017191">
              <w:rPr>
                <w:rFonts w:cs="Arial"/>
                <w:bCs/>
                <w:sz w:val="20"/>
                <w:lang w:val="en-US"/>
              </w:rPr>
              <w:t>?</w:t>
            </w:r>
            <w:r>
              <w:rPr>
                <w:rFonts w:cs="Arial"/>
                <w:bCs/>
                <w:sz w:val="20"/>
                <w:lang w:val="en-US"/>
              </w:rPr>
              <w:t xml:space="preserve"> </w:t>
            </w:r>
            <w:r>
              <w:rPr>
                <w:rFonts w:cs="Arial" w:hint="eastAsia"/>
                <w:bCs/>
                <w:sz w:val="20"/>
                <w:lang w:val="en-US" w:eastAsia="zh-CN"/>
              </w:rPr>
              <w:t>And</w:t>
            </w:r>
            <w:r>
              <w:rPr>
                <w:rFonts w:cs="Arial"/>
                <w:bCs/>
                <w:sz w:val="20"/>
                <w:lang w:val="en-US" w:eastAsia="zh-CN"/>
              </w:rPr>
              <w:t xml:space="preserve"> </w:t>
            </w:r>
            <w:r>
              <w:rPr>
                <w:rFonts w:cs="Arial" w:hint="eastAsia"/>
                <w:bCs/>
                <w:sz w:val="20"/>
                <w:lang w:val="en-US" w:eastAsia="zh-CN"/>
              </w:rPr>
              <w:t>for</w:t>
            </w:r>
            <w:r>
              <w:rPr>
                <w:rFonts w:cs="Arial"/>
                <w:bCs/>
                <w:sz w:val="20"/>
                <w:lang w:val="en-US" w:eastAsia="zh-CN"/>
              </w:rPr>
              <w:t xml:space="preserve"> asynchronous operation, are there any differences on MTTD requirements for UE(s) supporting and not supporting </w:t>
            </w:r>
            <w:r w:rsidRPr="00017191">
              <w:rPr>
                <w:rFonts w:cs="Arial"/>
                <w:bCs/>
                <w:sz w:val="20"/>
                <w:lang w:val="en-US"/>
              </w:rPr>
              <w:t>interBandMRDC-WithOverlapDL-Bands-r16</w:t>
            </w:r>
            <w:r>
              <w:rPr>
                <w:rFonts w:cs="Arial"/>
                <w:bCs/>
                <w:sz w:val="20"/>
                <w:lang w:val="en-US"/>
              </w:rPr>
              <w:t>?</w:t>
            </w:r>
          </w:p>
        </w:tc>
      </w:tr>
    </w:tbl>
    <w:p w14:paraId="551B66E2" w14:textId="5611FB96" w:rsidR="008B50FD" w:rsidRDefault="00C63251" w:rsidP="008B50FD">
      <w:pPr>
        <w:spacing w:before="120" w:after="180"/>
        <w:rPr>
          <w:rFonts w:asciiTheme="minorHAnsi" w:hAnsiTheme="minorHAnsi" w:cstheme="minorHAnsi"/>
        </w:rPr>
      </w:pPr>
      <w:r>
        <w:rPr>
          <w:rFonts w:asciiTheme="minorHAnsi" w:hAnsiTheme="minorHAnsi" w:cstheme="minorHAnsi"/>
        </w:rPr>
        <w:t>I</w:t>
      </w:r>
      <w:r w:rsidR="008B50FD">
        <w:rPr>
          <w:rFonts w:asciiTheme="minorHAnsi" w:hAnsiTheme="minorHAnsi" w:cstheme="minorHAnsi" w:hint="eastAsia"/>
        </w:rPr>
        <w:t>n</w:t>
      </w:r>
      <w:r w:rsidR="008B50FD">
        <w:rPr>
          <w:rFonts w:asciiTheme="minorHAnsi" w:hAnsiTheme="minorHAnsi" w:cstheme="minorHAnsi"/>
        </w:rPr>
        <w:t xml:space="preserve"> this contribution, we would like to </w:t>
      </w:r>
      <w:r>
        <w:rPr>
          <w:rFonts w:asciiTheme="minorHAnsi" w:hAnsiTheme="minorHAnsi" w:cstheme="minorHAnsi"/>
        </w:rPr>
        <w:t>provide our</w:t>
      </w:r>
      <w:r w:rsidR="008B50FD">
        <w:rPr>
          <w:rFonts w:asciiTheme="minorHAnsi" w:hAnsiTheme="minorHAnsi" w:cstheme="minorHAnsi"/>
        </w:rPr>
        <w:t xml:space="preserve"> </w:t>
      </w:r>
      <w:r w:rsidR="00AE3407">
        <w:rPr>
          <w:rFonts w:asciiTheme="minorHAnsi" w:hAnsiTheme="minorHAnsi" w:cstheme="minorHAnsi"/>
        </w:rPr>
        <w:t xml:space="preserve">proposed responses </w:t>
      </w:r>
      <w:r w:rsidR="008B50FD">
        <w:rPr>
          <w:rFonts w:asciiTheme="minorHAnsi" w:hAnsiTheme="minorHAnsi" w:cstheme="minorHAnsi"/>
        </w:rPr>
        <w:t xml:space="preserve">on </w:t>
      </w:r>
      <w:r>
        <w:rPr>
          <w:rFonts w:asciiTheme="minorHAnsi" w:hAnsiTheme="minorHAnsi" w:cstheme="minorHAnsi"/>
        </w:rPr>
        <w:t>the above-mentioned three questions from RAN2 and the drafted reply LS for discussion</w:t>
      </w:r>
      <w:r w:rsidR="008B50FD">
        <w:rPr>
          <w:rFonts w:asciiTheme="minorHAnsi" w:hAnsiTheme="minorHAnsi" w:cstheme="minorHAnsi"/>
        </w:rPr>
        <w:t xml:space="preserve">. </w:t>
      </w:r>
    </w:p>
    <w:p w14:paraId="1746DED2" w14:textId="0CF1A768" w:rsidR="008B50FD" w:rsidRPr="00002DD4" w:rsidRDefault="008B50FD" w:rsidP="008B50FD">
      <w:pPr>
        <w:pStyle w:val="Heading1"/>
        <w:tabs>
          <w:tab w:val="num" w:pos="522"/>
        </w:tabs>
        <w:ind w:left="0" w:firstLine="0"/>
        <w:rPr>
          <w:lang w:val="en-US" w:eastAsia="zh-CN"/>
        </w:rPr>
      </w:pPr>
      <w:r>
        <w:rPr>
          <w:lang w:val="en-US" w:eastAsia="zh-CN"/>
        </w:rPr>
        <w:t>2.</w:t>
      </w:r>
      <w:r w:rsidRPr="005A4468">
        <w:rPr>
          <w:lang w:val="en-US" w:eastAsia="zh-CN"/>
        </w:rPr>
        <w:t xml:space="preserve"> </w:t>
      </w:r>
      <w:r w:rsidR="00C63251">
        <w:rPr>
          <w:lang w:val="en-US" w:eastAsia="zh-CN"/>
        </w:rPr>
        <w:t>Discussion</w:t>
      </w:r>
    </w:p>
    <w:p w14:paraId="4C21F17A" w14:textId="562A3629" w:rsidR="00C63251" w:rsidRPr="00017191" w:rsidRDefault="00C63251" w:rsidP="00C63251">
      <w:pPr>
        <w:pStyle w:val="TAL"/>
        <w:rPr>
          <w:rFonts w:cs="Arial"/>
          <w:bCs/>
          <w:sz w:val="20"/>
          <w:lang w:val="en-US"/>
        </w:rPr>
      </w:pPr>
      <w:r w:rsidRPr="00017191">
        <w:rPr>
          <w:rFonts w:cs="Arial"/>
          <w:b/>
          <w:sz w:val="20"/>
          <w:lang w:val="en-US"/>
        </w:rPr>
        <w:t>Question 1:</w:t>
      </w:r>
      <w:r w:rsidRPr="00017191">
        <w:rPr>
          <w:rFonts w:cs="Arial"/>
          <w:bCs/>
          <w:sz w:val="20"/>
          <w:lang w:val="en-US"/>
        </w:rPr>
        <w:t xml:space="preserve"> For UE supporting and not supporting interBandMRDC-WithOverlapDL-Bands-r16, what are the requirements in NE-DC operation re</w:t>
      </w:r>
      <w:r w:rsidR="00AE3407">
        <w:rPr>
          <w:rFonts w:cs="Arial"/>
          <w:bCs/>
          <w:sz w:val="20"/>
          <w:lang w:val="en-US"/>
        </w:rPr>
        <w:t>s</w:t>
      </w:r>
      <w:r w:rsidRPr="00017191">
        <w:rPr>
          <w:rFonts w:cs="Arial"/>
          <w:bCs/>
          <w:sz w:val="20"/>
          <w:lang w:val="en-US"/>
        </w:rPr>
        <w:t>pectively?</w:t>
      </w:r>
    </w:p>
    <w:p w14:paraId="6D09F624" w14:textId="732EFBD7" w:rsidR="00C63251" w:rsidRDefault="00C63251" w:rsidP="008B50FD">
      <w:pPr>
        <w:spacing w:after="180"/>
        <w:rPr>
          <w:rFonts w:asciiTheme="minorHAnsi" w:hAnsiTheme="minorHAnsi" w:cstheme="minorHAnsi"/>
          <w:lang w:val="en-US"/>
        </w:rPr>
      </w:pPr>
    </w:p>
    <w:p w14:paraId="6C8064C2" w14:textId="757BB548" w:rsidR="0048532F" w:rsidRDefault="0048532F" w:rsidP="008B50FD">
      <w:pPr>
        <w:spacing w:after="180"/>
        <w:rPr>
          <w:rFonts w:asciiTheme="minorHAnsi" w:hAnsiTheme="minorHAnsi" w:cstheme="minorHAnsi"/>
          <w:lang w:val="en-US"/>
        </w:rPr>
      </w:pPr>
      <w:r>
        <w:rPr>
          <w:rFonts w:asciiTheme="minorHAnsi" w:hAnsiTheme="minorHAnsi" w:cstheme="minorHAnsi"/>
          <w:lang w:val="en-US"/>
        </w:rPr>
        <w:t xml:space="preserve">Till now, we have not yet seen NE-DC band combination defined for </w:t>
      </w:r>
      <w:r w:rsidRPr="0048532F">
        <w:rPr>
          <w:rFonts w:asciiTheme="minorHAnsi" w:hAnsiTheme="minorHAnsi" w:cstheme="minorHAnsi"/>
          <w:lang w:val="en-US"/>
        </w:rPr>
        <w:t>inter-band NE-DC with overlapping DL frequency</w:t>
      </w:r>
      <w:r>
        <w:rPr>
          <w:rFonts w:asciiTheme="minorHAnsi" w:hAnsiTheme="minorHAnsi" w:cstheme="minorHAnsi"/>
          <w:lang w:val="en-US"/>
        </w:rPr>
        <w:t xml:space="preserve">, which makes RAN4 reached the conclusion only covering the EN-DC case. </w:t>
      </w:r>
      <w:r w:rsidR="00EC60FC">
        <w:rPr>
          <w:rFonts w:asciiTheme="minorHAnsi" w:hAnsiTheme="minorHAnsi" w:cstheme="minorHAnsi"/>
          <w:lang w:val="en-US"/>
        </w:rPr>
        <w:t xml:space="preserve">Therefore, RAN4 has not yet specified the requirement for UE supporting </w:t>
      </w:r>
      <w:r w:rsidR="00EC60FC" w:rsidRPr="00EC60FC">
        <w:rPr>
          <w:rFonts w:asciiTheme="minorHAnsi" w:hAnsiTheme="minorHAnsi" w:cstheme="minorHAnsi"/>
          <w:lang w:val="en-US"/>
        </w:rPr>
        <w:t>interBandMRDC-WithOverlapDL-Bands-r16</w:t>
      </w:r>
      <w:r w:rsidR="00EC60FC">
        <w:rPr>
          <w:rFonts w:asciiTheme="minorHAnsi" w:hAnsiTheme="minorHAnsi" w:cstheme="minorHAnsi"/>
          <w:lang w:val="en-US"/>
        </w:rPr>
        <w:t xml:space="preserve">. </w:t>
      </w:r>
      <w:r>
        <w:rPr>
          <w:rFonts w:asciiTheme="minorHAnsi" w:hAnsiTheme="minorHAnsi" w:cstheme="minorHAnsi"/>
          <w:lang w:val="en-US"/>
        </w:rPr>
        <w:t xml:space="preserve"> </w:t>
      </w:r>
    </w:p>
    <w:p w14:paraId="525DD6AB" w14:textId="5BBD4098" w:rsidR="0048532F" w:rsidRPr="005C7B52" w:rsidRDefault="0048532F" w:rsidP="008B50FD">
      <w:pPr>
        <w:spacing w:after="180"/>
        <w:rPr>
          <w:rFonts w:asciiTheme="minorHAnsi" w:hAnsiTheme="minorHAnsi" w:cstheme="minorHAnsi"/>
          <w:b/>
          <w:bCs/>
          <w:lang w:val="en-US"/>
        </w:rPr>
      </w:pPr>
      <w:r w:rsidRPr="005C7B52">
        <w:rPr>
          <w:rFonts w:asciiTheme="minorHAnsi" w:hAnsiTheme="minorHAnsi" w:cstheme="minorHAnsi"/>
          <w:b/>
          <w:bCs/>
          <w:lang w:val="en-US"/>
        </w:rPr>
        <w:t xml:space="preserve">Proposal 1: Answer to Question 1 can be drafted as: </w:t>
      </w:r>
    </w:p>
    <w:p w14:paraId="0663E602" w14:textId="7C682889" w:rsidR="0048532F" w:rsidRPr="005C7B52" w:rsidRDefault="00374224" w:rsidP="00374224">
      <w:pPr>
        <w:pStyle w:val="ListParagraph"/>
        <w:numPr>
          <w:ilvl w:val="0"/>
          <w:numId w:val="14"/>
        </w:numPr>
        <w:ind w:firstLineChars="0"/>
        <w:rPr>
          <w:rFonts w:asciiTheme="minorHAnsi" w:hAnsiTheme="minorHAnsi" w:cstheme="minorHAnsi"/>
          <w:b/>
          <w:bCs/>
          <w:lang w:val="en-US"/>
        </w:rPr>
      </w:pPr>
      <w:r w:rsidRPr="005C7B52">
        <w:rPr>
          <w:rFonts w:asciiTheme="minorEastAsia" w:eastAsiaTheme="minorEastAsia" w:hAnsiTheme="minorEastAsia" w:cstheme="minorHAnsi" w:hint="eastAsia"/>
          <w:b/>
          <w:bCs/>
          <w:lang w:val="en-US" w:eastAsia="zh-CN"/>
        </w:rPr>
        <w:t>T</w:t>
      </w:r>
      <w:r w:rsidRPr="005C7B52">
        <w:rPr>
          <w:rFonts w:asciiTheme="minorHAnsi" w:hAnsiTheme="minorHAnsi" w:cstheme="minorHAnsi"/>
          <w:b/>
          <w:bCs/>
          <w:lang w:val="en-US"/>
        </w:rPr>
        <w:t>ill present, RAN4 has not yet specified any inter-band NE-DC band combination with overlapping DL frequency, which leads to RAN4’s 2</w:t>
      </w:r>
      <w:r w:rsidRPr="005C7B52">
        <w:rPr>
          <w:rFonts w:asciiTheme="minorHAnsi" w:hAnsiTheme="minorHAnsi" w:cstheme="minorHAnsi"/>
          <w:b/>
          <w:bCs/>
          <w:vertAlign w:val="superscript"/>
          <w:lang w:val="en-US"/>
        </w:rPr>
        <w:t>nd</w:t>
      </w:r>
      <w:r w:rsidRPr="005C7B52">
        <w:rPr>
          <w:rFonts w:asciiTheme="minorHAnsi" w:hAnsiTheme="minorHAnsi" w:cstheme="minorHAnsi"/>
          <w:b/>
          <w:bCs/>
          <w:lang w:val="en-US"/>
        </w:rPr>
        <w:t xml:space="preserve"> priority treatment on the requirement for inter-band NE-DC band combination with overlapping DL frequency. Until RAN4 has identified any operator’s request on inter-band NE-DC band combination with overlapping DL frequency, RAN2 can </w:t>
      </w:r>
      <w:r w:rsidR="005C7B52" w:rsidRPr="005C7B52">
        <w:rPr>
          <w:rFonts w:asciiTheme="minorHAnsi" w:hAnsiTheme="minorHAnsi" w:cstheme="minorHAnsi"/>
          <w:b/>
          <w:bCs/>
          <w:lang w:val="en-US"/>
        </w:rPr>
        <w:t xml:space="preserve">remove the contents related to inter-band NE-DC with overlapping DL frequency. </w:t>
      </w:r>
    </w:p>
    <w:p w14:paraId="2A51B437" w14:textId="4C840A9B" w:rsidR="00C63251" w:rsidRDefault="00C63251" w:rsidP="008B50FD">
      <w:pPr>
        <w:spacing w:after="180"/>
        <w:rPr>
          <w:rFonts w:asciiTheme="minorHAnsi" w:hAnsiTheme="minorHAnsi" w:cstheme="minorHAnsi"/>
        </w:rPr>
      </w:pPr>
    </w:p>
    <w:p w14:paraId="5A63FCBF" w14:textId="77777777" w:rsidR="005C7B52" w:rsidRPr="00017191" w:rsidRDefault="005C7B52" w:rsidP="005C7B52">
      <w:pPr>
        <w:pStyle w:val="TAL"/>
        <w:rPr>
          <w:rFonts w:cs="Arial"/>
          <w:bCs/>
          <w:sz w:val="20"/>
          <w:lang w:val="en-US" w:eastAsia="zh-CN"/>
        </w:rPr>
      </w:pPr>
      <w:r w:rsidRPr="00017191">
        <w:rPr>
          <w:rFonts w:cs="Arial"/>
          <w:b/>
          <w:sz w:val="20"/>
          <w:lang w:val="en-US"/>
        </w:rPr>
        <w:t>Question 2:</w:t>
      </w:r>
      <w:r w:rsidRPr="00017191">
        <w:rPr>
          <w:rFonts w:cs="Arial"/>
          <w:bCs/>
          <w:sz w:val="20"/>
          <w:lang w:val="en-US"/>
        </w:rPr>
        <w:t xml:space="preserve"> For FDD-FDD </w:t>
      </w:r>
      <w:r w:rsidRPr="00017191">
        <w:rPr>
          <w:rFonts w:cs="Arial"/>
          <w:color w:val="000000" w:themeColor="text1"/>
          <w:sz w:val="20"/>
          <w:lang w:eastAsia="zh-CN"/>
        </w:rPr>
        <w:t xml:space="preserve">inter-band EN-DC with overlapping frequency, if UE does not report </w:t>
      </w:r>
      <w:r w:rsidRPr="00017191">
        <w:rPr>
          <w:rFonts w:cs="Arial"/>
          <w:bCs/>
          <w:sz w:val="20"/>
          <w:lang w:val="en-US"/>
        </w:rPr>
        <w:t>interBandMRDC-WithOverlapDL-Bands-r16, what are the MRTD requirements for asynchronous operation?</w:t>
      </w:r>
      <w:r w:rsidRPr="00017191">
        <w:rPr>
          <w:rFonts w:cs="Arial" w:hint="eastAsia"/>
          <w:bCs/>
          <w:sz w:val="20"/>
          <w:lang w:val="en-US" w:eastAsia="zh-CN"/>
        </w:rPr>
        <w:t xml:space="preserve"> </w:t>
      </w:r>
      <w:r>
        <w:rPr>
          <w:rFonts w:cs="Arial"/>
          <w:bCs/>
          <w:sz w:val="20"/>
          <w:lang w:val="en-US" w:eastAsia="zh-CN"/>
        </w:rPr>
        <w:t xml:space="preserve">And are there any differences on MRTD requirements in asynchronous operation for UE(s) supporting and not supporting </w:t>
      </w:r>
      <w:r w:rsidRPr="00017191">
        <w:rPr>
          <w:rFonts w:cs="Arial"/>
          <w:bCs/>
          <w:sz w:val="20"/>
          <w:lang w:val="en-US"/>
        </w:rPr>
        <w:t>interBandMRDC-WithOverlapDL-Bands-r16</w:t>
      </w:r>
      <w:r>
        <w:rPr>
          <w:rFonts w:cs="Arial"/>
          <w:bCs/>
          <w:sz w:val="20"/>
          <w:lang w:val="en-US"/>
        </w:rPr>
        <w:t>?</w:t>
      </w:r>
    </w:p>
    <w:p w14:paraId="0097CB6E" w14:textId="05EE928C" w:rsidR="005C7B52" w:rsidRDefault="005C7B52" w:rsidP="008B50FD">
      <w:pPr>
        <w:spacing w:after="180"/>
        <w:rPr>
          <w:rFonts w:asciiTheme="minorHAnsi" w:hAnsiTheme="minorHAnsi" w:cstheme="minorHAnsi"/>
          <w:lang w:val="en-US"/>
        </w:rPr>
      </w:pPr>
    </w:p>
    <w:p w14:paraId="301BF7B5" w14:textId="77777777" w:rsidR="00DC4E7B" w:rsidRPr="00DC4E7B" w:rsidRDefault="00DC4E7B" w:rsidP="00DC4E7B">
      <w:pPr>
        <w:pStyle w:val="TAL"/>
        <w:rPr>
          <w:rFonts w:cs="Arial"/>
          <w:bCs/>
          <w:sz w:val="20"/>
          <w:lang w:val="en-US"/>
        </w:rPr>
      </w:pPr>
      <w:r w:rsidRPr="00017191">
        <w:rPr>
          <w:rFonts w:cs="Arial"/>
          <w:b/>
          <w:sz w:val="20"/>
          <w:lang w:val="en-US"/>
        </w:rPr>
        <w:lastRenderedPageBreak/>
        <w:t>Question 3:</w:t>
      </w:r>
      <w:r w:rsidRPr="00DC4E7B">
        <w:rPr>
          <w:rFonts w:cs="Arial"/>
          <w:b/>
          <w:sz w:val="20"/>
          <w:lang w:val="en-US"/>
        </w:rPr>
        <w:t xml:space="preserve"> </w:t>
      </w:r>
      <w:r w:rsidRPr="00DC4E7B">
        <w:rPr>
          <w:rFonts w:cs="Arial"/>
          <w:bCs/>
          <w:sz w:val="20"/>
          <w:lang w:val="en-US"/>
        </w:rPr>
        <w:t xml:space="preserve">For FDD-FDD inter-band EN-DC with overlapping frequency, if UE does not report interBandMRDC-WithOverlapDL-Bands-r16, </w:t>
      </w:r>
      <w:r w:rsidRPr="00DC4E7B">
        <w:rPr>
          <w:rFonts w:cs="Arial" w:hint="eastAsia"/>
          <w:bCs/>
          <w:sz w:val="20"/>
          <w:lang w:val="en-US"/>
        </w:rPr>
        <w:t xml:space="preserve">what are the MTTD </w:t>
      </w:r>
      <w:r w:rsidRPr="00DC4E7B">
        <w:rPr>
          <w:rFonts w:cs="Arial"/>
          <w:bCs/>
          <w:sz w:val="20"/>
          <w:lang w:val="en-US"/>
        </w:rPr>
        <w:t xml:space="preserve">requirements for </w:t>
      </w:r>
      <w:r w:rsidRPr="00DC4E7B">
        <w:rPr>
          <w:rFonts w:cs="Arial" w:hint="eastAsia"/>
          <w:bCs/>
          <w:sz w:val="20"/>
          <w:lang w:val="en-US"/>
        </w:rPr>
        <w:t xml:space="preserve">both synchronous and </w:t>
      </w:r>
      <w:r w:rsidRPr="00DC4E7B">
        <w:rPr>
          <w:rFonts w:cs="Arial"/>
          <w:bCs/>
          <w:sz w:val="20"/>
          <w:lang w:val="en-US"/>
        </w:rPr>
        <w:t>asynchronous operatio</w:t>
      </w:r>
      <w:r w:rsidRPr="00DC4E7B">
        <w:rPr>
          <w:rFonts w:cs="Arial" w:hint="eastAsia"/>
          <w:bCs/>
          <w:sz w:val="20"/>
          <w:lang w:val="en-US"/>
        </w:rPr>
        <w:t>ns</w:t>
      </w:r>
      <w:r w:rsidRPr="00DC4E7B">
        <w:rPr>
          <w:rFonts w:cs="Arial"/>
          <w:bCs/>
          <w:sz w:val="20"/>
          <w:lang w:val="en-US"/>
        </w:rPr>
        <w:t xml:space="preserve">? </w:t>
      </w:r>
      <w:r w:rsidRPr="00DC4E7B">
        <w:rPr>
          <w:rFonts w:cs="Arial" w:hint="eastAsia"/>
          <w:bCs/>
          <w:sz w:val="20"/>
          <w:lang w:val="en-US"/>
        </w:rPr>
        <w:t>And</w:t>
      </w:r>
      <w:r w:rsidRPr="00DC4E7B">
        <w:rPr>
          <w:rFonts w:cs="Arial"/>
          <w:bCs/>
          <w:sz w:val="20"/>
          <w:lang w:val="en-US"/>
        </w:rPr>
        <w:t xml:space="preserve"> </w:t>
      </w:r>
      <w:r w:rsidRPr="00DC4E7B">
        <w:rPr>
          <w:rFonts w:cs="Arial" w:hint="eastAsia"/>
          <w:bCs/>
          <w:sz w:val="20"/>
          <w:lang w:val="en-US"/>
        </w:rPr>
        <w:t>for</w:t>
      </w:r>
      <w:r w:rsidRPr="00DC4E7B">
        <w:rPr>
          <w:rFonts w:cs="Arial"/>
          <w:bCs/>
          <w:sz w:val="20"/>
          <w:lang w:val="en-US"/>
        </w:rPr>
        <w:t xml:space="preserve"> asynchronous operation, are there any differences on MTTD requirements for UE(s) supporting and not supporting interBandMRDC-WithOverlapDL-Bands-r16?</w:t>
      </w:r>
    </w:p>
    <w:p w14:paraId="2C78C4A0" w14:textId="77777777" w:rsidR="00DC4E7B" w:rsidRDefault="00DC4E7B" w:rsidP="008B50FD">
      <w:pPr>
        <w:spacing w:after="180"/>
        <w:rPr>
          <w:rFonts w:asciiTheme="minorHAnsi" w:hAnsiTheme="minorHAnsi" w:cstheme="minorHAnsi"/>
          <w:lang w:val="en-US"/>
        </w:rPr>
      </w:pPr>
    </w:p>
    <w:p w14:paraId="15BB2755" w14:textId="5DD5CE95" w:rsidR="0026043D" w:rsidRDefault="00DC4E7B" w:rsidP="008B50FD">
      <w:pPr>
        <w:spacing w:after="180"/>
        <w:rPr>
          <w:rFonts w:asciiTheme="minorHAnsi" w:hAnsiTheme="minorHAnsi" w:cstheme="minorHAnsi"/>
          <w:lang w:val="en-US"/>
        </w:rPr>
      </w:pPr>
      <w:r>
        <w:rPr>
          <w:rFonts w:asciiTheme="minorHAnsi" w:hAnsiTheme="minorHAnsi" w:cstheme="minorHAnsi"/>
          <w:lang w:val="en-US"/>
        </w:rPr>
        <w:t xml:space="preserve">Based on our understanding, we can combine the discussion on Q2 and Q3 together: </w:t>
      </w:r>
      <w:r w:rsidR="002D5E0B" w:rsidRPr="002D5E0B">
        <w:rPr>
          <w:rFonts w:asciiTheme="minorHAnsi" w:hAnsiTheme="minorHAnsi" w:cstheme="minorHAnsi"/>
          <w:lang w:val="en-US"/>
        </w:rPr>
        <w:t xml:space="preserve">For FDD-FDD inter-band EN-DC with overlapping frequency, there is no differences on MTTD/MRTD requirements for UE(s) supporting and not supporting interBandMRDC-WithOverlapDL-Bands-r16, i.e., MTTD/MRTD requirements defined in Table 7.5.2-1/Table 7.6.2-1 for asynchronous operation and MTTD/MRTD requirements defined in Table 7.5.2.1-1/Table 7.6.2.1-1 for synchronous operation. It should be noted that whether or not UE support asynchronous FDD-FDD inter-band EN-DC with overlapping frequency depends on the Rel-15 capability IE </w:t>
      </w:r>
      <w:proofErr w:type="spellStart"/>
      <w:r w:rsidR="002D5E0B" w:rsidRPr="00AE3407">
        <w:rPr>
          <w:rFonts w:asciiTheme="minorHAnsi" w:hAnsiTheme="minorHAnsi" w:cstheme="minorHAnsi"/>
          <w:i/>
          <w:iCs/>
          <w:lang w:val="en-US"/>
        </w:rPr>
        <w:t>asyncIntraBandENDC</w:t>
      </w:r>
      <w:proofErr w:type="spellEnd"/>
      <w:r w:rsidR="002D5E0B">
        <w:rPr>
          <w:rFonts w:asciiTheme="minorHAnsi" w:hAnsiTheme="minorHAnsi" w:cstheme="minorHAnsi"/>
          <w:lang w:val="en-US"/>
        </w:rPr>
        <w:t xml:space="preserve">, which we copied here for reference: </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2D5E0B" w:rsidRPr="00BE555F" w14:paraId="41ACB05F" w14:textId="77777777" w:rsidTr="00546A19">
        <w:trPr>
          <w:cantSplit/>
          <w:tblHeader/>
        </w:trPr>
        <w:tc>
          <w:tcPr>
            <w:tcW w:w="6917" w:type="dxa"/>
          </w:tcPr>
          <w:p w14:paraId="229A1F01" w14:textId="77777777" w:rsidR="002D5E0B" w:rsidRPr="00BE555F" w:rsidRDefault="002D5E0B" w:rsidP="00546A19">
            <w:pPr>
              <w:pStyle w:val="TAH"/>
            </w:pPr>
            <w:r w:rsidRPr="00BE555F">
              <w:t>Definitions for parameters</w:t>
            </w:r>
          </w:p>
        </w:tc>
        <w:tc>
          <w:tcPr>
            <w:tcW w:w="709" w:type="dxa"/>
          </w:tcPr>
          <w:p w14:paraId="0DA42FF3" w14:textId="77777777" w:rsidR="002D5E0B" w:rsidRPr="00BE555F" w:rsidRDefault="002D5E0B" w:rsidP="00546A19">
            <w:pPr>
              <w:pStyle w:val="TAH"/>
            </w:pPr>
            <w:r w:rsidRPr="00BE555F">
              <w:t>Per</w:t>
            </w:r>
          </w:p>
        </w:tc>
        <w:tc>
          <w:tcPr>
            <w:tcW w:w="567" w:type="dxa"/>
          </w:tcPr>
          <w:p w14:paraId="6ED034CC" w14:textId="77777777" w:rsidR="002D5E0B" w:rsidRPr="00BE555F" w:rsidRDefault="002D5E0B" w:rsidP="00546A19">
            <w:pPr>
              <w:pStyle w:val="TAH"/>
            </w:pPr>
            <w:r w:rsidRPr="00BE555F">
              <w:t>M</w:t>
            </w:r>
          </w:p>
        </w:tc>
        <w:tc>
          <w:tcPr>
            <w:tcW w:w="709" w:type="dxa"/>
          </w:tcPr>
          <w:p w14:paraId="448666CD" w14:textId="77777777" w:rsidR="002D5E0B" w:rsidRPr="00BE555F" w:rsidRDefault="002D5E0B" w:rsidP="00546A19">
            <w:pPr>
              <w:pStyle w:val="TAH"/>
            </w:pPr>
            <w:r w:rsidRPr="00BE555F">
              <w:t>FDD-TDD</w:t>
            </w:r>
          </w:p>
          <w:p w14:paraId="7322A781" w14:textId="77777777" w:rsidR="002D5E0B" w:rsidRPr="00BE555F" w:rsidRDefault="002D5E0B" w:rsidP="00546A19">
            <w:pPr>
              <w:pStyle w:val="TAH"/>
            </w:pPr>
            <w:r w:rsidRPr="00BE555F">
              <w:t>DIFF</w:t>
            </w:r>
          </w:p>
        </w:tc>
        <w:tc>
          <w:tcPr>
            <w:tcW w:w="728" w:type="dxa"/>
          </w:tcPr>
          <w:p w14:paraId="1380E252" w14:textId="77777777" w:rsidR="002D5E0B" w:rsidRPr="00BE555F" w:rsidRDefault="002D5E0B" w:rsidP="00546A19">
            <w:pPr>
              <w:pStyle w:val="TAH"/>
            </w:pPr>
            <w:r w:rsidRPr="00BE555F">
              <w:t>FR1-FR2</w:t>
            </w:r>
          </w:p>
          <w:p w14:paraId="52773157" w14:textId="77777777" w:rsidR="002D5E0B" w:rsidRPr="00BE555F" w:rsidRDefault="002D5E0B" w:rsidP="00546A19">
            <w:pPr>
              <w:pStyle w:val="TAH"/>
            </w:pPr>
            <w:r w:rsidRPr="00BE555F">
              <w:t>DIFF</w:t>
            </w:r>
          </w:p>
        </w:tc>
      </w:tr>
      <w:tr w:rsidR="002D5E0B" w:rsidRPr="00BE555F" w14:paraId="4144786C" w14:textId="77777777" w:rsidTr="00546A19">
        <w:trPr>
          <w:cantSplit/>
          <w:tblHeader/>
        </w:trPr>
        <w:tc>
          <w:tcPr>
            <w:tcW w:w="6917" w:type="dxa"/>
          </w:tcPr>
          <w:p w14:paraId="18F6F738" w14:textId="77777777" w:rsidR="002D5E0B" w:rsidRPr="00BE555F" w:rsidRDefault="002D5E0B" w:rsidP="00546A19">
            <w:pPr>
              <w:pStyle w:val="TAL"/>
              <w:rPr>
                <w:b/>
                <w:i/>
              </w:rPr>
            </w:pPr>
            <w:proofErr w:type="spellStart"/>
            <w:r w:rsidRPr="00BE555F">
              <w:rPr>
                <w:b/>
                <w:i/>
              </w:rPr>
              <w:t>asyncIntraBandENDC</w:t>
            </w:r>
            <w:proofErr w:type="spellEnd"/>
          </w:p>
          <w:p w14:paraId="5576D67D" w14:textId="77777777" w:rsidR="002D5E0B" w:rsidRPr="00BE555F" w:rsidRDefault="002D5E0B" w:rsidP="00546A19">
            <w:pPr>
              <w:pStyle w:val="TAL"/>
            </w:pPr>
            <w:r w:rsidRPr="002D5E0B">
              <w:rPr>
                <w:highlight w:val="yellow"/>
              </w:rPr>
              <w:t xml:space="preserve">Indicates whether the UE supports asynchronous FDD-FDD intra-band </w:t>
            </w:r>
            <w:r w:rsidRPr="002D5E0B">
              <w:rPr>
                <w:szCs w:val="22"/>
                <w:highlight w:val="yellow"/>
              </w:rPr>
              <w:t>(NG)</w:t>
            </w:r>
            <w:r w:rsidRPr="002D5E0B">
              <w:rPr>
                <w:highlight w:val="yellow"/>
              </w:rPr>
              <w:t xml:space="preserve">EN-DC with MRTD and MTTD as specified in clause 7.5 and 7.6 of TS 38.133 [5]. If asynchronous FDD-FDD intra-band </w:t>
            </w:r>
            <w:r w:rsidRPr="002D5E0B">
              <w:rPr>
                <w:szCs w:val="22"/>
                <w:highlight w:val="yellow"/>
              </w:rPr>
              <w:t>(NG)</w:t>
            </w:r>
            <w:r w:rsidRPr="002D5E0B">
              <w:rPr>
                <w:highlight w:val="yellow"/>
              </w:rPr>
              <w:t xml:space="preserve">EN-DC is not supported, the UE supports only synchronous FDD-FDD intra-band </w:t>
            </w:r>
            <w:r w:rsidRPr="002D5E0B">
              <w:rPr>
                <w:szCs w:val="22"/>
                <w:highlight w:val="yellow"/>
              </w:rPr>
              <w:t>(NG)</w:t>
            </w:r>
            <w:r w:rsidRPr="002D5E0B">
              <w:rPr>
                <w:highlight w:val="yellow"/>
              </w:rPr>
              <w:t>EN-DC.</w:t>
            </w:r>
          </w:p>
          <w:p w14:paraId="4B0F6DA0" w14:textId="77777777" w:rsidR="002D5E0B" w:rsidRPr="00BE555F" w:rsidRDefault="002D5E0B" w:rsidP="00546A19">
            <w:pPr>
              <w:pStyle w:val="CommentText"/>
              <w:spacing w:after="0"/>
            </w:pPr>
          </w:p>
          <w:p w14:paraId="29ED6267" w14:textId="77777777" w:rsidR="002D5E0B" w:rsidRPr="00BE555F" w:rsidRDefault="002D5E0B" w:rsidP="00546A19">
            <w:pPr>
              <w:pStyle w:val="TAL"/>
              <w:rPr>
                <w:rFonts w:cs="Arial"/>
                <w:szCs w:val="18"/>
                <w:lang w:eastAsia="zh-CN"/>
              </w:rPr>
            </w:pPr>
            <w:r w:rsidRPr="00BE555F">
              <w:rPr>
                <w:rFonts w:cs="Arial"/>
                <w:szCs w:val="18"/>
              </w:rPr>
              <w:t>This capability applies to</w:t>
            </w:r>
            <w:r w:rsidRPr="00BE555F">
              <w:rPr>
                <w:rFonts w:cs="Arial"/>
                <w:szCs w:val="18"/>
                <w:lang w:eastAsia="zh-CN"/>
              </w:rPr>
              <w:t>:</w:t>
            </w:r>
          </w:p>
          <w:p w14:paraId="12E4C3A4" w14:textId="77777777" w:rsidR="002D5E0B" w:rsidRPr="00BE555F" w:rsidRDefault="002D5E0B" w:rsidP="00546A19">
            <w:pPr>
              <w:pStyle w:val="B1"/>
              <w:spacing w:after="0"/>
              <w:rPr>
                <w:rFonts w:ascii="Arial" w:hAnsi="Arial" w:cs="Arial"/>
                <w:sz w:val="18"/>
                <w:szCs w:val="18"/>
              </w:rPr>
            </w:pPr>
            <w:r w:rsidRPr="00BE555F">
              <w:rPr>
                <w:rFonts w:ascii="Arial" w:hAnsi="Arial" w:cs="Arial"/>
                <w:sz w:val="18"/>
                <w:szCs w:val="18"/>
                <w:lang w:eastAsia="zh-CN"/>
              </w:rPr>
              <w:t>-</w:t>
            </w:r>
            <w:r w:rsidRPr="00BE555F">
              <w:rPr>
                <w:rFonts w:ascii="Arial" w:hAnsi="Arial" w:cs="Arial"/>
                <w:sz w:val="18"/>
                <w:szCs w:val="18"/>
              </w:rPr>
              <w:tab/>
              <w:t>Intra-band (NG)EN-DC combination without additional inter-band NR and LTE CA component;</w:t>
            </w:r>
          </w:p>
          <w:p w14:paraId="6D322339" w14:textId="77777777" w:rsidR="002D5E0B" w:rsidRPr="00BE555F" w:rsidRDefault="002D5E0B" w:rsidP="00546A19">
            <w:pPr>
              <w:pStyle w:val="B1"/>
              <w:spacing w:after="0"/>
              <w:rPr>
                <w:rFonts w:ascii="Arial" w:hAnsi="Arial" w:cs="Arial"/>
                <w:sz w:val="18"/>
                <w:szCs w:val="18"/>
              </w:rPr>
            </w:pPr>
            <w:r w:rsidRPr="00BE555F">
              <w:rPr>
                <w:rFonts w:ascii="Arial" w:hAnsi="Arial" w:cs="Arial"/>
                <w:sz w:val="18"/>
                <w:szCs w:val="18"/>
                <w:lang w:eastAsia="zh-CN"/>
              </w:rPr>
              <w:t>-</w:t>
            </w:r>
            <w:r w:rsidRPr="00BE555F">
              <w:rPr>
                <w:rFonts w:ascii="Arial" w:hAnsi="Arial" w:cs="Arial"/>
                <w:sz w:val="18"/>
                <w:szCs w:val="18"/>
              </w:rPr>
              <w:tab/>
              <w:t xml:space="preserve">Intra-band (NG)EN-DC combination </w:t>
            </w:r>
            <w:r w:rsidRPr="00BE555F">
              <w:rPr>
                <w:rFonts w:ascii="Arial" w:hAnsi="Arial" w:cs="Arial"/>
                <w:sz w:val="18"/>
                <w:szCs w:val="18"/>
                <w:lang w:eastAsia="en-GB"/>
              </w:rPr>
              <w:t>supporting both UL and DL intra-band (NG)EN-DC parts</w:t>
            </w:r>
            <w:r w:rsidRPr="00BE555F">
              <w:rPr>
                <w:rFonts w:ascii="Arial" w:hAnsi="Arial" w:cs="Arial"/>
                <w:sz w:val="18"/>
                <w:szCs w:val="18"/>
              </w:rPr>
              <w:t xml:space="preserve"> with additional inter-band NR/LTE CA component;</w:t>
            </w:r>
          </w:p>
          <w:p w14:paraId="377E27D6" w14:textId="77777777" w:rsidR="002D5E0B" w:rsidRPr="00BE555F" w:rsidRDefault="002D5E0B" w:rsidP="00546A19">
            <w:pPr>
              <w:pStyle w:val="B1"/>
              <w:spacing w:after="0"/>
              <w:rPr>
                <w:rFonts w:ascii="Arial" w:hAnsi="Arial" w:cs="Arial"/>
                <w:sz w:val="18"/>
                <w:szCs w:val="18"/>
              </w:rPr>
            </w:pPr>
            <w:r w:rsidRPr="00BE555F">
              <w:rPr>
                <w:rFonts w:ascii="Arial" w:hAnsi="Arial" w:cs="Arial"/>
                <w:sz w:val="18"/>
                <w:szCs w:val="18"/>
                <w:lang w:eastAsia="zh-CN"/>
              </w:rPr>
              <w:t>-</w:t>
            </w:r>
            <w:r w:rsidRPr="00BE555F">
              <w:rPr>
                <w:rFonts w:ascii="Arial" w:hAnsi="Arial" w:cs="Arial"/>
                <w:sz w:val="18"/>
                <w:szCs w:val="18"/>
              </w:rPr>
              <w:tab/>
              <w:t>Intra-band (NG)EN-DC combination without supporting UL in both the bands of the intra-band (NG)EN-DC UL part;</w:t>
            </w:r>
          </w:p>
          <w:p w14:paraId="7DCB0665" w14:textId="77777777" w:rsidR="002D5E0B" w:rsidRPr="00BE555F" w:rsidRDefault="002D5E0B" w:rsidP="00546A19">
            <w:pPr>
              <w:pStyle w:val="B1"/>
              <w:spacing w:after="0"/>
              <w:rPr>
                <w:rFonts w:ascii="Arial" w:hAnsi="Arial" w:cs="Arial"/>
                <w:sz w:val="18"/>
                <w:szCs w:val="18"/>
              </w:rPr>
            </w:pPr>
            <w:r w:rsidRPr="00BE555F">
              <w:rPr>
                <w:rFonts w:ascii="Arial" w:hAnsi="Arial" w:cs="Arial"/>
                <w:sz w:val="18"/>
                <w:szCs w:val="18"/>
                <w:lang w:eastAsia="zh-CN"/>
              </w:rPr>
              <w:t>-</w:t>
            </w:r>
            <w:r w:rsidRPr="00BE555F">
              <w:rPr>
                <w:rFonts w:ascii="Arial" w:hAnsi="Arial" w:cs="Arial"/>
                <w:sz w:val="18"/>
                <w:szCs w:val="18"/>
              </w:rPr>
              <w:tab/>
            </w:r>
            <w:r w:rsidRPr="002D5E0B">
              <w:rPr>
                <w:rFonts w:ascii="Arial" w:hAnsi="Arial" w:cs="Arial"/>
                <w:bCs/>
                <w:iCs/>
                <w:sz w:val="18"/>
                <w:szCs w:val="18"/>
                <w:highlight w:val="yellow"/>
              </w:rPr>
              <w:t>Inter-band (NG)EN-DC combination, where the frequency range of the E-UTRA band is a subset of the frequency range of the NR band (as specified in Table 5.5B.4.1-1 of TS 38.101-3 [4]).</w:t>
            </w:r>
          </w:p>
          <w:p w14:paraId="70C13FBC" w14:textId="77777777" w:rsidR="002D5E0B" w:rsidRPr="00BE555F" w:rsidRDefault="002D5E0B" w:rsidP="00546A19">
            <w:pPr>
              <w:pStyle w:val="ListParagraph"/>
              <w:ind w:left="420" w:firstLine="360"/>
              <w:rPr>
                <w:rFonts w:ascii="Arial" w:hAnsi="Arial" w:cs="Arial"/>
                <w:sz w:val="18"/>
                <w:szCs w:val="18"/>
              </w:rPr>
            </w:pPr>
          </w:p>
          <w:p w14:paraId="40B6F0A1" w14:textId="77777777" w:rsidR="002D5E0B" w:rsidRPr="00BE555F" w:rsidRDefault="002D5E0B" w:rsidP="00546A19">
            <w:pPr>
              <w:pStyle w:val="TAL"/>
            </w:pPr>
            <w:r w:rsidRPr="00BE555F">
              <w:rPr>
                <w:rFonts w:cs="Arial"/>
                <w:szCs w:val="18"/>
              </w:rPr>
              <w:t>If this capability is included in an</w:t>
            </w:r>
            <w:r w:rsidRPr="00BE555F">
              <w:rPr>
                <w:rFonts w:cs="Arial"/>
                <w:szCs w:val="18"/>
                <w:lang w:eastAsia="zh-CN"/>
              </w:rPr>
              <w:t xml:space="preserve"> "I</w:t>
            </w:r>
            <w:r w:rsidRPr="00BE555F">
              <w:rPr>
                <w:rFonts w:cs="Arial"/>
                <w:szCs w:val="18"/>
              </w:rPr>
              <w:t>ntra-band</w:t>
            </w:r>
            <w:r w:rsidRPr="00BE555F">
              <w:rPr>
                <w:rFonts w:cs="Arial"/>
                <w:szCs w:val="18"/>
                <w:lang w:eastAsia="zh-CN"/>
              </w:rPr>
              <w:t xml:space="preserve"> </w:t>
            </w:r>
            <w:r w:rsidRPr="00BE555F">
              <w:rPr>
                <w:rFonts w:cs="Arial"/>
                <w:szCs w:val="18"/>
              </w:rPr>
              <w:t>(NG)EN-DC</w:t>
            </w:r>
            <w:r w:rsidRPr="00BE555F">
              <w:rPr>
                <w:rFonts w:cs="Arial"/>
                <w:szCs w:val="18"/>
                <w:lang w:eastAsia="zh-CN"/>
              </w:rPr>
              <w:t xml:space="preserve"> combination </w:t>
            </w:r>
            <w:r w:rsidRPr="00BE555F">
              <w:rPr>
                <w:rFonts w:cs="Arial"/>
                <w:szCs w:val="18"/>
                <w:lang w:eastAsia="en-GB"/>
              </w:rPr>
              <w:t>supporting both UL and DL intra-band (NG)EN-DC parts</w:t>
            </w:r>
            <w:r w:rsidRPr="00BE555F">
              <w:rPr>
                <w:rFonts w:cs="Arial"/>
                <w:szCs w:val="18"/>
              </w:rPr>
              <w:t xml:space="preserve"> with additional inter-band NR/LTE CA component</w:t>
            </w:r>
            <w:r w:rsidRPr="00BE555F">
              <w:rPr>
                <w:rFonts w:cs="Arial"/>
                <w:szCs w:val="18"/>
                <w:lang w:eastAsia="zh-CN"/>
              </w:rPr>
              <w:t>" or in an "</w:t>
            </w:r>
            <w:r w:rsidRPr="00BE555F">
              <w:rPr>
                <w:rFonts w:cs="Arial"/>
                <w:szCs w:val="18"/>
              </w:rPr>
              <w:t>Intra-band (NG)EN-DC combination without supporting UL in both the bands of the intra-band (NG)EN-DC UL part</w:t>
            </w:r>
            <w:r w:rsidRPr="00BE555F">
              <w:rPr>
                <w:rFonts w:cs="Arial"/>
                <w:szCs w:val="18"/>
                <w:lang w:eastAsia="zh-CN"/>
              </w:rPr>
              <w:t xml:space="preserve">", </w:t>
            </w:r>
            <w:r w:rsidRPr="00BE555F">
              <w:rPr>
                <w:rFonts w:cs="Arial"/>
                <w:szCs w:val="18"/>
              </w:rPr>
              <w:t>this capability applies to the intra-band (NG)EN-DC BC part.</w:t>
            </w:r>
          </w:p>
        </w:tc>
        <w:tc>
          <w:tcPr>
            <w:tcW w:w="709" w:type="dxa"/>
          </w:tcPr>
          <w:p w14:paraId="453A2887" w14:textId="77777777" w:rsidR="002D5E0B" w:rsidRPr="00BE555F" w:rsidRDefault="002D5E0B" w:rsidP="00546A19">
            <w:pPr>
              <w:pStyle w:val="TAL"/>
              <w:jc w:val="center"/>
            </w:pPr>
            <w:r w:rsidRPr="00BE555F">
              <w:t>BC</w:t>
            </w:r>
          </w:p>
        </w:tc>
        <w:tc>
          <w:tcPr>
            <w:tcW w:w="567" w:type="dxa"/>
          </w:tcPr>
          <w:p w14:paraId="6331AD4A" w14:textId="77777777" w:rsidR="002D5E0B" w:rsidRPr="00BE555F" w:rsidRDefault="002D5E0B" w:rsidP="00546A19">
            <w:pPr>
              <w:pStyle w:val="TAL"/>
              <w:jc w:val="center"/>
            </w:pPr>
            <w:r w:rsidRPr="00BE555F">
              <w:t>No</w:t>
            </w:r>
          </w:p>
        </w:tc>
        <w:tc>
          <w:tcPr>
            <w:tcW w:w="709" w:type="dxa"/>
          </w:tcPr>
          <w:p w14:paraId="03D1DF74" w14:textId="77777777" w:rsidR="002D5E0B" w:rsidRPr="00BE555F" w:rsidRDefault="002D5E0B" w:rsidP="00546A19">
            <w:pPr>
              <w:pStyle w:val="TAL"/>
              <w:jc w:val="center"/>
            </w:pPr>
            <w:r w:rsidRPr="00BE555F">
              <w:t>FDD only</w:t>
            </w:r>
          </w:p>
        </w:tc>
        <w:tc>
          <w:tcPr>
            <w:tcW w:w="728" w:type="dxa"/>
          </w:tcPr>
          <w:p w14:paraId="25762A60" w14:textId="77777777" w:rsidR="002D5E0B" w:rsidRPr="00BE555F" w:rsidRDefault="002D5E0B" w:rsidP="00546A19">
            <w:pPr>
              <w:pStyle w:val="TAL"/>
              <w:jc w:val="center"/>
            </w:pPr>
            <w:r w:rsidRPr="00BE555F">
              <w:t>FR1 only</w:t>
            </w:r>
          </w:p>
        </w:tc>
      </w:tr>
    </w:tbl>
    <w:p w14:paraId="1F151108" w14:textId="77777777" w:rsidR="002D5E0B" w:rsidRDefault="002D5E0B" w:rsidP="008B50FD">
      <w:pPr>
        <w:spacing w:after="180"/>
        <w:rPr>
          <w:rFonts w:asciiTheme="minorHAnsi" w:hAnsiTheme="minorHAnsi" w:cstheme="minorHAnsi"/>
          <w:lang w:val="en-US"/>
        </w:rPr>
      </w:pPr>
    </w:p>
    <w:p w14:paraId="7566EDD5" w14:textId="04F0BB7D" w:rsidR="00DC4E7B" w:rsidRPr="0026043D" w:rsidRDefault="00DC4E7B" w:rsidP="00DC4E7B">
      <w:pPr>
        <w:spacing w:after="180"/>
        <w:rPr>
          <w:rFonts w:asciiTheme="minorHAnsi" w:hAnsiTheme="minorHAnsi" w:cstheme="minorHAnsi"/>
          <w:b/>
          <w:bCs/>
          <w:lang w:val="en-US"/>
        </w:rPr>
      </w:pPr>
      <w:r w:rsidRPr="0026043D">
        <w:rPr>
          <w:rFonts w:asciiTheme="minorHAnsi" w:hAnsiTheme="minorHAnsi" w:cstheme="minorHAnsi"/>
          <w:b/>
          <w:bCs/>
          <w:lang w:val="en-US"/>
        </w:rPr>
        <w:t xml:space="preserve">Proposal </w:t>
      </w:r>
      <w:r>
        <w:rPr>
          <w:rFonts w:asciiTheme="minorHAnsi" w:hAnsiTheme="minorHAnsi" w:cstheme="minorHAnsi"/>
          <w:b/>
          <w:bCs/>
          <w:lang w:val="en-US"/>
        </w:rPr>
        <w:t>2</w:t>
      </w:r>
      <w:r w:rsidRPr="0026043D">
        <w:rPr>
          <w:rFonts w:asciiTheme="minorHAnsi" w:hAnsiTheme="minorHAnsi" w:cstheme="minorHAnsi"/>
          <w:b/>
          <w:bCs/>
          <w:lang w:val="en-US"/>
        </w:rPr>
        <w:t xml:space="preserve">: Answer to </w:t>
      </w:r>
      <w:r>
        <w:rPr>
          <w:rFonts w:asciiTheme="minorHAnsi" w:hAnsiTheme="minorHAnsi" w:cstheme="minorHAnsi"/>
          <w:b/>
          <w:bCs/>
          <w:lang w:val="en-US"/>
        </w:rPr>
        <w:t xml:space="preserve">both </w:t>
      </w:r>
      <w:r w:rsidRPr="0026043D">
        <w:rPr>
          <w:rFonts w:asciiTheme="minorHAnsi" w:hAnsiTheme="minorHAnsi" w:cstheme="minorHAnsi"/>
          <w:b/>
          <w:bCs/>
          <w:lang w:val="en-US"/>
        </w:rPr>
        <w:t xml:space="preserve">Question </w:t>
      </w:r>
      <w:r>
        <w:rPr>
          <w:rFonts w:asciiTheme="minorHAnsi" w:hAnsiTheme="minorHAnsi" w:cstheme="minorHAnsi"/>
          <w:b/>
          <w:bCs/>
          <w:lang w:val="en-US"/>
        </w:rPr>
        <w:t>2 and 3</w:t>
      </w:r>
      <w:r w:rsidRPr="0026043D">
        <w:rPr>
          <w:rFonts w:asciiTheme="minorHAnsi" w:hAnsiTheme="minorHAnsi" w:cstheme="minorHAnsi"/>
          <w:b/>
          <w:bCs/>
          <w:lang w:val="en-US"/>
        </w:rPr>
        <w:t xml:space="preserve"> can be drafted as: </w:t>
      </w:r>
    </w:p>
    <w:p w14:paraId="08BF0123" w14:textId="77777777" w:rsidR="00DC4E7B" w:rsidRPr="0026043D" w:rsidRDefault="00DC4E7B" w:rsidP="00DC4E7B">
      <w:pPr>
        <w:pStyle w:val="ListParagraph"/>
        <w:numPr>
          <w:ilvl w:val="0"/>
          <w:numId w:val="14"/>
        </w:numPr>
        <w:ind w:firstLineChars="0"/>
        <w:rPr>
          <w:rFonts w:asciiTheme="minorHAnsi" w:eastAsiaTheme="minorEastAsia" w:hAnsiTheme="minorHAnsi" w:cstheme="minorHAnsi"/>
          <w:b/>
          <w:bCs/>
          <w:lang w:val="en-US" w:eastAsia="zh-CN"/>
        </w:rPr>
      </w:pPr>
      <w:r w:rsidRPr="0026043D">
        <w:rPr>
          <w:rFonts w:asciiTheme="minorHAnsi" w:eastAsiaTheme="minorEastAsia" w:hAnsiTheme="minorHAnsi" w:cstheme="minorHAnsi"/>
          <w:b/>
          <w:bCs/>
          <w:lang w:val="en-US" w:eastAsia="zh-CN"/>
        </w:rPr>
        <w:t xml:space="preserve">For FDD-FDD inter-band EN-DC with overlapping frequency, </w:t>
      </w:r>
      <w:r>
        <w:rPr>
          <w:rFonts w:asciiTheme="minorHAnsi" w:eastAsiaTheme="minorEastAsia" w:hAnsiTheme="minorHAnsi" w:cstheme="minorHAnsi"/>
          <w:b/>
          <w:bCs/>
          <w:lang w:val="en-US" w:eastAsia="zh-CN"/>
        </w:rPr>
        <w:t xml:space="preserve">there is no differences on MTTD/MRTD requirements for </w:t>
      </w:r>
      <w:r w:rsidRPr="0026043D">
        <w:rPr>
          <w:rFonts w:asciiTheme="minorHAnsi" w:eastAsiaTheme="minorEastAsia" w:hAnsiTheme="minorHAnsi" w:cstheme="minorHAnsi"/>
          <w:b/>
          <w:bCs/>
          <w:lang w:val="en-US" w:eastAsia="zh-CN"/>
        </w:rPr>
        <w:t>UE</w:t>
      </w:r>
      <w:r>
        <w:rPr>
          <w:rFonts w:asciiTheme="minorHAnsi" w:eastAsiaTheme="minorEastAsia" w:hAnsiTheme="minorHAnsi" w:cstheme="minorHAnsi"/>
          <w:b/>
          <w:bCs/>
          <w:lang w:val="en-US" w:eastAsia="zh-CN"/>
        </w:rPr>
        <w:t xml:space="preserve">(s) supporting and not supporting </w:t>
      </w:r>
      <w:r w:rsidRPr="00AE3407">
        <w:rPr>
          <w:rFonts w:asciiTheme="minorHAnsi" w:eastAsiaTheme="minorEastAsia" w:hAnsiTheme="minorHAnsi" w:cstheme="minorHAnsi"/>
          <w:b/>
          <w:bCs/>
          <w:i/>
          <w:iCs/>
          <w:lang w:val="en-US" w:eastAsia="zh-CN"/>
        </w:rPr>
        <w:t>interBandMRDC-WithOverlapDL-Bands-r16</w:t>
      </w:r>
      <w:r>
        <w:rPr>
          <w:rFonts w:asciiTheme="minorHAnsi" w:eastAsiaTheme="minorEastAsia" w:hAnsiTheme="minorHAnsi" w:cstheme="minorHAnsi"/>
          <w:b/>
          <w:bCs/>
          <w:lang w:val="en-US" w:eastAsia="zh-CN"/>
        </w:rPr>
        <w:t xml:space="preserve">, i.e., MTTD/MRTD requirements defined in Table 7.5.2-1/Table 7.6.2-1 for asynchronous operation and MTTD/MRTD requirements defined in Table 7.5.2.1-1/Table 7.6.2.1-1 for synchronous operation. It should be noted that whether or not UE support asynchronous FDD-FDD inter-band EN-DC with overlapping frequency depends on the Rel-15 introduced capability IE </w:t>
      </w:r>
      <w:proofErr w:type="spellStart"/>
      <w:r w:rsidRPr="002D5E0B">
        <w:rPr>
          <w:rFonts w:asciiTheme="minorHAnsi" w:eastAsiaTheme="minorEastAsia" w:hAnsiTheme="minorHAnsi" w:cstheme="minorHAnsi"/>
          <w:b/>
          <w:bCs/>
          <w:i/>
          <w:iCs/>
          <w:lang w:val="en-US" w:eastAsia="zh-CN"/>
        </w:rPr>
        <w:t>asyncIntraBandENDC</w:t>
      </w:r>
      <w:proofErr w:type="spellEnd"/>
      <w:r>
        <w:rPr>
          <w:rFonts w:asciiTheme="minorHAnsi" w:eastAsiaTheme="minorEastAsia" w:hAnsiTheme="minorHAnsi" w:cstheme="minorHAnsi"/>
          <w:b/>
          <w:bCs/>
          <w:i/>
          <w:iCs/>
          <w:lang w:val="en-US" w:eastAsia="zh-CN"/>
        </w:rPr>
        <w:t>.</w:t>
      </w:r>
    </w:p>
    <w:p w14:paraId="49276D71" w14:textId="77777777" w:rsidR="008B50FD" w:rsidRDefault="008B50FD" w:rsidP="008B50FD"/>
    <w:p w14:paraId="089E7440" w14:textId="77777777" w:rsidR="008B50FD" w:rsidRDefault="008B50FD" w:rsidP="008B50FD">
      <w:pPr>
        <w:pStyle w:val="Heading1"/>
        <w:tabs>
          <w:tab w:val="num" w:pos="522"/>
        </w:tabs>
        <w:ind w:left="522" w:hanging="522"/>
        <w:rPr>
          <w:lang w:val="en-US" w:eastAsia="zh-CN"/>
        </w:rPr>
      </w:pPr>
      <w:r>
        <w:rPr>
          <w:lang w:val="en-US" w:eastAsia="zh-CN"/>
        </w:rPr>
        <w:t>3</w:t>
      </w:r>
      <w:r w:rsidRPr="00873E1F">
        <w:rPr>
          <w:rFonts w:hint="eastAsia"/>
          <w:lang w:val="en-US" w:eastAsia="zh-CN"/>
        </w:rPr>
        <w:t xml:space="preserve">. </w:t>
      </w:r>
      <w:r>
        <w:rPr>
          <w:rFonts w:hint="eastAsia"/>
          <w:lang w:val="en-US" w:eastAsia="zh-CN"/>
        </w:rPr>
        <w:t>Conclusion</w:t>
      </w:r>
    </w:p>
    <w:p w14:paraId="41DE79D1" w14:textId="4F9053EC" w:rsidR="008B50FD" w:rsidRDefault="008B50FD" w:rsidP="008B50FD">
      <w:pPr>
        <w:rPr>
          <w:rFonts w:asciiTheme="minorHAnsi" w:hAnsiTheme="minorHAnsi" w:cstheme="minorHAnsi"/>
        </w:rPr>
      </w:pPr>
      <w:r w:rsidRPr="001C4517">
        <w:rPr>
          <w:rFonts w:asciiTheme="minorHAnsi" w:hAnsiTheme="minorHAnsi" w:cstheme="minorHAnsi"/>
        </w:rPr>
        <w:t xml:space="preserve">In this contribution, </w:t>
      </w:r>
      <w:r w:rsidR="00DC4E7B" w:rsidRPr="00DC4E7B">
        <w:rPr>
          <w:rFonts w:asciiTheme="minorHAnsi" w:hAnsiTheme="minorHAnsi" w:cstheme="minorHAnsi"/>
        </w:rPr>
        <w:t>we would like to provide our analysis on the above-mentioned three questions from RAN2</w:t>
      </w:r>
      <w:r w:rsidR="00DC4E7B">
        <w:rPr>
          <w:rFonts w:asciiTheme="minorHAnsi" w:hAnsiTheme="minorHAnsi" w:cstheme="minorHAnsi"/>
        </w:rPr>
        <w:t>, with proposal reached as</w:t>
      </w:r>
      <w:r w:rsidRPr="001C4517">
        <w:rPr>
          <w:rFonts w:asciiTheme="minorHAnsi" w:hAnsiTheme="minorHAnsi" w:cstheme="minorHAnsi"/>
        </w:rPr>
        <w:t xml:space="preserve">: </w:t>
      </w:r>
    </w:p>
    <w:p w14:paraId="0EF4141B" w14:textId="77777777" w:rsidR="008B50FD" w:rsidRDefault="008B50FD" w:rsidP="008B50FD">
      <w:pPr>
        <w:rPr>
          <w:rFonts w:asciiTheme="minorHAnsi" w:hAnsiTheme="minorHAnsi" w:cstheme="minorHAnsi"/>
        </w:rPr>
      </w:pPr>
    </w:p>
    <w:p w14:paraId="73F8651F" w14:textId="77777777" w:rsidR="00621356" w:rsidRPr="005C7B52" w:rsidRDefault="00621356" w:rsidP="00621356">
      <w:pPr>
        <w:spacing w:after="180"/>
        <w:rPr>
          <w:rFonts w:asciiTheme="minorHAnsi" w:hAnsiTheme="minorHAnsi" w:cstheme="minorHAnsi"/>
          <w:b/>
          <w:bCs/>
          <w:lang w:val="en-US"/>
        </w:rPr>
      </w:pPr>
      <w:r w:rsidRPr="005C7B52">
        <w:rPr>
          <w:rFonts w:asciiTheme="minorHAnsi" w:hAnsiTheme="minorHAnsi" w:cstheme="minorHAnsi"/>
          <w:b/>
          <w:bCs/>
          <w:lang w:val="en-US"/>
        </w:rPr>
        <w:t xml:space="preserve">Proposal 1: Answer to Question 1 can be drafted as: </w:t>
      </w:r>
    </w:p>
    <w:p w14:paraId="1B4C43F6" w14:textId="77777777" w:rsidR="00621356" w:rsidRPr="005C7B52" w:rsidRDefault="00621356" w:rsidP="00621356">
      <w:pPr>
        <w:pStyle w:val="ListParagraph"/>
        <w:numPr>
          <w:ilvl w:val="0"/>
          <w:numId w:val="14"/>
        </w:numPr>
        <w:ind w:firstLineChars="0"/>
        <w:rPr>
          <w:rFonts w:asciiTheme="minorHAnsi" w:hAnsiTheme="minorHAnsi" w:cstheme="minorHAnsi"/>
          <w:b/>
          <w:bCs/>
          <w:lang w:val="en-US"/>
        </w:rPr>
      </w:pPr>
      <w:r w:rsidRPr="005C7B52">
        <w:rPr>
          <w:rFonts w:asciiTheme="minorEastAsia" w:eastAsiaTheme="minorEastAsia" w:hAnsiTheme="minorEastAsia" w:cstheme="minorHAnsi" w:hint="eastAsia"/>
          <w:b/>
          <w:bCs/>
          <w:lang w:val="en-US" w:eastAsia="zh-CN"/>
        </w:rPr>
        <w:t>T</w:t>
      </w:r>
      <w:r w:rsidRPr="005C7B52">
        <w:rPr>
          <w:rFonts w:asciiTheme="minorHAnsi" w:hAnsiTheme="minorHAnsi" w:cstheme="minorHAnsi"/>
          <w:b/>
          <w:bCs/>
          <w:lang w:val="en-US"/>
        </w:rPr>
        <w:t>ill present, RAN4 has not yet specified any inter-band NE-DC band combination with overlapping DL frequency, which leads to RAN4’s 2</w:t>
      </w:r>
      <w:r w:rsidRPr="005C7B52">
        <w:rPr>
          <w:rFonts w:asciiTheme="minorHAnsi" w:hAnsiTheme="minorHAnsi" w:cstheme="minorHAnsi"/>
          <w:b/>
          <w:bCs/>
          <w:vertAlign w:val="superscript"/>
          <w:lang w:val="en-US"/>
        </w:rPr>
        <w:t>nd</w:t>
      </w:r>
      <w:r w:rsidRPr="005C7B52">
        <w:rPr>
          <w:rFonts w:asciiTheme="minorHAnsi" w:hAnsiTheme="minorHAnsi" w:cstheme="minorHAnsi"/>
          <w:b/>
          <w:bCs/>
          <w:lang w:val="en-US"/>
        </w:rPr>
        <w:t xml:space="preserve"> priority treatment on the requirement for inter-band NE-DC band combination with overlapping DL frequency. Until RAN4 has identified any operator’s request on inter-</w:t>
      </w:r>
      <w:r w:rsidRPr="005C7B52">
        <w:rPr>
          <w:rFonts w:asciiTheme="minorHAnsi" w:hAnsiTheme="minorHAnsi" w:cstheme="minorHAnsi"/>
          <w:b/>
          <w:bCs/>
          <w:lang w:val="en-US"/>
        </w:rPr>
        <w:lastRenderedPageBreak/>
        <w:t xml:space="preserve">band NE-DC band combination with overlapping DL frequency, RAN2 can remove the contents related to inter-band NE-DC with overlapping DL frequency. </w:t>
      </w:r>
    </w:p>
    <w:p w14:paraId="2BAB81D8" w14:textId="77777777" w:rsidR="00621356" w:rsidRPr="0026043D" w:rsidRDefault="00621356" w:rsidP="00621356">
      <w:pPr>
        <w:spacing w:after="180"/>
        <w:rPr>
          <w:rFonts w:asciiTheme="minorHAnsi" w:hAnsiTheme="minorHAnsi" w:cstheme="minorHAnsi"/>
          <w:b/>
          <w:bCs/>
          <w:lang w:val="en-US"/>
        </w:rPr>
      </w:pPr>
      <w:r w:rsidRPr="0026043D">
        <w:rPr>
          <w:rFonts w:asciiTheme="minorHAnsi" w:hAnsiTheme="minorHAnsi" w:cstheme="minorHAnsi"/>
          <w:b/>
          <w:bCs/>
          <w:lang w:val="en-US"/>
        </w:rPr>
        <w:t xml:space="preserve">Proposal </w:t>
      </w:r>
      <w:r>
        <w:rPr>
          <w:rFonts w:asciiTheme="minorHAnsi" w:hAnsiTheme="minorHAnsi" w:cstheme="minorHAnsi"/>
          <w:b/>
          <w:bCs/>
          <w:lang w:val="en-US"/>
        </w:rPr>
        <w:t>2</w:t>
      </w:r>
      <w:r w:rsidRPr="0026043D">
        <w:rPr>
          <w:rFonts w:asciiTheme="minorHAnsi" w:hAnsiTheme="minorHAnsi" w:cstheme="minorHAnsi"/>
          <w:b/>
          <w:bCs/>
          <w:lang w:val="en-US"/>
        </w:rPr>
        <w:t xml:space="preserve">: Answer to </w:t>
      </w:r>
      <w:r>
        <w:rPr>
          <w:rFonts w:asciiTheme="minorHAnsi" w:hAnsiTheme="minorHAnsi" w:cstheme="minorHAnsi"/>
          <w:b/>
          <w:bCs/>
          <w:lang w:val="en-US"/>
        </w:rPr>
        <w:t xml:space="preserve">both </w:t>
      </w:r>
      <w:r w:rsidRPr="0026043D">
        <w:rPr>
          <w:rFonts w:asciiTheme="minorHAnsi" w:hAnsiTheme="minorHAnsi" w:cstheme="minorHAnsi"/>
          <w:b/>
          <w:bCs/>
          <w:lang w:val="en-US"/>
        </w:rPr>
        <w:t xml:space="preserve">Question </w:t>
      </w:r>
      <w:r>
        <w:rPr>
          <w:rFonts w:asciiTheme="minorHAnsi" w:hAnsiTheme="minorHAnsi" w:cstheme="minorHAnsi"/>
          <w:b/>
          <w:bCs/>
          <w:lang w:val="en-US"/>
        </w:rPr>
        <w:t>2 and 3</w:t>
      </w:r>
      <w:r w:rsidRPr="0026043D">
        <w:rPr>
          <w:rFonts w:asciiTheme="minorHAnsi" w:hAnsiTheme="minorHAnsi" w:cstheme="minorHAnsi"/>
          <w:b/>
          <w:bCs/>
          <w:lang w:val="en-US"/>
        </w:rPr>
        <w:t xml:space="preserve"> can be drafted as: </w:t>
      </w:r>
    </w:p>
    <w:p w14:paraId="6DA0FAB5" w14:textId="77777777" w:rsidR="00621356" w:rsidRPr="0026043D" w:rsidRDefault="00621356" w:rsidP="00621356">
      <w:pPr>
        <w:pStyle w:val="ListParagraph"/>
        <w:numPr>
          <w:ilvl w:val="0"/>
          <w:numId w:val="14"/>
        </w:numPr>
        <w:ind w:firstLineChars="0"/>
        <w:rPr>
          <w:rFonts w:asciiTheme="minorHAnsi" w:eastAsiaTheme="minorEastAsia" w:hAnsiTheme="minorHAnsi" w:cstheme="minorHAnsi"/>
          <w:b/>
          <w:bCs/>
          <w:lang w:val="en-US" w:eastAsia="zh-CN"/>
        </w:rPr>
      </w:pPr>
      <w:r w:rsidRPr="0026043D">
        <w:rPr>
          <w:rFonts w:asciiTheme="minorHAnsi" w:eastAsiaTheme="minorEastAsia" w:hAnsiTheme="minorHAnsi" w:cstheme="minorHAnsi"/>
          <w:b/>
          <w:bCs/>
          <w:lang w:val="en-US" w:eastAsia="zh-CN"/>
        </w:rPr>
        <w:t xml:space="preserve">For FDD-FDD inter-band EN-DC with overlapping frequency, </w:t>
      </w:r>
      <w:r>
        <w:rPr>
          <w:rFonts w:asciiTheme="minorHAnsi" w:eastAsiaTheme="minorEastAsia" w:hAnsiTheme="minorHAnsi" w:cstheme="minorHAnsi"/>
          <w:b/>
          <w:bCs/>
          <w:lang w:val="en-US" w:eastAsia="zh-CN"/>
        </w:rPr>
        <w:t xml:space="preserve">there is no differences on MTTD/MRTD requirements for </w:t>
      </w:r>
      <w:r w:rsidRPr="0026043D">
        <w:rPr>
          <w:rFonts w:asciiTheme="minorHAnsi" w:eastAsiaTheme="minorEastAsia" w:hAnsiTheme="minorHAnsi" w:cstheme="minorHAnsi"/>
          <w:b/>
          <w:bCs/>
          <w:lang w:val="en-US" w:eastAsia="zh-CN"/>
        </w:rPr>
        <w:t>UE</w:t>
      </w:r>
      <w:r>
        <w:rPr>
          <w:rFonts w:asciiTheme="minorHAnsi" w:eastAsiaTheme="minorEastAsia" w:hAnsiTheme="minorHAnsi" w:cstheme="minorHAnsi"/>
          <w:b/>
          <w:bCs/>
          <w:lang w:val="en-US" w:eastAsia="zh-CN"/>
        </w:rPr>
        <w:t xml:space="preserve">(s) supporting and not supporting </w:t>
      </w:r>
      <w:r w:rsidRPr="00AE3407">
        <w:rPr>
          <w:rFonts w:asciiTheme="minorHAnsi" w:eastAsiaTheme="minorEastAsia" w:hAnsiTheme="minorHAnsi" w:cstheme="minorHAnsi"/>
          <w:b/>
          <w:bCs/>
          <w:i/>
          <w:iCs/>
          <w:lang w:val="en-US" w:eastAsia="zh-CN"/>
        </w:rPr>
        <w:t>interBandMRDC-WithOverlapDL-Bands-r16</w:t>
      </w:r>
      <w:r>
        <w:rPr>
          <w:rFonts w:asciiTheme="minorHAnsi" w:eastAsiaTheme="minorEastAsia" w:hAnsiTheme="minorHAnsi" w:cstheme="minorHAnsi"/>
          <w:b/>
          <w:bCs/>
          <w:lang w:val="en-US" w:eastAsia="zh-CN"/>
        </w:rPr>
        <w:t xml:space="preserve">, i.e., MTTD/MRTD requirements defined in Table 7.5.2-1/Table 7.6.2-1 for asynchronous operation and MTTD/MRTD requirements defined in Table 7.5.2.1-1/Table 7.6.2.1-1 for synchronous operation. It should be noted that whether or not UE support asynchronous FDD-FDD inter-band EN-DC with overlapping frequency depends on the Rel-15 introduced capability IE </w:t>
      </w:r>
      <w:proofErr w:type="spellStart"/>
      <w:r w:rsidRPr="002D5E0B">
        <w:rPr>
          <w:rFonts w:asciiTheme="minorHAnsi" w:eastAsiaTheme="minorEastAsia" w:hAnsiTheme="minorHAnsi" w:cstheme="minorHAnsi"/>
          <w:b/>
          <w:bCs/>
          <w:i/>
          <w:iCs/>
          <w:lang w:val="en-US" w:eastAsia="zh-CN"/>
        </w:rPr>
        <w:t>asyncIntraBandENDC</w:t>
      </w:r>
      <w:proofErr w:type="spellEnd"/>
      <w:r>
        <w:rPr>
          <w:rFonts w:asciiTheme="minorHAnsi" w:eastAsiaTheme="minorEastAsia" w:hAnsiTheme="minorHAnsi" w:cstheme="minorHAnsi"/>
          <w:b/>
          <w:bCs/>
          <w:i/>
          <w:iCs/>
          <w:lang w:val="en-US" w:eastAsia="zh-CN"/>
        </w:rPr>
        <w:t>.</w:t>
      </w:r>
    </w:p>
    <w:p w14:paraId="1EBC1BDE" w14:textId="77777777" w:rsidR="008B50FD" w:rsidRPr="00621356" w:rsidRDefault="008B50FD" w:rsidP="008B50FD">
      <w:pPr>
        <w:rPr>
          <w:rFonts w:asciiTheme="minorHAnsi" w:hAnsiTheme="minorHAnsi" w:cstheme="minorHAnsi"/>
          <w:lang w:val="en-US"/>
        </w:rPr>
      </w:pPr>
    </w:p>
    <w:p w14:paraId="3185D609" w14:textId="77777777" w:rsidR="008B50FD" w:rsidRDefault="008B50FD" w:rsidP="008B50FD"/>
    <w:p w14:paraId="7670EE8F" w14:textId="77777777" w:rsidR="008B50FD" w:rsidRDefault="008B50FD" w:rsidP="008B50FD">
      <w:pPr>
        <w:pStyle w:val="Heading1"/>
        <w:tabs>
          <w:tab w:val="num" w:pos="522"/>
        </w:tabs>
        <w:ind w:left="522" w:hanging="522"/>
        <w:rPr>
          <w:lang w:val="en-US" w:eastAsia="zh-CN"/>
        </w:rPr>
      </w:pPr>
      <w:r>
        <w:rPr>
          <w:lang w:val="en-US" w:eastAsia="zh-CN"/>
        </w:rPr>
        <w:t>4</w:t>
      </w:r>
      <w:r w:rsidRPr="00873E1F">
        <w:rPr>
          <w:rFonts w:hint="eastAsia"/>
          <w:lang w:val="en-US" w:eastAsia="zh-CN"/>
        </w:rPr>
        <w:t>. Reference</w:t>
      </w:r>
    </w:p>
    <w:p w14:paraId="657CD53D" w14:textId="76580A3B" w:rsidR="008B50FD" w:rsidRPr="00681BD6" w:rsidRDefault="008B50FD" w:rsidP="008B50FD">
      <w:pPr>
        <w:rPr>
          <w:rFonts w:asciiTheme="minorHAnsi" w:hAnsiTheme="minorHAnsi" w:cstheme="minorHAnsi"/>
        </w:rPr>
      </w:pPr>
      <w:r w:rsidRPr="00681BD6">
        <w:rPr>
          <w:rFonts w:asciiTheme="minorHAnsi" w:hAnsiTheme="minorHAnsi" w:cstheme="minorHAnsi"/>
        </w:rPr>
        <w:t xml:space="preserve">[1] </w:t>
      </w:r>
      <w:r w:rsidR="00956FEC" w:rsidRPr="00956FEC">
        <w:rPr>
          <w:rFonts w:asciiTheme="minorHAnsi" w:hAnsiTheme="minorHAnsi" w:cstheme="minorHAnsi"/>
        </w:rPr>
        <w:t>R2-2307043/R4-2310170</w:t>
      </w:r>
      <w:r w:rsidRPr="00681BD6">
        <w:rPr>
          <w:rFonts w:asciiTheme="minorHAnsi" w:hAnsiTheme="minorHAnsi" w:cstheme="minorHAnsi"/>
        </w:rPr>
        <w:t>, “</w:t>
      </w:r>
      <w:r w:rsidR="00956FEC" w:rsidRPr="00956FEC">
        <w:rPr>
          <w:rFonts w:asciiTheme="minorHAnsi" w:hAnsiTheme="minorHAnsi" w:cstheme="minorHAnsi"/>
        </w:rPr>
        <w:t>LS on update for “interBandMRDC-WithOverlapDL-Bands-r16” in 38.306</w:t>
      </w:r>
      <w:r w:rsidRPr="00681BD6">
        <w:rPr>
          <w:rFonts w:asciiTheme="minorHAnsi" w:hAnsiTheme="minorHAnsi" w:cstheme="minorHAnsi"/>
        </w:rPr>
        <w:t>”</w:t>
      </w:r>
      <w:r>
        <w:rPr>
          <w:rFonts w:asciiTheme="minorHAnsi" w:hAnsiTheme="minorHAnsi" w:cstheme="minorHAnsi"/>
        </w:rPr>
        <w:t>,</w:t>
      </w:r>
      <w:r w:rsidRPr="00681BD6">
        <w:rPr>
          <w:rFonts w:asciiTheme="minorHAnsi" w:hAnsiTheme="minorHAnsi" w:cstheme="minorHAnsi"/>
        </w:rPr>
        <w:t xml:space="preserve"> </w:t>
      </w:r>
      <w:r w:rsidR="00932F14">
        <w:rPr>
          <w:rFonts w:asciiTheme="minorHAnsi" w:hAnsiTheme="minorHAnsi" w:cstheme="minorHAnsi"/>
        </w:rPr>
        <w:t>RAN4</w:t>
      </w:r>
      <w:r w:rsidRPr="00681BD6">
        <w:rPr>
          <w:rFonts w:asciiTheme="minorHAnsi" w:hAnsiTheme="minorHAnsi" w:cstheme="minorHAnsi"/>
        </w:rPr>
        <w:t>, RAN</w:t>
      </w:r>
      <w:r w:rsidR="00932F14">
        <w:rPr>
          <w:rFonts w:asciiTheme="minorHAnsi" w:hAnsiTheme="minorHAnsi" w:cstheme="minorHAnsi"/>
        </w:rPr>
        <w:t>4</w:t>
      </w:r>
      <w:r w:rsidRPr="00681BD6">
        <w:rPr>
          <w:rFonts w:asciiTheme="minorHAnsi" w:hAnsiTheme="minorHAnsi" w:cstheme="minorHAnsi"/>
        </w:rPr>
        <w:t>#</w:t>
      </w:r>
      <w:r w:rsidR="00932F14">
        <w:rPr>
          <w:rFonts w:asciiTheme="minorHAnsi" w:hAnsiTheme="minorHAnsi" w:cstheme="minorHAnsi"/>
        </w:rPr>
        <w:t>107</w:t>
      </w:r>
      <w:r w:rsidRPr="00681BD6">
        <w:rPr>
          <w:rFonts w:asciiTheme="minorHAnsi" w:hAnsiTheme="minorHAnsi" w:cstheme="minorHAnsi"/>
        </w:rPr>
        <w:t>.</w:t>
      </w:r>
    </w:p>
    <w:p w14:paraId="010D7794" w14:textId="316CCD91" w:rsidR="008B50FD" w:rsidRDefault="008B50FD" w:rsidP="008B50FD">
      <w:pPr>
        <w:rPr>
          <w:rFonts w:asciiTheme="minorHAnsi" w:hAnsiTheme="minorHAnsi" w:cstheme="minorHAnsi"/>
        </w:rPr>
      </w:pPr>
      <w:r w:rsidRPr="00681BD6">
        <w:rPr>
          <w:rFonts w:asciiTheme="minorHAnsi" w:hAnsiTheme="minorHAnsi" w:cstheme="minorHAnsi"/>
        </w:rPr>
        <w:t xml:space="preserve">[2] </w:t>
      </w:r>
      <w:r w:rsidR="00956FEC" w:rsidRPr="00956FEC">
        <w:rPr>
          <w:rFonts w:asciiTheme="minorHAnsi" w:hAnsiTheme="minorHAnsi" w:cstheme="minorHAnsi"/>
        </w:rPr>
        <w:t>R4-2315017/R2-2309218</w:t>
      </w:r>
      <w:r>
        <w:rPr>
          <w:rFonts w:asciiTheme="minorHAnsi" w:hAnsiTheme="minorHAnsi" w:cstheme="minorHAnsi"/>
        </w:rPr>
        <w:t>, “</w:t>
      </w:r>
      <w:r w:rsidR="00956FEC" w:rsidRPr="00956FEC">
        <w:rPr>
          <w:rFonts w:asciiTheme="minorHAnsi" w:hAnsiTheme="minorHAnsi" w:cstheme="minorHAnsi"/>
        </w:rPr>
        <w:t>Reply LS on update for “interBandMRDC-WithOverlapDL-Bands-r16” in 38.306</w:t>
      </w:r>
      <w:r>
        <w:rPr>
          <w:rFonts w:asciiTheme="minorHAnsi" w:hAnsiTheme="minorHAnsi" w:cstheme="minorHAnsi"/>
        </w:rPr>
        <w:t xml:space="preserve">”, </w:t>
      </w:r>
      <w:r w:rsidR="00956FEC">
        <w:rPr>
          <w:rFonts w:asciiTheme="minorHAnsi" w:hAnsiTheme="minorHAnsi" w:cstheme="minorHAnsi"/>
        </w:rPr>
        <w:t>RAN2 (Apple)</w:t>
      </w:r>
      <w:r>
        <w:rPr>
          <w:rFonts w:asciiTheme="minorHAnsi" w:hAnsiTheme="minorHAnsi" w:cstheme="minorHAnsi"/>
        </w:rPr>
        <w:t>, RAN</w:t>
      </w:r>
      <w:r w:rsidR="00956FEC">
        <w:rPr>
          <w:rFonts w:asciiTheme="minorHAnsi" w:hAnsiTheme="minorHAnsi" w:cstheme="minorHAnsi"/>
        </w:rPr>
        <w:t>2</w:t>
      </w:r>
      <w:r>
        <w:rPr>
          <w:rFonts w:asciiTheme="minorHAnsi" w:hAnsiTheme="minorHAnsi" w:cstheme="minorHAnsi"/>
        </w:rPr>
        <w:t>#1</w:t>
      </w:r>
      <w:r w:rsidR="00956FEC">
        <w:rPr>
          <w:rFonts w:asciiTheme="minorHAnsi" w:hAnsiTheme="minorHAnsi" w:cstheme="minorHAnsi"/>
        </w:rPr>
        <w:t>23</w:t>
      </w:r>
      <w:r>
        <w:rPr>
          <w:rFonts w:asciiTheme="minorHAnsi" w:hAnsiTheme="minorHAnsi" w:cstheme="minorHAnsi"/>
        </w:rPr>
        <w:t xml:space="preserve">. </w:t>
      </w:r>
    </w:p>
    <w:p w14:paraId="1093FF03" w14:textId="77777777" w:rsidR="008B50FD" w:rsidRDefault="008B50FD" w:rsidP="008B50FD">
      <w:pPr>
        <w:rPr>
          <w:rFonts w:asciiTheme="minorHAnsi" w:hAnsiTheme="minorHAnsi" w:cstheme="minorHAnsi"/>
        </w:rPr>
      </w:pPr>
    </w:p>
    <w:p w14:paraId="18AAC107" w14:textId="6062D2B1" w:rsidR="008B50FD" w:rsidRDefault="008B50FD" w:rsidP="008B50FD">
      <w:pPr>
        <w:rPr>
          <w:rFonts w:asciiTheme="minorHAnsi" w:hAnsiTheme="minorHAnsi" w:cstheme="minorHAnsi"/>
        </w:rPr>
      </w:pPr>
    </w:p>
    <w:p w14:paraId="7D181949" w14:textId="78A17F87" w:rsidR="00932F14" w:rsidRDefault="00932F14" w:rsidP="00932F14">
      <w:pPr>
        <w:pStyle w:val="Heading1"/>
        <w:tabs>
          <w:tab w:val="num" w:pos="522"/>
        </w:tabs>
        <w:ind w:left="522" w:hanging="522"/>
        <w:rPr>
          <w:lang w:val="en-US" w:eastAsia="zh-CN"/>
        </w:rPr>
      </w:pPr>
      <w:r>
        <w:rPr>
          <w:lang w:val="en-US" w:eastAsia="zh-CN"/>
        </w:rPr>
        <w:t>5</w:t>
      </w:r>
      <w:r w:rsidRPr="00873E1F">
        <w:rPr>
          <w:rFonts w:hint="eastAsia"/>
          <w:lang w:val="en-US" w:eastAsia="zh-CN"/>
        </w:rPr>
        <w:t xml:space="preserve">. </w:t>
      </w:r>
      <w:r>
        <w:rPr>
          <w:lang w:val="en-US" w:eastAsia="zh-CN"/>
        </w:rPr>
        <w:t>Draft Reply LS</w:t>
      </w:r>
    </w:p>
    <w:p w14:paraId="6B8D4007" w14:textId="24DE32E6" w:rsidR="00932F14" w:rsidRDefault="00932F14" w:rsidP="00932F14">
      <w:pPr>
        <w:rPr>
          <w:lang w:val="en-US" w:eastAsia="zh-CN"/>
        </w:rPr>
      </w:pPr>
    </w:p>
    <w:p w14:paraId="47A9DD4D" w14:textId="7DAF904E" w:rsidR="00932F14" w:rsidRDefault="00932F14" w:rsidP="00932F14">
      <w:pPr>
        <w:widowControl w:val="0"/>
        <w:tabs>
          <w:tab w:val="right" w:pos="9630"/>
          <w:tab w:val="right" w:pos="13323"/>
        </w:tabs>
        <w:rPr>
          <w:rFonts w:ascii="Arial" w:hAnsi="Arial" w:cs="Arial"/>
          <w:b/>
          <w:noProof/>
          <w:sz w:val="24"/>
          <w:lang w:eastAsia="ja-JP"/>
        </w:rPr>
      </w:pPr>
      <w:bookmarkStart w:id="3" w:name="DocumentFor"/>
      <w:bookmarkStart w:id="4" w:name="_Hlk40295327"/>
      <w:bookmarkStart w:id="5" w:name="Title"/>
      <w:bookmarkEnd w:id="3"/>
      <w:bookmarkEnd w:id="4"/>
      <w:bookmarkEnd w:id="5"/>
      <w:r>
        <w:rPr>
          <w:rFonts w:ascii="Arial" w:hAnsi="Arial" w:cs="Arial"/>
          <w:b/>
          <w:noProof/>
          <w:sz w:val="24"/>
        </w:rPr>
        <w:t>3GPP TSG-RAN WG4 Meeting #108-bis</w:t>
      </w:r>
      <w:r>
        <w:rPr>
          <w:rFonts w:ascii="Arial" w:hAnsi="Arial" w:cs="Arial"/>
          <w:b/>
          <w:noProof/>
          <w:sz w:val="24"/>
        </w:rPr>
        <w:tab/>
      </w:r>
      <w:r w:rsidRPr="00C73C4A">
        <w:rPr>
          <w:rFonts w:ascii="Arial" w:hAnsi="Arial" w:cs="Arial"/>
          <w:b/>
          <w:noProof/>
          <w:color w:val="000000"/>
          <w:sz w:val="24"/>
        </w:rPr>
        <w:t>R4-23</w:t>
      </w:r>
      <w:r w:rsidRPr="00932F14">
        <w:rPr>
          <w:rFonts w:ascii="Arial" w:hAnsi="Arial" w:cs="Arial"/>
          <w:b/>
          <w:noProof/>
          <w:color w:val="000000"/>
          <w:sz w:val="24"/>
          <w:highlight w:val="yellow"/>
        </w:rPr>
        <w:t>xxxxx</w:t>
      </w:r>
    </w:p>
    <w:p w14:paraId="5A9BB14E" w14:textId="77777777" w:rsidR="00932F14" w:rsidRDefault="00932F14" w:rsidP="00932F14">
      <w:pPr>
        <w:tabs>
          <w:tab w:val="right" w:pos="9639"/>
          <w:tab w:val="right" w:pos="13323"/>
        </w:tabs>
        <w:rPr>
          <w:rFonts w:ascii="Arial" w:eastAsia="MS Mincho" w:hAnsi="Arial"/>
          <w:b/>
          <w:sz w:val="24"/>
        </w:rPr>
      </w:pPr>
      <w:r>
        <w:rPr>
          <w:rFonts w:ascii="Arial" w:hAnsi="Arial" w:cs="Arial"/>
          <w:b/>
          <w:noProof/>
          <w:sz w:val="24"/>
        </w:rPr>
        <w:t>Xiamen, China, 09 – 13 October 2023</w:t>
      </w:r>
    </w:p>
    <w:p w14:paraId="21EDF17A" w14:textId="77777777" w:rsidR="00932F14" w:rsidRDefault="00932F14" w:rsidP="00932F14">
      <w:pPr>
        <w:tabs>
          <w:tab w:val="right" w:pos="9639"/>
          <w:tab w:val="right" w:pos="13323"/>
        </w:tabs>
        <w:rPr>
          <w:rFonts w:ascii="Arial" w:eastAsia="MS Mincho" w:hAnsi="Arial"/>
          <w:b/>
          <w:sz w:val="24"/>
        </w:rPr>
      </w:pPr>
    </w:p>
    <w:p w14:paraId="4FBB5FF4" w14:textId="77777777" w:rsidR="00932F14" w:rsidRDefault="00932F14" w:rsidP="00932F14">
      <w:pPr>
        <w:spacing w:after="60"/>
        <w:ind w:left="1985" w:hanging="1985"/>
        <w:rPr>
          <w:rFonts w:ascii="Arial" w:hAnsi="Arial" w:cs="Arial"/>
          <w:bCs/>
          <w:lang w:val="en-US"/>
        </w:rPr>
      </w:pPr>
      <w:r>
        <w:rPr>
          <w:rFonts w:ascii="Arial" w:hAnsi="Arial" w:cs="Arial"/>
          <w:b/>
          <w:lang w:val="en-US"/>
        </w:rPr>
        <w:t>Title:</w:t>
      </w:r>
      <w:r>
        <w:rPr>
          <w:rFonts w:ascii="Arial" w:hAnsi="Arial" w:cs="Arial"/>
          <w:bCs/>
          <w:lang w:val="en-US"/>
        </w:rPr>
        <w:tab/>
        <w:t>Reply LS on update for “interBandMRDC-WithOverlapDL-Bands-r16” in 38.306</w:t>
      </w:r>
    </w:p>
    <w:p w14:paraId="625CF1D3" w14:textId="2ABC1F6F" w:rsidR="00932F14" w:rsidRDefault="00932F14" w:rsidP="00932F14">
      <w:pPr>
        <w:spacing w:after="60"/>
        <w:ind w:left="1985" w:hanging="1985"/>
        <w:rPr>
          <w:rFonts w:ascii="Arial" w:hAnsi="Arial" w:cs="Arial"/>
          <w:lang w:val="en-US"/>
        </w:rPr>
      </w:pPr>
      <w:bookmarkStart w:id="6" w:name="OLE_LINK57"/>
      <w:bookmarkStart w:id="7" w:name="OLE_LINK58"/>
      <w:r>
        <w:rPr>
          <w:rFonts w:ascii="Arial" w:hAnsi="Arial" w:cs="Arial"/>
          <w:b/>
          <w:lang w:val="en-US"/>
        </w:rPr>
        <w:t>Response to:</w:t>
      </w:r>
      <w:r>
        <w:rPr>
          <w:rFonts w:ascii="Arial" w:hAnsi="Arial" w:cs="Arial"/>
          <w:b/>
          <w:bCs/>
          <w:lang w:val="en-US"/>
        </w:rPr>
        <w:tab/>
      </w:r>
      <w:r w:rsidRPr="00932F14">
        <w:rPr>
          <w:rFonts w:ascii="Arial" w:hAnsi="Arial" w:cs="Arial"/>
          <w:lang w:val="en-US"/>
        </w:rPr>
        <w:t>R4-2315017/R2-2309218</w:t>
      </w:r>
    </w:p>
    <w:p w14:paraId="22B611DB" w14:textId="77777777" w:rsidR="00932F14" w:rsidRDefault="00932F14" w:rsidP="00932F14">
      <w:pPr>
        <w:spacing w:after="60"/>
        <w:ind w:left="1985" w:hanging="1985"/>
        <w:rPr>
          <w:rFonts w:ascii="Arial" w:hAnsi="Arial" w:cs="Arial"/>
          <w:b/>
          <w:bCs/>
          <w:lang w:val="en-US"/>
        </w:rPr>
      </w:pPr>
      <w:bookmarkStart w:id="8" w:name="OLE_LINK59"/>
      <w:bookmarkStart w:id="9" w:name="OLE_LINK60"/>
      <w:bookmarkStart w:id="10" w:name="OLE_LINK61"/>
      <w:bookmarkEnd w:id="6"/>
      <w:bookmarkEnd w:id="7"/>
      <w:r>
        <w:rPr>
          <w:rFonts w:ascii="Arial" w:hAnsi="Arial" w:cs="Arial"/>
          <w:b/>
          <w:lang w:val="en-US"/>
        </w:rPr>
        <w:t>Release:</w:t>
      </w:r>
      <w:r>
        <w:rPr>
          <w:rFonts w:ascii="Arial" w:hAnsi="Arial" w:cs="Arial"/>
          <w:b/>
          <w:bCs/>
          <w:lang w:val="en-US"/>
        </w:rPr>
        <w:tab/>
      </w:r>
      <w:r>
        <w:rPr>
          <w:rFonts w:ascii="Arial" w:hAnsi="Arial" w:cs="Arial"/>
          <w:lang w:val="en-US"/>
        </w:rPr>
        <w:t>Rel-16</w:t>
      </w:r>
    </w:p>
    <w:bookmarkEnd w:id="8"/>
    <w:bookmarkEnd w:id="9"/>
    <w:bookmarkEnd w:id="10"/>
    <w:p w14:paraId="3DD7CF1B" w14:textId="77777777" w:rsidR="00932F14" w:rsidRDefault="00932F14" w:rsidP="00932F14">
      <w:pPr>
        <w:spacing w:after="60"/>
        <w:ind w:left="1985" w:hanging="1985"/>
        <w:rPr>
          <w:rFonts w:ascii="Arial" w:hAnsi="Arial" w:cs="Arial"/>
          <w:lang w:val="en-US"/>
        </w:rPr>
      </w:pPr>
      <w:r>
        <w:rPr>
          <w:rFonts w:ascii="Arial" w:hAnsi="Arial" w:cs="Arial"/>
          <w:b/>
          <w:lang w:val="en-US"/>
        </w:rPr>
        <w:t>Work Item:</w:t>
      </w:r>
      <w:r>
        <w:rPr>
          <w:rFonts w:ascii="Arial" w:hAnsi="Arial" w:cs="Arial"/>
          <w:lang w:val="en-US"/>
        </w:rPr>
        <w:tab/>
        <w:t>TEI16</w:t>
      </w:r>
    </w:p>
    <w:p w14:paraId="1B3122C4" w14:textId="77777777" w:rsidR="00932F14" w:rsidRDefault="00932F14" w:rsidP="00932F14">
      <w:pPr>
        <w:spacing w:after="60"/>
        <w:ind w:left="1985" w:hanging="1985"/>
        <w:rPr>
          <w:rFonts w:ascii="Arial" w:hAnsi="Arial" w:cs="Arial"/>
          <w:lang w:val="en-US"/>
        </w:rPr>
      </w:pPr>
    </w:p>
    <w:p w14:paraId="470F7884" w14:textId="562884EC" w:rsidR="00932F14" w:rsidRDefault="00932F14" w:rsidP="00932F14">
      <w:pPr>
        <w:spacing w:after="60"/>
        <w:ind w:left="1985" w:hanging="1985"/>
        <w:rPr>
          <w:rFonts w:ascii="Arial" w:hAnsi="Arial" w:cs="Arial"/>
          <w:b/>
          <w:lang w:val="en-US"/>
        </w:rPr>
      </w:pPr>
      <w:r>
        <w:rPr>
          <w:rFonts w:ascii="Arial" w:hAnsi="Arial" w:cs="Arial"/>
          <w:b/>
          <w:lang w:val="en-US"/>
        </w:rPr>
        <w:t>Source:</w:t>
      </w:r>
      <w:r>
        <w:rPr>
          <w:rFonts w:ascii="Arial" w:hAnsi="Arial" w:cs="Arial"/>
          <w:bCs/>
          <w:lang w:val="en-US"/>
        </w:rPr>
        <w:tab/>
      </w:r>
      <w:r w:rsidRPr="00C7350E">
        <w:rPr>
          <w:rFonts w:ascii="Arial" w:hAnsi="Arial" w:cs="Arial"/>
          <w:bCs/>
          <w:lang w:val="en-US"/>
        </w:rPr>
        <w:t>RAN</w:t>
      </w:r>
      <w:r>
        <w:rPr>
          <w:rFonts w:ascii="Arial" w:hAnsi="Arial" w:cs="Arial"/>
          <w:bCs/>
          <w:lang w:val="en-US"/>
        </w:rPr>
        <w:t>4</w:t>
      </w:r>
    </w:p>
    <w:p w14:paraId="378F4C73" w14:textId="2E09241A" w:rsidR="00932F14" w:rsidRDefault="00932F14" w:rsidP="00932F14">
      <w:pPr>
        <w:spacing w:after="60"/>
        <w:ind w:left="1985" w:hanging="1985"/>
        <w:rPr>
          <w:rFonts w:ascii="Arial" w:hAnsi="Arial" w:cs="Arial"/>
          <w:b/>
          <w:bCs/>
          <w:lang w:val="en-US"/>
        </w:rPr>
      </w:pPr>
      <w:r>
        <w:rPr>
          <w:rFonts w:ascii="Arial" w:hAnsi="Arial" w:cs="Arial"/>
          <w:b/>
          <w:lang w:val="en-US"/>
        </w:rPr>
        <w:t>To:</w:t>
      </w:r>
      <w:r>
        <w:rPr>
          <w:rFonts w:ascii="Arial" w:hAnsi="Arial" w:cs="Arial"/>
          <w:b/>
          <w:bCs/>
          <w:lang w:val="en-US"/>
        </w:rPr>
        <w:tab/>
      </w:r>
      <w:r>
        <w:rPr>
          <w:rFonts w:ascii="Arial" w:hAnsi="Arial" w:cs="Arial"/>
          <w:lang w:val="en-US"/>
        </w:rPr>
        <w:t>RAN2</w:t>
      </w:r>
    </w:p>
    <w:p w14:paraId="0F74B238" w14:textId="77777777" w:rsidR="00932F14" w:rsidRDefault="00932F14" w:rsidP="00932F14">
      <w:pPr>
        <w:spacing w:after="60"/>
        <w:ind w:left="1985" w:hanging="1985"/>
        <w:rPr>
          <w:rFonts w:ascii="Arial" w:hAnsi="Arial" w:cs="Arial"/>
          <w:lang w:val="en-US"/>
        </w:rPr>
      </w:pPr>
      <w:bookmarkStart w:id="11" w:name="OLE_LINK45"/>
      <w:bookmarkStart w:id="12" w:name="OLE_LINK46"/>
      <w:r>
        <w:rPr>
          <w:rFonts w:ascii="Arial" w:hAnsi="Arial" w:cs="Arial"/>
          <w:b/>
          <w:lang w:val="en-US"/>
        </w:rPr>
        <w:t>Cc:</w:t>
      </w:r>
      <w:r>
        <w:rPr>
          <w:rFonts w:ascii="Arial" w:hAnsi="Arial" w:cs="Arial"/>
          <w:b/>
          <w:bCs/>
          <w:lang w:val="en-US"/>
        </w:rPr>
        <w:tab/>
      </w:r>
      <w:r w:rsidRPr="00271385">
        <w:rPr>
          <w:rFonts w:ascii="Arial" w:hAnsi="Arial" w:cs="Arial"/>
          <w:lang w:val="en-US"/>
        </w:rPr>
        <w:t>-</w:t>
      </w:r>
    </w:p>
    <w:bookmarkEnd w:id="11"/>
    <w:bookmarkEnd w:id="12"/>
    <w:p w14:paraId="0AE5CB0A" w14:textId="77777777" w:rsidR="00932F14" w:rsidRDefault="00932F14" w:rsidP="00932F14">
      <w:pPr>
        <w:spacing w:after="60"/>
        <w:ind w:left="1985" w:hanging="1985"/>
        <w:rPr>
          <w:rFonts w:ascii="Arial" w:hAnsi="Arial" w:cs="Arial"/>
          <w:bCs/>
          <w:lang w:val="en-US"/>
        </w:rPr>
      </w:pPr>
    </w:p>
    <w:p w14:paraId="2CAAF70E" w14:textId="77777777" w:rsidR="00932F14" w:rsidRDefault="00932F14" w:rsidP="00932F14">
      <w:pPr>
        <w:spacing w:after="60"/>
        <w:ind w:left="1985" w:hanging="1985"/>
        <w:rPr>
          <w:rFonts w:ascii="Arial" w:hAnsi="Arial" w:cs="Arial"/>
          <w:b/>
          <w:bCs/>
          <w:lang w:val="en-US"/>
        </w:rPr>
      </w:pPr>
      <w:r>
        <w:rPr>
          <w:rFonts w:ascii="Arial" w:hAnsi="Arial" w:cs="Arial"/>
          <w:b/>
          <w:lang w:val="en-US"/>
        </w:rPr>
        <w:t>Contact person:</w:t>
      </w:r>
      <w:r>
        <w:rPr>
          <w:rFonts w:ascii="Arial" w:hAnsi="Arial" w:cs="Arial"/>
          <w:b/>
          <w:bCs/>
          <w:lang w:val="en-US"/>
        </w:rPr>
        <w:tab/>
      </w:r>
    </w:p>
    <w:p w14:paraId="35D4A54F" w14:textId="55CCC530" w:rsidR="00932F14" w:rsidRDefault="00932F14" w:rsidP="00932F14">
      <w:pPr>
        <w:spacing w:after="60"/>
        <w:ind w:left="2552" w:hanging="1985"/>
        <w:rPr>
          <w:rFonts w:ascii="Arial" w:hAnsi="Arial" w:cs="Arial"/>
          <w:b/>
          <w:bCs/>
          <w:lang w:val="en-US"/>
        </w:rPr>
      </w:pPr>
      <w:r w:rsidRPr="00271385">
        <w:rPr>
          <w:rFonts w:ascii="Arial" w:hAnsi="Arial" w:cs="Arial"/>
          <w:b/>
          <w:bCs/>
          <w:lang w:val="en-US"/>
        </w:rPr>
        <w:t>Name:</w:t>
      </w:r>
      <w:r>
        <w:rPr>
          <w:rFonts w:ascii="Arial" w:hAnsi="Arial" w:cs="Arial"/>
          <w:b/>
          <w:bCs/>
          <w:lang w:val="en-US"/>
        </w:rPr>
        <w:t xml:space="preserve"> </w:t>
      </w:r>
      <w:r>
        <w:rPr>
          <w:rFonts w:ascii="Arial" w:hAnsi="Arial" w:cs="Arial"/>
          <w:lang w:val="en-US"/>
        </w:rPr>
        <w:t>Wang, He (Jackson)</w:t>
      </w:r>
    </w:p>
    <w:p w14:paraId="39D69DA5" w14:textId="33F70711" w:rsidR="00932F14" w:rsidRPr="00271385" w:rsidRDefault="00932F14" w:rsidP="00932F14">
      <w:pPr>
        <w:keepNext/>
        <w:tabs>
          <w:tab w:val="left" w:pos="2268"/>
          <w:tab w:val="left" w:pos="2694"/>
        </w:tabs>
        <w:ind w:left="567"/>
        <w:outlineLvl w:val="6"/>
        <w:rPr>
          <w:rFonts w:ascii="Arial" w:eastAsia="宋体" w:hAnsi="Arial" w:cs="Arial"/>
          <w:bCs/>
          <w:color w:val="0000FF"/>
          <w:lang w:val="fi-FI"/>
        </w:rPr>
      </w:pPr>
      <w:r w:rsidRPr="00271385">
        <w:rPr>
          <w:rFonts w:ascii="Arial" w:eastAsia="宋体" w:hAnsi="Arial" w:cs="Arial"/>
          <w:b/>
          <w:color w:val="0000FF"/>
          <w:lang w:val="fi-FI"/>
        </w:rPr>
        <w:t>E-mail Address:</w:t>
      </w:r>
      <w:r>
        <w:rPr>
          <w:rFonts w:ascii="Arial" w:eastAsia="宋体" w:hAnsi="Arial" w:cs="Arial"/>
          <w:bCs/>
          <w:color w:val="0000FF"/>
          <w:lang w:val="fi-FI"/>
        </w:rPr>
        <w:t xml:space="preserve"> </w:t>
      </w:r>
      <w:r>
        <w:rPr>
          <w:rFonts w:ascii="Arial" w:hAnsi="Arial" w:cs="Arial"/>
          <w:lang w:val="en-US"/>
        </w:rPr>
        <w:t>h08</w:t>
      </w:r>
      <w:r w:rsidR="00A44E3E">
        <w:rPr>
          <w:rFonts w:ascii="Arial" w:hAnsi="Arial" w:cs="Arial"/>
          <w:lang w:val="en-US"/>
        </w:rPr>
        <w:t>09.wang</w:t>
      </w:r>
      <w:r>
        <w:rPr>
          <w:rFonts w:ascii="Arial" w:hAnsi="Arial" w:cs="Arial"/>
          <w:lang w:val="en-US"/>
        </w:rPr>
        <w:t>@</w:t>
      </w:r>
      <w:r w:rsidR="00A44E3E">
        <w:rPr>
          <w:rFonts w:ascii="Arial" w:hAnsi="Arial" w:cs="Arial"/>
          <w:lang w:val="en-US"/>
        </w:rPr>
        <w:t>samsung.com</w:t>
      </w:r>
    </w:p>
    <w:p w14:paraId="796A8387" w14:textId="77777777" w:rsidR="00932F14" w:rsidRDefault="00932F14" w:rsidP="00932F14">
      <w:pPr>
        <w:spacing w:after="60"/>
        <w:rPr>
          <w:rFonts w:ascii="Arial" w:hAnsi="Arial" w:cs="Arial"/>
          <w:b/>
          <w:lang w:val="en-US"/>
        </w:rPr>
      </w:pPr>
      <w:bookmarkStart w:id="13" w:name="_Hlk63164491"/>
    </w:p>
    <w:p w14:paraId="0644C1EA" w14:textId="77777777" w:rsidR="00932F14" w:rsidRDefault="00932F14" w:rsidP="00932F14">
      <w:pPr>
        <w:spacing w:after="60"/>
        <w:rPr>
          <w:rFonts w:ascii="Arial" w:hAnsi="Arial" w:cs="Arial"/>
          <w:b/>
          <w:lang w:val="en-US"/>
        </w:rPr>
      </w:pPr>
      <w:r>
        <w:rPr>
          <w:rFonts w:ascii="Arial" w:hAnsi="Arial" w:cs="Arial"/>
          <w:b/>
          <w:lang w:val="en-US"/>
        </w:rPr>
        <w:t>Send any reply LS to:</w:t>
      </w:r>
      <w:r>
        <w:rPr>
          <w:rFonts w:ascii="Arial" w:hAnsi="Arial" w:cs="Arial"/>
          <w:bCs/>
          <w:lang w:val="en-US"/>
        </w:rPr>
        <w:tab/>
        <w:t xml:space="preserve">3GPP Liaisons Coordinator, </w:t>
      </w:r>
      <w:hyperlink r:id="rId9" w:history="1">
        <w:r>
          <w:rPr>
            <w:rStyle w:val="Hyperlink"/>
            <w:rFonts w:ascii="Arial" w:hAnsi="Arial" w:cs="Arial"/>
            <w:bCs/>
            <w:lang w:val="en-US"/>
          </w:rPr>
          <w:t>mailto:3GPPLiaison@etsi.org</w:t>
        </w:r>
      </w:hyperlink>
    </w:p>
    <w:bookmarkEnd w:id="13"/>
    <w:p w14:paraId="16CFE8D4" w14:textId="77777777" w:rsidR="00932F14" w:rsidRDefault="00932F14" w:rsidP="00932F14">
      <w:pPr>
        <w:spacing w:after="60"/>
        <w:rPr>
          <w:rFonts w:ascii="Arial" w:hAnsi="Arial" w:cs="Arial"/>
          <w:b/>
          <w:lang w:val="en-US"/>
        </w:rPr>
      </w:pPr>
    </w:p>
    <w:p w14:paraId="4123D70C" w14:textId="26D6F24A" w:rsidR="00932F14" w:rsidRDefault="00932F14" w:rsidP="00932F14">
      <w:pPr>
        <w:spacing w:after="60"/>
        <w:rPr>
          <w:rFonts w:ascii="Arial" w:hAnsi="Arial" w:cs="Arial"/>
          <w:bCs/>
          <w:lang w:val="en-US"/>
        </w:rPr>
      </w:pPr>
      <w:r>
        <w:rPr>
          <w:rFonts w:ascii="Arial" w:hAnsi="Arial" w:cs="Arial"/>
          <w:b/>
          <w:lang w:val="en-US"/>
        </w:rPr>
        <w:t>Attachments:</w:t>
      </w:r>
      <w:r>
        <w:rPr>
          <w:rFonts w:ascii="Arial" w:hAnsi="Arial" w:cs="Arial"/>
          <w:bCs/>
          <w:lang w:val="en-US"/>
        </w:rPr>
        <w:tab/>
        <w:t>None</w:t>
      </w:r>
    </w:p>
    <w:p w14:paraId="1F19D5EE" w14:textId="3DEA38E3" w:rsidR="00A44E3E" w:rsidRDefault="00A44E3E" w:rsidP="00932F14">
      <w:pPr>
        <w:spacing w:after="60"/>
        <w:rPr>
          <w:rFonts w:ascii="Arial" w:hAnsi="Arial" w:cs="Arial"/>
          <w:bCs/>
          <w:lang w:val="en-US"/>
        </w:rPr>
      </w:pPr>
    </w:p>
    <w:p w14:paraId="3E5A16A4" w14:textId="77777777" w:rsidR="00A44E3E" w:rsidRDefault="00A44E3E" w:rsidP="00A44E3E">
      <w:pPr>
        <w:pStyle w:val="Heading1"/>
        <w:rPr>
          <w:lang w:val="en-US"/>
        </w:rPr>
      </w:pPr>
      <w:r>
        <w:rPr>
          <w:lang w:val="en-US"/>
        </w:rPr>
        <w:lastRenderedPageBreak/>
        <w:t>1</w:t>
      </w:r>
      <w:r>
        <w:rPr>
          <w:lang w:val="en-US"/>
        </w:rPr>
        <w:tab/>
        <w:t>Overall description</w:t>
      </w:r>
    </w:p>
    <w:p w14:paraId="21236341" w14:textId="20820AE1" w:rsidR="00A44E3E" w:rsidRPr="00AE3407" w:rsidRDefault="00A44E3E" w:rsidP="00A44E3E">
      <w:pPr>
        <w:pStyle w:val="TAL"/>
        <w:rPr>
          <w:rFonts w:cs="Arial"/>
          <w:bCs/>
          <w:sz w:val="20"/>
          <w:szCs w:val="22"/>
          <w:lang w:val="en-US"/>
        </w:rPr>
      </w:pPr>
      <w:r w:rsidRPr="00AE3407">
        <w:rPr>
          <w:rFonts w:cs="Arial"/>
          <w:sz w:val="20"/>
          <w:lang w:val="en-US" w:eastAsia="zh-CN"/>
        </w:rPr>
        <w:t xml:space="preserve">RAN4 thanks RAN2’s reply on </w:t>
      </w:r>
      <w:r w:rsidRPr="00AE3407">
        <w:rPr>
          <w:rFonts w:cs="Arial"/>
          <w:bCs/>
          <w:sz w:val="20"/>
          <w:szCs w:val="22"/>
          <w:lang w:val="en-US"/>
        </w:rPr>
        <w:t>interBandMRDC-WithOverlapDL-Bands-r16. RAN4 further discussed about it and provided the following responses on the three questions</w:t>
      </w:r>
      <w:r w:rsidR="00CE1D06" w:rsidRPr="00AE3407">
        <w:rPr>
          <w:rFonts w:cs="Arial"/>
          <w:bCs/>
          <w:sz w:val="20"/>
          <w:szCs w:val="22"/>
          <w:lang w:val="en-US"/>
        </w:rPr>
        <w:t xml:space="preserve"> from RAN2</w:t>
      </w:r>
      <w:r w:rsidRPr="00AE3407">
        <w:rPr>
          <w:rFonts w:cs="Arial"/>
          <w:bCs/>
          <w:sz w:val="20"/>
          <w:szCs w:val="22"/>
          <w:lang w:val="en-US"/>
        </w:rPr>
        <w:t>.</w:t>
      </w:r>
    </w:p>
    <w:p w14:paraId="37E80D37" w14:textId="5C4FC8A7" w:rsidR="00CE1D06" w:rsidRDefault="00CE1D06" w:rsidP="00A44E3E">
      <w:pPr>
        <w:pStyle w:val="TAL"/>
        <w:rPr>
          <w:rFonts w:cs="Arial"/>
          <w:bCs/>
          <w:lang w:val="en-US"/>
        </w:rPr>
      </w:pPr>
    </w:p>
    <w:p w14:paraId="23435BE3" w14:textId="7AF9E9DC" w:rsidR="00CE1D06" w:rsidRDefault="00CE1D06" w:rsidP="00CE1D06">
      <w:pPr>
        <w:pStyle w:val="TAL"/>
        <w:rPr>
          <w:rFonts w:cs="Arial"/>
          <w:bCs/>
          <w:sz w:val="20"/>
          <w:lang w:val="en-US"/>
        </w:rPr>
      </w:pPr>
      <w:r w:rsidRPr="00017191">
        <w:rPr>
          <w:rFonts w:cs="Arial"/>
          <w:b/>
          <w:sz w:val="20"/>
          <w:lang w:val="en-US"/>
        </w:rPr>
        <w:t>Question 1:</w:t>
      </w:r>
      <w:r w:rsidRPr="00017191">
        <w:rPr>
          <w:rFonts w:cs="Arial"/>
          <w:bCs/>
          <w:sz w:val="20"/>
          <w:lang w:val="en-US"/>
        </w:rPr>
        <w:t xml:space="preserve"> For UE supporting and not supporting interBandMRDC-WithOverlapDL-Bands-r16, what are the requirements in NE-DC operation respectively?</w:t>
      </w:r>
    </w:p>
    <w:p w14:paraId="426C13DD" w14:textId="77777777" w:rsidR="00CE1D06" w:rsidRDefault="00CE1D06" w:rsidP="00CE1D06">
      <w:pPr>
        <w:pStyle w:val="TAL"/>
        <w:rPr>
          <w:rFonts w:cs="Arial"/>
          <w:bCs/>
          <w:sz w:val="20"/>
          <w:lang w:val="en-US"/>
        </w:rPr>
      </w:pPr>
    </w:p>
    <w:p w14:paraId="608D94CE" w14:textId="4711EBF7" w:rsidR="00CE1D06" w:rsidRPr="00017191" w:rsidRDefault="00CE1D06" w:rsidP="00CE1D06">
      <w:pPr>
        <w:pStyle w:val="TAL"/>
        <w:rPr>
          <w:rFonts w:cs="Arial"/>
          <w:bCs/>
          <w:sz w:val="20"/>
          <w:lang w:val="en-US"/>
        </w:rPr>
      </w:pPr>
      <w:r w:rsidRPr="00CE1D06">
        <w:rPr>
          <w:rFonts w:cs="Arial"/>
          <w:b/>
          <w:sz w:val="20"/>
          <w:lang w:val="en-US"/>
        </w:rPr>
        <w:t xml:space="preserve">[Response </w:t>
      </w:r>
      <w:r>
        <w:rPr>
          <w:rFonts w:cs="Arial"/>
          <w:b/>
          <w:sz w:val="20"/>
          <w:lang w:val="en-US"/>
        </w:rPr>
        <w:t>to Question 1</w:t>
      </w:r>
      <w:r w:rsidRPr="00CE1D06">
        <w:rPr>
          <w:rFonts w:cs="Arial"/>
          <w:b/>
          <w:sz w:val="20"/>
          <w:lang w:val="en-US"/>
        </w:rPr>
        <w:t>]:</w:t>
      </w:r>
      <w:r>
        <w:rPr>
          <w:rFonts w:cs="Arial"/>
          <w:bCs/>
          <w:sz w:val="20"/>
          <w:lang w:val="en-US"/>
        </w:rPr>
        <w:t xml:space="preserve"> </w:t>
      </w:r>
      <w:r w:rsidRPr="00CE1D06">
        <w:rPr>
          <w:rFonts w:cs="Arial"/>
          <w:bCs/>
          <w:sz w:val="20"/>
          <w:lang w:val="en-US"/>
        </w:rPr>
        <w:t>Till present, RAN4 has not yet specified any inter-band NE-DC band combination with overlapping DL frequency, which leads to RAN4’s 2nd priority treatment on the requirement for inter-band NE-DC band combination with overlapping DL frequency. Until RAN4 has identified any operator’s request on inter-band NE-DC band combination with overlapping DL frequency, RAN2 can remove the contents related to inter-band NE-DC with overlapping DL frequency.</w:t>
      </w:r>
    </w:p>
    <w:p w14:paraId="6A28DA6B" w14:textId="77777777" w:rsidR="00CE1D06" w:rsidRPr="00017191" w:rsidRDefault="00CE1D06" w:rsidP="00CE1D06">
      <w:pPr>
        <w:pStyle w:val="TAL"/>
        <w:rPr>
          <w:rFonts w:cs="Arial"/>
          <w:bCs/>
          <w:sz w:val="20"/>
          <w:lang w:val="en-US"/>
        </w:rPr>
      </w:pPr>
    </w:p>
    <w:p w14:paraId="3357BC68" w14:textId="77777777" w:rsidR="00CE1D06" w:rsidRDefault="00CE1D06" w:rsidP="00CE1D06">
      <w:pPr>
        <w:pStyle w:val="TAL"/>
        <w:rPr>
          <w:rFonts w:cs="Arial"/>
          <w:b/>
          <w:sz w:val="20"/>
          <w:lang w:val="en-US"/>
        </w:rPr>
      </w:pPr>
    </w:p>
    <w:p w14:paraId="3C503B99" w14:textId="75FE2ED6" w:rsidR="00CE1D06" w:rsidRPr="00017191" w:rsidRDefault="00CE1D06" w:rsidP="00CE1D06">
      <w:pPr>
        <w:pStyle w:val="TAL"/>
        <w:rPr>
          <w:rFonts w:cs="Arial"/>
          <w:bCs/>
          <w:sz w:val="20"/>
          <w:lang w:val="en-US" w:eastAsia="zh-CN"/>
        </w:rPr>
      </w:pPr>
      <w:r w:rsidRPr="00017191">
        <w:rPr>
          <w:rFonts w:cs="Arial"/>
          <w:b/>
          <w:sz w:val="20"/>
          <w:lang w:val="en-US"/>
        </w:rPr>
        <w:t>Question 2:</w:t>
      </w:r>
      <w:r w:rsidRPr="00017191">
        <w:rPr>
          <w:rFonts w:cs="Arial"/>
          <w:bCs/>
          <w:sz w:val="20"/>
          <w:lang w:val="en-US"/>
        </w:rPr>
        <w:t xml:space="preserve"> For FDD-FDD </w:t>
      </w:r>
      <w:r w:rsidRPr="00017191">
        <w:rPr>
          <w:rFonts w:cs="Arial"/>
          <w:color w:val="000000" w:themeColor="text1"/>
          <w:sz w:val="20"/>
          <w:lang w:eastAsia="zh-CN"/>
        </w:rPr>
        <w:t xml:space="preserve">inter-band EN-DC with overlapping frequency, if UE does not report </w:t>
      </w:r>
      <w:r w:rsidRPr="00017191">
        <w:rPr>
          <w:rFonts w:cs="Arial"/>
          <w:bCs/>
          <w:sz w:val="20"/>
          <w:lang w:val="en-US"/>
        </w:rPr>
        <w:t>interBandMRDC-WithOverlapDL-Bands-r16, what are the MRTD requirements for asynchronous operation?</w:t>
      </w:r>
      <w:r w:rsidRPr="00017191">
        <w:rPr>
          <w:rFonts w:cs="Arial" w:hint="eastAsia"/>
          <w:bCs/>
          <w:sz w:val="20"/>
          <w:lang w:val="en-US" w:eastAsia="zh-CN"/>
        </w:rPr>
        <w:t xml:space="preserve"> </w:t>
      </w:r>
      <w:r>
        <w:rPr>
          <w:rFonts w:cs="Arial"/>
          <w:bCs/>
          <w:sz w:val="20"/>
          <w:lang w:val="en-US" w:eastAsia="zh-CN"/>
        </w:rPr>
        <w:t xml:space="preserve">And are there any differences on MRTD requirements in asynchronous operation for UE(s) supporting and not supporting </w:t>
      </w:r>
      <w:r w:rsidRPr="00017191">
        <w:rPr>
          <w:rFonts w:cs="Arial"/>
          <w:bCs/>
          <w:sz w:val="20"/>
          <w:lang w:val="en-US"/>
        </w:rPr>
        <w:t>interBandMRDC-WithOverlapDL-Bands-r16</w:t>
      </w:r>
      <w:r>
        <w:rPr>
          <w:rFonts w:cs="Arial"/>
          <w:bCs/>
          <w:sz w:val="20"/>
          <w:lang w:val="en-US"/>
        </w:rPr>
        <w:t>?</w:t>
      </w:r>
    </w:p>
    <w:p w14:paraId="6D0B38AB" w14:textId="77777777" w:rsidR="00CE1D06" w:rsidRPr="00017191" w:rsidRDefault="00CE1D06" w:rsidP="00CE1D06">
      <w:pPr>
        <w:pStyle w:val="TAL"/>
        <w:rPr>
          <w:rFonts w:cs="Arial"/>
          <w:bCs/>
          <w:sz w:val="20"/>
          <w:lang w:val="en-US" w:eastAsia="zh-CN"/>
        </w:rPr>
      </w:pPr>
    </w:p>
    <w:p w14:paraId="6289DB06" w14:textId="77777777" w:rsidR="00CE1D06" w:rsidRPr="00017191" w:rsidRDefault="00CE1D06" w:rsidP="00CE1D06">
      <w:pPr>
        <w:pStyle w:val="TAL"/>
        <w:rPr>
          <w:rFonts w:cs="Arial"/>
          <w:bCs/>
          <w:sz w:val="20"/>
          <w:lang w:val="en-US"/>
        </w:rPr>
      </w:pPr>
      <w:r w:rsidRPr="00017191">
        <w:rPr>
          <w:rFonts w:cs="Arial"/>
          <w:b/>
          <w:sz w:val="20"/>
          <w:lang w:val="en-US" w:eastAsia="zh-CN"/>
        </w:rPr>
        <w:t>Question 3:</w:t>
      </w:r>
      <w:r w:rsidRPr="00017191">
        <w:rPr>
          <w:rFonts w:cs="Arial"/>
          <w:bCs/>
          <w:sz w:val="20"/>
          <w:lang w:val="en-US" w:eastAsia="zh-CN"/>
        </w:rPr>
        <w:t xml:space="preserve"> For FDD-FDD inter-band EN-DC with overlapping frequency, </w:t>
      </w:r>
      <w:r w:rsidRPr="00017191">
        <w:rPr>
          <w:rFonts w:cs="Arial"/>
          <w:color w:val="000000" w:themeColor="text1"/>
          <w:sz w:val="20"/>
          <w:lang w:eastAsia="zh-CN"/>
        </w:rPr>
        <w:t xml:space="preserve">if UE does not report </w:t>
      </w:r>
      <w:r w:rsidRPr="00017191">
        <w:rPr>
          <w:rFonts w:cs="Arial"/>
          <w:bCs/>
          <w:sz w:val="20"/>
          <w:lang w:val="en-US"/>
        </w:rPr>
        <w:t xml:space="preserve">interBandMRDC-WithOverlapDL-Bands-r16, </w:t>
      </w:r>
      <w:r w:rsidRPr="00017191">
        <w:rPr>
          <w:rFonts w:cs="Arial" w:hint="eastAsia"/>
          <w:bCs/>
          <w:sz w:val="20"/>
          <w:lang w:val="en-US" w:eastAsia="zh-CN"/>
        </w:rPr>
        <w:t xml:space="preserve">what are the MTTD </w:t>
      </w:r>
      <w:r w:rsidRPr="00017191">
        <w:rPr>
          <w:rFonts w:cs="Arial"/>
          <w:bCs/>
          <w:sz w:val="20"/>
          <w:lang w:val="en-US"/>
        </w:rPr>
        <w:t xml:space="preserve">requirements for </w:t>
      </w:r>
      <w:r w:rsidRPr="00017191">
        <w:rPr>
          <w:rFonts w:cs="Arial" w:hint="eastAsia"/>
          <w:bCs/>
          <w:sz w:val="20"/>
          <w:lang w:val="en-US" w:eastAsia="zh-CN"/>
        </w:rPr>
        <w:t xml:space="preserve">both synchronous and </w:t>
      </w:r>
      <w:r w:rsidRPr="00017191">
        <w:rPr>
          <w:rFonts w:cs="Arial"/>
          <w:bCs/>
          <w:sz w:val="20"/>
          <w:lang w:val="en-US"/>
        </w:rPr>
        <w:t>asynchronous operatio</w:t>
      </w:r>
      <w:r w:rsidRPr="00017191">
        <w:rPr>
          <w:rFonts w:cs="Arial" w:hint="eastAsia"/>
          <w:bCs/>
          <w:sz w:val="20"/>
          <w:lang w:val="en-US" w:eastAsia="zh-CN"/>
        </w:rPr>
        <w:t>ns</w:t>
      </w:r>
      <w:r w:rsidRPr="00017191">
        <w:rPr>
          <w:rFonts w:cs="Arial"/>
          <w:bCs/>
          <w:sz w:val="20"/>
          <w:lang w:val="en-US"/>
        </w:rPr>
        <w:t>?</w:t>
      </w:r>
      <w:r>
        <w:rPr>
          <w:rFonts w:cs="Arial"/>
          <w:bCs/>
          <w:sz w:val="20"/>
          <w:lang w:val="en-US"/>
        </w:rPr>
        <w:t xml:space="preserve"> </w:t>
      </w:r>
      <w:r>
        <w:rPr>
          <w:rFonts w:cs="Arial" w:hint="eastAsia"/>
          <w:bCs/>
          <w:sz w:val="20"/>
          <w:lang w:val="en-US" w:eastAsia="zh-CN"/>
        </w:rPr>
        <w:t>And</w:t>
      </w:r>
      <w:r>
        <w:rPr>
          <w:rFonts w:cs="Arial"/>
          <w:bCs/>
          <w:sz w:val="20"/>
          <w:lang w:val="en-US" w:eastAsia="zh-CN"/>
        </w:rPr>
        <w:t xml:space="preserve"> </w:t>
      </w:r>
      <w:r>
        <w:rPr>
          <w:rFonts w:cs="Arial" w:hint="eastAsia"/>
          <w:bCs/>
          <w:sz w:val="20"/>
          <w:lang w:val="en-US" w:eastAsia="zh-CN"/>
        </w:rPr>
        <w:t>for</w:t>
      </w:r>
      <w:r>
        <w:rPr>
          <w:rFonts w:cs="Arial"/>
          <w:bCs/>
          <w:sz w:val="20"/>
          <w:lang w:val="en-US" w:eastAsia="zh-CN"/>
        </w:rPr>
        <w:t xml:space="preserve"> asynchronous operation, are there any differences on MTTD requirements for UE(s) supporting and not supporting </w:t>
      </w:r>
      <w:r w:rsidRPr="00017191">
        <w:rPr>
          <w:rFonts w:cs="Arial"/>
          <w:bCs/>
          <w:sz w:val="20"/>
          <w:lang w:val="en-US"/>
        </w:rPr>
        <w:t>interBandMRDC-WithOverlapDL-Bands-r16</w:t>
      </w:r>
      <w:r>
        <w:rPr>
          <w:rFonts w:cs="Arial"/>
          <w:bCs/>
          <w:sz w:val="20"/>
          <w:lang w:val="en-US"/>
        </w:rPr>
        <w:t>?</w:t>
      </w:r>
    </w:p>
    <w:p w14:paraId="7BD1880E" w14:textId="77777777" w:rsidR="00CE1D06" w:rsidRDefault="00CE1D06" w:rsidP="00A44E3E">
      <w:pPr>
        <w:pStyle w:val="TAL"/>
        <w:rPr>
          <w:rFonts w:cs="Arial"/>
          <w:bCs/>
          <w:lang w:val="en-US"/>
        </w:rPr>
      </w:pPr>
    </w:p>
    <w:p w14:paraId="5D952931" w14:textId="34ED7130" w:rsidR="00A44E3E" w:rsidRDefault="00A44E3E" w:rsidP="00932F14">
      <w:pPr>
        <w:spacing w:after="60"/>
        <w:rPr>
          <w:rFonts w:ascii="Arial" w:hAnsi="Arial" w:cs="Arial"/>
          <w:bCs/>
          <w:lang w:val="en-US"/>
        </w:rPr>
      </w:pPr>
    </w:p>
    <w:p w14:paraId="141C15F5" w14:textId="54E1976A" w:rsidR="00CE1D06" w:rsidRPr="00CE1D06" w:rsidRDefault="00CE1D06" w:rsidP="00CE1D06">
      <w:pPr>
        <w:pStyle w:val="TAL"/>
        <w:rPr>
          <w:rFonts w:cs="Arial"/>
          <w:b/>
          <w:sz w:val="20"/>
          <w:lang w:val="en-US"/>
        </w:rPr>
      </w:pPr>
      <w:r w:rsidRPr="00CE1D06">
        <w:rPr>
          <w:rFonts w:cs="Arial"/>
          <w:b/>
          <w:sz w:val="20"/>
          <w:lang w:val="en-US"/>
        </w:rPr>
        <w:t xml:space="preserve">[Response </w:t>
      </w:r>
      <w:r>
        <w:rPr>
          <w:rFonts w:cs="Arial"/>
          <w:b/>
          <w:sz w:val="20"/>
          <w:lang w:val="en-US"/>
        </w:rPr>
        <w:t>to Question 2 and 3</w:t>
      </w:r>
      <w:r w:rsidRPr="00CE1D06">
        <w:rPr>
          <w:rFonts w:cs="Arial"/>
          <w:b/>
          <w:sz w:val="20"/>
          <w:lang w:val="en-US"/>
        </w:rPr>
        <w:t xml:space="preserve">]: </w:t>
      </w:r>
      <w:r w:rsidRPr="00CE1D06">
        <w:rPr>
          <w:rFonts w:cs="Arial"/>
          <w:bCs/>
          <w:sz w:val="20"/>
          <w:lang w:val="en-US"/>
        </w:rPr>
        <w:t xml:space="preserve">For FDD-FDD inter-band EN-DC with overlapping frequency, there is no differences on MTTD/MRTD requirements for UE(s) supporting and not supporting </w:t>
      </w:r>
      <w:r w:rsidRPr="00AE3407">
        <w:rPr>
          <w:rFonts w:cs="Arial"/>
          <w:bCs/>
          <w:i/>
          <w:iCs/>
          <w:sz w:val="20"/>
          <w:lang w:val="en-US"/>
        </w:rPr>
        <w:t>interBandMRDC-WithOverlapDL-Bands-r16</w:t>
      </w:r>
      <w:r w:rsidRPr="00CE1D06">
        <w:rPr>
          <w:rFonts w:cs="Arial"/>
          <w:bCs/>
          <w:sz w:val="20"/>
          <w:lang w:val="en-US"/>
        </w:rPr>
        <w:t xml:space="preserve">, i.e., MTTD/MRTD requirements defined in Table 7.5.2-1/Table 7.6.2-1 for asynchronous operation and MTTD/MRTD requirements defined in Table 7.5.2.1-1/Table 7.6.2.1-1 for synchronous operation. It should be noted that whether or not UE support asynchronous FDD-FDD inter-band EN-DC with overlapping frequency depends on the Rel-15 introduced capability IE </w:t>
      </w:r>
      <w:proofErr w:type="spellStart"/>
      <w:r w:rsidRPr="00CE1D06">
        <w:rPr>
          <w:rFonts w:cs="Arial"/>
          <w:bCs/>
          <w:i/>
          <w:iCs/>
          <w:sz w:val="20"/>
          <w:lang w:val="en-US"/>
        </w:rPr>
        <w:t>asyncIntraBandENDC</w:t>
      </w:r>
      <w:proofErr w:type="spellEnd"/>
      <w:r w:rsidRPr="00CE1D06">
        <w:rPr>
          <w:rFonts w:cs="Arial"/>
          <w:bCs/>
          <w:sz w:val="20"/>
          <w:lang w:val="en-US"/>
        </w:rPr>
        <w:t>.</w:t>
      </w:r>
    </w:p>
    <w:p w14:paraId="7B5359D3" w14:textId="77777777" w:rsidR="00932F14" w:rsidRPr="00CE1D06" w:rsidRDefault="00932F14" w:rsidP="00CE1D06">
      <w:pPr>
        <w:pStyle w:val="TAL"/>
        <w:rPr>
          <w:rFonts w:cs="Arial"/>
          <w:b/>
          <w:sz w:val="20"/>
          <w:lang w:val="en-US"/>
        </w:rPr>
      </w:pPr>
    </w:p>
    <w:p w14:paraId="1A262D04" w14:textId="77777777" w:rsidR="00CE1D06" w:rsidRDefault="00CE1D06" w:rsidP="00CE1D06">
      <w:pPr>
        <w:pStyle w:val="Heading1"/>
        <w:rPr>
          <w:lang w:val="en-US"/>
        </w:rPr>
      </w:pPr>
      <w:r>
        <w:rPr>
          <w:lang w:val="en-US"/>
        </w:rPr>
        <w:t>2</w:t>
      </w:r>
      <w:r>
        <w:rPr>
          <w:lang w:val="en-US"/>
        </w:rPr>
        <w:tab/>
        <w:t>Actions</w:t>
      </w:r>
    </w:p>
    <w:p w14:paraId="4599BBA8" w14:textId="16BE97A4" w:rsidR="00CE1D06" w:rsidRDefault="00CE1D06" w:rsidP="00CE1D06">
      <w:pPr>
        <w:spacing w:after="120"/>
        <w:ind w:left="1985" w:hanging="1985"/>
        <w:rPr>
          <w:rFonts w:ascii="Arial" w:hAnsi="Arial" w:cs="Arial"/>
          <w:b/>
          <w:lang w:val="en-US"/>
        </w:rPr>
      </w:pPr>
      <w:r>
        <w:rPr>
          <w:rFonts w:ascii="Arial" w:hAnsi="Arial" w:cs="Arial"/>
          <w:b/>
          <w:lang w:val="en-US"/>
        </w:rPr>
        <w:t>To RAN2:</w:t>
      </w:r>
    </w:p>
    <w:p w14:paraId="35C107A1" w14:textId="42CA2755" w:rsidR="00CE1D06" w:rsidRDefault="00CE1D06" w:rsidP="00CE1D06">
      <w:pPr>
        <w:spacing w:after="120"/>
        <w:ind w:left="993" w:hanging="993"/>
        <w:rPr>
          <w:rFonts w:ascii="Arial" w:hAnsi="Arial" w:cs="Arial"/>
          <w:bCs/>
          <w:lang w:val="en-US" w:eastAsia="zh-CN"/>
        </w:rPr>
      </w:pPr>
      <w:r>
        <w:rPr>
          <w:rFonts w:ascii="Arial" w:hAnsi="Arial" w:cs="Arial"/>
          <w:b/>
          <w:lang w:val="en-US"/>
        </w:rPr>
        <w:t xml:space="preserve">ACTION: </w:t>
      </w:r>
      <w:r>
        <w:rPr>
          <w:rFonts w:ascii="Arial" w:hAnsi="Arial" w:cs="Arial"/>
          <w:b/>
          <w:lang w:val="en-US"/>
        </w:rPr>
        <w:tab/>
      </w:r>
      <w:r w:rsidRPr="00CE1D06">
        <w:rPr>
          <w:rFonts w:ascii="Arial" w:hAnsi="Arial" w:cs="Arial"/>
          <w:bCs/>
          <w:lang w:val="en-US"/>
        </w:rPr>
        <w:t>RAN4 respectfully requests RAN2 to consider the above information in its future work</w:t>
      </w:r>
      <w:r w:rsidR="00D51A05">
        <w:rPr>
          <w:rFonts w:ascii="Arial" w:hAnsi="Arial" w:cs="Arial"/>
          <w:bCs/>
          <w:lang w:val="en-US"/>
        </w:rPr>
        <w:t>.</w:t>
      </w:r>
    </w:p>
    <w:p w14:paraId="16811FA2" w14:textId="77777777" w:rsidR="00CE1D06" w:rsidRDefault="00CE1D06" w:rsidP="00CE1D06">
      <w:pPr>
        <w:pStyle w:val="Heading1"/>
        <w:rPr>
          <w:szCs w:val="36"/>
          <w:lang w:val="en-US"/>
        </w:rPr>
      </w:pPr>
      <w:r>
        <w:rPr>
          <w:szCs w:val="36"/>
          <w:lang w:val="en-US"/>
        </w:rPr>
        <w:t>3</w:t>
      </w:r>
      <w:r>
        <w:rPr>
          <w:szCs w:val="36"/>
          <w:lang w:val="en-US"/>
        </w:rPr>
        <w:tab/>
        <w:t xml:space="preserve">Dates of next </w:t>
      </w:r>
      <w:r>
        <w:rPr>
          <w:rFonts w:cs="Arial"/>
          <w:bCs/>
          <w:szCs w:val="36"/>
          <w:lang w:val="en-US"/>
        </w:rPr>
        <w:t>TSG-RAN WG2</w:t>
      </w:r>
      <w:r>
        <w:rPr>
          <w:szCs w:val="36"/>
          <w:lang w:val="en-US"/>
        </w:rPr>
        <w:t xml:space="preserve"> meetings</w:t>
      </w:r>
    </w:p>
    <w:p w14:paraId="15614BC2" w14:textId="03301D9E" w:rsidR="00CE1D06" w:rsidRDefault="00CE1D06" w:rsidP="00CE1D06">
      <w:pPr>
        <w:tabs>
          <w:tab w:val="left" w:pos="3544"/>
          <w:tab w:val="left" w:pos="6237"/>
        </w:tabs>
        <w:spacing w:after="120"/>
        <w:rPr>
          <w:rFonts w:ascii="Arial" w:hAnsi="Arial" w:cs="Arial"/>
          <w:bCs/>
          <w:color w:val="000000"/>
          <w:lang w:val="en-US" w:eastAsia="zh-CN"/>
        </w:rPr>
      </w:pPr>
      <w:r>
        <w:rPr>
          <w:rFonts w:ascii="Arial" w:hAnsi="Arial" w:cs="Arial"/>
          <w:bCs/>
          <w:lang w:val="en-US"/>
        </w:rPr>
        <w:t>TSG-RAN</w:t>
      </w:r>
      <w:r>
        <w:rPr>
          <w:rFonts w:ascii="Arial" w:hAnsi="Arial" w:cs="Arial"/>
          <w:bCs/>
          <w:lang w:val="en-US" w:eastAsia="zh-CN"/>
        </w:rPr>
        <w:t xml:space="preserve"> WG4</w:t>
      </w:r>
      <w:r>
        <w:rPr>
          <w:rFonts w:ascii="Arial" w:hAnsi="Arial" w:cs="Arial"/>
          <w:bCs/>
          <w:lang w:val="en-US"/>
        </w:rPr>
        <w:t xml:space="preserve"> Meeting </w:t>
      </w:r>
      <w:r>
        <w:rPr>
          <w:rFonts w:ascii="Arial" w:hAnsi="Arial" w:cs="Arial"/>
          <w:bCs/>
          <w:color w:val="000000"/>
          <w:lang w:val="en-US"/>
        </w:rPr>
        <w:t>#109</w:t>
      </w:r>
      <w:r>
        <w:rPr>
          <w:rFonts w:ascii="Arial" w:hAnsi="Arial" w:cs="Arial"/>
          <w:bCs/>
          <w:color w:val="000000"/>
          <w:lang w:val="en-US"/>
        </w:rPr>
        <w:tab/>
        <w:t>11</w:t>
      </w:r>
      <w:r>
        <w:rPr>
          <w:rFonts w:ascii="Arial" w:hAnsi="Arial" w:cs="Arial"/>
          <w:bCs/>
          <w:color w:val="000000"/>
          <w:vertAlign w:val="superscript"/>
          <w:lang w:val="en-US"/>
        </w:rPr>
        <w:t>th</w:t>
      </w:r>
      <w:r>
        <w:rPr>
          <w:rFonts w:ascii="Arial" w:hAnsi="Arial" w:cs="Arial"/>
          <w:bCs/>
          <w:color w:val="000000"/>
          <w:lang w:val="en-US"/>
        </w:rPr>
        <w:t xml:space="preserve"> – 13</w:t>
      </w:r>
      <w:r>
        <w:rPr>
          <w:rFonts w:ascii="Arial" w:hAnsi="Arial" w:cs="Arial"/>
          <w:bCs/>
          <w:color w:val="000000"/>
          <w:vertAlign w:val="superscript"/>
          <w:lang w:val="en-US"/>
        </w:rPr>
        <w:t>th</w:t>
      </w:r>
      <w:r>
        <w:rPr>
          <w:rFonts w:ascii="Arial" w:hAnsi="Arial" w:cs="Arial"/>
          <w:bCs/>
          <w:color w:val="000000"/>
          <w:lang w:val="en-US"/>
        </w:rPr>
        <w:t xml:space="preserve"> Nov. 2023</w:t>
      </w:r>
      <w:r>
        <w:rPr>
          <w:rFonts w:ascii="Arial" w:hAnsi="Arial" w:cs="Arial"/>
          <w:bCs/>
          <w:color w:val="000000"/>
          <w:lang w:val="en-US"/>
        </w:rPr>
        <w:tab/>
        <w:t>Chicago, US</w:t>
      </w:r>
    </w:p>
    <w:p w14:paraId="667F4605" w14:textId="67ECF2DD" w:rsidR="00CE1D06" w:rsidRDefault="00CE1D06" w:rsidP="00CE1D06">
      <w:pPr>
        <w:tabs>
          <w:tab w:val="left" w:pos="3544"/>
          <w:tab w:val="left" w:pos="6237"/>
        </w:tabs>
        <w:spacing w:after="120"/>
        <w:rPr>
          <w:rFonts w:ascii="Arial" w:hAnsi="Arial" w:cs="Arial"/>
          <w:bCs/>
          <w:color w:val="000000"/>
          <w:lang w:val="en-US" w:eastAsia="zh-CN"/>
        </w:rPr>
      </w:pPr>
      <w:r>
        <w:rPr>
          <w:rFonts w:ascii="Arial" w:hAnsi="Arial" w:cs="Arial"/>
          <w:bCs/>
          <w:lang w:val="en-US"/>
        </w:rPr>
        <w:t>TSG-RAN</w:t>
      </w:r>
      <w:r>
        <w:rPr>
          <w:rFonts w:ascii="Arial" w:hAnsi="Arial" w:cs="Arial"/>
          <w:bCs/>
          <w:lang w:val="en-US" w:eastAsia="zh-CN"/>
        </w:rPr>
        <w:t xml:space="preserve"> WG4</w:t>
      </w:r>
      <w:r>
        <w:rPr>
          <w:rFonts w:ascii="Arial" w:hAnsi="Arial" w:cs="Arial"/>
          <w:bCs/>
          <w:lang w:val="en-US"/>
        </w:rPr>
        <w:t xml:space="preserve"> Meeting </w:t>
      </w:r>
      <w:r>
        <w:rPr>
          <w:rFonts w:ascii="Arial" w:hAnsi="Arial" w:cs="Arial"/>
          <w:bCs/>
          <w:color w:val="000000"/>
          <w:lang w:val="en-US"/>
        </w:rPr>
        <w:t>#110</w:t>
      </w:r>
      <w:r>
        <w:rPr>
          <w:rFonts w:ascii="Arial" w:hAnsi="Arial" w:cs="Arial"/>
          <w:bCs/>
          <w:color w:val="000000"/>
          <w:lang w:val="en-US"/>
        </w:rPr>
        <w:tab/>
        <w:t>26</w:t>
      </w:r>
      <w:r>
        <w:rPr>
          <w:rFonts w:ascii="Arial" w:hAnsi="Arial" w:cs="Arial"/>
          <w:bCs/>
          <w:color w:val="000000"/>
          <w:vertAlign w:val="superscript"/>
          <w:lang w:val="en-US"/>
        </w:rPr>
        <w:t>th</w:t>
      </w:r>
      <w:r>
        <w:rPr>
          <w:rFonts w:ascii="Arial" w:hAnsi="Arial" w:cs="Arial"/>
          <w:bCs/>
          <w:color w:val="000000"/>
          <w:lang w:val="en-US"/>
        </w:rPr>
        <w:t xml:space="preserve"> Feb. – 1</w:t>
      </w:r>
      <w:r w:rsidRPr="00CE1D06">
        <w:rPr>
          <w:rFonts w:ascii="Arial" w:hAnsi="Arial" w:cs="Arial"/>
          <w:bCs/>
          <w:color w:val="000000"/>
          <w:vertAlign w:val="superscript"/>
          <w:lang w:val="en-US"/>
        </w:rPr>
        <w:t>st</w:t>
      </w:r>
      <w:r>
        <w:rPr>
          <w:rFonts w:ascii="Arial" w:hAnsi="Arial" w:cs="Arial"/>
          <w:bCs/>
          <w:color w:val="000000"/>
          <w:lang w:val="en-US"/>
        </w:rPr>
        <w:t xml:space="preserve"> Mar. 2024</w:t>
      </w:r>
      <w:r>
        <w:rPr>
          <w:rFonts w:ascii="Arial" w:hAnsi="Arial" w:cs="Arial"/>
          <w:bCs/>
          <w:color w:val="000000"/>
          <w:lang w:val="en-US"/>
        </w:rPr>
        <w:tab/>
        <w:t>Athens, Greece</w:t>
      </w:r>
    </w:p>
    <w:p w14:paraId="50A4173C" w14:textId="77777777" w:rsidR="00CE1D06" w:rsidRDefault="00CE1D06" w:rsidP="00CE1D06">
      <w:pPr>
        <w:tabs>
          <w:tab w:val="left" w:pos="5103"/>
        </w:tabs>
        <w:spacing w:after="120"/>
        <w:ind w:left="2268" w:hanging="2268"/>
        <w:rPr>
          <w:rFonts w:ascii="Arial" w:hAnsi="Arial" w:cs="Arial"/>
          <w:bCs/>
          <w:color w:val="000000"/>
          <w:lang w:val="en-US"/>
        </w:rPr>
      </w:pPr>
    </w:p>
    <w:bookmarkEnd w:id="1"/>
    <w:p w14:paraId="4A39BA06" w14:textId="77777777" w:rsidR="00932F14" w:rsidRPr="00CE1D06" w:rsidRDefault="00932F14" w:rsidP="008B50FD">
      <w:pPr>
        <w:rPr>
          <w:rFonts w:asciiTheme="minorHAnsi" w:hAnsiTheme="minorHAnsi" w:cstheme="minorHAnsi"/>
          <w:lang w:val="en-US"/>
        </w:rPr>
      </w:pPr>
    </w:p>
    <w:sectPr w:rsidR="00932F14" w:rsidRPr="00CE1D06" w:rsidSect="003D76A6">
      <w:footnotePr>
        <w:numRestart w:val="eachSect"/>
      </w:footnotePr>
      <w:type w:val="continuous"/>
      <w:pgSz w:w="11907" w:h="16840" w:code="9"/>
      <w:pgMar w:top="1276" w:right="1133" w:bottom="127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9837F0" w14:textId="77777777" w:rsidR="002B278B" w:rsidRDefault="002B278B">
      <w:r>
        <w:separator/>
      </w:r>
    </w:p>
  </w:endnote>
  <w:endnote w:type="continuationSeparator" w:id="0">
    <w:p w14:paraId="004EB0D6" w14:textId="77777777" w:rsidR="002B278B" w:rsidRDefault="002B27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MS Mincho"/>
    <w:panose1 w:val="02020609040205080304"/>
    <w:charset w:val="80"/>
    <w:family w:val="modern"/>
    <w:pitch w:val="fixed"/>
    <w:sig w:usb0="E00002FF" w:usb1="6AC7FDFB" w:usb2="08000012" w:usb3="00000000" w:csb0="0002009F" w:csb1="00000000"/>
  </w:font>
  <w:font w:name="Yu Mincho">
    <w:altName w:val="Yu Gothic UI"/>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sig w:usb0="00000000" w:usb1="00000000" w:usb2="00000000"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FFD0ED" w14:textId="77777777" w:rsidR="002B278B" w:rsidRDefault="002B278B">
      <w:r>
        <w:separator/>
      </w:r>
    </w:p>
  </w:footnote>
  <w:footnote w:type="continuationSeparator" w:id="0">
    <w:p w14:paraId="2E939207" w14:textId="77777777" w:rsidR="002B278B" w:rsidRDefault="002B278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594"/>
    <w:multiLevelType w:val="hybridMultilevel"/>
    <w:tmpl w:val="4448106A"/>
    <w:lvl w:ilvl="0" w:tplc="04090003">
      <w:start w:val="1"/>
      <w:numFmt w:val="bullet"/>
      <w:lvlText w:val=""/>
      <w:lvlJc w:val="left"/>
      <w:pPr>
        <w:ind w:left="420" w:hanging="420"/>
      </w:pPr>
      <w:rPr>
        <w:rFonts w:ascii="Wingdings" w:hAnsi="Wingdings" w:hint="default"/>
      </w:rPr>
    </w:lvl>
    <w:lvl w:ilvl="1" w:tplc="208CF58E">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 w15:restartNumberingAfterBreak="0">
    <w:nsid w:val="03661B65"/>
    <w:multiLevelType w:val="hybridMultilevel"/>
    <w:tmpl w:val="95CAEC04"/>
    <w:lvl w:ilvl="0" w:tplc="04090003">
      <w:start w:val="1"/>
      <w:numFmt w:val="bullet"/>
      <w:lvlText w:val=""/>
      <w:lvlJc w:val="left"/>
      <w:pPr>
        <w:ind w:left="420" w:hanging="420"/>
      </w:pPr>
      <w:rPr>
        <w:rFonts w:ascii="Wingdings" w:hAnsi="Wingdings" w:hint="default"/>
      </w:rPr>
    </w:lvl>
    <w:lvl w:ilvl="1" w:tplc="208CF58E">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 w15:restartNumberingAfterBreak="0">
    <w:nsid w:val="06D543EF"/>
    <w:multiLevelType w:val="hybridMultilevel"/>
    <w:tmpl w:val="CD10642C"/>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hint="default"/>
      </w:rPr>
    </w:lvl>
    <w:lvl w:ilvl="3" w:tplc="A162DF58">
      <w:start w:val="1"/>
      <w:numFmt w:val="bullet"/>
      <w:lvlText w:val="-"/>
      <w:lvlJc w:val="left"/>
      <w:pPr>
        <w:ind w:left="1680" w:hanging="420"/>
      </w:pPr>
      <w:rPr>
        <w:rFonts w:ascii="Times New Roman" w:eastAsia="宋体" w:hAnsi="Times New Roman" w:cs="Times New Roman" w:hint="default"/>
      </w:rPr>
    </w:lvl>
    <w:lvl w:ilvl="4" w:tplc="18ACE862">
      <w:start w:val="1"/>
      <w:numFmt w:val="bullet"/>
      <w:lvlText w:val="-"/>
      <w:lvlJc w:val="left"/>
      <w:pPr>
        <w:ind w:left="2100" w:hanging="420"/>
      </w:pPr>
      <w:rPr>
        <w:rFonts w:ascii="Calibri" w:hAnsi="Calibri"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DC46C1F"/>
    <w:multiLevelType w:val="hybridMultilevel"/>
    <w:tmpl w:val="1A769D18"/>
    <w:lvl w:ilvl="0" w:tplc="4AEC917E">
      <w:start w:val="2"/>
      <w:numFmt w:val="bullet"/>
      <w:lvlText w:val="-"/>
      <w:lvlJc w:val="left"/>
      <w:pPr>
        <w:ind w:left="720" w:hanging="360"/>
      </w:pPr>
      <w:rPr>
        <w:rFonts w:ascii="Calibri" w:eastAsia="Batang"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0D62BD2"/>
    <w:multiLevelType w:val="hybridMultilevel"/>
    <w:tmpl w:val="F58CBA1E"/>
    <w:lvl w:ilvl="0" w:tplc="04090003">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3DCA40B1"/>
    <w:multiLevelType w:val="hybridMultilevel"/>
    <w:tmpl w:val="700CE9B2"/>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hint="default"/>
      </w:rPr>
    </w:lvl>
    <w:lvl w:ilvl="3" w:tplc="A162DF58">
      <w:start w:val="1"/>
      <w:numFmt w:val="bullet"/>
      <w:lvlText w:val="-"/>
      <w:lvlJc w:val="left"/>
      <w:pPr>
        <w:ind w:left="1680" w:hanging="420"/>
      </w:pPr>
      <w:rPr>
        <w:rFonts w:ascii="Times New Roman" w:eastAsia="宋体" w:hAnsi="Times New Roman" w:cs="Times New Roman"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00007DE"/>
    <w:multiLevelType w:val="hybridMultilevel"/>
    <w:tmpl w:val="52CE425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7DE63D4"/>
    <w:multiLevelType w:val="hybridMultilevel"/>
    <w:tmpl w:val="122A3F9C"/>
    <w:lvl w:ilvl="0" w:tplc="04090003">
      <w:start w:val="1"/>
      <w:numFmt w:val="bullet"/>
      <w:lvlText w:val=""/>
      <w:lvlJc w:val="left"/>
      <w:pPr>
        <w:ind w:left="420" w:hanging="420"/>
      </w:pPr>
      <w:rPr>
        <w:rFonts w:ascii="Wingdings" w:hAnsi="Wingdings" w:hint="default"/>
      </w:rPr>
    </w:lvl>
    <w:lvl w:ilvl="1" w:tplc="208CF58E">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FC047B7"/>
    <w:multiLevelType w:val="hybridMultilevel"/>
    <w:tmpl w:val="69D44C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0" w15:restartNumberingAfterBreak="0">
    <w:nsid w:val="67267C66"/>
    <w:multiLevelType w:val="hybridMultilevel"/>
    <w:tmpl w:val="A470DA2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6B42065A"/>
    <w:multiLevelType w:val="multilevel"/>
    <w:tmpl w:val="3D8A3058"/>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765F6301"/>
    <w:multiLevelType w:val="hybridMultilevel"/>
    <w:tmpl w:val="A14091D0"/>
    <w:lvl w:ilvl="0" w:tplc="04090003">
      <w:start w:val="1"/>
      <w:numFmt w:val="bullet"/>
      <w:lvlText w:val=""/>
      <w:lvlJc w:val="left"/>
      <w:pPr>
        <w:ind w:left="420" w:hanging="420"/>
      </w:pPr>
      <w:rPr>
        <w:rFonts w:ascii="Wingdings" w:hAnsi="Wingdings" w:hint="default"/>
      </w:rPr>
    </w:lvl>
    <w:lvl w:ilvl="1" w:tplc="2A1CE0B6">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7A2E052A"/>
    <w:multiLevelType w:val="hybridMultilevel"/>
    <w:tmpl w:val="A7E454FC"/>
    <w:lvl w:ilvl="0" w:tplc="0409000B">
      <w:start w:val="1"/>
      <w:numFmt w:val="bullet"/>
      <w:lvlText w:val=""/>
      <w:lvlJc w:val="left"/>
      <w:pPr>
        <w:ind w:left="420" w:hanging="420"/>
      </w:pPr>
      <w:rPr>
        <w:rFonts w:ascii="Wingdings" w:hAnsi="Wingdings" w:hint="default"/>
      </w:rPr>
    </w:lvl>
    <w:lvl w:ilvl="1" w:tplc="2A1CE0B6">
      <w:start w:val="1"/>
      <w:numFmt w:val="bullet"/>
      <w:lvlText w:val=""/>
      <w:lvlJc w:val="left"/>
      <w:pPr>
        <w:ind w:left="840" w:hanging="420"/>
      </w:pPr>
      <w:rPr>
        <w:rFonts w:ascii="Wingdings" w:hAnsi="Wingdings" w:hint="default"/>
      </w:rPr>
    </w:lvl>
    <w:lvl w:ilvl="2" w:tplc="0409000B">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9"/>
  </w:num>
  <w:num w:numId="2">
    <w:abstractNumId w:val="5"/>
  </w:num>
  <w:num w:numId="3">
    <w:abstractNumId w:val="2"/>
  </w:num>
  <w:num w:numId="4">
    <w:abstractNumId w:val="8"/>
  </w:num>
  <w:num w:numId="5">
    <w:abstractNumId w:val="6"/>
  </w:num>
  <w:num w:numId="6">
    <w:abstractNumId w:val="0"/>
  </w:num>
  <w:num w:numId="7">
    <w:abstractNumId w:val="7"/>
  </w:num>
  <w:num w:numId="8">
    <w:abstractNumId w:val="1"/>
  </w:num>
  <w:num w:numId="9">
    <w:abstractNumId w:val="4"/>
  </w:num>
  <w:num w:numId="10">
    <w:abstractNumId w:val="12"/>
  </w:num>
  <w:num w:numId="11">
    <w:abstractNumId w:val="11"/>
  </w:num>
  <w:num w:numId="12">
    <w:abstractNumId w:val="13"/>
  </w:num>
  <w:num w:numId="13">
    <w:abstractNumId w:val="10"/>
  </w:num>
  <w:num w:numId="14">
    <w:abstractNumId w:val="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76D"/>
    <w:rsid w:val="00002DD4"/>
    <w:rsid w:val="00003343"/>
    <w:rsid w:val="00006323"/>
    <w:rsid w:val="00006A12"/>
    <w:rsid w:val="00021222"/>
    <w:rsid w:val="000236C3"/>
    <w:rsid w:val="0002530B"/>
    <w:rsid w:val="00026F3E"/>
    <w:rsid w:val="00030F54"/>
    <w:rsid w:val="0003171D"/>
    <w:rsid w:val="00031C1D"/>
    <w:rsid w:val="00032AF6"/>
    <w:rsid w:val="000353D1"/>
    <w:rsid w:val="0003795B"/>
    <w:rsid w:val="00040797"/>
    <w:rsid w:val="00044A50"/>
    <w:rsid w:val="000457A1"/>
    <w:rsid w:val="00047FCD"/>
    <w:rsid w:val="00050001"/>
    <w:rsid w:val="00052041"/>
    <w:rsid w:val="0005326A"/>
    <w:rsid w:val="00054750"/>
    <w:rsid w:val="0005502F"/>
    <w:rsid w:val="00057F68"/>
    <w:rsid w:val="0006109E"/>
    <w:rsid w:val="0006266D"/>
    <w:rsid w:val="00063E73"/>
    <w:rsid w:val="00065506"/>
    <w:rsid w:val="00067E07"/>
    <w:rsid w:val="00071E68"/>
    <w:rsid w:val="00072282"/>
    <w:rsid w:val="0007382E"/>
    <w:rsid w:val="000766E1"/>
    <w:rsid w:val="00077AE4"/>
    <w:rsid w:val="00077FF6"/>
    <w:rsid w:val="00080902"/>
    <w:rsid w:val="00080D82"/>
    <w:rsid w:val="00081692"/>
    <w:rsid w:val="00082AEE"/>
    <w:rsid w:val="00082C46"/>
    <w:rsid w:val="00083764"/>
    <w:rsid w:val="00087548"/>
    <w:rsid w:val="000877D0"/>
    <w:rsid w:val="0009360C"/>
    <w:rsid w:val="00093E7E"/>
    <w:rsid w:val="00096F36"/>
    <w:rsid w:val="00097C14"/>
    <w:rsid w:val="000A1830"/>
    <w:rsid w:val="000A4121"/>
    <w:rsid w:val="000A4AA3"/>
    <w:rsid w:val="000A550E"/>
    <w:rsid w:val="000A633D"/>
    <w:rsid w:val="000B196B"/>
    <w:rsid w:val="000B1A55"/>
    <w:rsid w:val="000B1B93"/>
    <w:rsid w:val="000B20BB"/>
    <w:rsid w:val="000B2EF6"/>
    <w:rsid w:val="000B2FA6"/>
    <w:rsid w:val="000B31A6"/>
    <w:rsid w:val="000B39CE"/>
    <w:rsid w:val="000B4AA0"/>
    <w:rsid w:val="000B4DA4"/>
    <w:rsid w:val="000B5EDD"/>
    <w:rsid w:val="000B61DE"/>
    <w:rsid w:val="000B63BD"/>
    <w:rsid w:val="000C064D"/>
    <w:rsid w:val="000C25E8"/>
    <w:rsid w:val="000C2BBB"/>
    <w:rsid w:val="000C38C3"/>
    <w:rsid w:val="000C5B53"/>
    <w:rsid w:val="000D329B"/>
    <w:rsid w:val="000D44FB"/>
    <w:rsid w:val="000D66A7"/>
    <w:rsid w:val="000D6CFC"/>
    <w:rsid w:val="000E4891"/>
    <w:rsid w:val="000E537B"/>
    <w:rsid w:val="000E57D0"/>
    <w:rsid w:val="000E595A"/>
    <w:rsid w:val="000E7858"/>
    <w:rsid w:val="000F101B"/>
    <w:rsid w:val="000F12AD"/>
    <w:rsid w:val="000F330F"/>
    <w:rsid w:val="000F43F0"/>
    <w:rsid w:val="000F7828"/>
    <w:rsid w:val="0010249C"/>
    <w:rsid w:val="00103AB6"/>
    <w:rsid w:val="00104DFD"/>
    <w:rsid w:val="0010519A"/>
    <w:rsid w:val="0010639C"/>
    <w:rsid w:val="00107688"/>
    <w:rsid w:val="00110E26"/>
    <w:rsid w:val="001163AF"/>
    <w:rsid w:val="00117BD6"/>
    <w:rsid w:val="001206C2"/>
    <w:rsid w:val="00121360"/>
    <w:rsid w:val="00121978"/>
    <w:rsid w:val="00123422"/>
    <w:rsid w:val="00124B6A"/>
    <w:rsid w:val="00126E68"/>
    <w:rsid w:val="001270DF"/>
    <w:rsid w:val="00127974"/>
    <w:rsid w:val="00130C5F"/>
    <w:rsid w:val="001318B6"/>
    <w:rsid w:val="00132030"/>
    <w:rsid w:val="00137996"/>
    <w:rsid w:val="001437F2"/>
    <w:rsid w:val="001440CF"/>
    <w:rsid w:val="00144F96"/>
    <w:rsid w:val="001456E1"/>
    <w:rsid w:val="00150641"/>
    <w:rsid w:val="00151EAC"/>
    <w:rsid w:val="00152C68"/>
    <w:rsid w:val="00153528"/>
    <w:rsid w:val="00153659"/>
    <w:rsid w:val="00154116"/>
    <w:rsid w:val="00154E68"/>
    <w:rsid w:val="0015707D"/>
    <w:rsid w:val="00162548"/>
    <w:rsid w:val="00163D48"/>
    <w:rsid w:val="0017138B"/>
    <w:rsid w:val="00172183"/>
    <w:rsid w:val="00174284"/>
    <w:rsid w:val="001751AB"/>
    <w:rsid w:val="00175A3F"/>
    <w:rsid w:val="00176427"/>
    <w:rsid w:val="001765EC"/>
    <w:rsid w:val="00180E09"/>
    <w:rsid w:val="001832A4"/>
    <w:rsid w:val="00183D4C"/>
    <w:rsid w:val="00183F6D"/>
    <w:rsid w:val="00184A9F"/>
    <w:rsid w:val="0018670E"/>
    <w:rsid w:val="0018681E"/>
    <w:rsid w:val="00187C00"/>
    <w:rsid w:val="00190C5B"/>
    <w:rsid w:val="00191505"/>
    <w:rsid w:val="0019495A"/>
    <w:rsid w:val="00195077"/>
    <w:rsid w:val="001952A9"/>
    <w:rsid w:val="001A08AA"/>
    <w:rsid w:val="001A4177"/>
    <w:rsid w:val="001A7004"/>
    <w:rsid w:val="001B4B22"/>
    <w:rsid w:val="001B4F40"/>
    <w:rsid w:val="001C1409"/>
    <w:rsid w:val="001C2EC3"/>
    <w:rsid w:val="001C4517"/>
    <w:rsid w:val="001C4A89"/>
    <w:rsid w:val="001C529C"/>
    <w:rsid w:val="001C6177"/>
    <w:rsid w:val="001C636C"/>
    <w:rsid w:val="001D0363"/>
    <w:rsid w:val="001D12EA"/>
    <w:rsid w:val="001D39C5"/>
    <w:rsid w:val="001D7D94"/>
    <w:rsid w:val="001E064E"/>
    <w:rsid w:val="001E0673"/>
    <w:rsid w:val="001E4218"/>
    <w:rsid w:val="001E4B3E"/>
    <w:rsid w:val="001E52F2"/>
    <w:rsid w:val="001F0B20"/>
    <w:rsid w:val="001F18A9"/>
    <w:rsid w:val="001F6C75"/>
    <w:rsid w:val="001F7E8A"/>
    <w:rsid w:val="00200A62"/>
    <w:rsid w:val="002010E0"/>
    <w:rsid w:val="0020272F"/>
    <w:rsid w:val="00202E9F"/>
    <w:rsid w:val="00203740"/>
    <w:rsid w:val="002046C7"/>
    <w:rsid w:val="00211143"/>
    <w:rsid w:val="0021162C"/>
    <w:rsid w:val="002138EA"/>
    <w:rsid w:val="00213F84"/>
    <w:rsid w:val="00214FBD"/>
    <w:rsid w:val="00216DA0"/>
    <w:rsid w:val="00221F9A"/>
    <w:rsid w:val="00222897"/>
    <w:rsid w:val="00222B0C"/>
    <w:rsid w:val="00227A12"/>
    <w:rsid w:val="0023055E"/>
    <w:rsid w:val="00230769"/>
    <w:rsid w:val="00230859"/>
    <w:rsid w:val="00232E2B"/>
    <w:rsid w:val="00235394"/>
    <w:rsid w:val="00235577"/>
    <w:rsid w:val="00241FA4"/>
    <w:rsid w:val="002435CA"/>
    <w:rsid w:val="0024469F"/>
    <w:rsid w:val="00251B51"/>
    <w:rsid w:val="002529D2"/>
    <w:rsid w:val="00252E27"/>
    <w:rsid w:val="002537BC"/>
    <w:rsid w:val="00254C45"/>
    <w:rsid w:val="0025516F"/>
    <w:rsid w:val="00255C56"/>
    <w:rsid w:val="00255C58"/>
    <w:rsid w:val="002572F8"/>
    <w:rsid w:val="0026043D"/>
    <w:rsid w:val="002606B7"/>
    <w:rsid w:val="00260EC7"/>
    <w:rsid w:val="0026179F"/>
    <w:rsid w:val="00261CBB"/>
    <w:rsid w:val="00262550"/>
    <w:rsid w:val="0026389A"/>
    <w:rsid w:val="00264F5A"/>
    <w:rsid w:val="00274E1A"/>
    <w:rsid w:val="002775B1"/>
    <w:rsid w:val="002775B9"/>
    <w:rsid w:val="002811C4"/>
    <w:rsid w:val="00281639"/>
    <w:rsid w:val="00282213"/>
    <w:rsid w:val="002830DA"/>
    <w:rsid w:val="00283E5E"/>
    <w:rsid w:val="00284016"/>
    <w:rsid w:val="002848C5"/>
    <w:rsid w:val="002858BF"/>
    <w:rsid w:val="002928D0"/>
    <w:rsid w:val="002939AF"/>
    <w:rsid w:val="00294491"/>
    <w:rsid w:val="00294BDE"/>
    <w:rsid w:val="00295D81"/>
    <w:rsid w:val="00296A91"/>
    <w:rsid w:val="00297E2B"/>
    <w:rsid w:val="002A0CED"/>
    <w:rsid w:val="002A2BEE"/>
    <w:rsid w:val="002A4CD0"/>
    <w:rsid w:val="002A7DA6"/>
    <w:rsid w:val="002A7DC4"/>
    <w:rsid w:val="002B00C9"/>
    <w:rsid w:val="002B278B"/>
    <w:rsid w:val="002B516C"/>
    <w:rsid w:val="002B60C1"/>
    <w:rsid w:val="002C1090"/>
    <w:rsid w:val="002C340A"/>
    <w:rsid w:val="002C3573"/>
    <w:rsid w:val="002C4B52"/>
    <w:rsid w:val="002C5C0E"/>
    <w:rsid w:val="002D03E5"/>
    <w:rsid w:val="002D14DE"/>
    <w:rsid w:val="002D2A56"/>
    <w:rsid w:val="002D36EB"/>
    <w:rsid w:val="002D5B91"/>
    <w:rsid w:val="002D5E0B"/>
    <w:rsid w:val="002E195F"/>
    <w:rsid w:val="002E2CBE"/>
    <w:rsid w:val="002E2CE9"/>
    <w:rsid w:val="002E345E"/>
    <w:rsid w:val="002E3BF7"/>
    <w:rsid w:val="002E5694"/>
    <w:rsid w:val="002F158C"/>
    <w:rsid w:val="002F2D2E"/>
    <w:rsid w:val="002F4028"/>
    <w:rsid w:val="002F4093"/>
    <w:rsid w:val="002F5636"/>
    <w:rsid w:val="003022A5"/>
    <w:rsid w:val="00303AF7"/>
    <w:rsid w:val="00305393"/>
    <w:rsid w:val="00305CF9"/>
    <w:rsid w:val="00305CFB"/>
    <w:rsid w:val="00311116"/>
    <w:rsid w:val="00311148"/>
    <w:rsid w:val="0031298A"/>
    <w:rsid w:val="00315267"/>
    <w:rsid w:val="0031577E"/>
    <w:rsid w:val="00315867"/>
    <w:rsid w:val="00322146"/>
    <w:rsid w:val="00323613"/>
    <w:rsid w:val="00324956"/>
    <w:rsid w:val="003260D7"/>
    <w:rsid w:val="003267D0"/>
    <w:rsid w:val="003302F3"/>
    <w:rsid w:val="0033138D"/>
    <w:rsid w:val="00332A1C"/>
    <w:rsid w:val="003356B9"/>
    <w:rsid w:val="00342CE8"/>
    <w:rsid w:val="003511A4"/>
    <w:rsid w:val="00351B8E"/>
    <w:rsid w:val="00352BCD"/>
    <w:rsid w:val="00355873"/>
    <w:rsid w:val="0035660F"/>
    <w:rsid w:val="003628B9"/>
    <w:rsid w:val="00362C6E"/>
    <w:rsid w:val="00362D8F"/>
    <w:rsid w:val="00363F94"/>
    <w:rsid w:val="00367397"/>
    <w:rsid w:val="00367724"/>
    <w:rsid w:val="00370F68"/>
    <w:rsid w:val="003729EC"/>
    <w:rsid w:val="003730C9"/>
    <w:rsid w:val="0037351D"/>
    <w:rsid w:val="00373CF5"/>
    <w:rsid w:val="00374224"/>
    <w:rsid w:val="00375C55"/>
    <w:rsid w:val="003763D8"/>
    <w:rsid w:val="00376BB3"/>
    <w:rsid w:val="003770F6"/>
    <w:rsid w:val="0038254F"/>
    <w:rsid w:val="0038258E"/>
    <w:rsid w:val="00391FCC"/>
    <w:rsid w:val="00392D61"/>
    <w:rsid w:val="00393042"/>
    <w:rsid w:val="00394AD5"/>
    <w:rsid w:val="0039642D"/>
    <w:rsid w:val="003A2E40"/>
    <w:rsid w:val="003A36EC"/>
    <w:rsid w:val="003A43FE"/>
    <w:rsid w:val="003A4F44"/>
    <w:rsid w:val="003B0158"/>
    <w:rsid w:val="003B027F"/>
    <w:rsid w:val="003B3CB3"/>
    <w:rsid w:val="003B4DE7"/>
    <w:rsid w:val="003B56DB"/>
    <w:rsid w:val="003B5A80"/>
    <w:rsid w:val="003B755E"/>
    <w:rsid w:val="003C000B"/>
    <w:rsid w:val="003C0FF6"/>
    <w:rsid w:val="003C228E"/>
    <w:rsid w:val="003C3DF1"/>
    <w:rsid w:val="003C51E7"/>
    <w:rsid w:val="003C7B1F"/>
    <w:rsid w:val="003D0331"/>
    <w:rsid w:val="003D0CBF"/>
    <w:rsid w:val="003D1EFD"/>
    <w:rsid w:val="003D28BF"/>
    <w:rsid w:val="003D4215"/>
    <w:rsid w:val="003D6469"/>
    <w:rsid w:val="003D6B4E"/>
    <w:rsid w:val="003D76A6"/>
    <w:rsid w:val="003D7719"/>
    <w:rsid w:val="003E0E24"/>
    <w:rsid w:val="003E24D1"/>
    <w:rsid w:val="003E456F"/>
    <w:rsid w:val="003F0C1D"/>
    <w:rsid w:val="003F1C1B"/>
    <w:rsid w:val="004007FE"/>
    <w:rsid w:val="00401144"/>
    <w:rsid w:val="00407661"/>
    <w:rsid w:val="00410314"/>
    <w:rsid w:val="00411995"/>
    <w:rsid w:val="00412063"/>
    <w:rsid w:val="00412EB1"/>
    <w:rsid w:val="00414118"/>
    <w:rsid w:val="00415371"/>
    <w:rsid w:val="00416084"/>
    <w:rsid w:val="00416811"/>
    <w:rsid w:val="00422F51"/>
    <w:rsid w:val="00423E9E"/>
    <w:rsid w:val="00424F8C"/>
    <w:rsid w:val="004271BA"/>
    <w:rsid w:val="00433F81"/>
    <w:rsid w:val="004344E5"/>
    <w:rsid w:val="00434DC1"/>
    <w:rsid w:val="004350F4"/>
    <w:rsid w:val="00435144"/>
    <w:rsid w:val="004412A0"/>
    <w:rsid w:val="00445301"/>
    <w:rsid w:val="00450F27"/>
    <w:rsid w:val="00456613"/>
    <w:rsid w:val="00456A75"/>
    <w:rsid w:val="00461E39"/>
    <w:rsid w:val="00462D3A"/>
    <w:rsid w:val="004634EB"/>
    <w:rsid w:val="00463521"/>
    <w:rsid w:val="00471125"/>
    <w:rsid w:val="0047437A"/>
    <w:rsid w:val="004761C5"/>
    <w:rsid w:val="004811F4"/>
    <w:rsid w:val="00483760"/>
    <w:rsid w:val="00484C51"/>
    <w:rsid w:val="0048532F"/>
    <w:rsid w:val="0048543E"/>
    <w:rsid w:val="00485492"/>
    <w:rsid w:val="004854B4"/>
    <w:rsid w:val="00486711"/>
    <w:rsid w:val="004868C1"/>
    <w:rsid w:val="00486A5C"/>
    <w:rsid w:val="004871E4"/>
    <w:rsid w:val="0048750F"/>
    <w:rsid w:val="00494D6A"/>
    <w:rsid w:val="00495D6D"/>
    <w:rsid w:val="00497484"/>
    <w:rsid w:val="004A09D4"/>
    <w:rsid w:val="004A2652"/>
    <w:rsid w:val="004A3C6E"/>
    <w:rsid w:val="004A495F"/>
    <w:rsid w:val="004A71D7"/>
    <w:rsid w:val="004B6B0F"/>
    <w:rsid w:val="004B72D4"/>
    <w:rsid w:val="004B762D"/>
    <w:rsid w:val="004C15FF"/>
    <w:rsid w:val="004C33EA"/>
    <w:rsid w:val="004C6326"/>
    <w:rsid w:val="004C68EB"/>
    <w:rsid w:val="004D01C5"/>
    <w:rsid w:val="004D27A9"/>
    <w:rsid w:val="004D43CA"/>
    <w:rsid w:val="004D67CC"/>
    <w:rsid w:val="004E1997"/>
    <w:rsid w:val="004E1ECF"/>
    <w:rsid w:val="004E2659"/>
    <w:rsid w:val="004E30DF"/>
    <w:rsid w:val="004E39EE"/>
    <w:rsid w:val="004E41AF"/>
    <w:rsid w:val="004E56E0"/>
    <w:rsid w:val="004E7329"/>
    <w:rsid w:val="004F0DFB"/>
    <w:rsid w:val="004F15C8"/>
    <w:rsid w:val="004F2CB0"/>
    <w:rsid w:val="004F5B20"/>
    <w:rsid w:val="005017F7"/>
    <w:rsid w:val="00501FA7"/>
    <w:rsid w:val="005036A1"/>
    <w:rsid w:val="00505BFA"/>
    <w:rsid w:val="005071B4"/>
    <w:rsid w:val="00510D97"/>
    <w:rsid w:val="005117A9"/>
    <w:rsid w:val="00511B22"/>
    <w:rsid w:val="00511F57"/>
    <w:rsid w:val="005131D3"/>
    <w:rsid w:val="00515CBE"/>
    <w:rsid w:val="00515E2B"/>
    <w:rsid w:val="00517354"/>
    <w:rsid w:val="005173CE"/>
    <w:rsid w:val="00521DDF"/>
    <w:rsid w:val="00522A7E"/>
    <w:rsid w:val="00522F20"/>
    <w:rsid w:val="005259B8"/>
    <w:rsid w:val="00530A2E"/>
    <w:rsid w:val="00530FBE"/>
    <w:rsid w:val="005339DB"/>
    <w:rsid w:val="00534C89"/>
    <w:rsid w:val="0053594E"/>
    <w:rsid w:val="00541573"/>
    <w:rsid w:val="00541D12"/>
    <w:rsid w:val="00541D59"/>
    <w:rsid w:val="0054348A"/>
    <w:rsid w:val="0054383B"/>
    <w:rsid w:val="00550DD1"/>
    <w:rsid w:val="00550E5A"/>
    <w:rsid w:val="0055136F"/>
    <w:rsid w:val="005516EA"/>
    <w:rsid w:val="0056479E"/>
    <w:rsid w:val="005814E2"/>
    <w:rsid w:val="00582081"/>
    <w:rsid w:val="0058519C"/>
    <w:rsid w:val="00593201"/>
    <w:rsid w:val="005956EE"/>
    <w:rsid w:val="00595B3C"/>
    <w:rsid w:val="005976B1"/>
    <w:rsid w:val="005A083E"/>
    <w:rsid w:val="005A3355"/>
    <w:rsid w:val="005A4468"/>
    <w:rsid w:val="005A4EA2"/>
    <w:rsid w:val="005A74E2"/>
    <w:rsid w:val="005A7A26"/>
    <w:rsid w:val="005B0A97"/>
    <w:rsid w:val="005B145A"/>
    <w:rsid w:val="005B44FA"/>
    <w:rsid w:val="005B7C47"/>
    <w:rsid w:val="005C087C"/>
    <w:rsid w:val="005C1EA6"/>
    <w:rsid w:val="005C20B6"/>
    <w:rsid w:val="005C7B52"/>
    <w:rsid w:val="005D0B99"/>
    <w:rsid w:val="005D190F"/>
    <w:rsid w:val="005D308E"/>
    <w:rsid w:val="005D3A48"/>
    <w:rsid w:val="005D5AC0"/>
    <w:rsid w:val="005D6E74"/>
    <w:rsid w:val="005D7D8C"/>
    <w:rsid w:val="005D7E46"/>
    <w:rsid w:val="005E0AF4"/>
    <w:rsid w:val="005E1CAA"/>
    <w:rsid w:val="005E5C23"/>
    <w:rsid w:val="005E6144"/>
    <w:rsid w:val="005E726D"/>
    <w:rsid w:val="005F006F"/>
    <w:rsid w:val="005F2145"/>
    <w:rsid w:val="005F25CC"/>
    <w:rsid w:val="005F57D1"/>
    <w:rsid w:val="00600202"/>
    <w:rsid w:val="00600BA4"/>
    <w:rsid w:val="006016E1"/>
    <w:rsid w:val="00601C4C"/>
    <w:rsid w:val="00602D27"/>
    <w:rsid w:val="006078E8"/>
    <w:rsid w:val="00613625"/>
    <w:rsid w:val="006144A1"/>
    <w:rsid w:val="00616096"/>
    <w:rsid w:val="006160A2"/>
    <w:rsid w:val="00621356"/>
    <w:rsid w:val="0062168F"/>
    <w:rsid w:val="00626535"/>
    <w:rsid w:val="006302AA"/>
    <w:rsid w:val="00633A0C"/>
    <w:rsid w:val="00634D84"/>
    <w:rsid w:val="00635B33"/>
    <w:rsid w:val="006363BD"/>
    <w:rsid w:val="006412DC"/>
    <w:rsid w:val="006437E5"/>
    <w:rsid w:val="0064399B"/>
    <w:rsid w:val="00644790"/>
    <w:rsid w:val="006501AF"/>
    <w:rsid w:val="00650DDE"/>
    <w:rsid w:val="0065360C"/>
    <w:rsid w:val="0065561E"/>
    <w:rsid w:val="00656CCF"/>
    <w:rsid w:val="00660AC7"/>
    <w:rsid w:val="00660AE2"/>
    <w:rsid w:val="00666E03"/>
    <w:rsid w:val="00672307"/>
    <w:rsid w:val="00672BD3"/>
    <w:rsid w:val="006808C6"/>
    <w:rsid w:val="00681BD6"/>
    <w:rsid w:val="00692A68"/>
    <w:rsid w:val="00695D85"/>
    <w:rsid w:val="00696DB7"/>
    <w:rsid w:val="00697AEF"/>
    <w:rsid w:val="006A2715"/>
    <w:rsid w:val="006A39DE"/>
    <w:rsid w:val="006A5171"/>
    <w:rsid w:val="006A5871"/>
    <w:rsid w:val="006A6D23"/>
    <w:rsid w:val="006B012A"/>
    <w:rsid w:val="006B111B"/>
    <w:rsid w:val="006B18C8"/>
    <w:rsid w:val="006B5654"/>
    <w:rsid w:val="006C0717"/>
    <w:rsid w:val="006C1C3B"/>
    <w:rsid w:val="006C241D"/>
    <w:rsid w:val="006C2C58"/>
    <w:rsid w:val="006C37B3"/>
    <w:rsid w:val="006C4E43"/>
    <w:rsid w:val="006C5EFA"/>
    <w:rsid w:val="006C62D3"/>
    <w:rsid w:val="006C6435"/>
    <w:rsid w:val="006C643E"/>
    <w:rsid w:val="006C7ACB"/>
    <w:rsid w:val="006D173D"/>
    <w:rsid w:val="006D3671"/>
    <w:rsid w:val="006D470A"/>
    <w:rsid w:val="006D48B8"/>
    <w:rsid w:val="006D5659"/>
    <w:rsid w:val="006E0A73"/>
    <w:rsid w:val="006E0FEE"/>
    <w:rsid w:val="006E2F4C"/>
    <w:rsid w:val="006E36B3"/>
    <w:rsid w:val="006E59F4"/>
    <w:rsid w:val="006E6C11"/>
    <w:rsid w:val="006E7881"/>
    <w:rsid w:val="006F2D49"/>
    <w:rsid w:val="006F5564"/>
    <w:rsid w:val="006F57C6"/>
    <w:rsid w:val="006F696D"/>
    <w:rsid w:val="006F74E4"/>
    <w:rsid w:val="006F7C0C"/>
    <w:rsid w:val="00700755"/>
    <w:rsid w:val="00700954"/>
    <w:rsid w:val="007048E2"/>
    <w:rsid w:val="00704EFF"/>
    <w:rsid w:val="0070641C"/>
    <w:rsid w:val="0070646B"/>
    <w:rsid w:val="0071232B"/>
    <w:rsid w:val="007130A2"/>
    <w:rsid w:val="00715463"/>
    <w:rsid w:val="007167D8"/>
    <w:rsid w:val="00721E1E"/>
    <w:rsid w:val="00722413"/>
    <w:rsid w:val="0072327C"/>
    <w:rsid w:val="00727F46"/>
    <w:rsid w:val="00730655"/>
    <w:rsid w:val="007318A1"/>
    <w:rsid w:val="00731B3D"/>
    <w:rsid w:val="00731D77"/>
    <w:rsid w:val="00731F9B"/>
    <w:rsid w:val="00732360"/>
    <w:rsid w:val="00733588"/>
    <w:rsid w:val="0073390A"/>
    <w:rsid w:val="00734E64"/>
    <w:rsid w:val="00735BC3"/>
    <w:rsid w:val="00736B37"/>
    <w:rsid w:val="00736F41"/>
    <w:rsid w:val="007375C6"/>
    <w:rsid w:val="00742DD9"/>
    <w:rsid w:val="007439E9"/>
    <w:rsid w:val="00746CC9"/>
    <w:rsid w:val="00750825"/>
    <w:rsid w:val="00750FD8"/>
    <w:rsid w:val="00751001"/>
    <w:rsid w:val="007520B4"/>
    <w:rsid w:val="007530EF"/>
    <w:rsid w:val="00761F65"/>
    <w:rsid w:val="00761FA8"/>
    <w:rsid w:val="00772410"/>
    <w:rsid w:val="007737D8"/>
    <w:rsid w:val="007763C1"/>
    <w:rsid w:val="00777E82"/>
    <w:rsid w:val="00781359"/>
    <w:rsid w:val="0078325C"/>
    <w:rsid w:val="00785251"/>
    <w:rsid w:val="00787237"/>
    <w:rsid w:val="007902E6"/>
    <w:rsid w:val="0079126D"/>
    <w:rsid w:val="00791B81"/>
    <w:rsid w:val="00794A50"/>
    <w:rsid w:val="007977C8"/>
    <w:rsid w:val="007A06D5"/>
    <w:rsid w:val="007A1DA0"/>
    <w:rsid w:val="007A5ACC"/>
    <w:rsid w:val="007A6D4E"/>
    <w:rsid w:val="007A6D8E"/>
    <w:rsid w:val="007A79FD"/>
    <w:rsid w:val="007B0B9D"/>
    <w:rsid w:val="007B157E"/>
    <w:rsid w:val="007B43D6"/>
    <w:rsid w:val="007B5A43"/>
    <w:rsid w:val="007B709B"/>
    <w:rsid w:val="007C1343"/>
    <w:rsid w:val="007C1C76"/>
    <w:rsid w:val="007C1E65"/>
    <w:rsid w:val="007C45B6"/>
    <w:rsid w:val="007C4640"/>
    <w:rsid w:val="007C5EF1"/>
    <w:rsid w:val="007C68FC"/>
    <w:rsid w:val="007C7BF5"/>
    <w:rsid w:val="007C7FFD"/>
    <w:rsid w:val="007D75E5"/>
    <w:rsid w:val="007D773E"/>
    <w:rsid w:val="007E066E"/>
    <w:rsid w:val="007E1356"/>
    <w:rsid w:val="007E20FC"/>
    <w:rsid w:val="007E4CD4"/>
    <w:rsid w:val="007E7062"/>
    <w:rsid w:val="007F0E1E"/>
    <w:rsid w:val="007F29A7"/>
    <w:rsid w:val="007F2D47"/>
    <w:rsid w:val="007F31CD"/>
    <w:rsid w:val="007F409E"/>
    <w:rsid w:val="007F5FB0"/>
    <w:rsid w:val="007F6658"/>
    <w:rsid w:val="007F7559"/>
    <w:rsid w:val="008021CD"/>
    <w:rsid w:val="00802CBD"/>
    <w:rsid w:val="00803915"/>
    <w:rsid w:val="008051D1"/>
    <w:rsid w:val="00810E9A"/>
    <w:rsid w:val="008145E5"/>
    <w:rsid w:val="00816078"/>
    <w:rsid w:val="008171F3"/>
    <w:rsid w:val="008177E3"/>
    <w:rsid w:val="00820415"/>
    <w:rsid w:val="00821DDF"/>
    <w:rsid w:val="00823AA9"/>
    <w:rsid w:val="00825CD8"/>
    <w:rsid w:val="00827324"/>
    <w:rsid w:val="00836AD4"/>
    <w:rsid w:val="00837AAE"/>
    <w:rsid w:val="008428E7"/>
    <w:rsid w:val="008429AD"/>
    <w:rsid w:val="008443C0"/>
    <w:rsid w:val="00850C75"/>
    <w:rsid w:val="00850E39"/>
    <w:rsid w:val="00852EEF"/>
    <w:rsid w:val="008548DD"/>
    <w:rsid w:val="00854EF2"/>
    <w:rsid w:val="00855173"/>
    <w:rsid w:val="008557D9"/>
    <w:rsid w:val="00855BF7"/>
    <w:rsid w:val="00855EF9"/>
    <w:rsid w:val="00856214"/>
    <w:rsid w:val="0086027E"/>
    <w:rsid w:val="0086047E"/>
    <w:rsid w:val="0086060E"/>
    <w:rsid w:val="008618FD"/>
    <w:rsid w:val="00862089"/>
    <w:rsid w:val="00863A9E"/>
    <w:rsid w:val="008653C8"/>
    <w:rsid w:val="00866D5B"/>
    <w:rsid w:val="00866FF5"/>
    <w:rsid w:val="008675CA"/>
    <w:rsid w:val="00870BA4"/>
    <w:rsid w:val="00871E3E"/>
    <w:rsid w:val="00873E1F"/>
    <w:rsid w:val="00874C16"/>
    <w:rsid w:val="00877D2F"/>
    <w:rsid w:val="00882F62"/>
    <w:rsid w:val="008865BF"/>
    <w:rsid w:val="00886653"/>
    <w:rsid w:val="00886D1F"/>
    <w:rsid w:val="00886F1E"/>
    <w:rsid w:val="008871E9"/>
    <w:rsid w:val="008903AA"/>
    <w:rsid w:val="0089178B"/>
    <w:rsid w:val="00891EE1"/>
    <w:rsid w:val="00893987"/>
    <w:rsid w:val="008963EF"/>
    <w:rsid w:val="0089688E"/>
    <w:rsid w:val="008A1013"/>
    <w:rsid w:val="008A19E0"/>
    <w:rsid w:val="008A1FBE"/>
    <w:rsid w:val="008A4046"/>
    <w:rsid w:val="008B2961"/>
    <w:rsid w:val="008B50FD"/>
    <w:rsid w:val="008B5AE7"/>
    <w:rsid w:val="008B5DB5"/>
    <w:rsid w:val="008B789A"/>
    <w:rsid w:val="008C184A"/>
    <w:rsid w:val="008C31D7"/>
    <w:rsid w:val="008C5994"/>
    <w:rsid w:val="008C60E9"/>
    <w:rsid w:val="008D1B7C"/>
    <w:rsid w:val="008D4552"/>
    <w:rsid w:val="008D482A"/>
    <w:rsid w:val="008D6657"/>
    <w:rsid w:val="008D72B6"/>
    <w:rsid w:val="008D7934"/>
    <w:rsid w:val="008E0362"/>
    <w:rsid w:val="008E17F5"/>
    <w:rsid w:val="008E1F60"/>
    <w:rsid w:val="008E24E9"/>
    <w:rsid w:val="008E307E"/>
    <w:rsid w:val="008F1F17"/>
    <w:rsid w:val="008F2829"/>
    <w:rsid w:val="008F299B"/>
    <w:rsid w:val="008F2A72"/>
    <w:rsid w:val="008F3138"/>
    <w:rsid w:val="008F544F"/>
    <w:rsid w:val="008F6056"/>
    <w:rsid w:val="00901DD0"/>
    <w:rsid w:val="00902C07"/>
    <w:rsid w:val="00905652"/>
    <w:rsid w:val="00905804"/>
    <w:rsid w:val="0090796D"/>
    <w:rsid w:val="009101E2"/>
    <w:rsid w:val="00910A49"/>
    <w:rsid w:val="00911C55"/>
    <w:rsid w:val="009149B2"/>
    <w:rsid w:val="00914B09"/>
    <w:rsid w:val="00915D73"/>
    <w:rsid w:val="00916077"/>
    <w:rsid w:val="0091647C"/>
    <w:rsid w:val="009170A2"/>
    <w:rsid w:val="0091727C"/>
    <w:rsid w:val="009208A6"/>
    <w:rsid w:val="00924514"/>
    <w:rsid w:val="009256D1"/>
    <w:rsid w:val="009269B8"/>
    <w:rsid w:val="00927316"/>
    <w:rsid w:val="00927C5A"/>
    <w:rsid w:val="00931B8C"/>
    <w:rsid w:val="00932F14"/>
    <w:rsid w:val="009331BD"/>
    <w:rsid w:val="00933D12"/>
    <w:rsid w:val="00937065"/>
    <w:rsid w:val="00940285"/>
    <w:rsid w:val="0094483E"/>
    <w:rsid w:val="00946425"/>
    <w:rsid w:val="00947E7E"/>
    <w:rsid w:val="0095139A"/>
    <w:rsid w:val="00953E16"/>
    <w:rsid w:val="009542AC"/>
    <w:rsid w:val="00956FEC"/>
    <w:rsid w:val="00957066"/>
    <w:rsid w:val="00957239"/>
    <w:rsid w:val="009638D6"/>
    <w:rsid w:val="009664CA"/>
    <w:rsid w:val="0096769E"/>
    <w:rsid w:val="009728FA"/>
    <w:rsid w:val="0097408E"/>
    <w:rsid w:val="00974BB2"/>
    <w:rsid w:val="00974FA7"/>
    <w:rsid w:val="009756E5"/>
    <w:rsid w:val="009770B7"/>
    <w:rsid w:val="00977A8C"/>
    <w:rsid w:val="00980611"/>
    <w:rsid w:val="00981BDA"/>
    <w:rsid w:val="00983910"/>
    <w:rsid w:val="00983BAF"/>
    <w:rsid w:val="00983D09"/>
    <w:rsid w:val="009863A5"/>
    <w:rsid w:val="009932AC"/>
    <w:rsid w:val="009A1DBF"/>
    <w:rsid w:val="009A3891"/>
    <w:rsid w:val="009A3B3C"/>
    <w:rsid w:val="009A68E6"/>
    <w:rsid w:val="009A7598"/>
    <w:rsid w:val="009B144A"/>
    <w:rsid w:val="009B1D10"/>
    <w:rsid w:val="009B1DF8"/>
    <w:rsid w:val="009B3D20"/>
    <w:rsid w:val="009B53EB"/>
    <w:rsid w:val="009B5418"/>
    <w:rsid w:val="009B6531"/>
    <w:rsid w:val="009B699F"/>
    <w:rsid w:val="009B7197"/>
    <w:rsid w:val="009C0727"/>
    <w:rsid w:val="009C1030"/>
    <w:rsid w:val="009C37A4"/>
    <w:rsid w:val="009C492F"/>
    <w:rsid w:val="009C5F17"/>
    <w:rsid w:val="009D279A"/>
    <w:rsid w:val="009D2FF2"/>
    <w:rsid w:val="009D3226"/>
    <w:rsid w:val="009D3385"/>
    <w:rsid w:val="009D7EC4"/>
    <w:rsid w:val="009E156C"/>
    <w:rsid w:val="009E16A9"/>
    <w:rsid w:val="009E375F"/>
    <w:rsid w:val="009E5401"/>
    <w:rsid w:val="009E6A9F"/>
    <w:rsid w:val="009F7ED2"/>
    <w:rsid w:val="00A05B26"/>
    <w:rsid w:val="00A0758F"/>
    <w:rsid w:val="00A07BCD"/>
    <w:rsid w:val="00A10439"/>
    <w:rsid w:val="00A11E3B"/>
    <w:rsid w:val="00A13468"/>
    <w:rsid w:val="00A1570A"/>
    <w:rsid w:val="00A211B4"/>
    <w:rsid w:val="00A211F9"/>
    <w:rsid w:val="00A23EFD"/>
    <w:rsid w:val="00A33B4F"/>
    <w:rsid w:val="00A33DDF"/>
    <w:rsid w:val="00A34547"/>
    <w:rsid w:val="00A359D8"/>
    <w:rsid w:val="00A362DE"/>
    <w:rsid w:val="00A376B7"/>
    <w:rsid w:val="00A41BF5"/>
    <w:rsid w:val="00A434AD"/>
    <w:rsid w:val="00A43F09"/>
    <w:rsid w:val="00A44E3E"/>
    <w:rsid w:val="00A4681F"/>
    <w:rsid w:val="00A469E7"/>
    <w:rsid w:val="00A503DB"/>
    <w:rsid w:val="00A52133"/>
    <w:rsid w:val="00A548ED"/>
    <w:rsid w:val="00A56596"/>
    <w:rsid w:val="00A604A4"/>
    <w:rsid w:val="00A64004"/>
    <w:rsid w:val="00A64A13"/>
    <w:rsid w:val="00A6605B"/>
    <w:rsid w:val="00A66ADC"/>
    <w:rsid w:val="00A70D7D"/>
    <w:rsid w:val="00A7118B"/>
    <w:rsid w:val="00A7147D"/>
    <w:rsid w:val="00A724EC"/>
    <w:rsid w:val="00A72612"/>
    <w:rsid w:val="00A812CF"/>
    <w:rsid w:val="00A81B15"/>
    <w:rsid w:val="00A82C0D"/>
    <w:rsid w:val="00A837FF"/>
    <w:rsid w:val="00A846DF"/>
    <w:rsid w:val="00A84DC8"/>
    <w:rsid w:val="00A85BA5"/>
    <w:rsid w:val="00A85DBC"/>
    <w:rsid w:val="00A87FEB"/>
    <w:rsid w:val="00A90F7B"/>
    <w:rsid w:val="00A93F9F"/>
    <w:rsid w:val="00A9420E"/>
    <w:rsid w:val="00A9492A"/>
    <w:rsid w:val="00A950EA"/>
    <w:rsid w:val="00A97648"/>
    <w:rsid w:val="00AA1CFD"/>
    <w:rsid w:val="00AA2239"/>
    <w:rsid w:val="00AA33D2"/>
    <w:rsid w:val="00AA646D"/>
    <w:rsid w:val="00AB0C57"/>
    <w:rsid w:val="00AB1195"/>
    <w:rsid w:val="00AB2A32"/>
    <w:rsid w:val="00AB4182"/>
    <w:rsid w:val="00AB4210"/>
    <w:rsid w:val="00AB5793"/>
    <w:rsid w:val="00AB6423"/>
    <w:rsid w:val="00AB6A41"/>
    <w:rsid w:val="00AB7BEA"/>
    <w:rsid w:val="00AC27DB"/>
    <w:rsid w:val="00AC6D6B"/>
    <w:rsid w:val="00AD0353"/>
    <w:rsid w:val="00AD1085"/>
    <w:rsid w:val="00AD21F0"/>
    <w:rsid w:val="00AD3BD4"/>
    <w:rsid w:val="00AD3FB9"/>
    <w:rsid w:val="00AD47A8"/>
    <w:rsid w:val="00AD7736"/>
    <w:rsid w:val="00AD785D"/>
    <w:rsid w:val="00AE3407"/>
    <w:rsid w:val="00AE5621"/>
    <w:rsid w:val="00AE70D4"/>
    <w:rsid w:val="00AE7684"/>
    <w:rsid w:val="00AE7868"/>
    <w:rsid w:val="00AF0407"/>
    <w:rsid w:val="00AF0B3B"/>
    <w:rsid w:val="00AF1DFE"/>
    <w:rsid w:val="00AF2EA8"/>
    <w:rsid w:val="00AF30F5"/>
    <w:rsid w:val="00AF3204"/>
    <w:rsid w:val="00B00012"/>
    <w:rsid w:val="00B02FD3"/>
    <w:rsid w:val="00B072AB"/>
    <w:rsid w:val="00B1071A"/>
    <w:rsid w:val="00B163F8"/>
    <w:rsid w:val="00B17E5F"/>
    <w:rsid w:val="00B17F9F"/>
    <w:rsid w:val="00B21700"/>
    <w:rsid w:val="00B2472D"/>
    <w:rsid w:val="00B2549F"/>
    <w:rsid w:val="00B267DD"/>
    <w:rsid w:val="00B36DD9"/>
    <w:rsid w:val="00B469AA"/>
    <w:rsid w:val="00B51652"/>
    <w:rsid w:val="00B536E2"/>
    <w:rsid w:val="00B55064"/>
    <w:rsid w:val="00B566EE"/>
    <w:rsid w:val="00B57265"/>
    <w:rsid w:val="00B633AE"/>
    <w:rsid w:val="00B6479E"/>
    <w:rsid w:val="00B65009"/>
    <w:rsid w:val="00B665D2"/>
    <w:rsid w:val="00B67032"/>
    <w:rsid w:val="00B6737C"/>
    <w:rsid w:val="00B70B36"/>
    <w:rsid w:val="00B715E1"/>
    <w:rsid w:val="00B7214D"/>
    <w:rsid w:val="00B73E95"/>
    <w:rsid w:val="00B74372"/>
    <w:rsid w:val="00B75974"/>
    <w:rsid w:val="00B77F06"/>
    <w:rsid w:val="00B80283"/>
    <w:rsid w:val="00B8095F"/>
    <w:rsid w:val="00B80B0C"/>
    <w:rsid w:val="00B80B11"/>
    <w:rsid w:val="00B8446C"/>
    <w:rsid w:val="00B87725"/>
    <w:rsid w:val="00B90552"/>
    <w:rsid w:val="00B92D0D"/>
    <w:rsid w:val="00BA259A"/>
    <w:rsid w:val="00BA259C"/>
    <w:rsid w:val="00BA29D3"/>
    <w:rsid w:val="00BA307F"/>
    <w:rsid w:val="00BA3210"/>
    <w:rsid w:val="00BA45F7"/>
    <w:rsid w:val="00BA5280"/>
    <w:rsid w:val="00BA54B1"/>
    <w:rsid w:val="00BA757A"/>
    <w:rsid w:val="00BB0946"/>
    <w:rsid w:val="00BB0FDE"/>
    <w:rsid w:val="00BB122B"/>
    <w:rsid w:val="00BB14F1"/>
    <w:rsid w:val="00BB286F"/>
    <w:rsid w:val="00BB2BAB"/>
    <w:rsid w:val="00BB572E"/>
    <w:rsid w:val="00BB74FD"/>
    <w:rsid w:val="00BC1696"/>
    <w:rsid w:val="00BC38C3"/>
    <w:rsid w:val="00BC3BFA"/>
    <w:rsid w:val="00BC5982"/>
    <w:rsid w:val="00BC64C6"/>
    <w:rsid w:val="00BC6966"/>
    <w:rsid w:val="00BD4E6B"/>
    <w:rsid w:val="00BD6404"/>
    <w:rsid w:val="00BE079B"/>
    <w:rsid w:val="00BE178E"/>
    <w:rsid w:val="00BE181D"/>
    <w:rsid w:val="00BE2412"/>
    <w:rsid w:val="00BE33AE"/>
    <w:rsid w:val="00BF046F"/>
    <w:rsid w:val="00BF3593"/>
    <w:rsid w:val="00BF3E75"/>
    <w:rsid w:val="00BF5743"/>
    <w:rsid w:val="00BF6E31"/>
    <w:rsid w:val="00BF6FE4"/>
    <w:rsid w:val="00C019F0"/>
    <w:rsid w:val="00C01D50"/>
    <w:rsid w:val="00C0289B"/>
    <w:rsid w:val="00C04A18"/>
    <w:rsid w:val="00C0537C"/>
    <w:rsid w:val="00C056DC"/>
    <w:rsid w:val="00C11C37"/>
    <w:rsid w:val="00C1329B"/>
    <w:rsid w:val="00C132CA"/>
    <w:rsid w:val="00C17202"/>
    <w:rsid w:val="00C17F5B"/>
    <w:rsid w:val="00C20056"/>
    <w:rsid w:val="00C20979"/>
    <w:rsid w:val="00C24687"/>
    <w:rsid w:val="00C31283"/>
    <w:rsid w:val="00C33C48"/>
    <w:rsid w:val="00C340E5"/>
    <w:rsid w:val="00C34C4E"/>
    <w:rsid w:val="00C3513D"/>
    <w:rsid w:val="00C3558C"/>
    <w:rsid w:val="00C35AA7"/>
    <w:rsid w:val="00C35D14"/>
    <w:rsid w:val="00C36968"/>
    <w:rsid w:val="00C43BA1"/>
    <w:rsid w:val="00C43DAB"/>
    <w:rsid w:val="00C44AB1"/>
    <w:rsid w:val="00C45B48"/>
    <w:rsid w:val="00C45C42"/>
    <w:rsid w:val="00C47F08"/>
    <w:rsid w:val="00C52B41"/>
    <w:rsid w:val="00C536FB"/>
    <w:rsid w:val="00C5739F"/>
    <w:rsid w:val="00C57CF0"/>
    <w:rsid w:val="00C60ACF"/>
    <w:rsid w:val="00C63251"/>
    <w:rsid w:val="00C642EB"/>
    <w:rsid w:val="00C64694"/>
    <w:rsid w:val="00C65891"/>
    <w:rsid w:val="00C706BF"/>
    <w:rsid w:val="00C724D3"/>
    <w:rsid w:val="00C73664"/>
    <w:rsid w:val="00C736B0"/>
    <w:rsid w:val="00C7381D"/>
    <w:rsid w:val="00C77DD9"/>
    <w:rsid w:val="00C77F3F"/>
    <w:rsid w:val="00C80F13"/>
    <w:rsid w:val="00C83B7C"/>
    <w:rsid w:val="00C85256"/>
    <w:rsid w:val="00C85354"/>
    <w:rsid w:val="00C86ABA"/>
    <w:rsid w:val="00C93F72"/>
    <w:rsid w:val="00C943F3"/>
    <w:rsid w:val="00CA08C6"/>
    <w:rsid w:val="00CA2729"/>
    <w:rsid w:val="00CA3057"/>
    <w:rsid w:val="00CA45F8"/>
    <w:rsid w:val="00CA5A72"/>
    <w:rsid w:val="00CB33C7"/>
    <w:rsid w:val="00CB4B5B"/>
    <w:rsid w:val="00CC0AE4"/>
    <w:rsid w:val="00CC25B4"/>
    <w:rsid w:val="00CC2E7B"/>
    <w:rsid w:val="00CC4AFB"/>
    <w:rsid w:val="00CC69C8"/>
    <w:rsid w:val="00CC77A2"/>
    <w:rsid w:val="00CC7AEA"/>
    <w:rsid w:val="00CD5914"/>
    <w:rsid w:val="00CD6A1B"/>
    <w:rsid w:val="00CE0A7F"/>
    <w:rsid w:val="00CE1718"/>
    <w:rsid w:val="00CE1D06"/>
    <w:rsid w:val="00CE2973"/>
    <w:rsid w:val="00CE4029"/>
    <w:rsid w:val="00CE64A0"/>
    <w:rsid w:val="00CE7DFB"/>
    <w:rsid w:val="00CF278C"/>
    <w:rsid w:val="00CF4156"/>
    <w:rsid w:val="00D03D00"/>
    <w:rsid w:val="00D05168"/>
    <w:rsid w:val="00D05C30"/>
    <w:rsid w:val="00D060AA"/>
    <w:rsid w:val="00D06399"/>
    <w:rsid w:val="00D079E7"/>
    <w:rsid w:val="00D11359"/>
    <w:rsid w:val="00D14B0D"/>
    <w:rsid w:val="00D15E37"/>
    <w:rsid w:val="00D17607"/>
    <w:rsid w:val="00D17AEF"/>
    <w:rsid w:val="00D20406"/>
    <w:rsid w:val="00D2499E"/>
    <w:rsid w:val="00D24D31"/>
    <w:rsid w:val="00D27537"/>
    <w:rsid w:val="00D3188C"/>
    <w:rsid w:val="00D34FA0"/>
    <w:rsid w:val="00D35F9B"/>
    <w:rsid w:val="00D35FD4"/>
    <w:rsid w:val="00D3667C"/>
    <w:rsid w:val="00D36B69"/>
    <w:rsid w:val="00D408DD"/>
    <w:rsid w:val="00D426A6"/>
    <w:rsid w:val="00D4570E"/>
    <w:rsid w:val="00D45D72"/>
    <w:rsid w:val="00D51A05"/>
    <w:rsid w:val="00D520E4"/>
    <w:rsid w:val="00D539E0"/>
    <w:rsid w:val="00D575DD"/>
    <w:rsid w:val="00D57816"/>
    <w:rsid w:val="00D57A7C"/>
    <w:rsid w:val="00D57DFA"/>
    <w:rsid w:val="00D60689"/>
    <w:rsid w:val="00D65EC2"/>
    <w:rsid w:val="00D706AA"/>
    <w:rsid w:val="00D709CE"/>
    <w:rsid w:val="00D71F73"/>
    <w:rsid w:val="00D7281F"/>
    <w:rsid w:val="00D72848"/>
    <w:rsid w:val="00D73B9B"/>
    <w:rsid w:val="00D74CE2"/>
    <w:rsid w:val="00D80786"/>
    <w:rsid w:val="00D81CAB"/>
    <w:rsid w:val="00D82A65"/>
    <w:rsid w:val="00D84F91"/>
    <w:rsid w:val="00D8576F"/>
    <w:rsid w:val="00D8677F"/>
    <w:rsid w:val="00D86CB4"/>
    <w:rsid w:val="00D87D86"/>
    <w:rsid w:val="00D91ED1"/>
    <w:rsid w:val="00D94582"/>
    <w:rsid w:val="00D9600A"/>
    <w:rsid w:val="00D9638E"/>
    <w:rsid w:val="00D97F0C"/>
    <w:rsid w:val="00DA21AB"/>
    <w:rsid w:val="00DA3A86"/>
    <w:rsid w:val="00DA4CC9"/>
    <w:rsid w:val="00DB49AE"/>
    <w:rsid w:val="00DB7665"/>
    <w:rsid w:val="00DB7A7A"/>
    <w:rsid w:val="00DC2644"/>
    <w:rsid w:val="00DC4CC6"/>
    <w:rsid w:val="00DC4D4A"/>
    <w:rsid w:val="00DC4E7B"/>
    <w:rsid w:val="00DC77DC"/>
    <w:rsid w:val="00DC781F"/>
    <w:rsid w:val="00DD0C2C"/>
    <w:rsid w:val="00DD234B"/>
    <w:rsid w:val="00DD28BC"/>
    <w:rsid w:val="00DE31F0"/>
    <w:rsid w:val="00DE3D1C"/>
    <w:rsid w:val="00DE6290"/>
    <w:rsid w:val="00DF13CF"/>
    <w:rsid w:val="00DF2E94"/>
    <w:rsid w:val="00DF4B88"/>
    <w:rsid w:val="00DF5483"/>
    <w:rsid w:val="00DF72F8"/>
    <w:rsid w:val="00E00784"/>
    <w:rsid w:val="00E01CC3"/>
    <w:rsid w:val="00E0227D"/>
    <w:rsid w:val="00E04056"/>
    <w:rsid w:val="00E04B84"/>
    <w:rsid w:val="00E0603D"/>
    <w:rsid w:val="00E06CFB"/>
    <w:rsid w:val="00E06FDA"/>
    <w:rsid w:val="00E1068A"/>
    <w:rsid w:val="00E12E8C"/>
    <w:rsid w:val="00E160A5"/>
    <w:rsid w:val="00E16574"/>
    <w:rsid w:val="00E1713D"/>
    <w:rsid w:val="00E20A43"/>
    <w:rsid w:val="00E221F6"/>
    <w:rsid w:val="00E2316C"/>
    <w:rsid w:val="00E235F2"/>
    <w:rsid w:val="00E23898"/>
    <w:rsid w:val="00E2410B"/>
    <w:rsid w:val="00E26085"/>
    <w:rsid w:val="00E33CD2"/>
    <w:rsid w:val="00E37618"/>
    <w:rsid w:val="00E40E90"/>
    <w:rsid w:val="00E4303D"/>
    <w:rsid w:val="00E465FA"/>
    <w:rsid w:val="00E50AE3"/>
    <w:rsid w:val="00E50E23"/>
    <w:rsid w:val="00E531EB"/>
    <w:rsid w:val="00E53A18"/>
    <w:rsid w:val="00E54874"/>
    <w:rsid w:val="00E54B6F"/>
    <w:rsid w:val="00E55345"/>
    <w:rsid w:val="00E55ACA"/>
    <w:rsid w:val="00E57B74"/>
    <w:rsid w:val="00E62B51"/>
    <w:rsid w:val="00E661FF"/>
    <w:rsid w:val="00E70C6E"/>
    <w:rsid w:val="00E71A93"/>
    <w:rsid w:val="00E726EB"/>
    <w:rsid w:val="00E72BD4"/>
    <w:rsid w:val="00E80B52"/>
    <w:rsid w:val="00E80C3B"/>
    <w:rsid w:val="00E81B34"/>
    <w:rsid w:val="00E824C3"/>
    <w:rsid w:val="00E83CE9"/>
    <w:rsid w:val="00E840B3"/>
    <w:rsid w:val="00E8629F"/>
    <w:rsid w:val="00E8769C"/>
    <w:rsid w:val="00E91008"/>
    <w:rsid w:val="00E91564"/>
    <w:rsid w:val="00E9224D"/>
    <w:rsid w:val="00E9374E"/>
    <w:rsid w:val="00E93FA9"/>
    <w:rsid w:val="00E94F54"/>
    <w:rsid w:val="00EA1111"/>
    <w:rsid w:val="00EA3B4F"/>
    <w:rsid w:val="00EA3C24"/>
    <w:rsid w:val="00EA5DC7"/>
    <w:rsid w:val="00EA6575"/>
    <w:rsid w:val="00EA73DF"/>
    <w:rsid w:val="00EB04AC"/>
    <w:rsid w:val="00EB335C"/>
    <w:rsid w:val="00EB55B4"/>
    <w:rsid w:val="00EB61AE"/>
    <w:rsid w:val="00EC1A60"/>
    <w:rsid w:val="00EC1DD4"/>
    <w:rsid w:val="00EC322D"/>
    <w:rsid w:val="00EC3D3C"/>
    <w:rsid w:val="00EC4384"/>
    <w:rsid w:val="00EC4741"/>
    <w:rsid w:val="00EC60FC"/>
    <w:rsid w:val="00ED014D"/>
    <w:rsid w:val="00ED13DD"/>
    <w:rsid w:val="00ED1F71"/>
    <w:rsid w:val="00ED3307"/>
    <w:rsid w:val="00ED4182"/>
    <w:rsid w:val="00EE14C9"/>
    <w:rsid w:val="00EF55EB"/>
    <w:rsid w:val="00F00B3F"/>
    <w:rsid w:val="00F00DCC"/>
    <w:rsid w:val="00F0156F"/>
    <w:rsid w:val="00F040C5"/>
    <w:rsid w:val="00F05AC8"/>
    <w:rsid w:val="00F07167"/>
    <w:rsid w:val="00F072D8"/>
    <w:rsid w:val="00F07CE0"/>
    <w:rsid w:val="00F1147D"/>
    <w:rsid w:val="00F11AD5"/>
    <w:rsid w:val="00F12011"/>
    <w:rsid w:val="00F13BDF"/>
    <w:rsid w:val="00F13D05"/>
    <w:rsid w:val="00F1671E"/>
    <w:rsid w:val="00F1679D"/>
    <w:rsid w:val="00F1682C"/>
    <w:rsid w:val="00F200B9"/>
    <w:rsid w:val="00F20B91"/>
    <w:rsid w:val="00F23041"/>
    <w:rsid w:val="00F24B8B"/>
    <w:rsid w:val="00F26C49"/>
    <w:rsid w:val="00F27257"/>
    <w:rsid w:val="00F30D2E"/>
    <w:rsid w:val="00F33F57"/>
    <w:rsid w:val="00F35516"/>
    <w:rsid w:val="00F35790"/>
    <w:rsid w:val="00F369F8"/>
    <w:rsid w:val="00F37071"/>
    <w:rsid w:val="00F4136D"/>
    <w:rsid w:val="00F4212E"/>
    <w:rsid w:val="00F42C20"/>
    <w:rsid w:val="00F42CD1"/>
    <w:rsid w:val="00F43577"/>
    <w:rsid w:val="00F43E34"/>
    <w:rsid w:val="00F44522"/>
    <w:rsid w:val="00F521C4"/>
    <w:rsid w:val="00F552D1"/>
    <w:rsid w:val="00F55E2D"/>
    <w:rsid w:val="00F56685"/>
    <w:rsid w:val="00F6083D"/>
    <w:rsid w:val="00F61598"/>
    <w:rsid w:val="00F618EF"/>
    <w:rsid w:val="00F61F33"/>
    <w:rsid w:val="00F65582"/>
    <w:rsid w:val="00F66E75"/>
    <w:rsid w:val="00F77530"/>
    <w:rsid w:val="00F77EB0"/>
    <w:rsid w:val="00F836EE"/>
    <w:rsid w:val="00F8714A"/>
    <w:rsid w:val="00F87CDD"/>
    <w:rsid w:val="00F9169C"/>
    <w:rsid w:val="00F91D53"/>
    <w:rsid w:val="00F92818"/>
    <w:rsid w:val="00F933F0"/>
    <w:rsid w:val="00F93B24"/>
    <w:rsid w:val="00F94672"/>
    <w:rsid w:val="00F94715"/>
    <w:rsid w:val="00F94BAD"/>
    <w:rsid w:val="00F964DB"/>
    <w:rsid w:val="00F96B02"/>
    <w:rsid w:val="00FA4718"/>
    <w:rsid w:val="00FA4A05"/>
    <w:rsid w:val="00FA7F3D"/>
    <w:rsid w:val="00FB4CCF"/>
    <w:rsid w:val="00FB5893"/>
    <w:rsid w:val="00FC051F"/>
    <w:rsid w:val="00FC06FF"/>
    <w:rsid w:val="00FC545A"/>
    <w:rsid w:val="00FC69EA"/>
    <w:rsid w:val="00FC71BD"/>
    <w:rsid w:val="00FD0694"/>
    <w:rsid w:val="00FD25BE"/>
    <w:rsid w:val="00FD2E70"/>
    <w:rsid w:val="00FD67AB"/>
    <w:rsid w:val="00FD7AA7"/>
    <w:rsid w:val="00FE65AF"/>
    <w:rsid w:val="00FE710B"/>
    <w:rsid w:val="00FF111E"/>
    <w:rsid w:val="00FF1FCB"/>
    <w:rsid w:val="00FF44C3"/>
    <w:rsid w:val="00FF4704"/>
    <w:rsid w:val="00FF52D4"/>
    <w:rsid w:val="00FF6AA4"/>
    <w:rsid w:val="00FF72A5"/>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096A68AB-6137-4D52-8544-59CC1C69D4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C1030"/>
    <w:rPr>
      <w:rFonts w:ascii="Times" w:eastAsia="Batang" w:hAnsi="Times"/>
      <w:szCs w:val="24"/>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uiPriority w:val="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uiPriority w:val="9"/>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标"/>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4H,Head4,heading 4,41,42,43,411,421,44,412,422,45,413,break"/>
    <w:basedOn w:val="Heading3"/>
    <w:next w:val="Normal"/>
    <w:link w:val="Heading4Char"/>
    <w:uiPriority w:val="9"/>
    <w:qFormat/>
    <w:pPr>
      <w:ind w:left="1418" w:hanging="1418"/>
      <w:outlineLvl w:val="3"/>
    </w:pPr>
    <w:rPr>
      <w:sz w:val="24"/>
    </w:rPr>
  </w:style>
  <w:style w:type="paragraph" w:styleId="Heading5">
    <w:name w:val="heading 5"/>
    <w:aliases w:val="h5,Heading5,Head5,H5,M5,mh2,Module heading 2,heading 8,Numbered Sub-list,Heading 81,Heading 811,标题 81,Heading 8111,标题 5"/>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标题 8"/>
    <w:basedOn w:val="Heading1"/>
    <w:next w:val="Normal"/>
    <w:link w:val="Heading8Char"/>
    <w:qFormat/>
    <w:pPr>
      <w:ind w:left="0" w:firstLine="0"/>
      <w:outlineLvl w:val="7"/>
    </w:pPr>
  </w:style>
  <w:style w:type="paragraph" w:styleId="Heading9">
    <w:name w:val="heading 9"/>
    <w:aliases w:val="Figure Heading,FH,标题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spacing w:after="180"/>
    </w:pPr>
    <w:rPr>
      <w:rFonts w:ascii="Times New Roman" w:eastAsia="宋体" w:hAnsi="Times New Roman"/>
      <w:noProof/>
      <w:szCs w:val="20"/>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pPr>
    <w:rPr>
      <w:rFonts w:ascii="Times New Roman" w:eastAsia="宋体" w:hAnsi="Times New Roman"/>
      <w:szCs w:val="20"/>
    </w:r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ind w:left="454" w:hanging="454"/>
    </w:pPr>
    <w:rPr>
      <w:rFonts w:ascii="Times New Roman" w:eastAsia="宋体" w:hAnsi="Times New Roman"/>
      <w:sz w:val="16"/>
      <w:szCs w:val="20"/>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spacing w:after="180"/>
      <w:ind w:left="1135" w:hanging="851"/>
    </w:pPr>
    <w:rPr>
      <w:rFonts w:ascii="Times New Roman" w:eastAsia="宋体" w:hAnsi="Times New Roman"/>
      <w:szCs w:val="20"/>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pPr>
    <w:rPr>
      <w:rFonts w:ascii="Arial" w:eastAsia="宋体" w:hAnsi="Arial"/>
      <w:sz w:val="18"/>
      <w:szCs w:val="20"/>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spacing w:after="180"/>
      <w:ind w:left="568" w:hanging="284"/>
    </w:pPr>
    <w:rPr>
      <w:rFonts w:ascii="Times New Roman" w:eastAsia="宋体" w:hAnsi="Times New Roman"/>
      <w:szCs w:val="20"/>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spacing w:after="180"/>
      <w:ind w:left="1702" w:hanging="1418"/>
    </w:pPr>
    <w:rPr>
      <w:rFonts w:ascii="Times New Roman" w:eastAsia="宋体" w:hAnsi="Times New Roman"/>
      <w:szCs w:val="20"/>
    </w:rPr>
  </w:style>
  <w:style w:type="paragraph" w:customStyle="1" w:styleId="FP">
    <w:name w:val="FP"/>
    <w:basedOn w:val="Normal"/>
    <w:rPr>
      <w:rFonts w:ascii="Times New Roman" w:eastAsia="宋体" w:hAnsi="Times New Roman"/>
      <w:szCs w:val="20"/>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aliases w:val="lb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after="180"/>
      <w:jc w:val="center"/>
    </w:pPr>
    <w:rPr>
      <w:rFonts w:ascii="Arial" w:eastAsia="宋体" w:hAnsi="Arial"/>
      <w:b/>
      <w:szCs w:val="20"/>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spacing w:after="180"/>
      <w:ind w:left="851"/>
    </w:pPr>
    <w:rPr>
      <w:rFonts w:ascii="Times New Roman" w:eastAsia="宋体" w:hAnsi="Times New Roman"/>
      <w:szCs w:val="20"/>
    </w:rPr>
  </w:style>
  <w:style w:type="paragraph" w:customStyle="1" w:styleId="INDENT2">
    <w:name w:val="INDENT2"/>
    <w:basedOn w:val="Normal"/>
    <w:pPr>
      <w:spacing w:after="180"/>
      <w:ind w:left="1135" w:hanging="284"/>
    </w:pPr>
    <w:rPr>
      <w:rFonts w:ascii="Times New Roman" w:eastAsia="宋体" w:hAnsi="Times New Roman"/>
      <w:szCs w:val="20"/>
    </w:rPr>
  </w:style>
  <w:style w:type="paragraph" w:customStyle="1" w:styleId="INDENT3">
    <w:name w:val="INDENT3"/>
    <w:basedOn w:val="Normal"/>
    <w:pPr>
      <w:spacing w:after="180"/>
      <w:ind w:left="1701" w:hanging="567"/>
    </w:pPr>
    <w:rPr>
      <w:rFonts w:ascii="Times New Roman" w:eastAsia="宋体" w:hAnsi="Times New Roman"/>
      <w:szCs w:val="20"/>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ascii="Times New Roman" w:eastAsia="宋体" w:hAnsi="Times New Roman"/>
      <w:b/>
      <w:sz w:val="24"/>
      <w:szCs w:val="20"/>
    </w:rPr>
  </w:style>
  <w:style w:type="paragraph" w:customStyle="1" w:styleId="RecCCITT">
    <w:name w:val="Rec_CCITT_#"/>
    <w:basedOn w:val="Normal"/>
    <w:pPr>
      <w:keepNext/>
      <w:keepLines/>
      <w:spacing w:after="180"/>
    </w:pPr>
    <w:rPr>
      <w:rFonts w:ascii="Times New Roman" w:eastAsia="宋体" w:hAnsi="Times New Roman"/>
      <w:b/>
      <w:szCs w:val="20"/>
    </w:rPr>
  </w:style>
  <w:style w:type="paragraph" w:customStyle="1" w:styleId="enumlev2">
    <w:name w:val="enumlev2"/>
    <w:basedOn w:val="Normal"/>
    <w:pPr>
      <w:tabs>
        <w:tab w:val="left" w:pos="794"/>
        <w:tab w:val="left" w:pos="1191"/>
        <w:tab w:val="left" w:pos="1588"/>
        <w:tab w:val="left" w:pos="1985"/>
      </w:tabs>
      <w:spacing w:before="86" w:after="180"/>
      <w:ind w:left="1588" w:hanging="397"/>
    </w:pPr>
    <w:rPr>
      <w:rFonts w:ascii="Times New Roman" w:eastAsia="宋体" w:hAnsi="Times New Roman"/>
      <w:szCs w:val="20"/>
    </w:rPr>
  </w:style>
  <w:style w:type="paragraph" w:customStyle="1" w:styleId="CouvRecTitle">
    <w:name w:val="Couv Rec Title"/>
    <w:basedOn w:val="Normal"/>
    <w:pPr>
      <w:keepNext/>
      <w:keepLines/>
      <w:spacing w:before="240" w:after="180"/>
      <w:ind w:left="1418"/>
    </w:pPr>
    <w:rPr>
      <w:rFonts w:ascii="Arial" w:eastAsia="宋体" w:hAnsi="Arial"/>
      <w:b/>
      <w:sz w:val="36"/>
      <w:szCs w:val="20"/>
    </w:rPr>
  </w:style>
  <w:style w:type="paragraph" w:styleId="Caption">
    <w:name w:val="caption"/>
    <w:aliases w:val="cap,Caption Char1 Char,cap Char Char1,Caption Char Char1 Char,cap Char2 Char,Ca,cap Char2,Caption Char C...,Caption Char,3GPP Caption Table,cap1,cap2,cap11,Légende-figure,Légende-figure Char,Beschrifubg,Beschriftung Char,label"/>
    <w:basedOn w:val="Normal"/>
    <w:next w:val="Normal"/>
    <w:link w:val="CaptionChar2"/>
    <w:qFormat/>
    <w:pPr>
      <w:spacing w:before="120" w:after="120"/>
    </w:pPr>
    <w:rPr>
      <w:rFonts w:ascii="Times New Roman" w:eastAsia="宋体" w:hAnsi="Times New Roman"/>
      <w:b/>
      <w:szCs w:val="20"/>
    </w:rPr>
  </w:style>
  <w:style w:type="character" w:styleId="Hyperlink">
    <w:name w:val="Hyperlink"/>
    <w:uiPriority w:val="99"/>
    <w:qFormat/>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pPr>
      <w:spacing w:after="180"/>
    </w:pPr>
    <w:rPr>
      <w:rFonts w:ascii="Courier New" w:eastAsia="宋体" w:hAnsi="Courier New"/>
      <w:szCs w:val="20"/>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pPr>
      <w:spacing w:after="180"/>
    </w:pPr>
    <w:rPr>
      <w:rFonts w:ascii="Times New Roman" w:eastAsia="宋体" w:hAnsi="Times New Roman"/>
      <w:szCs w:val="20"/>
    </w:rPr>
  </w:style>
  <w:style w:type="character" w:styleId="CommentReference">
    <w:name w:val="annotation reference"/>
    <w:semiHidden/>
    <w:rPr>
      <w:sz w:val="16"/>
    </w:rPr>
  </w:style>
  <w:style w:type="paragraph" w:customStyle="1" w:styleId="Guidance">
    <w:name w:val="Guidance"/>
    <w:basedOn w:val="Normal"/>
    <w:link w:val="GuidanceChar"/>
    <w:pPr>
      <w:spacing w:after="180"/>
    </w:pPr>
    <w:rPr>
      <w:rFonts w:ascii="Times New Roman" w:eastAsia="宋体" w:hAnsi="Times New Roman"/>
      <w:i/>
      <w:color w:val="0000FF"/>
      <w:szCs w:val="20"/>
      <w:lang w:val="x-none"/>
    </w:rPr>
  </w:style>
  <w:style w:type="paragraph" w:styleId="CommentText">
    <w:name w:val="annotation text"/>
    <w:basedOn w:val="Normal"/>
    <w:link w:val="CommentTextChar"/>
    <w:uiPriority w:val="99"/>
    <w:qFormat/>
    <w:pPr>
      <w:spacing w:after="180"/>
    </w:pPr>
    <w:rPr>
      <w:rFonts w:ascii="Times New Roman" w:eastAsia="宋体" w:hAnsi="Times New Roman"/>
      <w:szCs w:val="20"/>
    </w:rPr>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qFormat/>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rPr>
      <w:rFonts w:ascii="Times New Roman" w:eastAsia="宋体" w:hAnsi="Times New Roman"/>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uiPriority w:val="20"/>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after="180"/>
      <w:ind w:left="1134" w:hanging="1134"/>
      <w:textAlignment w:val="baseline"/>
      <w:outlineLvl w:val="2"/>
    </w:pPr>
    <w:rPr>
      <w:rFonts w:ascii="Arial" w:eastAsia="宋体" w:hAnsi="Arial"/>
      <w:sz w:val="28"/>
      <w:szCs w:val="20"/>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aliases w:val="Table Heading Char,标题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ascii="Times New Roman" w:eastAsia="Arial Unicode MS" w:hAnsi="Times New Roman"/>
      <w:sz w:val="24"/>
    </w:rPr>
  </w:style>
  <w:style w:type="character" w:customStyle="1" w:styleId="B1Char">
    <w:name w:val="B1 Char"/>
    <w:link w:val="B1"/>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3GPP Caption Table Char1,cap1 Char1,cap2 Char1,cap11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3GPP Caption Table Char,cap1 Char,cap2 Char,cap11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35AA7"/>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Heading 811 Char,标题 81 Char,Heading 8111 Char,标题 5 Char"/>
    <w:basedOn w:val="DefaultParagraphFont"/>
    <w:link w:val="Heading5"/>
    <w:qFormat/>
    <w:rsid w:val="00C35AA7"/>
    <w:rPr>
      <w:rFonts w:ascii="Arial" w:hAnsi="Arial"/>
      <w:sz w:val="22"/>
      <w:lang w:eastAsia="en-US"/>
    </w:rPr>
  </w:style>
  <w:style w:type="character" w:customStyle="1" w:styleId="Heading6Char">
    <w:name w:val="Heading 6 Char"/>
    <w:aliases w:val="T1 Char,Header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aliases w:val="Figure Heading Char,FH Char,标题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Cs w:val="20"/>
    </w:rPr>
  </w:style>
  <w:style w:type="paragraph" w:styleId="BodyTextIndent2">
    <w:name w:val="Body Text Indent 2"/>
    <w:basedOn w:val="Normal"/>
    <w:link w:val="BodyTextIndent2Char"/>
    <w:rsid w:val="00C35AA7"/>
    <w:pPr>
      <w:overflowPunct w:val="0"/>
      <w:autoSpaceDE w:val="0"/>
      <w:autoSpaceDN w:val="0"/>
      <w:adjustRightInd w:val="0"/>
      <w:spacing w:after="180"/>
      <w:ind w:left="284"/>
      <w:textAlignment w:val="baseline"/>
    </w:pPr>
    <w:rPr>
      <w:rFonts w:ascii="Arial" w:eastAsia="Yu Mincho" w:hAnsi="Arial"/>
      <w:szCs w:val="20"/>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spacing w:after="180"/>
      <w:textAlignment w:val="baseline"/>
    </w:pPr>
    <w:rPr>
      <w:rFonts w:ascii="Arial" w:eastAsia="Yu Mincho" w:hAnsi="Arial"/>
      <w:b/>
      <w:szCs w:val="20"/>
    </w:rPr>
  </w:style>
  <w:style w:type="paragraph" w:styleId="EndnoteText">
    <w:name w:val="endnote text"/>
    <w:basedOn w:val="Normal"/>
    <w:link w:val="EndnoteTextChar"/>
    <w:rsid w:val="00C35AA7"/>
    <w:pPr>
      <w:overflowPunct w:val="0"/>
      <w:autoSpaceDE w:val="0"/>
      <w:autoSpaceDN w:val="0"/>
      <w:adjustRightInd w:val="0"/>
      <w:spacing w:after="180"/>
      <w:textAlignment w:val="baseline"/>
    </w:pPr>
    <w:rPr>
      <w:rFonts w:ascii="Times New Roman" w:eastAsia="Yu Mincho" w:hAnsi="Times New Roman"/>
      <w:szCs w:val="20"/>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aliases w:val="TableGrid,网格型"/>
    <w:basedOn w:val="TableNormal"/>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ascii="Times New Roman" w:eastAsia="Calibri" w:hAnsi="Times New Roman"/>
      <w:sz w:val="24"/>
    </w:rPr>
  </w:style>
  <w:style w:type="paragraph" w:customStyle="1" w:styleId="tal0">
    <w:name w:val="tal"/>
    <w:basedOn w:val="Normal"/>
    <w:rsid w:val="00C35AA7"/>
    <w:pPr>
      <w:spacing w:before="100" w:beforeAutospacing="1" w:after="100" w:afterAutospacing="1"/>
    </w:pPr>
    <w:rPr>
      <w:rFonts w:ascii="Times New Roman" w:eastAsia="Calibri" w:hAnsi="Times New Roman"/>
      <w:sz w:val="24"/>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목록 단락,?? ??,?????,????,リスト段落,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C35AA7"/>
    <w:pPr>
      <w:overflowPunct w:val="0"/>
      <w:autoSpaceDE w:val="0"/>
      <w:autoSpaceDN w:val="0"/>
      <w:adjustRightInd w:val="0"/>
      <w:spacing w:after="180"/>
      <w:ind w:firstLineChars="200" w:firstLine="420"/>
      <w:textAlignment w:val="baseline"/>
    </w:pPr>
    <w:rPr>
      <w:rFonts w:ascii="Times New Roman" w:eastAsia="MS Mincho" w:hAnsi="Times New Roman"/>
      <w:szCs w:val="20"/>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목록 단락 Char,?? ?? Char,????? Char,???? Char,リスト段落 Char,Lista1 Char,列出段落 Char,列出段落1 Char,中等深浅网格 1 - 着色 21 Char,列表段落 Char,¥¡¡¡¡ì¬º¥¹¥È¶ÎÂä Char,ÁÐ³ö¶ÎÂä Char,列表段落1 Char,—ño’i—Ž Char,¥ê¥¹¥È¶ÎÂä Char,Paragrafo elenco Char"/>
    <w:link w:val="ListParagraph"/>
    <w:uiPriority w:val="34"/>
    <w:qFormat/>
    <w:locked/>
    <w:rsid w:val="00DD28BC"/>
    <w:rPr>
      <w:rFonts w:eastAsia="MS Mincho"/>
      <w:lang w:val="en-GB" w:eastAsia="en-US"/>
    </w:rPr>
  </w:style>
  <w:style w:type="character" w:customStyle="1" w:styleId="TFChar">
    <w:name w:val="TF Char"/>
    <w:link w:val="TF"/>
    <w:qFormat/>
    <w:rsid w:val="00BF5743"/>
    <w:rPr>
      <w:rFonts w:ascii="Arial" w:hAnsi="Arial"/>
      <w:b/>
      <w:lang w:val="x-none" w:eastAsia="en-US"/>
    </w:rPr>
  </w:style>
  <w:style w:type="character" w:customStyle="1" w:styleId="B2Char">
    <w:name w:val="B2 Char"/>
    <w:link w:val="B2"/>
    <w:qFormat/>
    <w:rsid w:val="00305393"/>
    <w:rPr>
      <w:lang w:val="en-GB" w:eastAsia="en-US"/>
    </w:rPr>
  </w:style>
  <w:style w:type="character" w:customStyle="1" w:styleId="B3Char2">
    <w:name w:val="B3 Char2"/>
    <w:link w:val="B3"/>
    <w:rsid w:val="00303AF7"/>
    <w:rPr>
      <w:lang w:val="en-GB" w:eastAsia="en-US"/>
    </w:rPr>
  </w:style>
  <w:style w:type="character" w:customStyle="1" w:styleId="apple-converted-space">
    <w:name w:val="apple-converted-space"/>
    <w:qFormat/>
    <w:rsid w:val="00F43577"/>
  </w:style>
  <w:style w:type="character" w:customStyle="1" w:styleId="TFZchn">
    <w:name w:val="TF Zchn"/>
    <w:locked/>
    <w:rsid w:val="00F43577"/>
    <w:rPr>
      <w:rFonts w:ascii="Arial" w:eastAsia="MS Mincho" w:hAnsi="Arial"/>
      <w:b/>
      <w:lang w:eastAsia="ja-JP"/>
    </w:rPr>
  </w:style>
  <w:style w:type="character" w:customStyle="1" w:styleId="B1Char1">
    <w:name w:val="B1 Char1"/>
    <w:qFormat/>
    <w:rsid w:val="002D5E0B"/>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33640677">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790845">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23362717">
      <w:bodyDiv w:val="1"/>
      <w:marLeft w:val="0"/>
      <w:marRight w:val="0"/>
      <w:marTop w:val="0"/>
      <w:marBottom w:val="0"/>
      <w:divBdr>
        <w:top w:val="none" w:sz="0" w:space="0" w:color="auto"/>
        <w:left w:val="none" w:sz="0" w:space="0" w:color="auto"/>
        <w:bottom w:val="none" w:sz="0" w:space="0" w:color="auto"/>
        <w:right w:val="none" w:sz="0" w:space="0" w:color="auto"/>
      </w:divBdr>
      <w:divsChild>
        <w:div w:id="2078240659">
          <w:marLeft w:val="446"/>
          <w:marRight w:val="0"/>
          <w:marTop w:val="0"/>
          <w:marBottom w:val="0"/>
          <w:divBdr>
            <w:top w:val="none" w:sz="0" w:space="0" w:color="auto"/>
            <w:left w:val="none" w:sz="0" w:space="0" w:color="auto"/>
            <w:bottom w:val="none" w:sz="0" w:space="0" w:color="auto"/>
            <w:right w:val="none" w:sz="0" w:space="0" w:color="auto"/>
          </w:divBdr>
        </w:div>
      </w:divsChild>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92930088">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52462361">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637641486">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6165404">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8967367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mailto:3GPPLiaison@etsi.org"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E11A98-9AE1-4450-BC69-F98CDA11C0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80</TotalTime>
  <Pages>5</Pages>
  <Words>2029</Words>
  <Characters>11566</Characters>
  <Application>Microsoft Office Word</Application>
  <DocSecurity>0</DocSecurity>
  <Lines>96</Lines>
  <Paragraphs>27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13568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Jackson Wang</dc:creator>
  <cp:keywords>&lt;keyword[, keyword]&gt;;3DL CA;Release-13;CA</cp:keywords>
  <dc:description/>
  <cp:lastModifiedBy>Samsung</cp:lastModifiedBy>
  <cp:revision>16</cp:revision>
  <cp:lastPrinted>2019-04-25T01:09:00Z</cp:lastPrinted>
  <dcterms:created xsi:type="dcterms:W3CDTF">2023-05-10T10:51:00Z</dcterms:created>
  <dcterms:modified xsi:type="dcterms:W3CDTF">2023-09-27T14:59:00Z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