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C9FF2" w14:textId="168537FC" w:rsidR="005C4AA4" w:rsidRPr="00047D4B" w:rsidRDefault="005C4AA4" w:rsidP="005C4AA4">
      <w:pPr>
        <w:tabs>
          <w:tab w:val="left" w:pos="1985"/>
        </w:tabs>
        <w:spacing w:after="120"/>
        <w:jc w:val="both"/>
        <w:rPr>
          <w:rFonts w:ascii="Arial" w:hAnsi="Arial" w:cs="Arial"/>
          <w:b/>
          <w:noProof/>
          <w:color w:val="000000" w:themeColor="text1"/>
          <w:sz w:val="24"/>
          <w:lang w:val="en-CN"/>
        </w:rPr>
      </w:pPr>
      <w:bookmarkStart w:id="0" w:name="Title"/>
      <w:bookmarkEnd w:id="0"/>
      <w:r w:rsidRPr="00E7100C">
        <w:rPr>
          <w:rFonts w:ascii="Arial" w:hAnsi="Arial" w:cs="Arial"/>
          <w:b/>
          <w:noProof/>
          <w:color w:val="000000" w:themeColor="text1"/>
          <w:sz w:val="24"/>
          <w:lang w:val="en-US"/>
        </w:rPr>
        <w:t>3GPP TSG-RAN WG4 Meeting #108bis</w:t>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r>
      <w:r w:rsidRPr="00E7100C">
        <w:rPr>
          <w:rFonts w:ascii="Arial" w:hAnsi="Arial" w:cs="Arial"/>
          <w:b/>
          <w:noProof/>
          <w:color w:val="000000" w:themeColor="text1"/>
          <w:sz w:val="24"/>
          <w:lang w:val="en-US"/>
        </w:rPr>
        <w:tab/>
        <w:t xml:space="preserve">            </w:t>
      </w:r>
      <w:r w:rsidR="00047D4B" w:rsidRPr="00047D4B">
        <w:rPr>
          <w:rFonts w:ascii="Arial" w:hAnsi="Arial" w:cs="Arial"/>
          <w:b/>
          <w:noProof/>
          <w:color w:val="000000" w:themeColor="text1"/>
          <w:sz w:val="24"/>
          <w:lang w:val="en-CN"/>
        </w:rPr>
        <w:t>R4-2316562</w:t>
      </w:r>
    </w:p>
    <w:p w14:paraId="11C10D6A" w14:textId="77777777" w:rsidR="005C4AA4" w:rsidRPr="00E7100C" w:rsidRDefault="005C4AA4" w:rsidP="005C4AA4">
      <w:pPr>
        <w:tabs>
          <w:tab w:val="left" w:pos="1985"/>
        </w:tabs>
        <w:spacing w:after="120"/>
        <w:jc w:val="both"/>
        <w:rPr>
          <w:rFonts w:ascii="Arial" w:hAnsi="Arial" w:cs="Arial"/>
          <w:b/>
          <w:noProof/>
          <w:color w:val="000000" w:themeColor="text1"/>
          <w:sz w:val="24"/>
          <w:lang w:val="en-US"/>
        </w:rPr>
      </w:pPr>
      <w:r w:rsidRPr="00E7100C">
        <w:rPr>
          <w:rFonts w:ascii="Arial" w:hAnsi="Arial" w:cs="Arial"/>
          <w:b/>
          <w:noProof/>
          <w:color w:val="000000" w:themeColor="text1"/>
          <w:sz w:val="24"/>
          <w:lang w:val="en-US"/>
        </w:rPr>
        <w:t>Xiamen, China, October 9 – 13, 2023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FF74D89"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5C4AA4">
        <w:rPr>
          <w:rFonts w:ascii="Arial" w:hAnsi="Arial" w:cs="Arial"/>
          <w:b/>
          <w:sz w:val="22"/>
          <w:szCs w:val="22"/>
          <w:lang w:val="en-US"/>
        </w:rPr>
        <w:t>5</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0E5428">
        <w:rPr>
          <w:rFonts w:ascii="Arial" w:hAnsi="Arial" w:cs="Arial"/>
          <w:b/>
          <w:sz w:val="22"/>
          <w:szCs w:val="22"/>
          <w:lang w:val="en-US"/>
        </w:rPr>
        <w:t>2.4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29B67FEE" w:rsidR="00712CC1" w:rsidRPr="00B75B70" w:rsidRDefault="00712CC1" w:rsidP="001D0EA8">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1D0EA8" w:rsidRPr="001D0EA8">
        <w:rPr>
          <w:rFonts w:ascii="Arial" w:hAnsi="Arial" w:cs="Arial"/>
          <w:b/>
          <w:sz w:val="22"/>
          <w:szCs w:val="22"/>
          <w:lang w:val="en-CN"/>
        </w:rPr>
        <w:t>Discussion on Enhanced CHO configurations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76933C4A" w:rsidR="00437A7D" w:rsidRPr="00B66FBB" w:rsidRDefault="00DF4594" w:rsidP="00CA0B7B">
      <w:pPr>
        <w:rPr>
          <w:lang w:val="en-US"/>
        </w:rPr>
      </w:pPr>
      <w:r w:rsidRPr="00DF4594">
        <w:rPr>
          <w:lang w:val="en-CN"/>
        </w:rPr>
        <w:t>Enhanced CHO configurations</w:t>
      </w:r>
      <w:r w:rsidRPr="00DF4594">
        <w:rPr>
          <w:bCs/>
        </w:rPr>
        <w:t xml:space="preserve"> </w:t>
      </w:r>
      <w:r w:rsidR="00BF3251">
        <w:t>have been discussed widely for several meetings. The latest agreement can be found in the approved WF [1]</w:t>
      </w:r>
      <w:r w:rsidR="00942E24">
        <w:t xml:space="preserve">. </w:t>
      </w:r>
      <w:r w:rsidR="00293944">
        <w:t xml:space="preserve">Besides, a big CR </w:t>
      </w:r>
      <w:r w:rsidR="00293944">
        <w:rPr>
          <w:lang w:val="en-US" w:eastAsia="zh-CN"/>
        </w:rPr>
        <w:t>[2] was endorsed to capture all the agreed core requirements</w:t>
      </w:r>
      <w:r w:rsidR="00293944">
        <w:t xml:space="preserve">. </w:t>
      </w:r>
      <w:r w:rsidR="00B83795">
        <w:t>However, not all scenarios have been captured in the endorsed CRs in RAN4#108. In this contribution we provide our view on how to capture the related scenario.</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0C17823B" w14:textId="38586523" w:rsidR="004B7694" w:rsidRPr="00F16C2D" w:rsidRDefault="004B7694" w:rsidP="004B7694">
      <w:pPr>
        <w:pStyle w:val="Heading3"/>
      </w:pPr>
      <w:r>
        <w:t>2.1</w:t>
      </w:r>
      <w:r w:rsidRPr="00F16C2D">
        <w:t xml:space="preserve"> CHO including target MCG and target SCG in NR-DC (obj. 3)</w:t>
      </w:r>
    </w:p>
    <w:p w14:paraId="767DD929" w14:textId="786FDC55" w:rsidR="001F6DC4" w:rsidRDefault="006E2383" w:rsidP="004036A3">
      <w:pPr>
        <w:rPr>
          <w:lang w:eastAsia="x-none"/>
        </w:rPr>
      </w:pPr>
      <w:r>
        <w:rPr>
          <w:lang w:eastAsia="x-none"/>
        </w:rPr>
        <w:t>In the big CR</w:t>
      </w:r>
      <w:r w:rsidR="006F2CF8">
        <w:rPr>
          <w:lang w:eastAsia="x-none"/>
        </w:rPr>
        <w:t xml:space="preserve"> [2]</w:t>
      </w:r>
      <w:r>
        <w:rPr>
          <w:lang w:eastAsia="x-none"/>
        </w:rPr>
        <w:t xml:space="preserve"> it can be seen that the following scenarios are captured:</w:t>
      </w:r>
    </w:p>
    <w:p w14:paraId="355FE39B" w14:textId="232C58C0" w:rsidR="006E2383" w:rsidRPr="006E2383" w:rsidRDefault="006E2383" w:rsidP="006E2383">
      <w:pPr>
        <w:pStyle w:val="ListParagraph"/>
        <w:numPr>
          <w:ilvl w:val="0"/>
          <w:numId w:val="71"/>
        </w:numPr>
        <w:ind w:firstLineChars="0"/>
      </w:pPr>
      <w:r>
        <w:rPr>
          <w:lang w:val="en-US"/>
        </w:rPr>
        <w:t xml:space="preserve">FR1-FR1 </w:t>
      </w:r>
      <w:r w:rsidR="00C37ABC">
        <w:rPr>
          <w:lang w:val="en-US"/>
        </w:rPr>
        <w:t>NR-</w:t>
      </w:r>
      <w:r>
        <w:rPr>
          <w:lang w:val="en-US"/>
        </w:rPr>
        <w:t xml:space="preserve">DC </w:t>
      </w:r>
      <w:r w:rsidR="00C37ABC">
        <w:rPr>
          <w:lang w:val="en-US"/>
        </w:rPr>
        <w:t>to</w:t>
      </w:r>
      <w:r>
        <w:rPr>
          <w:lang w:val="en-US"/>
        </w:rPr>
        <w:t xml:space="preserve"> FR1-FR1 </w:t>
      </w:r>
      <w:r w:rsidR="00C37ABC">
        <w:rPr>
          <w:lang w:val="en-US"/>
        </w:rPr>
        <w:t>NR-</w:t>
      </w:r>
      <w:r>
        <w:rPr>
          <w:lang w:val="en-US"/>
        </w:rPr>
        <w:t>DC (clause 6.1.6.1)</w:t>
      </w:r>
    </w:p>
    <w:p w14:paraId="2477C59F" w14:textId="775575B8" w:rsidR="006E2383" w:rsidRPr="006E2383" w:rsidRDefault="006E2383" w:rsidP="006E2383">
      <w:pPr>
        <w:pStyle w:val="ListParagraph"/>
        <w:numPr>
          <w:ilvl w:val="0"/>
          <w:numId w:val="71"/>
        </w:numPr>
        <w:ind w:firstLineChars="0"/>
      </w:pPr>
      <w:r>
        <w:rPr>
          <w:lang w:val="en-US"/>
        </w:rPr>
        <w:t xml:space="preserve">FR1-FR2 </w:t>
      </w:r>
      <w:r w:rsidR="00C37ABC">
        <w:rPr>
          <w:lang w:val="en-US"/>
        </w:rPr>
        <w:t>NR-</w:t>
      </w:r>
      <w:r>
        <w:rPr>
          <w:lang w:val="en-US"/>
        </w:rPr>
        <w:t xml:space="preserve">DC </w:t>
      </w:r>
      <w:r w:rsidR="00C37ABC">
        <w:rPr>
          <w:lang w:val="en-US"/>
        </w:rPr>
        <w:t>to</w:t>
      </w:r>
      <w:r>
        <w:rPr>
          <w:lang w:val="en-US"/>
        </w:rPr>
        <w:t xml:space="preserve"> FR1-FR2 </w:t>
      </w:r>
      <w:r w:rsidR="00C37ABC">
        <w:rPr>
          <w:lang w:val="en-US"/>
        </w:rPr>
        <w:t>NR-</w:t>
      </w:r>
      <w:r>
        <w:rPr>
          <w:lang w:val="en-US"/>
        </w:rPr>
        <w:t>DC (clause 6.1.6.2)</w:t>
      </w:r>
    </w:p>
    <w:p w14:paraId="7FBE3FCA" w14:textId="7B4171F3" w:rsidR="006E2383" w:rsidRDefault="006E2383" w:rsidP="006E2383">
      <w:r>
        <w:rPr>
          <w:lang w:val="en-US"/>
        </w:rPr>
        <w:t xml:space="preserve">However, </w:t>
      </w:r>
      <w:r w:rsidR="007B4A30">
        <w:rPr>
          <w:lang w:val="en-US"/>
        </w:rPr>
        <w:t xml:space="preserve">in </w:t>
      </w:r>
      <w:r w:rsidR="00F65F0F">
        <w:rPr>
          <w:lang w:val="en-US"/>
        </w:rPr>
        <w:t>the big CR [3] from R18 RRM enhancement work item</w:t>
      </w:r>
      <w:r w:rsidRPr="006E2383">
        <w:rPr>
          <w:lang w:val="en-US"/>
        </w:rPr>
        <w:t xml:space="preserve"> </w:t>
      </w:r>
      <w:r w:rsidR="00F65F0F">
        <w:rPr>
          <w:lang w:val="en-US"/>
        </w:rPr>
        <w:t xml:space="preserve">the following scenarios are </w:t>
      </w:r>
      <w:r w:rsidR="00C37ABC">
        <w:rPr>
          <w:lang w:val="en-US"/>
        </w:rPr>
        <w:t>specified in requirements for handover with PSCell.</w:t>
      </w:r>
    </w:p>
    <w:p w14:paraId="71A16F15" w14:textId="4077E01D" w:rsidR="00C37ABC" w:rsidRPr="00C37ABC" w:rsidRDefault="00C37ABC" w:rsidP="00C37ABC">
      <w:pPr>
        <w:pStyle w:val="ListParagraph"/>
        <w:numPr>
          <w:ilvl w:val="0"/>
          <w:numId w:val="71"/>
        </w:numPr>
        <w:ind w:firstLineChars="0"/>
        <w:rPr>
          <w:lang w:val="en-US"/>
        </w:rPr>
      </w:pPr>
      <w:r w:rsidRPr="00C37ABC">
        <w:rPr>
          <w:rFonts w:hint="eastAsia"/>
          <w:lang w:val="en-US"/>
        </w:rPr>
        <w:t>FR1</w:t>
      </w:r>
      <w:r>
        <w:rPr>
          <w:rFonts w:hint="eastAsia"/>
          <w:lang w:val="en-US"/>
        </w:rPr>
        <w:t>-</w:t>
      </w:r>
      <w:r w:rsidRPr="00C37ABC">
        <w:rPr>
          <w:rFonts w:hint="eastAsia"/>
          <w:lang w:val="en-US"/>
        </w:rPr>
        <w:t>FR1 NR-DC to FR1</w:t>
      </w:r>
      <w:r>
        <w:rPr>
          <w:rFonts w:hint="eastAsia"/>
          <w:lang w:val="en-US"/>
        </w:rPr>
        <w:t>-</w:t>
      </w:r>
      <w:r w:rsidRPr="00C37ABC">
        <w:rPr>
          <w:rFonts w:hint="eastAsia"/>
          <w:lang w:val="en-US"/>
        </w:rPr>
        <w:t xml:space="preserve">FR1 NR-DC, </w:t>
      </w:r>
    </w:p>
    <w:p w14:paraId="592F7D2D" w14:textId="4B9713D0" w:rsidR="00C37ABC" w:rsidRPr="00C37ABC" w:rsidRDefault="00C37ABC" w:rsidP="00C37ABC">
      <w:pPr>
        <w:pStyle w:val="ListParagraph"/>
        <w:numPr>
          <w:ilvl w:val="0"/>
          <w:numId w:val="71"/>
        </w:numPr>
        <w:ind w:firstLineChars="0"/>
        <w:rPr>
          <w:highlight w:val="yellow"/>
          <w:lang w:val="en-US"/>
        </w:rPr>
      </w:pPr>
      <w:r w:rsidRPr="00C37ABC">
        <w:rPr>
          <w:rFonts w:hint="eastAsia"/>
          <w:highlight w:val="yellow"/>
          <w:lang w:val="en-US"/>
        </w:rPr>
        <w:t xml:space="preserve">FR1-FR1 NR-DC to FR1-FR2 NR-DC, </w:t>
      </w:r>
    </w:p>
    <w:p w14:paraId="0DE20DA1" w14:textId="14AD83E0" w:rsidR="00C37ABC" w:rsidRPr="00C37ABC" w:rsidRDefault="00C37ABC" w:rsidP="00C37ABC">
      <w:pPr>
        <w:pStyle w:val="ListParagraph"/>
        <w:numPr>
          <w:ilvl w:val="0"/>
          <w:numId w:val="71"/>
        </w:numPr>
        <w:ind w:firstLineChars="0"/>
        <w:rPr>
          <w:highlight w:val="yellow"/>
          <w:lang w:val="en-US"/>
        </w:rPr>
      </w:pPr>
      <w:r w:rsidRPr="00C37ABC">
        <w:rPr>
          <w:rFonts w:hint="eastAsia"/>
          <w:highlight w:val="yellow"/>
          <w:lang w:val="en-US"/>
        </w:rPr>
        <w:t xml:space="preserve">FR1-FR2 NR-DC to FR1-FR1 NR-DC, </w:t>
      </w:r>
    </w:p>
    <w:p w14:paraId="34318AA4" w14:textId="6C464905" w:rsidR="00C37ABC" w:rsidRPr="00C37ABC" w:rsidRDefault="00C37ABC" w:rsidP="00C37ABC">
      <w:pPr>
        <w:pStyle w:val="ListParagraph"/>
        <w:numPr>
          <w:ilvl w:val="0"/>
          <w:numId w:val="71"/>
        </w:numPr>
        <w:ind w:firstLineChars="0"/>
        <w:rPr>
          <w:lang w:val="en-US"/>
        </w:rPr>
      </w:pPr>
      <w:r w:rsidRPr="00C37ABC">
        <w:rPr>
          <w:lang w:val="en-US"/>
        </w:rPr>
        <w:t>FR1</w:t>
      </w:r>
      <w:r>
        <w:rPr>
          <w:rFonts w:hint="eastAsia"/>
          <w:lang w:val="en-US"/>
        </w:rPr>
        <w:t>-</w:t>
      </w:r>
      <w:r w:rsidRPr="00C37ABC">
        <w:rPr>
          <w:lang w:val="en-US"/>
        </w:rPr>
        <w:t>FR2 NR-DC</w:t>
      </w:r>
      <w:r w:rsidRPr="00C37ABC">
        <w:rPr>
          <w:rFonts w:hint="eastAsia"/>
          <w:lang w:val="en-US"/>
        </w:rPr>
        <w:t xml:space="preserve"> to FR1</w:t>
      </w:r>
      <w:r>
        <w:rPr>
          <w:rFonts w:hint="eastAsia"/>
          <w:lang w:val="en-US"/>
        </w:rPr>
        <w:t>-</w:t>
      </w:r>
      <w:r w:rsidRPr="00C37ABC">
        <w:rPr>
          <w:rFonts w:hint="eastAsia"/>
          <w:lang w:val="en-US"/>
        </w:rPr>
        <w:t>FR2 NR-DC</w:t>
      </w:r>
      <w:r w:rsidRPr="00C37ABC">
        <w:rPr>
          <w:lang w:val="en-US"/>
        </w:rPr>
        <w:t>.</w:t>
      </w:r>
    </w:p>
    <w:p w14:paraId="584C6E3A" w14:textId="0EBC389D" w:rsidR="00411CE0" w:rsidRDefault="00C37ABC" w:rsidP="004036A3">
      <w:pPr>
        <w:rPr>
          <w:lang w:val="en-US" w:eastAsia="x-none"/>
        </w:rPr>
      </w:pPr>
      <w:r>
        <w:rPr>
          <w:lang w:val="en-US" w:eastAsia="x-none"/>
        </w:rPr>
        <w:t>The yellow highlighted scenarios are missing in obj. 3.</w:t>
      </w:r>
    </w:p>
    <w:p w14:paraId="29138599" w14:textId="03224BFB" w:rsidR="00C37ABC" w:rsidRDefault="00C37ABC" w:rsidP="00C37ABC">
      <w:pPr>
        <w:pStyle w:val="Caption"/>
      </w:pPr>
      <w:bookmarkStart w:id="3" w:name="_Ref146639714"/>
      <w:r>
        <w:t xml:space="preserve">Proposal </w:t>
      </w:r>
      <w:r>
        <w:fldChar w:fldCharType="begin"/>
      </w:r>
      <w:r>
        <w:instrText xml:space="preserve"> SEQ Proposal \* ARABIC </w:instrText>
      </w:r>
      <w:r>
        <w:fldChar w:fldCharType="separate"/>
      </w:r>
      <w:r w:rsidR="003D771B">
        <w:rPr>
          <w:noProof/>
        </w:rPr>
        <w:t>1</w:t>
      </w:r>
      <w:r>
        <w:fldChar w:fldCharType="end"/>
      </w:r>
      <w:r>
        <w:t>: to align scenarios in requirements for handover with PSCell, the following scenarios shall be added in scope of obj.3</w:t>
      </w:r>
      <w:r w:rsidR="00975FEE">
        <w:t>.</w:t>
      </w:r>
      <w:bookmarkEnd w:id="3"/>
    </w:p>
    <w:p w14:paraId="3C489A11" w14:textId="01F9D047" w:rsidR="00957EBE" w:rsidRPr="00957EBE" w:rsidRDefault="00957EBE" w:rsidP="00957EBE">
      <w:pPr>
        <w:pStyle w:val="ListParagraph"/>
        <w:numPr>
          <w:ilvl w:val="0"/>
          <w:numId w:val="72"/>
        </w:numPr>
        <w:ind w:firstLineChars="0"/>
        <w:rPr>
          <w:b/>
          <w:bCs/>
          <w:lang w:val="en-US"/>
        </w:rPr>
      </w:pPr>
      <w:r w:rsidRPr="00957EBE">
        <w:rPr>
          <w:rFonts w:hint="eastAsia"/>
          <w:b/>
          <w:bCs/>
          <w:lang w:val="en-US"/>
        </w:rPr>
        <w:t>FR1-FR1 NR-DC to FR1-FR2 NR-DC</w:t>
      </w:r>
    </w:p>
    <w:p w14:paraId="484B43EF" w14:textId="5AEFE8B4" w:rsidR="00957EBE" w:rsidRPr="00957EBE" w:rsidRDefault="00957EBE" w:rsidP="00957EBE">
      <w:pPr>
        <w:pStyle w:val="ListParagraph"/>
        <w:numPr>
          <w:ilvl w:val="0"/>
          <w:numId w:val="72"/>
        </w:numPr>
        <w:ind w:firstLineChars="0"/>
        <w:rPr>
          <w:b/>
          <w:bCs/>
          <w:lang w:val="en-US"/>
        </w:rPr>
      </w:pPr>
      <w:r w:rsidRPr="00957EBE">
        <w:rPr>
          <w:rFonts w:hint="eastAsia"/>
          <w:b/>
          <w:bCs/>
          <w:lang w:val="en-US"/>
        </w:rPr>
        <w:t>FR1-FR2 NR-DC to FR1-FR1 NR-DC</w:t>
      </w:r>
    </w:p>
    <w:p w14:paraId="2961D6DD" w14:textId="77777777" w:rsidR="00411CE0" w:rsidRDefault="00411CE0" w:rsidP="004036A3">
      <w:pPr>
        <w:rPr>
          <w:lang w:eastAsia="x-none"/>
        </w:rPr>
      </w:pPr>
    </w:p>
    <w:p w14:paraId="271E5C3E" w14:textId="7522121D" w:rsidR="00411CE0" w:rsidRDefault="00411CE0" w:rsidP="00411CE0">
      <w:pPr>
        <w:pStyle w:val="Heading3"/>
      </w:pPr>
      <w:r>
        <w:t>2.2</w:t>
      </w:r>
      <w:r w:rsidRPr="00F16C2D">
        <w:t xml:space="preserve"> CHO including target MCG and candidate SCG for CPC/CPA in NR-DC (obj. 4)</w:t>
      </w:r>
    </w:p>
    <w:p w14:paraId="42EE25B9" w14:textId="77777777" w:rsidR="006F2CF8" w:rsidRDefault="006F2CF8" w:rsidP="006F2CF8">
      <w:pPr>
        <w:rPr>
          <w:lang w:eastAsia="x-none"/>
        </w:rPr>
      </w:pPr>
      <w:r>
        <w:rPr>
          <w:lang w:eastAsia="x-none"/>
        </w:rPr>
        <w:t>In the big CR [2] it can be seen that the following scenarios are captured:</w:t>
      </w:r>
    </w:p>
    <w:p w14:paraId="4529F3DD" w14:textId="20A9041D" w:rsidR="006F2CF8" w:rsidRPr="006E2383" w:rsidRDefault="006F2CF8" w:rsidP="006F2CF8">
      <w:pPr>
        <w:pStyle w:val="ListParagraph"/>
        <w:numPr>
          <w:ilvl w:val="0"/>
          <w:numId w:val="71"/>
        </w:numPr>
        <w:ind w:firstLineChars="0"/>
      </w:pPr>
      <w:r>
        <w:rPr>
          <w:lang w:val="en-US"/>
        </w:rPr>
        <w:t>FR1-FR1 NR-DC to FR1-FR1 NR-DC (clause 6.1.7.1)</w:t>
      </w:r>
    </w:p>
    <w:p w14:paraId="757D2DF6" w14:textId="012DA801" w:rsidR="006F2CF8" w:rsidRPr="006F2CF8" w:rsidRDefault="006F2CF8" w:rsidP="006F2CF8">
      <w:pPr>
        <w:pStyle w:val="ListParagraph"/>
        <w:numPr>
          <w:ilvl w:val="0"/>
          <w:numId w:val="71"/>
        </w:numPr>
        <w:ind w:firstLineChars="0"/>
      </w:pPr>
      <w:r>
        <w:rPr>
          <w:lang w:val="en-US"/>
        </w:rPr>
        <w:t>FR1-FR2 NR-DC to FR1-FR1 NR-DC (clause 6.1.7.1)</w:t>
      </w:r>
    </w:p>
    <w:p w14:paraId="049082F8" w14:textId="7CA741A0" w:rsidR="006F2CF8" w:rsidRPr="006F2CF8" w:rsidRDefault="006F2CF8" w:rsidP="006F2CF8">
      <w:pPr>
        <w:pStyle w:val="ListParagraph"/>
        <w:numPr>
          <w:ilvl w:val="0"/>
          <w:numId w:val="71"/>
        </w:numPr>
        <w:ind w:firstLineChars="0"/>
        <w:rPr>
          <w:highlight w:val="cyan"/>
        </w:rPr>
      </w:pPr>
      <w:r w:rsidRPr="006F2CF8">
        <w:rPr>
          <w:highlight w:val="cyan"/>
          <w:lang w:val="en-US"/>
        </w:rPr>
        <w:t>FR1-FR2 NR-DC to FR1-FR1 NR-DC (clause 6.1.7.1.2)</w:t>
      </w:r>
    </w:p>
    <w:p w14:paraId="525EB639" w14:textId="68EA6E71" w:rsidR="006F2CF8" w:rsidRPr="006E2383" w:rsidRDefault="006F2CF8" w:rsidP="006F2CF8">
      <w:pPr>
        <w:pStyle w:val="ListParagraph"/>
        <w:numPr>
          <w:ilvl w:val="0"/>
          <w:numId w:val="71"/>
        </w:numPr>
        <w:ind w:firstLineChars="0"/>
      </w:pPr>
      <w:r>
        <w:rPr>
          <w:lang w:val="en-US"/>
        </w:rPr>
        <w:lastRenderedPageBreak/>
        <w:t>FR1-FR2 NR-DC to FR1-FR2 NR-DC (clause 6.1.7.1.2)</w:t>
      </w:r>
    </w:p>
    <w:p w14:paraId="258BE978" w14:textId="2827170E" w:rsidR="002634AC" w:rsidRDefault="001103CA" w:rsidP="002634AC">
      <w:pPr>
        <w:rPr>
          <w:lang w:val="en-US" w:eastAsia="x-none"/>
        </w:rPr>
      </w:pPr>
      <w:r>
        <w:rPr>
          <w:lang w:val="en-US" w:eastAsia="x-none"/>
        </w:rPr>
        <w:t>As it can be seen, the turquoise highlighted is redundant</w:t>
      </w:r>
      <w:r w:rsidR="003D771B">
        <w:rPr>
          <w:lang w:val="en-US" w:eastAsia="x-none"/>
        </w:rPr>
        <w:t xml:space="preserve">. Instead, it shall be </w:t>
      </w:r>
      <w:r>
        <w:rPr>
          <w:lang w:val="en-US" w:eastAsia="x-none"/>
        </w:rPr>
        <w:t>FR1-FR1 to FR1-FR2</w:t>
      </w:r>
      <w:r w:rsidR="003D771B">
        <w:rPr>
          <w:lang w:val="en-US" w:eastAsia="x-none"/>
        </w:rPr>
        <w:t xml:space="preserve">, which </w:t>
      </w:r>
      <w:r>
        <w:rPr>
          <w:lang w:val="en-US" w:eastAsia="x-none"/>
        </w:rPr>
        <w:t>is missing</w:t>
      </w:r>
      <w:r w:rsidR="003D771B">
        <w:rPr>
          <w:lang w:val="en-US" w:eastAsia="x-none"/>
        </w:rPr>
        <w:t xml:space="preserve"> currently</w:t>
      </w:r>
      <w:r>
        <w:rPr>
          <w:lang w:val="en-US" w:eastAsia="x-none"/>
        </w:rPr>
        <w:t>.</w:t>
      </w:r>
    </w:p>
    <w:p w14:paraId="30594FC0" w14:textId="1D93C73A" w:rsidR="003D771B" w:rsidRDefault="003D771B" w:rsidP="003D771B">
      <w:pPr>
        <w:pStyle w:val="Caption"/>
      </w:pPr>
      <w:bookmarkStart w:id="4" w:name="_Ref146639717"/>
      <w:r>
        <w:t xml:space="preserve">Proposal </w:t>
      </w:r>
      <w:r>
        <w:fldChar w:fldCharType="begin"/>
      </w:r>
      <w:r>
        <w:instrText xml:space="preserve"> SEQ Proposal \* ARABIC </w:instrText>
      </w:r>
      <w:r>
        <w:fldChar w:fldCharType="separate"/>
      </w:r>
      <w:r>
        <w:rPr>
          <w:noProof/>
        </w:rPr>
        <w:t>2</w:t>
      </w:r>
      <w:r>
        <w:fldChar w:fldCharType="end"/>
      </w:r>
      <w:r>
        <w:t xml:space="preserve">: </w:t>
      </w:r>
      <w:r w:rsidR="00E57EF4">
        <w:t>fix the big CR to capture the following scenarios correctly for obj.4:</w:t>
      </w:r>
      <w:bookmarkEnd w:id="4"/>
    </w:p>
    <w:p w14:paraId="793589B2" w14:textId="77777777" w:rsidR="00E57EF4" w:rsidRPr="00E57EF4" w:rsidRDefault="00E57EF4" w:rsidP="00E57EF4">
      <w:pPr>
        <w:pStyle w:val="ListParagraph"/>
        <w:numPr>
          <w:ilvl w:val="0"/>
          <w:numId w:val="72"/>
        </w:numPr>
        <w:ind w:firstLineChars="0"/>
        <w:rPr>
          <w:b/>
          <w:bCs/>
          <w:lang w:val="en-US"/>
        </w:rPr>
      </w:pPr>
      <w:r w:rsidRPr="00E57EF4">
        <w:rPr>
          <w:rFonts w:hint="eastAsia"/>
          <w:b/>
          <w:bCs/>
          <w:lang w:val="en-US"/>
        </w:rPr>
        <w:t xml:space="preserve">FR1-FR1 NR-DC to FR1-FR1 NR-DC, </w:t>
      </w:r>
    </w:p>
    <w:p w14:paraId="15F06CED" w14:textId="77777777" w:rsidR="00E57EF4" w:rsidRPr="00E57EF4" w:rsidRDefault="00E57EF4" w:rsidP="00E57EF4">
      <w:pPr>
        <w:pStyle w:val="ListParagraph"/>
        <w:numPr>
          <w:ilvl w:val="0"/>
          <w:numId w:val="72"/>
        </w:numPr>
        <w:ind w:firstLineChars="0"/>
        <w:rPr>
          <w:b/>
          <w:bCs/>
          <w:lang w:val="en-US"/>
        </w:rPr>
      </w:pPr>
      <w:r w:rsidRPr="00E57EF4">
        <w:rPr>
          <w:rFonts w:hint="eastAsia"/>
          <w:b/>
          <w:bCs/>
          <w:lang w:val="en-US"/>
        </w:rPr>
        <w:t xml:space="preserve">FR1-FR1 NR-DC to FR1-FR2 NR-DC, </w:t>
      </w:r>
    </w:p>
    <w:p w14:paraId="438F6BEE" w14:textId="77777777" w:rsidR="00E57EF4" w:rsidRPr="00E57EF4" w:rsidRDefault="00E57EF4" w:rsidP="00E57EF4">
      <w:pPr>
        <w:pStyle w:val="ListParagraph"/>
        <w:numPr>
          <w:ilvl w:val="0"/>
          <w:numId w:val="72"/>
        </w:numPr>
        <w:ind w:firstLineChars="0"/>
        <w:rPr>
          <w:b/>
          <w:bCs/>
          <w:lang w:val="en-US"/>
        </w:rPr>
      </w:pPr>
      <w:r w:rsidRPr="00E57EF4">
        <w:rPr>
          <w:rFonts w:hint="eastAsia"/>
          <w:b/>
          <w:bCs/>
          <w:lang w:val="en-US"/>
        </w:rPr>
        <w:t xml:space="preserve">FR1-FR2 NR-DC to FR1-FR1 NR-DC, </w:t>
      </w:r>
    </w:p>
    <w:p w14:paraId="702C6D43" w14:textId="77777777" w:rsidR="00E57EF4" w:rsidRPr="00E57EF4" w:rsidRDefault="00E57EF4" w:rsidP="00E57EF4">
      <w:pPr>
        <w:pStyle w:val="ListParagraph"/>
        <w:numPr>
          <w:ilvl w:val="0"/>
          <w:numId w:val="72"/>
        </w:numPr>
        <w:ind w:firstLineChars="0"/>
        <w:rPr>
          <w:b/>
          <w:bCs/>
          <w:lang w:val="en-US"/>
        </w:rPr>
      </w:pPr>
      <w:r w:rsidRPr="00E57EF4">
        <w:rPr>
          <w:b/>
          <w:bCs/>
          <w:lang w:val="en-US"/>
        </w:rPr>
        <w:t>FR1</w:t>
      </w:r>
      <w:r w:rsidRPr="00E57EF4">
        <w:rPr>
          <w:rFonts w:hint="eastAsia"/>
          <w:b/>
          <w:bCs/>
          <w:lang w:val="en-US"/>
        </w:rPr>
        <w:t>-</w:t>
      </w:r>
      <w:r w:rsidRPr="00E57EF4">
        <w:rPr>
          <w:b/>
          <w:bCs/>
          <w:lang w:val="en-US"/>
        </w:rPr>
        <w:t>FR2 NR-DC</w:t>
      </w:r>
      <w:r w:rsidRPr="00E57EF4">
        <w:rPr>
          <w:rFonts w:hint="eastAsia"/>
          <w:b/>
          <w:bCs/>
          <w:lang w:val="en-US"/>
        </w:rPr>
        <w:t xml:space="preserve"> to FR1-FR2 NR-DC</w:t>
      </w:r>
      <w:r w:rsidRPr="00E57EF4">
        <w:rPr>
          <w:b/>
          <w:bCs/>
          <w:lang w:val="en-US"/>
        </w:rPr>
        <w:t>.</w:t>
      </w:r>
    </w:p>
    <w:p w14:paraId="1568C89B" w14:textId="77777777" w:rsidR="00B83795" w:rsidRPr="00276503" w:rsidRDefault="00B83795"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227FF29"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C65CE" w:rsidRPr="0058312E">
        <w:rPr>
          <w:bCs/>
          <w:lang w:val="en-CN"/>
        </w:rPr>
        <w:t xml:space="preserve">on </w:t>
      </w:r>
      <w:r w:rsidR="00DF4594">
        <w:rPr>
          <w:lang w:val="en-US"/>
        </w:rPr>
        <w:t>e</w:t>
      </w:r>
      <w:r w:rsidR="00DF4594" w:rsidRPr="00DF4594">
        <w:rPr>
          <w:lang w:val="en-CN"/>
        </w:rPr>
        <w:t>nhanced CHO configurations</w:t>
      </w:r>
      <w:r w:rsidR="00780A46" w:rsidRPr="00B66FBB">
        <w:rPr>
          <w:rFonts w:cs="v4.2.0"/>
          <w:lang w:val="en-US" w:eastAsia="zh-CN"/>
        </w:rPr>
        <w:t>. After discussion, the following conclusions are provided:</w:t>
      </w:r>
    </w:p>
    <w:p w14:paraId="51C40792" w14:textId="0D1AF978" w:rsidR="000C6C6E" w:rsidRPr="000C6C6E" w:rsidRDefault="000C6C6E" w:rsidP="005636A6">
      <w:pPr>
        <w:jc w:val="both"/>
        <w:rPr>
          <w:rFonts w:cs="v4.2.0"/>
          <w:b/>
          <w:bCs/>
          <w:lang w:val="en-US" w:eastAsia="zh-CN"/>
        </w:rPr>
      </w:pPr>
      <w:r w:rsidRPr="000C6C6E">
        <w:rPr>
          <w:rFonts w:cs="v4.2.0"/>
          <w:b/>
          <w:bCs/>
          <w:lang w:val="en-US" w:eastAsia="zh-CN"/>
        </w:rPr>
        <w:fldChar w:fldCharType="begin"/>
      </w:r>
      <w:r w:rsidRPr="000C6C6E">
        <w:rPr>
          <w:rFonts w:cs="v4.2.0"/>
          <w:b/>
          <w:bCs/>
          <w:lang w:val="en-US" w:eastAsia="zh-CN"/>
        </w:rPr>
        <w:instrText xml:space="preserve"> REF _Ref146639714 \h </w:instrText>
      </w:r>
      <w:r>
        <w:rPr>
          <w:rFonts w:cs="v4.2.0"/>
          <w:b/>
          <w:bCs/>
          <w:lang w:val="en-US" w:eastAsia="zh-CN"/>
        </w:rPr>
        <w:instrText xml:space="preserve"> \* MERGEFORMAT </w:instrText>
      </w:r>
      <w:r w:rsidRPr="000C6C6E">
        <w:rPr>
          <w:rFonts w:cs="v4.2.0"/>
          <w:b/>
          <w:bCs/>
          <w:lang w:val="en-US" w:eastAsia="zh-CN"/>
        </w:rPr>
      </w:r>
      <w:r w:rsidRPr="000C6C6E">
        <w:rPr>
          <w:rFonts w:cs="v4.2.0"/>
          <w:b/>
          <w:bCs/>
          <w:lang w:val="en-US" w:eastAsia="zh-CN"/>
        </w:rPr>
        <w:fldChar w:fldCharType="separate"/>
      </w:r>
      <w:r w:rsidRPr="000C6C6E">
        <w:rPr>
          <w:b/>
          <w:bCs/>
        </w:rPr>
        <w:t xml:space="preserve">Proposal </w:t>
      </w:r>
      <w:r w:rsidRPr="000C6C6E">
        <w:rPr>
          <w:b/>
          <w:bCs/>
          <w:noProof/>
        </w:rPr>
        <w:t>1</w:t>
      </w:r>
      <w:r w:rsidRPr="000C6C6E">
        <w:rPr>
          <w:b/>
          <w:bCs/>
        </w:rPr>
        <w:t>: to align scenarios in requirements for handover with PSCell, the following scenarios shall be added in scope of obj.3.</w:t>
      </w:r>
      <w:r w:rsidRPr="000C6C6E">
        <w:rPr>
          <w:rFonts w:cs="v4.2.0"/>
          <w:b/>
          <w:bCs/>
          <w:lang w:val="en-US" w:eastAsia="zh-CN"/>
        </w:rPr>
        <w:fldChar w:fldCharType="end"/>
      </w:r>
    </w:p>
    <w:p w14:paraId="590BAC70" w14:textId="77777777" w:rsidR="000C6C6E" w:rsidRPr="000C6C6E" w:rsidRDefault="000C6C6E" w:rsidP="000C6C6E">
      <w:pPr>
        <w:pStyle w:val="ListParagraph"/>
        <w:numPr>
          <w:ilvl w:val="0"/>
          <w:numId w:val="72"/>
        </w:numPr>
        <w:ind w:firstLineChars="0"/>
        <w:rPr>
          <w:b/>
          <w:bCs/>
          <w:lang w:val="en-US"/>
        </w:rPr>
      </w:pPr>
      <w:r w:rsidRPr="000C6C6E">
        <w:rPr>
          <w:rFonts w:hint="eastAsia"/>
          <w:b/>
          <w:bCs/>
          <w:lang w:val="en-US"/>
        </w:rPr>
        <w:t>FR1-FR1 NR-DC to FR1-FR2 NR-DC</w:t>
      </w:r>
    </w:p>
    <w:p w14:paraId="2FE318AF" w14:textId="77777777" w:rsidR="000C6C6E" w:rsidRPr="000C6C6E" w:rsidRDefault="000C6C6E" w:rsidP="000C6C6E">
      <w:pPr>
        <w:pStyle w:val="ListParagraph"/>
        <w:numPr>
          <w:ilvl w:val="0"/>
          <w:numId w:val="72"/>
        </w:numPr>
        <w:ind w:firstLineChars="0"/>
        <w:rPr>
          <w:b/>
          <w:bCs/>
          <w:lang w:val="en-US"/>
        </w:rPr>
      </w:pPr>
      <w:r w:rsidRPr="000C6C6E">
        <w:rPr>
          <w:rFonts w:hint="eastAsia"/>
          <w:b/>
          <w:bCs/>
          <w:lang w:val="en-US"/>
        </w:rPr>
        <w:t>FR1-FR2 NR-DC to FR1-FR1 NR-DC</w:t>
      </w:r>
    </w:p>
    <w:p w14:paraId="4C8937B6" w14:textId="5EE12C4F" w:rsidR="000C6C6E" w:rsidRPr="000C6C6E" w:rsidRDefault="000C6C6E" w:rsidP="005636A6">
      <w:pPr>
        <w:jc w:val="both"/>
        <w:rPr>
          <w:rFonts w:cs="v4.2.0"/>
          <w:b/>
          <w:bCs/>
          <w:lang w:val="en-US" w:eastAsia="zh-CN"/>
        </w:rPr>
      </w:pPr>
      <w:r w:rsidRPr="000C6C6E">
        <w:rPr>
          <w:rFonts w:cs="v4.2.0"/>
          <w:b/>
          <w:bCs/>
          <w:lang w:val="en-US" w:eastAsia="zh-CN"/>
        </w:rPr>
        <w:fldChar w:fldCharType="begin"/>
      </w:r>
      <w:r w:rsidRPr="000C6C6E">
        <w:rPr>
          <w:rFonts w:cs="v4.2.0"/>
          <w:b/>
          <w:bCs/>
          <w:lang w:val="en-US" w:eastAsia="zh-CN"/>
        </w:rPr>
        <w:instrText xml:space="preserve"> REF _Ref146639717 \h </w:instrText>
      </w:r>
      <w:r>
        <w:rPr>
          <w:rFonts w:cs="v4.2.0"/>
          <w:b/>
          <w:bCs/>
          <w:lang w:val="en-US" w:eastAsia="zh-CN"/>
        </w:rPr>
        <w:instrText xml:space="preserve"> \* MERGEFORMAT </w:instrText>
      </w:r>
      <w:r w:rsidRPr="000C6C6E">
        <w:rPr>
          <w:rFonts w:cs="v4.2.0"/>
          <w:b/>
          <w:bCs/>
          <w:lang w:val="en-US" w:eastAsia="zh-CN"/>
        </w:rPr>
      </w:r>
      <w:r w:rsidRPr="000C6C6E">
        <w:rPr>
          <w:rFonts w:cs="v4.2.0"/>
          <w:b/>
          <w:bCs/>
          <w:lang w:val="en-US" w:eastAsia="zh-CN"/>
        </w:rPr>
        <w:fldChar w:fldCharType="separate"/>
      </w:r>
      <w:r w:rsidRPr="000C6C6E">
        <w:rPr>
          <w:b/>
          <w:bCs/>
        </w:rPr>
        <w:t xml:space="preserve">Proposal </w:t>
      </w:r>
      <w:r w:rsidRPr="000C6C6E">
        <w:rPr>
          <w:b/>
          <w:bCs/>
          <w:noProof/>
        </w:rPr>
        <w:t>2</w:t>
      </w:r>
      <w:r w:rsidRPr="000C6C6E">
        <w:rPr>
          <w:b/>
          <w:bCs/>
        </w:rPr>
        <w:t>: fix the big CR to capture the following scenarios correctly for obj.4:</w:t>
      </w:r>
      <w:r w:rsidRPr="000C6C6E">
        <w:rPr>
          <w:rFonts w:cs="v4.2.0"/>
          <w:b/>
          <w:bCs/>
          <w:lang w:val="en-US" w:eastAsia="zh-CN"/>
        </w:rPr>
        <w:fldChar w:fldCharType="end"/>
      </w:r>
    </w:p>
    <w:p w14:paraId="74A9B905" w14:textId="77777777" w:rsidR="000C6C6E" w:rsidRPr="00E57EF4" w:rsidRDefault="000C6C6E" w:rsidP="000C6C6E">
      <w:pPr>
        <w:pStyle w:val="ListParagraph"/>
        <w:numPr>
          <w:ilvl w:val="0"/>
          <w:numId w:val="72"/>
        </w:numPr>
        <w:ind w:firstLineChars="0"/>
        <w:rPr>
          <w:b/>
          <w:bCs/>
          <w:lang w:val="en-US"/>
        </w:rPr>
      </w:pPr>
      <w:r w:rsidRPr="00E57EF4">
        <w:rPr>
          <w:rFonts w:hint="eastAsia"/>
          <w:b/>
          <w:bCs/>
          <w:lang w:val="en-US"/>
        </w:rPr>
        <w:t xml:space="preserve">FR1-FR1 NR-DC to FR1-FR1 NR-DC, </w:t>
      </w:r>
    </w:p>
    <w:p w14:paraId="2E2BFB2A" w14:textId="77777777" w:rsidR="000C6C6E" w:rsidRPr="00E57EF4" w:rsidRDefault="000C6C6E" w:rsidP="000C6C6E">
      <w:pPr>
        <w:pStyle w:val="ListParagraph"/>
        <w:numPr>
          <w:ilvl w:val="0"/>
          <w:numId w:val="72"/>
        </w:numPr>
        <w:ind w:firstLineChars="0"/>
        <w:rPr>
          <w:b/>
          <w:bCs/>
          <w:lang w:val="en-US"/>
        </w:rPr>
      </w:pPr>
      <w:r w:rsidRPr="00E57EF4">
        <w:rPr>
          <w:rFonts w:hint="eastAsia"/>
          <w:b/>
          <w:bCs/>
          <w:lang w:val="en-US"/>
        </w:rPr>
        <w:t xml:space="preserve">FR1-FR1 NR-DC to FR1-FR2 NR-DC, </w:t>
      </w:r>
    </w:p>
    <w:p w14:paraId="684F47F5" w14:textId="77777777" w:rsidR="000C6C6E" w:rsidRPr="00E57EF4" w:rsidRDefault="000C6C6E" w:rsidP="000C6C6E">
      <w:pPr>
        <w:pStyle w:val="ListParagraph"/>
        <w:numPr>
          <w:ilvl w:val="0"/>
          <w:numId w:val="72"/>
        </w:numPr>
        <w:ind w:firstLineChars="0"/>
        <w:rPr>
          <w:b/>
          <w:bCs/>
          <w:lang w:val="en-US"/>
        </w:rPr>
      </w:pPr>
      <w:r w:rsidRPr="00E57EF4">
        <w:rPr>
          <w:rFonts w:hint="eastAsia"/>
          <w:b/>
          <w:bCs/>
          <w:lang w:val="en-US"/>
        </w:rPr>
        <w:t xml:space="preserve">FR1-FR2 NR-DC to FR1-FR1 NR-DC, </w:t>
      </w:r>
    </w:p>
    <w:p w14:paraId="448869B4" w14:textId="77777777" w:rsidR="000C6C6E" w:rsidRPr="00E57EF4" w:rsidRDefault="000C6C6E" w:rsidP="000C6C6E">
      <w:pPr>
        <w:pStyle w:val="ListParagraph"/>
        <w:numPr>
          <w:ilvl w:val="0"/>
          <w:numId w:val="72"/>
        </w:numPr>
        <w:ind w:firstLineChars="0"/>
        <w:rPr>
          <w:b/>
          <w:bCs/>
          <w:lang w:val="en-US"/>
        </w:rPr>
      </w:pPr>
      <w:r w:rsidRPr="00E57EF4">
        <w:rPr>
          <w:b/>
          <w:bCs/>
          <w:lang w:val="en-US"/>
        </w:rPr>
        <w:t>FR1</w:t>
      </w:r>
      <w:r w:rsidRPr="00E57EF4">
        <w:rPr>
          <w:rFonts w:hint="eastAsia"/>
          <w:b/>
          <w:bCs/>
          <w:lang w:val="en-US"/>
        </w:rPr>
        <w:t>-</w:t>
      </w:r>
      <w:r w:rsidRPr="00E57EF4">
        <w:rPr>
          <w:b/>
          <w:bCs/>
          <w:lang w:val="en-US"/>
        </w:rPr>
        <w:t>FR2 NR-DC</w:t>
      </w:r>
      <w:r w:rsidRPr="00E57EF4">
        <w:rPr>
          <w:rFonts w:hint="eastAsia"/>
          <w:b/>
          <w:bCs/>
          <w:lang w:val="en-US"/>
        </w:rPr>
        <w:t xml:space="preserve"> to FR1-FR2 NR-DC</w:t>
      </w:r>
      <w:r w:rsidRPr="00E57EF4">
        <w:rPr>
          <w:b/>
          <w:bCs/>
          <w:lang w:val="en-US"/>
        </w:rPr>
        <w:t>.</w:t>
      </w:r>
    </w:p>
    <w:p w14:paraId="6762039A" w14:textId="77777777" w:rsidR="00DF4594" w:rsidRPr="007432D4" w:rsidRDefault="00DF4594"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275CD978" w14:textId="1BB51B5E" w:rsidR="00E926C9" w:rsidRPr="00E926C9" w:rsidRDefault="00E926C9" w:rsidP="00FE4929">
      <w:pPr>
        <w:pStyle w:val="Reference"/>
        <w:keepLines/>
        <w:numPr>
          <w:ilvl w:val="0"/>
          <w:numId w:val="12"/>
        </w:numPr>
        <w:rPr>
          <w:bCs/>
          <w:lang w:val="en-US"/>
        </w:rPr>
      </w:pPr>
      <w:r w:rsidRPr="00E926C9">
        <w:rPr>
          <w:bCs/>
          <w:lang w:val="en-US"/>
        </w:rPr>
        <w:t xml:space="preserve">R4-2314332, </w:t>
      </w:r>
      <w:r w:rsidRPr="00E926C9">
        <w:rPr>
          <w:bCs/>
        </w:rPr>
        <w:t>WF on NR Mobility Enhancements (Part 2), Apple</w:t>
      </w:r>
    </w:p>
    <w:p w14:paraId="6D66646B" w14:textId="02CBE03C" w:rsidR="00E926C9" w:rsidRPr="00F65F0F" w:rsidRDefault="00E926C9" w:rsidP="00FE4929">
      <w:pPr>
        <w:pStyle w:val="Reference"/>
        <w:keepLines/>
        <w:numPr>
          <w:ilvl w:val="0"/>
          <w:numId w:val="12"/>
        </w:numPr>
        <w:rPr>
          <w:lang w:val="en-US"/>
        </w:rPr>
      </w:pPr>
      <w:r w:rsidRPr="00E926C9">
        <w:t>R4-2314488, Draft Big CR to TS 38.133 on RRM core requirements for Further NR mobility enhancements, Apple</w:t>
      </w:r>
    </w:p>
    <w:p w14:paraId="668BF2E1" w14:textId="16C89749" w:rsidR="00F65F0F" w:rsidRPr="00F65F0F" w:rsidRDefault="00F65F0F" w:rsidP="00FE4929">
      <w:pPr>
        <w:pStyle w:val="Reference"/>
        <w:keepLines/>
        <w:numPr>
          <w:ilvl w:val="0"/>
          <w:numId w:val="12"/>
        </w:numPr>
        <w:rPr>
          <w:bCs/>
          <w:lang w:val="en-US"/>
        </w:rPr>
      </w:pPr>
      <w:r w:rsidRPr="00F65F0F">
        <w:rPr>
          <w:bCs/>
          <w:lang w:val="en-US"/>
        </w:rPr>
        <w:t xml:space="preserve">R4-2310080, </w:t>
      </w:r>
      <w:r w:rsidRPr="00F65F0F">
        <w:rPr>
          <w:bCs/>
        </w:rPr>
        <w:t>Big CR for R18 RRM enhancement – FR1+FR1 NR-DC, OPPO</w:t>
      </w:r>
    </w:p>
    <w:p w14:paraId="57499ED9" w14:textId="2199E116" w:rsidR="00737DBF" w:rsidRPr="00D70F6B" w:rsidRDefault="00D70F6B" w:rsidP="00FE4929">
      <w:pPr>
        <w:pStyle w:val="Reference"/>
        <w:keepLines/>
        <w:numPr>
          <w:ilvl w:val="0"/>
          <w:numId w:val="12"/>
        </w:numPr>
        <w:rPr>
          <w:lang w:val="en-US"/>
        </w:rPr>
      </w:pPr>
      <w:r w:rsidRPr="00D70F6B">
        <w:t>R4-2310064</w:t>
      </w:r>
      <w:r w:rsidR="00CF725B" w:rsidRPr="00D70F6B">
        <w:rPr>
          <w:rFonts w:hint="eastAsia"/>
          <w:lang w:eastAsia="zh-CN"/>
        </w:rPr>
        <w:t>,</w:t>
      </w:r>
      <w:r w:rsidR="00CF725B" w:rsidRPr="00D70F6B">
        <w:rPr>
          <w:lang w:eastAsia="zh-CN"/>
        </w:rPr>
        <w:t xml:space="preserve"> </w:t>
      </w:r>
      <w:r w:rsidR="00270E8B" w:rsidRPr="00D70F6B">
        <w:rPr>
          <w:lang w:val="en-US" w:eastAsia="zh-CN"/>
        </w:rPr>
        <w:t>WF on NR Mobility Enhancements RRM requirements (part 2)</w:t>
      </w:r>
      <w:r w:rsidR="00CF725B" w:rsidRPr="00D70F6B">
        <w:rPr>
          <w:lang w:eastAsia="zh-CN"/>
        </w:rPr>
        <w:t>,</w:t>
      </w:r>
      <w:r w:rsidR="00CF725B" w:rsidRPr="00D70F6B">
        <w:rPr>
          <w:lang w:val="en-US" w:eastAsia="zh-CN"/>
        </w:rPr>
        <w:t xml:space="preserve"> </w:t>
      </w:r>
      <w:r w:rsidR="00270E8B" w:rsidRPr="00D70F6B">
        <w:rPr>
          <w:lang w:val="en-US" w:eastAsia="zh-CN"/>
        </w:rPr>
        <w:t>Apple</w:t>
      </w:r>
      <w:r w:rsidR="00CF725B" w:rsidRPr="00D70F6B">
        <w:rPr>
          <w:lang w:val="en-US" w:eastAsia="zh-CN"/>
        </w:rPr>
        <w:t>.</w:t>
      </w:r>
    </w:p>
    <w:p w14:paraId="57907891" w14:textId="1CF9435C" w:rsidR="00FC5A6F" w:rsidRPr="00D70F6B" w:rsidRDefault="00FC5A6F" w:rsidP="00FE4929">
      <w:pPr>
        <w:pStyle w:val="Reference"/>
        <w:keepLines/>
        <w:numPr>
          <w:ilvl w:val="0"/>
          <w:numId w:val="12"/>
        </w:numPr>
        <w:rPr>
          <w:lang w:val="en-US"/>
        </w:rPr>
      </w:pPr>
      <w:r w:rsidRPr="00D70F6B">
        <w:rPr>
          <w:lang w:val="en-US"/>
        </w:rPr>
        <w:t>R4-2306396, WF on NR Mobility Enhancements RRM requirements (part 2), Apple</w:t>
      </w:r>
      <w:r w:rsidR="00E926C9">
        <w:rPr>
          <w:lang w:val="en-US"/>
        </w:rPr>
        <w:t>.</w:t>
      </w:r>
    </w:p>
    <w:sectPr w:rsidR="00FC5A6F" w:rsidRPr="00D70F6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CDEFC" w14:textId="77777777" w:rsidR="00593F90" w:rsidRDefault="00593F90">
      <w:pPr>
        <w:spacing w:after="0"/>
      </w:pPr>
      <w:r>
        <w:separator/>
      </w:r>
    </w:p>
  </w:endnote>
  <w:endnote w:type="continuationSeparator" w:id="0">
    <w:p w14:paraId="3419D226" w14:textId="77777777" w:rsidR="00593F90" w:rsidRDefault="00593F90">
      <w:pPr>
        <w:spacing w:after="0"/>
      </w:pPr>
      <w:r>
        <w:continuationSeparator/>
      </w:r>
    </w:p>
  </w:endnote>
  <w:endnote w:type="continuationNotice" w:id="1">
    <w:p w14:paraId="580D6A07" w14:textId="77777777" w:rsidR="00593F90" w:rsidRDefault="00593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8BFE0" w14:textId="77777777" w:rsidR="00593F90" w:rsidRDefault="00593F90">
      <w:pPr>
        <w:spacing w:after="0"/>
      </w:pPr>
      <w:r>
        <w:separator/>
      </w:r>
    </w:p>
  </w:footnote>
  <w:footnote w:type="continuationSeparator" w:id="0">
    <w:p w14:paraId="5D51A45C" w14:textId="77777777" w:rsidR="00593F90" w:rsidRDefault="00593F90">
      <w:pPr>
        <w:spacing w:after="0"/>
      </w:pPr>
      <w:r>
        <w:continuationSeparator/>
      </w:r>
    </w:p>
  </w:footnote>
  <w:footnote w:type="continuationNotice" w:id="1">
    <w:p w14:paraId="4EA55CB4" w14:textId="77777777" w:rsidR="00593F90" w:rsidRDefault="00593F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713310"/>
    <w:multiLevelType w:val="hybridMultilevel"/>
    <w:tmpl w:val="9A3EAC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DD6843"/>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730582F"/>
    <w:multiLevelType w:val="hybridMultilevel"/>
    <w:tmpl w:val="3D5C4EF2"/>
    <w:lvl w:ilvl="0" w:tplc="7520E5BE">
      <w:start w:val="2"/>
      <w:numFmt w:val="bullet"/>
      <w:lvlText w:val="-"/>
      <w:lvlJc w:val="left"/>
      <w:pPr>
        <w:ind w:left="36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8"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7" w15:restartNumberingAfterBreak="0">
    <w:nsid w:val="57FF2474"/>
    <w:multiLevelType w:val="hybridMultilevel"/>
    <w:tmpl w:val="B784CB98"/>
    <w:lvl w:ilvl="0" w:tplc="7AD26F64">
      <w:start w:val="2"/>
      <w:numFmt w:val="bullet"/>
      <w:lvlText w:val="-"/>
      <w:lvlJc w:val="left"/>
      <w:pPr>
        <w:ind w:left="0" w:hanging="360"/>
      </w:pPr>
      <w:rPr>
        <w:rFonts w:ascii="Times New Roman" w:eastAsia="MS Mincho" w:hAnsi="Times New Roman" w:cs="Times New Roman" w:hint="default"/>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0"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5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5"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7"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5AF7E53"/>
    <w:multiLevelType w:val="hybridMultilevel"/>
    <w:tmpl w:val="F72A9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5"/>
  </w:num>
  <w:num w:numId="5" w16cid:durableId="648827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3"/>
  </w:num>
  <w:num w:numId="8" w16cid:durableId="1925916492">
    <w:abstractNumId w:val="6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2"/>
  </w:num>
  <w:num w:numId="11" w16cid:durableId="115023289">
    <w:abstractNumId w:val="56"/>
  </w:num>
  <w:num w:numId="12" w16cid:durableId="1175027039">
    <w:abstractNumId w:val="34"/>
  </w:num>
  <w:num w:numId="13" w16cid:durableId="665591870">
    <w:abstractNumId w:val="1"/>
  </w:num>
  <w:num w:numId="14" w16cid:durableId="1820999206">
    <w:abstractNumId w:val="39"/>
  </w:num>
  <w:num w:numId="15" w16cid:durableId="27068971">
    <w:abstractNumId w:val="17"/>
  </w:num>
  <w:num w:numId="16" w16cid:durableId="1673684540">
    <w:abstractNumId w:val="32"/>
  </w:num>
  <w:num w:numId="17" w16cid:durableId="689647860">
    <w:abstractNumId w:val="4"/>
  </w:num>
  <w:num w:numId="18" w16cid:durableId="836766221">
    <w:abstractNumId w:val="15"/>
  </w:num>
  <w:num w:numId="19" w16cid:durableId="2067408291">
    <w:abstractNumId w:val="49"/>
  </w:num>
  <w:num w:numId="20" w16cid:durableId="648173420">
    <w:abstractNumId w:val="36"/>
  </w:num>
  <w:num w:numId="21" w16cid:durableId="864829629">
    <w:abstractNumId w:val="42"/>
  </w:num>
  <w:num w:numId="22" w16cid:durableId="2002073984">
    <w:abstractNumId w:val="45"/>
  </w:num>
  <w:num w:numId="23" w16cid:durableId="1372269391">
    <w:abstractNumId w:val="2"/>
  </w:num>
  <w:num w:numId="24" w16cid:durableId="86540056">
    <w:abstractNumId w:val="35"/>
  </w:num>
  <w:num w:numId="25" w16cid:durableId="1848398925">
    <w:abstractNumId w:val="0"/>
  </w:num>
  <w:num w:numId="26" w16cid:durableId="268200992">
    <w:abstractNumId w:val="48"/>
  </w:num>
  <w:num w:numId="27" w16cid:durableId="1199899444">
    <w:abstractNumId w:val="7"/>
  </w:num>
  <w:num w:numId="28" w16cid:durableId="2124037151">
    <w:abstractNumId w:val="37"/>
  </w:num>
  <w:num w:numId="29" w16cid:durableId="1176505110">
    <w:abstractNumId w:val="50"/>
  </w:num>
  <w:num w:numId="30" w16cid:durableId="1879048688">
    <w:abstractNumId w:val="33"/>
  </w:num>
  <w:num w:numId="31" w16cid:durableId="1398741903">
    <w:abstractNumId w:val="14"/>
  </w:num>
  <w:num w:numId="32" w16cid:durableId="1789276309">
    <w:abstractNumId w:val="28"/>
  </w:num>
  <w:num w:numId="33" w16cid:durableId="193614665">
    <w:abstractNumId w:val="62"/>
  </w:num>
  <w:num w:numId="34" w16cid:durableId="23554501">
    <w:abstractNumId w:val="25"/>
  </w:num>
  <w:num w:numId="35" w16cid:durableId="57362482">
    <w:abstractNumId w:val="46"/>
  </w:num>
  <w:num w:numId="36" w16cid:durableId="747653175">
    <w:abstractNumId w:val="27"/>
  </w:num>
  <w:num w:numId="37" w16cid:durableId="1645423610">
    <w:abstractNumId w:val="63"/>
  </w:num>
  <w:num w:numId="38" w16cid:durableId="228196596">
    <w:abstractNumId w:val="9"/>
  </w:num>
  <w:num w:numId="39" w16cid:durableId="1155074632">
    <w:abstractNumId w:val="23"/>
  </w:num>
  <w:num w:numId="40" w16cid:durableId="76371087">
    <w:abstractNumId w:val="26"/>
  </w:num>
  <w:num w:numId="41" w16cid:durableId="883561841">
    <w:abstractNumId w:val="3"/>
  </w:num>
  <w:num w:numId="42" w16cid:durableId="1150681096">
    <w:abstractNumId w:val="55"/>
  </w:num>
  <w:num w:numId="43" w16cid:durableId="2099281399">
    <w:abstractNumId w:val="38"/>
  </w:num>
  <w:num w:numId="44" w16cid:durableId="98457571">
    <w:abstractNumId w:val="60"/>
  </w:num>
  <w:num w:numId="45" w16cid:durableId="1426607444">
    <w:abstractNumId w:val="57"/>
  </w:num>
  <w:num w:numId="46" w16cid:durableId="1847361239">
    <w:abstractNumId w:val="61"/>
  </w:num>
  <w:num w:numId="47" w16cid:durableId="1813063487">
    <w:abstractNumId w:val="13"/>
  </w:num>
  <w:num w:numId="48" w16cid:durableId="678047203">
    <w:abstractNumId w:val="22"/>
  </w:num>
  <w:num w:numId="49" w16cid:durableId="1638143581">
    <w:abstractNumId w:val="64"/>
  </w:num>
  <w:num w:numId="50" w16cid:durableId="1965768599">
    <w:abstractNumId w:val="26"/>
  </w:num>
  <w:num w:numId="51" w16cid:durableId="1797063696">
    <w:abstractNumId w:val="66"/>
  </w:num>
  <w:num w:numId="52" w16cid:durableId="329407601">
    <w:abstractNumId w:val="10"/>
  </w:num>
  <w:num w:numId="53" w16cid:durableId="503595240">
    <w:abstractNumId w:val="52"/>
  </w:num>
  <w:num w:numId="54" w16cid:durableId="950166449">
    <w:abstractNumId w:val="51"/>
  </w:num>
  <w:num w:numId="55" w16cid:durableId="1228566979">
    <w:abstractNumId w:val="30"/>
  </w:num>
  <w:num w:numId="56" w16cid:durableId="1439986492">
    <w:abstractNumId w:val="57"/>
  </w:num>
  <w:num w:numId="57" w16cid:durableId="625238579">
    <w:abstractNumId w:val="44"/>
  </w:num>
  <w:num w:numId="58" w16cid:durableId="1307589789">
    <w:abstractNumId w:val="31"/>
  </w:num>
  <w:num w:numId="59" w16cid:durableId="1073576963">
    <w:abstractNumId w:val="8"/>
  </w:num>
  <w:num w:numId="60" w16cid:durableId="1413552544">
    <w:abstractNumId w:val="16"/>
  </w:num>
  <w:num w:numId="61" w16cid:durableId="218789966">
    <w:abstractNumId w:val="41"/>
  </w:num>
  <w:num w:numId="62" w16cid:durableId="188446101">
    <w:abstractNumId w:val="53"/>
  </w:num>
  <w:num w:numId="63" w16cid:durableId="1246955851">
    <w:abstractNumId w:val="40"/>
  </w:num>
  <w:num w:numId="64" w16cid:durableId="851604702">
    <w:abstractNumId w:val="6"/>
  </w:num>
  <w:num w:numId="65" w16cid:durableId="509299257">
    <w:abstractNumId w:val="29"/>
  </w:num>
  <w:num w:numId="66" w16cid:durableId="6101004">
    <w:abstractNumId w:val="47"/>
  </w:num>
  <w:num w:numId="67" w16cid:durableId="2120101697">
    <w:abstractNumId w:val="19"/>
  </w:num>
  <w:num w:numId="68" w16cid:durableId="1496453949">
    <w:abstractNumId w:val="20"/>
  </w:num>
  <w:num w:numId="69" w16cid:durableId="1694726426">
    <w:abstractNumId w:val="18"/>
  </w:num>
  <w:num w:numId="70" w16cid:durableId="811140461">
    <w:abstractNumId w:val="21"/>
  </w:num>
  <w:num w:numId="71" w16cid:durableId="1993942437">
    <w:abstractNumId w:val="58"/>
  </w:num>
  <w:num w:numId="72" w16cid:durableId="1771466207">
    <w:abstractNumId w:val="5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47D4B"/>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B3D"/>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6F4"/>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6C6E"/>
    <w:rsid w:val="000C7506"/>
    <w:rsid w:val="000C7E7E"/>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428"/>
    <w:rsid w:val="000E5783"/>
    <w:rsid w:val="000E5D13"/>
    <w:rsid w:val="000E5EBF"/>
    <w:rsid w:val="000E608D"/>
    <w:rsid w:val="000E618A"/>
    <w:rsid w:val="000E6431"/>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3CA"/>
    <w:rsid w:val="00110795"/>
    <w:rsid w:val="0011084B"/>
    <w:rsid w:val="00110A36"/>
    <w:rsid w:val="0011124C"/>
    <w:rsid w:val="00111312"/>
    <w:rsid w:val="001114B4"/>
    <w:rsid w:val="0011184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C8"/>
    <w:rsid w:val="001354D3"/>
    <w:rsid w:val="00135694"/>
    <w:rsid w:val="00135E6D"/>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85C"/>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813"/>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0904"/>
    <w:rsid w:val="001817AB"/>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0EA8"/>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05"/>
    <w:rsid w:val="001E1743"/>
    <w:rsid w:val="001E192F"/>
    <w:rsid w:val="001E1F4D"/>
    <w:rsid w:val="001E24F6"/>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6DC4"/>
    <w:rsid w:val="001F715B"/>
    <w:rsid w:val="001F7FC7"/>
    <w:rsid w:val="00201588"/>
    <w:rsid w:val="002018D3"/>
    <w:rsid w:val="00201E08"/>
    <w:rsid w:val="00201EF2"/>
    <w:rsid w:val="0020251C"/>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06FCF"/>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4AC"/>
    <w:rsid w:val="0026390A"/>
    <w:rsid w:val="00263946"/>
    <w:rsid w:val="002641C9"/>
    <w:rsid w:val="00264381"/>
    <w:rsid w:val="0026529B"/>
    <w:rsid w:val="00265343"/>
    <w:rsid w:val="0026577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227"/>
    <w:rsid w:val="00284F70"/>
    <w:rsid w:val="00285D24"/>
    <w:rsid w:val="0028616A"/>
    <w:rsid w:val="00287178"/>
    <w:rsid w:val="002876B9"/>
    <w:rsid w:val="0028784E"/>
    <w:rsid w:val="00287876"/>
    <w:rsid w:val="00290927"/>
    <w:rsid w:val="00290F5B"/>
    <w:rsid w:val="0029155B"/>
    <w:rsid w:val="0029162F"/>
    <w:rsid w:val="00291C33"/>
    <w:rsid w:val="002932DC"/>
    <w:rsid w:val="00293944"/>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19C"/>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33FF"/>
    <w:rsid w:val="002E35D6"/>
    <w:rsid w:val="002E3CAE"/>
    <w:rsid w:val="002E3D1C"/>
    <w:rsid w:val="002E440B"/>
    <w:rsid w:val="002E48F8"/>
    <w:rsid w:val="002E4A00"/>
    <w:rsid w:val="002E569A"/>
    <w:rsid w:val="002E596A"/>
    <w:rsid w:val="002E5BF9"/>
    <w:rsid w:val="002E78B9"/>
    <w:rsid w:val="002E7E0D"/>
    <w:rsid w:val="002E7EFC"/>
    <w:rsid w:val="002E7F07"/>
    <w:rsid w:val="002F01F7"/>
    <w:rsid w:val="002F04C8"/>
    <w:rsid w:val="002F0628"/>
    <w:rsid w:val="002F08CE"/>
    <w:rsid w:val="002F0D78"/>
    <w:rsid w:val="002F0F0C"/>
    <w:rsid w:val="002F1056"/>
    <w:rsid w:val="002F11D7"/>
    <w:rsid w:val="002F12F5"/>
    <w:rsid w:val="002F1451"/>
    <w:rsid w:val="002F1C0E"/>
    <w:rsid w:val="002F2AF3"/>
    <w:rsid w:val="002F33B8"/>
    <w:rsid w:val="002F38BB"/>
    <w:rsid w:val="002F3E1D"/>
    <w:rsid w:val="002F3E24"/>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4129"/>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2A0A"/>
    <w:rsid w:val="003D47C3"/>
    <w:rsid w:val="003D4BD9"/>
    <w:rsid w:val="003D4CEC"/>
    <w:rsid w:val="003D4EF2"/>
    <w:rsid w:val="003D59D5"/>
    <w:rsid w:val="003D5DEA"/>
    <w:rsid w:val="003D6073"/>
    <w:rsid w:val="003D60AC"/>
    <w:rsid w:val="003D64C4"/>
    <w:rsid w:val="003D753D"/>
    <w:rsid w:val="003D771B"/>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1CE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6E2C"/>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69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257"/>
    <w:rsid w:val="004E1752"/>
    <w:rsid w:val="004E224E"/>
    <w:rsid w:val="004E22B0"/>
    <w:rsid w:val="004E2428"/>
    <w:rsid w:val="004E24E6"/>
    <w:rsid w:val="004E2D42"/>
    <w:rsid w:val="004E2F5E"/>
    <w:rsid w:val="004E348B"/>
    <w:rsid w:val="004E3516"/>
    <w:rsid w:val="004E3B4B"/>
    <w:rsid w:val="004E3D43"/>
    <w:rsid w:val="004E4D1D"/>
    <w:rsid w:val="004E4E27"/>
    <w:rsid w:val="004E4EB9"/>
    <w:rsid w:val="004E4F9E"/>
    <w:rsid w:val="004E582F"/>
    <w:rsid w:val="004E6959"/>
    <w:rsid w:val="004E6AD2"/>
    <w:rsid w:val="004E77DC"/>
    <w:rsid w:val="004E7B9E"/>
    <w:rsid w:val="004F01B4"/>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3F90"/>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A9E"/>
    <w:rsid w:val="005B0F41"/>
    <w:rsid w:val="005B134F"/>
    <w:rsid w:val="005B3D44"/>
    <w:rsid w:val="005B44FA"/>
    <w:rsid w:val="005B5067"/>
    <w:rsid w:val="005B5328"/>
    <w:rsid w:val="005B5DB7"/>
    <w:rsid w:val="005B6285"/>
    <w:rsid w:val="005B6B6B"/>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4AA4"/>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7FE"/>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48C1"/>
    <w:rsid w:val="006458B5"/>
    <w:rsid w:val="00646584"/>
    <w:rsid w:val="00646D9B"/>
    <w:rsid w:val="00646F3D"/>
    <w:rsid w:val="006476FB"/>
    <w:rsid w:val="00647981"/>
    <w:rsid w:val="00647B15"/>
    <w:rsid w:val="00647B1A"/>
    <w:rsid w:val="00647FAD"/>
    <w:rsid w:val="00651821"/>
    <w:rsid w:val="006519D3"/>
    <w:rsid w:val="00651AB9"/>
    <w:rsid w:val="00651ADE"/>
    <w:rsid w:val="00651B8F"/>
    <w:rsid w:val="00651CF2"/>
    <w:rsid w:val="00651E3F"/>
    <w:rsid w:val="0065271C"/>
    <w:rsid w:val="0065289A"/>
    <w:rsid w:val="006529FD"/>
    <w:rsid w:val="00652AAC"/>
    <w:rsid w:val="00652CF2"/>
    <w:rsid w:val="0065387D"/>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0F40"/>
    <w:rsid w:val="006E1452"/>
    <w:rsid w:val="006E16E6"/>
    <w:rsid w:val="006E1ECC"/>
    <w:rsid w:val="006E2086"/>
    <w:rsid w:val="006E2331"/>
    <w:rsid w:val="006E2383"/>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0D0"/>
    <w:rsid w:val="006F2CF8"/>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57CF"/>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1CA"/>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30"/>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0B2"/>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9CE"/>
    <w:rsid w:val="00805D68"/>
    <w:rsid w:val="00805E4B"/>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EE8"/>
    <w:rsid w:val="008224DD"/>
    <w:rsid w:val="008225D7"/>
    <w:rsid w:val="00822F5F"/>
    <w:rsid w:val="008235E0"/>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2B3"/>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7CA"/>
    <w:rsid w:val="008558CB"/>
    <w:rsid w:val="0085625A"/>
    <w:rsid w:val="008570F5"/>
    <w:rsid w:val="00857127"/>
    <w:rsid w:val="0085733A"/>
    <w:rsid w:val="008573B3"/>
    <w:rsid w:val="00857B7F"/>
    <w:rsid w:val="00857D66"/>
    <w:rsid w:val="0086001C"/>
    <w:rsid w:val="008601F0"/>
    <w:rsid w:val="008604BA"/>
    <w:rsid w:val="00860A3E"/>
    <w:rsid w:val="00860F1F"/>
    <w:rsid w:val="0086156B"/>
    <w:rsid w:val="00861A1B"/>
    <w:rsid w:val="00861DB9"/>
    <w:rsid w:val="00861ED4"/>
    <w:rsid w:val="00862350"/>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3A95"/>
    <w:rsid w:val="008B41B3"/>
    <w:rsid w:val="008B461C"/>
    <w:rsid w:val="008B48E2"/>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5D3"/>
    <w:rsid w:val="008E1B1C"/>
    <w:rsid w:val="008E1BBC"/>
    <w:rsid w:val="008E2D2C"/>
    <w:rsid w:val="008E2F46"/>
    <w:rsid w:val="008E3007"/>
    <w:rsid w:val="008E34DE"/>
    <w:rsid w:val="008E41B2"/>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C0D"/>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492"/>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6E34"/>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57EBE"/>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5FEE"/>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5BD5"/>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5D39"/>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32B"/>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8C9"/>
    <w:rsid w:val="00A84F17"/>
    <w:rsid w:val="00A852A7"/>
    <w:rsid w:val="00A85C59"/>
    <w:rsid w:val="00A85D24"/>
    <w:rsid w:val="00A85F4A"/>
    <w:rsid w:val="00A85FBC"/>
    <w:rsid w:val="00A86053"/>
    <w:rsid w:val="00A875AF"/>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4786"/>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65CE"/>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AF701C"/>
    <w:rsid w:val="00B00884"/>
    <w:rsid w:val="00B00D28"/>
    <w:rsid w:val="00B01692"/>
    <w:rsid w:val="00B02280"/>
    <w:rsid w:val="00B02D9C"/>
    <w:rsid w:val="00B02D9E"/>
    <w:rsid w:val="00B02FF8"/>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5E55"/>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931"/>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95"/>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B41"/>
    <w:rsid w:val="00BB2F16"/>
    <w:rsid w:val="00BB3566"/>
    <w:rsid w:val="00BB35F0"/>
    <w:rsid w:val="00BB362F"/>
    <w:rsid w:val="00BB3976"/>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E081A"/>
    <w:rsid w:val="00BE0C2B"/>
    <w:rsid w:val="00BE0E0A"/>
    <w:rsid w:val="00BE1101"/>
    <w:rsid w:val="00BE1886"/>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37ABC"/>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0E23"/>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2D5D"/>
    <w:rsid w:val="00C73028"/>
    <w:rsid w:val="00C73ED4"/>
    <w:rsid w:val="00C743E9"/>
    <w:rsid w:val="00C74BE0"/>
    <w:rsid w:val="00C74CEB"/>
    <w:rsid w:val="00C7609E"/>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8737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4324"/>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1E2C"/>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037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9C4"/>
    <w:rsid w:val="00D63BBC"/>
    <w:rsid w:val="00D63CF9"/>
    <w:rsid w:val="00D63D21"/>
    <w:rsid w:val="00D64049"/>
    <w:rsid w:val="00D640A5"/>
    <w:rsid w:val="00D64754"/>
    <w:rsid w:val="00D64790"/>
    <w:rsid w:val="00D6485E"/>
    <w:rsid w:val="00D64A40"/>
    <w:rsid w:val="00D64BB2"/>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0F6B"/>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A74"/>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594"/>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0CA9"/>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3DB1"/>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11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F4"/>
    <w:rsid w:val="00E60716"/>
    <w:rsid w:val="00E611B8"/>
    <w:rsid w:val="00E61DED"/>
    <w:rsid w:val="00E62127"/>
    <w:rsid w:val="00E62C29"/>
    <w:rsid w:val="00E63243"/>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BCD"/>
    <w:rsid w:val="00E83DC0"/>
    <w:rsid w:val="00E83EB0"/>
    <w:rsid w:val="00E84EA5"/>
    <w:rsid w:val="00E85466"/>
    <w:rsid w:val="00E86F5D"/>
    <w:rsid w:val="00E87C8A"/>
    <w:rsid w:val="00E87CFD"/>
    <w:rsid w:val="00E87DB5"/>
    <w:rsid w:val="00E87DDB"/>
    <w:rsid w:val="00E87F02"/>
    <w:rsid w:val="00E907D8"/>
    <w:rsid w:val="00E9161C"/>
    <w:rsid w:val="00E9168A"/>
    <w:rsid w:val="00E926C9"/>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C7D9E"/>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1B81"/>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9A3"/>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5F0F"/>
    <w:rsid w:val="00F663DF"/>
    <w:rsid w:val="00F66446"/>
    <w:rsid w:val="00F67621"/>
    <w:rsid w:val="00F702AD"/>
    <w:rsid w:val="00F7043E"/>
    <w:rsid w:val="00F70442"/>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847"/>
    <w:rsid w:val="00FA39BE"/>
    <w:rsid w:val="00FA3E46"/>
    <w:rsid w:val="00FA49A7"/>
    <w:rsid w:val="00FA5459"/>
    <w:rsid w:val="00FA55B3"/>
    <w:rsid w:val="00FA586A"/>
    <w:rsid w:val="00FA5A94"/>
    <w:rsid w:val="00FA5DEC"/>
    <w:rsid w:val="00FA6571"/>
    <w:rsid w:val="00FA6DBB"/>
    <w:rsid w:val="00FA6F7C"/>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5A6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0378530">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1466726">
      <w:bodyDiv w:val="1"/>
      <w:marLeft w:val="0"/>
      <w:marRight w:val="0"/>
      <w:marTop w:val="0"/>
      <w:marBottom w:val="0"/>
      <w:divBdr>
        <w:top w:val="none" w:sz="0" w:space="0" w:color="auto"/>
        <w:left w:val="none" w:sz="0" w:space="0" w:color="auto"/>
        <w:bottom w:val="none" w:sz="0" w:space="0" w:color="auto"/>
        <w:right w:val="none" w:sz="0" w:space="0" w:color="auto"/>
      </w:divBdr>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6024365">
      <w:bodyDiv w:val="1"/>
      <w:marLeft w:val="0"/>
      <w:marRight w:val="0"/>
      <w:marTop w:val="0"/>
      <w:marBottom w:val="0"/>
      <w:divBdr>
        <w:top w:val="none" w:sz="0" w:space="0" w:color="auto"/>
        <w:left w:val="none" w:sz="0" w:space="0" w:color="auto"/>
        <w:bottom w:val="none" w:sz="0" w:space="0" w:color="auto"/>
        <w:right w:val="none" w:sz="0" w:space="0" w:color="auto"/>
      </w:divBdr>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685</TotalTime>
  <Pages>2</Pages>
  <Words>471</Words>
  <Characters>2686</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642</cp:revision>
  <cp:lastPrinted>2016-08-05T18:54:00Z</cp:lastPrinted>
  <dcterms:created xsi:type="dcterms:W3CDTF">2023-03-28T04:42:00Z</dcterms:created>
  <dcterms:modified xsi:type="dcterms:W3CDTF">2023-09-27T15:49:00Z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