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5AA04" w14:textId="18187E06" w:rsidR="00D328F2" w:rsidRPr="00B6017E" w:rsidRDefault="00D328F2" w:rsidP="00D328F2">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B6017E" w:rsidRPr="00B6017E">
        <w:rPr>
          <w:rFonts w:ascii="Arial" w:hAnsi="Arial" w:cs="Arial"/>
          <w:b/>
          <w:noProof/>
          <w:sz w:val="24"/>
          <w:lang w:val="en-CN"/>
        </w:rPr>
        <w:t>R4-2316551</w:t>
      </w:r>
    </w:p>
    <w:p w14:paraId="019854C4" w14:textId="77777777" w:rsidR="00D328F2" w:rsidRDefault="00D328F2" w:rsidP="00D328F2">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8CC1EB3"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B08A0">
        <w:rPr>
          <w:rFonts w:ascii="Arial" w:hAnsi="Arial" w:cs="Arial"/>
          <w:b/>
          <w:sz w:val="22"/>
          <w:szCs w:val="22"/>
          <w:lang w:val="en-US"/>
        </w:rPr>
        <w:t>5</w:t>
      </w:r>
      <w:r w:rsidR="00265A85" w:rsidRPr="00B66FBB">
        <w:rPr>
          <w:rFonts w:ascii="Arial" w:hAnsi="Arial" w:cs="Arial"/>
          <w:b/>
          <w:sz w:val="22"/>
          <w:szCs w:val="22"/>
          <w:lang w:val="en-US"/>
        </w:rPr>
        <w:t>.</w:t>
      </w:r>
      <w:r w:rsidR="005A5E8D">
        <w:rPr>
          <w:rFonts w:ascii="Arial" w:hAnsi="Arial" w:cs="Arial"/>
          <w:b/>
          <w:sz w:val="22"/>
          <w:szCs w:val="22"/>
          <w:lang w:val="en-US"/>
        </w:rPr>
        <w:t>9.2</w:t>
      </w:r>
      <w:r w:rsidR="00265A85" w:rsidRPr="00B66FBB">
        <w:rPr>
          <w:rFonts w:ascii="Arial" w:hAnsi="Arial" w:cs="Arial"/>
          <w:b/>
          <w:sz w:val="22"/>
          <w:szCs w:val="22"/>
          <w:lang w:val="en-US"/>
        </w:rPr>
        <w:t>.</w:t>
      </w:r>
      <w:r w:rsidR="001416A8">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27BDF39"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w:t>
      </w:r>
      <w:r w:rsidR="001416A8">
        <w:rPr>
          <w:rFonts w:ascii="Arial" w:hAnsi="Arial" w:cs="Arial"/>
          <w:b/>
          <w:sz w:val="22"/>
          <w:szCs w:val="22"/>
          <w:lang w:val="en-CN"/>
        </w:rPr>
        <w:t>2</w:t>
      </w:r>
      <w:r w:rsidR="000545BB" w:rsidRPr="000545BB">
        <w:rPr>
          <w:rFonts w:ascii="Arial" w:hAnsi="Arial" w:cs="Arial"/>
          <w:b/>
          <w:sz w:val="22"/>
          <w:szCs w:val="22"/>
          <w:lang w:val="en-CN"/>
        </w:rPr>
        <w:t xml:space="preserve">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63DB221A" w:rsidR="005D3D35" w:rsidRPr="000D5DC6" w:rsidRDefault="005D3D35" w:rsidP="005D3D35">
      <w:r>
        <w:t xml:space="preserve">Case </w:t>
      </w:r>
      <w:r w:rsidR="00AC0CF3">
        <w:t>2</w:t>
      </w:r>
      <w:r>
        <w:t xml:space="preserve"> requirements of R18 gap enhancement was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882759E" w14:textId="7F9D90EE" w:rsidR="00891526" w:rsidRPr="00891526" w:rsidRDefault="00891526" w:rsidP="00891526">
      <w:pPr>
        <w:pStyle w:val="Heading2"/>
        <w:tabs>
          <w:tab w:val="num" w:pos="576"/>
        </w:tabs>
        <w:rPr>
          <w:b/>
          <w:bCs/>
          <w:sz w:val="20"/>
        </w:rPr>
      </w:pPr>
      <w:r w:rsidRPr="00891526">
        <w:rPr>
          <w:b/>
          <w:bCs/>
          <w:sz w:val="20"/>
        </w:rPr>
        <w:t>2.1</w:t>
      </w:r>
      <w:r>
        <w:rPr>
          <w:b/>
          <w:bCs/>
          <w:sz w:val="24"/>
          <w:szCs w:val="24"/>
        </w:rPr>
        <w:t xml:space="preserve"> </w:t>
      </w:r>
      <w:r w:rsidRPr="00891526">
        <w:rPr>
          <w:b/>
          <w:bCs/>
          <w:sz w:val="20"/>
        </w:rPr>
        <w:t>Sub-topic 4-1: Gap combinations</w:t>
      </w:r>
    </w:p>
    <w:p w14:paraId="2FE6F894" w14:textId="77777777" w:rsidR="00891526" w:rsidRPr="00891526" w:rsidRDefault="00891526" w:rsidP="00891526">
      <w:pPr>
        <w:pStyle w:val="Heading3"/>
        <w:rPr>
          <w:b/>
          <w:bCs/>
          <w:sz w:val="20"/>
        </w:rPr>
      </w:pPr>
      <w:r w:rsidRPr="00891526">
        <w:rPr>
          <w:b/>
          <w:bCs/>
          <w:sz w:val="20"/>
          <w:u w:val="single"/>
        </w:rPr>
        <w:t>Issue 4-1-1: [Case 2] Whether per FR PRS gap should be considered in case 2 Concurrent gaps with NCSG?</w:t>
      </w:r>
    </w:p>
    <w:p w14:paraId="4ADB18DC" w14:textId="77777777" w:rsidR="00891526" w:rsidRPr="00891526" w:rsidRDefault="00891526" w:rsidP="00891526">
      <w:pPr>
        <w:spacing w:afterLines="50" w:after="120"/>
        <w:ind w:leftChars="200" w:left="400"/>
        <w:rPr>
          <w:lang w:eastAsia="zh-CN"/>
        </w:rPr>
      </w:pPr>
      <w:r w:rsidRPr="00891526">
        <w:rPr>
          <w:b/>
          <w:lang w:eastAsia="zh-CN"/>
        </w:rPr>
        <w:t>&lt; Way forward &gt;</w:t>
      </w:r>
      <w:r w:rsidRPr="00891526">
        <w:rPr>
          <w:lang w:eastAsia="zh-CN"/>
        </w:rPr>
        <w:t xml:space="preserve">: </w:t>
      </w:r>
    </w:p>
    <w:p w14:paraId="52559A9E" w14:textId="77777777" w:rsidR="00891526" w:rsidRPr="00891526" w:rsidRDefault="00891526" w:rsidP="00891526">
      <w:pPr>
        <w:pStyle w:val="ListParagraph"/>
        <w:widowControl/>
        <w:numPr>
          <w:ilvl w:val="0"/>
          <w:numId w:val="26"/>
        </w:numPr>
        <w:autoSpaceDE/>
        <w:autoSpaceDN/>
        <w:adjustRightInd/>
        <w:spacing w:after="120" w:line="240" w:lineRule="auto"/>
        <w:ind w:firstLineChars="0"/>
        <w:rPr>
          <w:sz w:val="20"/>
          <w:szCs w:val="20"/>
          <w:lang w:eastAsia="zh-CN"/>
        </w:rPr>
      </w:pPr>
      <w:r w:rsidRPr="00891526">
        <w:rPr>
          <w:sz w:val="20"/>
          <w:szCs w:val="20"/>
          <w:lang w:eastAsia="zh-CN"/>
        </w:rPr>
        <w:t xml:space="preserve">FFS: Yes, a Per-FR Type-2 gap can be used to perform PRS measurements in [case 2] Concurrent gaps with NCSG provided that the UE supports </w:t>
      </w:r>
      <w:r w:rsidRPr="00891526">
        <w:rPr>
          <w:i/>
          <w:iCs/>
          <w:sz w:val="20"/>
          <w:szCs w:val="20"/>
          <w:lang w:eastAsia="zh-CN"/>
        </w:rPr>
        <w:t xml:space="preserve">independentGapConfigPRS-r17. </w:t>
      </w:r>
      <w:r w:rsidRPr="00891526">
        <w:rPr>
          <w:sz w:val="20"/>
          <w:szCs w:val="20"/>
          <w:lang w:eastAsia="zh-CN"/>
        </w:rPr>
        <w:t xml:space="preserve">NCSG cannot be used to perform PRS </w:t>
      </w:r>
      <w:r w:rsidRPr="00891526">
        <w:rPr>
          <w:rFonts w:hint="eastAsia"/>
          <w:sz w:val="20"/>
          <w:szCs w:val="20"/>
          <w:lang w:eastAsia="zh-CN"/>
        </w:rPr>
        <w:t>measurement</w:t>
      </w:r>
      <w:r w:rsidRPr="00891526">
        <w:rPr>
          <w:sz w:val="20"/>
          <w:szCs w:val="20"/>
          <w:lang w:eastAsia="zh-CN"/>
        </w:rPr>
        <w:t>s.</w:t>
      </w:r>
    </w:p>
    <w:p w14:paraId="3919926A" w14:textId="77777777" w:rsidR="00891526" w:rsidRPr="00891526" w:rsidRDefault="00891526" w:rsidP="00891526">
      <w:pPr>
        <w:pStyle w:val="Heading3"/>
        <w:rPr>
          <w:b/>
          <w:bCs/>
          <w:sz w:val="20"/>
        </w:rPr>
      </w:pPr>
      <w:r w:rsidRPr="00891526">
        <w:rPr>
          <w:b/>
          <w:bCs/>
          <w:sz w:val="20"/>
          <w:u w:val="single"/>
        </w:rPr>
        <w:t>Issue 4-1-2: [Case 2] is subject to UE capability ncsg-MeasGapPerFR-r17?</w:t>
      </w:r>
    </w:p>
    <w:p w14:paraId="2512BF61" w14:textId="77777777" w:rsidR="00891526" w:rsidRPr="00891526" w:rsidRDefault="00891526" w:rsidP="00891526">
      <w:pPr>
        <w:spacing w:afterLines="50" w:after="120"/>
        <w:ind w:leftChars="200" w:left="400"/>
        <w:rPr>
          <w:lang w:eastAsia="zh-CN"/>
        </w:rPr>
      </w:pPr>
      <w:r w:rsidRPr="00891526">
        <w:rPr>
          <w:b/>
          <w:lang w:eastAsia="zh-CN"/>
        </w:rPr>
        <w:t>&lt; Way forward &gt;</w:t>
      </w:r>
      <w:r w:rsidRPr="00891526">
        <w:rPr>
          <w:lang w:eastAsia="zh-CN"/>
        </w:rPr>
        <w:t xml:space="preserve">: </w:t>
      </w:r>
    </w:p>
    <w:p w14:paraId="5B44C208" w14:textId="77777777" w:rsidR="00891526" w:rsidRPr="00891526" w:rsidRDefault="00891526" w:rsidP="00891526">
      <w:pPr>
        <w:pStyle w:val="ListParagraph"/>
        <w:widowControl/>
        <w:numPr>
          <w:ilvl w:val="0"/>
          <w:numId w:val="26"/>
        </w:numPr>
        <w:autoSpaceDE/>
        <w:autoSpaceDN/>
        <w:adjustRightInd/>
        <w:spacing w:after="120" w:line="240" w:lineRule="auto"/>
        <w:ind w:firstLineChars="0"/>
        <w:rPr>
          <w:sz w:val="20"/>
          <w:szCs w:val="20"/>
          <w:lang w:eastAsia="zh-CN"/>
        </w:rPr>
      </w:pPr>
      <w:r w:rsidRPr="00891526">
        <w:rPr>
          <w:sz w:val="20"/>
          <w:szCs w:val="20"/>
        </w:rPr>
        <w:t>FFS: the support of gap combinations in TS 38.133 table 9.1.8-1 should be subject to UE capability ncsg-MeasGapPerFR-r17</w:t>
      </w:r>
      <w:r w:rsidRPr="00891526">
        <w:rPr>
          <w:sz w:val="20"/>
          <w:szCs w:val="20"/>
          <w:lang w:eastAsia="zh-CN"/>
        </w:rPr>
        <w:t>.</w:t>
      </w:r>
    </w:p>
    <w:p w14:paraId="6E354AC5" w14:textId="77777777" w:rsidR="003671DA" w:rsidRDefault="003671DA" w:rsidP="004036A3">
      <w:pPr>
        <w:rPr>
          <w:lang w:eastAsia="x-none"/>
        </w:rPr>
      </w:pPr>
    </w:p>
    <w:p w14:paraId="44E119AC" w14:textId="3B86AF47" w:rsidR="00E24A08" w:rsidRDefault="00294823" w:rsidP="004036A3">
      <w:pPr>
        <w:rPr>
          <w:lang w:eastAsia="x-none"/>
        </w:rPr>
      </w:pPr>
      <w:r>
        <w:rPr>
          <w:lang w:eastAsia="x-none"/>
        </w:rPr>
        <w:t>Actually</w:t>
      </w:r>
      <w:r w:rsidR="003671DA">
        <w:rPr>
          <w:lang w:eastAsia="x-none"/>
        </w:rPr>
        <w:t>,</w:t>
      </w:r>
      <w:r>
        <w:rPr>
          <w:lang w:eastAsia="x-none"/>
        </w:rPr>
        <w:t xml:space="preserve"> using per-FR gap for PRS measurement with concurrent gap has already been supported in R17 for UE which supports </w:t>
      </w:r>
      <w:r w:rsidRPr="00294823">
        <w:rPr>
          <w:i/>
          <w:iCs/>
          <w:lang w:val="en-US" w:eastAsia="x-none"/>
        </w:rPr>
        <w:t>independentGapConfigPRS-r17</w:t>
      </w:r>
      <w:r>
        <w:rPr>
          <w:lang w:eastAsia="x-none"/>
        </w:rPr>
        <w:t xml:space="preserve">. </w:t>
      </w:r>
      <w:r w:rsidR="00F94200">
        <w:rPr>
          <w:lang w:eastAsia="x-none"/>
        </w:rPr>
        <w:t xml:space="preserve">In case 2 objective in R18, UE can be additionally configured with </w:t>
      </w:r>
      <w:r w:rsidR="002E34AB">
        <w:rPr>
          <w:lang w:eastAsia="x-none"/>
        </w:rPr>
        <w:t xml:space="preserve">a NCSG on top of </w:t>
      </w:r>
      <w:r w:rsidR="009E35F1">
        <w:rPr>
          <w:lang w:eastAsia="x-none"/>
        </w:rPr>
        <w:t xml:space="preserve">a legacy gap (with associated MO). </w:t>
      </w:r>
      <w:r w:rsidR="002A7E9A">
        <w:rPr>
          <w:lang w:eastAsia="x-none"/>
        </w:rPr>
        <w:t xml:space="preserve">Technically, UE supporting </w:t>
      </w:r>
      <w:r w:rsidR="002A7E9A" w:rsidRPr="00294823">
        <w:rPr>
          <w:i/>
          <w:iCs/>
          <w:lang w:val="en-US" w:eastAsia="x-none"/>
        </w:rPr>
        <w:t>independentGapConfigPRS-r17</w:t>
      </w:r>
      <w:r w:rsidR="002A7E9A">
        <w:rPr>
          <w:i/>
          <w:iCs/>
          <w:lang w:val="en-US" w:eastAsia="x-none"/>
        </w:rPr>
        <w:t xml:space="preserve"> </w:t>
      </w:r>
      <w:r w:rsidR="002A7E9A">
        <w:rPr>
          <w:lang w:eastAsia="x-none"/>
        </w:rPr>
        <w:t xml:space="preserve">shall also be allowed to support R18 enhancement, i.e. replace one of the concurrent gaps with a NCSG. </w:t>
      </w:r>
      <w:r w:rsidR="00A24768">
        <w:rPr>
          <w:lang w:eastAsia="x-none"/>
        </w:rPr>
        <w:t>However, RAN4 shall clarify that in this scenario, PRS measurement shall NOT be associated to NCSG since NCSG for PRS measurement is not supported so far.</w:t>
      </w:r>
    </w:p>
    <w:p w14:paraId="7A5BDC08" w14:textId="35B2E8D0" w:rsidR="00FE2217" w:rsidRDefault="00FE2217" w:rsidP="00FE2217">
      <w:pPr>
        <w:pStyle w:val="Caption"/>
      </w:pPr>
      <w:bookmarkStart w:id="3" w:name="_Ref145752089"/>
      <w:r>
        <w:t xml:space="preserve">Proposal </w:t>
      </w:r>
      <w:r>
        <w:fldChar w:fldCharType="begin"/>
      </w:r>
      <w:r>
        <w:instrText xml:space="preserve"> SEQ Proposal \* ARABIC </w:instrText>
      </w:r>
      <w:r>
        <w:fldChar w:fldCharType="separate"/>
      </w:r>
      <w:r w:rsidR="00AA66DD">
        <w:rPr>
          <w:noProof/>
        </w:rPr>
        <w:t>1</w:t>
      </w:r>
      <w:r>
        <w:fldChar w:fldCharType="end"/>
      </w:r>
      <w:r>
        <w:t xml:space="preserve">: </w:t>
      </w:r>
      <w:r w:rsidRPr="00891526">
        <w:rPr>
          <w:lang w:eastAsia="zh-CN"/>
        </w:rPr>
        <w:t xml:space="preserve">a Per-FR Type-2 gap can be used to perform PRS measurements in [case 2] Concurrent gaps with NCSG provided that the UE supports </w:t>
      </w:r>
      <w:r w:rsidRPr="00891526">
        <w:rPr>
          <w:i/>
          <w:iCs/>
          <w:lang w:eastAsia="zh-CN"/>
        </w:rPr>
        <w:t>independentGapConfigPRS-r17</w:t>
      </w:r>
      <w:r>
        <w:t xml:space="preserve">. </w:t>
      </w:r>
      <w:r w:rsidR="00A97D4A" w:rsidRPr="00891526">
        <w:rPr>
          <w:lang w:eastAsia="zh-CN"/>
        </w:rPr>
        <w:t xml:space="preserve">NCSG cannot be used to perform PRS </w:t>
      </w:r>
      <w:r w:rsidR="00A97D4A" w:rsidRPr="00891526">
        <w:rPr>
          <w:rFonts w:hint="eastAsia"/>
          <w:lang w:eastAsia="zh-CN"/>
        </w:rPr>
        <w:t>measurement</w:t>
      </w:r>
      <w:r w:rsidR="00A97D4A" w:rsidRPr="00891526">
        <w:rPr>
          <w:lang w:eastAsia="zh-CN"/>
        </w:rPr>
        <w:t>s.</w:t>
      </w:r>
      <w:bookmarkEnd w:id="3"/>
    </w:p>
    <w:p w14:paraId="05C23E8F" w14:textId="2173F6CD" w:rsidR="00861D09" w:rsidRDefault="00861D09" w:rsidP="004036A3">
      <w:pPr>
        <w:rPr>
          <w:lang w:eastAsia="x-none"/>
        </w:rPr>
      </w:pPr>
      <w:r>
        <w:rPr>
          <w:lang w:eastAsia="x-none"/>
        </w:rPr>
        <w:t>Regarding issue 4-1-</w:t>
      </w:r>
      <w:r w:rsidRPr="00861D09">
        <w:rPr>
          <w:lang w:eastAsia="x-none"/>
        </w:rPr>
        <w:t>,</w:t>
      </w:r>
      <w:r>
        <w:rPr>
          <w:lang w:eastAsia="x-none"/>
        </w:rPr>
        <w:t xml:space="preserve"> </w:t>
      </w:r>
      <w:r w:rsidR="00FA7C54">
        <w:rPr>
          <w:lang w:eastAsia="x-none"/>
        </w:rPr>
        <w:t xml:space="preserve">strictly speaking, we don’t think case 2 is subject to the UE capability of </w:t>
      </w:r>
      <w:r w:rsidR="00FA7C54" w:rsidRPr="00861D09">
        <w:rPr>
          <w:i/>
          <w:iCs/>
          <w:lang w:eastAsia="x-none"/>
        </w:rPr>
        <w:t>ncsg-MeasGapPerFR-r17</w:t>
      </w:r>
      <w:r w:rsidR="00FA7C54">
        <w:rPr>
          <w:lang w:eastAsia="x-none"/>
        </w:rPr>
        <w:t xml:space="preserve">. </w:t>
      </w:r>
      <w:r w:rsidR="007675D8">
        <w:rPr>
          <w:lang w:eastAsia="x-none"/>
        </w:rPr>
        <w:t xml:space="preserve">For gap combination configuration #2, UE can be configured with two per-UE gap patterns. </w:t>
      </w:r>
      <w:r w:rsidR="00974436">
        <w:rPr>
          <w:lang w:eastAsia="x-none"/>
        </w:rPr>
        <w:t>In R18, it is straightforward that one of these two per-UE gap patterns can be replaced by a NCSG.</w:t>
      </w:r>
    </w:p>
    <w:p w14:paraId="133D1EA0" w14:textId="6913F00C" w:rsidR="00DD58D8" w:rsidRDefault="00DD58D8" w:rsidP="00DD58D8">
      <w:pPr>
        <w:pStyle w:val="Caption"/>
      </w:pPr>
      <w:bookmarkStart w:id="4" w:name="_Ref145752113"/>
      <w:r>
        <w:t xml:space="preserve">Observation </w:t>
      </w:r>
      <w:r>
        <w:fldChar w:fldCharType="begin"/>
      </w:r>
      <w:r>
        <w:instrText xml:space="preserve"> SEQ Observation \* ARABIC </w:instrText>
      </w:r>
      <w:r>
        <w:fldChar w:fldCharType="separate"/>
      </w:r>
      <w:r w:rsidR="009047DD">
        <w:rPr>
          <w:noProof/>
        </w:rPr>
        <w:t>1</w:t>
      </w:r>
      <w:r>
        <w:fldChar w:fldCharType="end"/>
      </w:r>
      <w:r>
        <w:t xml:space="preserve">: </w:t>
      </w:r>
      <w:r w:rsidR="00E03702">
        <w:t xml:space="preserve">two concurrent per-UE gaps are allowed in </w:t>
      </w:r>
      <w:r w:rsidR="00E03702" w:rsidRPr="00891526">
        <w:t>TS 38.133 table 9.1.8-1</w:t>
      </w:r>
      <w:r w:rsidR="00E03702">
        <w:t>.</w:t>
      </w:r>
      <w:bookmarkEnd w:id="4"/>
    </w:p>
    <w:p w14:paraId="5751CCBF" w14:textId="749B1143" w:rsidR="00E91D1C" w:rsidRDefault="00E91D1C" w:rsidP="00E91D1C">
      <w:pPr>
        <w:pStyle w:val="Caption"/>
        <w:rPr>
          <w:lang w:eastAsia="zh-CN"/>
        </w:rPr>
      </w:pPr>
      <w:bookmarkStart w:id="5" w:name="_Ref145752093"/>
      <w:r>
        <w:t xml:space="preserve">Proposal </w:t>
      </w:r>
      <w:r>
        <w:fldChar w:fldCharType="begin"/>
      </w:r>
      <w:r>
        <w:instrText xml:space="preserve"> SEQ Proposal \* ARABIC </w:instrText>
      </w:r>
      <w:r>
        <w:fldChar w:fldCharType="separate"/>
      </w:r>
      <w:r w:rsidR="00AA66DD">
        <w:rPr>
          <w:noProof/>
        </w:rPr>
        <w:t>2</w:t>
      </w:r>
      <w:r>
        <w:fldChar w:fldCharType="end"/>
      </w:r>
      <w:r>
        <w:t xml:space="preserve">: </w:t>
      </w:r>
      <w:r w:rsidRPr="00891526">
        <w:t xml:space="preserve">the support of gap combinations in TS 38.133 table 9.1.8-1 should </w:t>
      </w:r>
      <w:r>
        <w:t xml:space="preserve">NOT </w:t>
      </w:r>
      <w:r w:rsidRPr="00891526">
        <w:t>be subject to UE capability ncsg-MeasGapPerFR-r17</w:t>
      </w:r>
      <w:r w:rsidRPr="00891526">
        <w:rPr>
          <w:lang w:eastAsia="zh-CN"/>
        </w:rPr>
        <w:t>.</w:t>
      </w:r>
      <w:bookmarkEnd w:id="5"/>
    </w:p>
    <w:p w14:paraId="42C273B0" w14:textId="77777777" w:rsidR="000564BB" w:rsidRDefault="000564BB" w:rsidP="000564BB">
      <w:pPr>
        <w:rPr>
          <w:lang w:eastAsia="zh-CN"/>
        </w:rPr>
      </w:pPr>
    </w:p>
    <w:p w14:paraId="31697B02" w14:textId="69611CB2" w:rsidR="00356960" w:rsidRPr="00356960" w:rsidRDefault="00356960" w:rsidP="00356960">
      <w:pPr>
        <w:pStyle w:val="Heading2"/>
        <w:tabs>
          <w:tab w:val="num" w:pos="576"/>
        </w:tabs>
        <w:rPr>
          <w:b/>
          <w:bCs/>
          <w:sz w:val="20"/>
        </w:rPr>
      </w:pPr>
      <w:r w:rsidRPr="00356960">
        <w:rPr>
          <w:b/>
          <w:bCs/>
          <w:sz w:val="20"/>
        </w:rPr>
        <w:lastRenderedPageBreak/>
        <w:t xml:space="preserve">2.2 Sub-topic 4-2: </w:t>
      </w:r>
      <w:r w:rsidRPr="00356960">
        <w:rPr>
          <w:b/>
          <w:bCs/>
          <w:sz w:val="20"/>
          <w:lang w:val="en-US"/>
        </w:rPr>
        <w:t>UE capabilities for Concurrent gaps with NCSG and NCSG + NCSG</w:t>
      </w:r>
    </w:p>
    <w:p w14:paraId="36A0BCEA" w14:textId="77777777" w:rsidR="00356960" w:rsidRPr="00356960" w:rsidRDefault="00356960" w:rsidP="00356960">
      <w:pPr>
        <w:pStyle w:val="Heading3"/>
        <w:rPr>
          <w:b/>
          <w:bCs/>
          <w:sz w:val="20"/>
        </w:rPr>
      </w:pPr>
      <w:r w:rsidRPr="00356960">
        <w:rPr>
          <w:b/>
          <w:bCs/>
          <w:sz w:val="20"/>
          <w:u w:val="single"/>
        </w:rPr>
        <w:t>Issue 4-2-1: [Case 2] Whether to consider a new capability for Concurrent gaps with NCSG in an FR?</w:t>
      </w:r>
    </w:p>
    <w:p w14:paraId="4F7C37E5" w14:textId="77777777" w:rsidR="00356960" w:rsidRPr="00356960" w:rsidRDefault="00356960" w:rsidP="00356960">
      <w:pPr>
        <w:spacing w:afterLines="50" w:after="120"/>
        <w:ind w:leftChars="200" w:left="400"/>
        <w:rPr>
          <w:lang w:eastAsia="zh-CN"/>
        </w:rPr>
      </w:pPr>
      <w:r w:rsidRPr="00356960">
        <w:rPr>
          <w:b/>
          <w:lang w:eastAsia="zh-CN"/>
        </w:rPr>
        <w:t>&lt; Agreement &gt;</w:t>
      </w:r>
      <w:r w:rsidRPr="00356960">
        <w:rPr>
          <w:lang w:eastAsia="zh-CN"/>
        </w:rPr>
        <w:t xml:space="preserve">:  </w:t>
      </w:r>
    </w:p>
    <w:p w14:paraId="6B7932B1" w14:textId="77777777" w:rsidR="00356960" w:rsidRPr="00356960" w:rsidRDefault="00356960" w:rsidP="00356960">
      <w:pPr>
        <w:pStyle w:val="ListParagraph"/>
        <w:widowControl/>
        <w:numPr>
          <w:ilvl w:val="1"/>
          <w:numId w:val="37"/>
        </w:numPr>
        <w:overflowPunct w:val="0"/>
        <w:spacing w:after="120" w:line="252" w:lineRule="auto"/>
        <w:ind w:firstLineChars="0"/>
        <w:rPr>
          <w:rFonts w:eastAsia="MS Mincho"/>
          <w:sz w:val="20"/>
          <w:szCs w:val="20"/>
          <w:lang w:eastAsia="ja-JP"/>
        </w:rPr>
      </w:pPr>
      <w:r w:rsidRPr="00356960">
        <w:rPr>
          <w:rFonts w:eastAsia="DengXian"/>
          <w:iCs/>
          <w:sz w:val="20"/>
          <w:szCs w:val="20"/>
        </w:rPr>
        <w:t xml:space="preserve">Yes, a Rel-18 UE capability. </w:t>
      </w:r>
    </w:p>
    <w:p w14:paraId="239A9CB9" w14:textId="77777777" w:rsidR="00356960" w:rsidRPr="00356960" w:rsidRDefault="00356960" w:rsidP="00356960">
      <w:pPr>
        <w:pStyle w:val="Heading3"/>
        <w:rPr>
          <w:b/>
          <w:bCs/>
          <w:sz w:val="20"/>
        </w:rPr>
      </w:pPr>
      <w:r w:rsidRPr="00356960">
        <w:rPr>
          <w:b/>
          <w:bCs/>
          <w:sz w:val="20"/>
          <w:u w:val="single"/>
        </w:rPr>
        <w:t>Issue 4-2-2: [Case 2] Whether to consider an additional capability for NCSG + NCSG in an FR?</w:t>
      </w:r>
    </w:p>
    <w:p w14:paraId="7D7B38C0" w14:textId="77777777" w:rsidR="00356960" w:rsidRPr="00356960" w:rsidRDefault="00356960" w:rsidP="00356960">
      <w:pPr>
        <w:spacing w:afterLines="50" w:after="120"/>
        <w:ind w:leftChars="200" w:left="400"/>
        <w:rPr>
          <w:lang w:eastAsia="zh-CN"/>
        </w:rPr>
      </w:pPr>
      <w:r w:rsidRPr="00356960">
        <w:rPr>
          <w:b/>
          <w:lang w:eastAsia="zh-CN"/>
        </w:rPr>
        <w:t>&lt; Way forward &gt;</w:t>
      </w:r>
      <w:r w:rsidRPr="00356960">
        <w:rPr>
          <w:lang w:eastAsia="zh-CN"/>
        </w:rPr>
        <w:t xml:space="preserve">: </w:t>
      </w:r>
    </w:p>
    <w:p w14:paraId="7B3D0BE4" w14:textId="77777777" w:rsidR="00356960" w:rsidRPr="00356960" w:rsidRDefault="00356960" w:rsidP="00356960">
      <w:pPr>
        <w:pStyle w:val="ListParagraph"/>
        <w:widowControl/>
        <w:numPr>
          <w:ilvl w:val="1"/>
          <w:numId w:val="26"/>
        </w:numPr>
        <w:autoSpaceDE/>
        <w:autoSpaceDN/>
        <w:adjustRightInd/>
        <w:spacing w:after="120" w:line="240" w:lineRule="auto"/>
        <w:ind w:firstLineChars="0"/>
        <w:rPr>
          <w:bCs/>
          <w:sz w:val="20"/>
          <w:szCs w:val="20"/>
          <w:lang w:eastAsia="zh-CN"/>
        </w:rPr>
      </w:pPr>
      <w:r w:rsidRPr="00356960">
        <w:rPr>
          <w:rFonts w:eastAsia="DengXian"/>
          <w:iCs/>
          <w:sz w:val="20"/>
          <w:szCs w:val="20"/>
        </w:rPr>
        <w:t>FFS the following options:</w:t>
      </w:r>
    </w:p>
    <w:p w14:paraId="6FFE2AA1" w14:textId="77777777" w:rsidR="00356960" w:rsidRPr="00356960" w:rsidRDefault="00356960" w:rsidP="00356960">
      <w:pPr>
        <w:pStyle w:val="ListParagraph"/>
        <w:widowControl/>
        <w:numPr>
          <w:ilvl w:val="2"/>
          <w:numId w:val="26"/>
        </w:numPr>
        <w:autoSpaceDE/>
        <w:autoSpaceDN/>
        <w:adjustRightInd/>
        <w:spacing w:after="120" w:line="240" w:lineRule="auto"/>
        <w:ind w:firstLineChars="0"/>
        <w:rPr>
          <w:color w:val="000000"/>
          <w:sz w:val="20"/>
          <w:szCs w:val="20"/>
          <w:lang w:eastAsia="zh-CN"/>
        </w:rPr>
      </w:pPr>
      <w:r w:rsidRPr="00356960">
        <w:rPr>
          <w:color w:val="000000"/>
          <w:sz w:val="20"/>
          <w:szCs w:val="20"/>
          <w:lang w:eastAsia="zh-CN"/>
        </w:rPr>
        <w:t xml:space="preserve">Option 1: </w:t>
      </w:r>
    </w:p>
    <w:p w14:paraId="04B6459F" w14:textId="77777777" w:rsidR="00356960" w:rsidRPr="00356960" w:rsidRDefault="00356960" w:rsidP="00356960">
      <w:pPr>
        <w:pStyle w:val="ListParagraph"/>
        <w:widowControl/>
        <w:numPr>
          <w:ilvl w:val="3"/>
          <w:numId w:val="26"/>
        </w:numPr>
        <w:autoSpaceDE/>
        <w:autoSpaceDN/>
        <w:adjustRightInd/>
        <w:spacing w:after="120" w:line="240" w:lineRule="auto"/>
        <w:ind w:firstLineChars="0"/>
        <w:rPr>
          <w:color w:val="000000"/>
          <w:sz w:val="20"/>
          <w:szCs w:val="20"/>
          <w:lang w:eastAsia="zh-CN"/>
        </w:rPr>
      </w:pPr>
      <w:r w:rsidRPr="00356960">
        <w:rPr>
          <w:sz w:val="20"/>
          <w:szCs w:val="20"/>
          <w:lang w:eastAsia="zh-CN"/>
        </w:rPr>
        <w:t xml:space="preserve">No, </w:t>
      </w:r>
      <w:r w:rsidRPr="00356960">
        <w:rPr>
          <w:b/>
          <w:bCs/>
          <w:sz w:val="20"/>
          <w:szCs w:val="20"/>
          <w:lang w:eastAsia="zh-CN"/>
        </w:rPr>
        <w:t>without</w:t>
      </w:r>
      <w:r w:rsidRPr="00356960">
        <w:rPr>
          <w:sz w:val="20"/>
          <w:szCs w:val="20"/>
          <w:lang w:eastAsia="zh-CN"/>
        </w:rPr>
        <w:t xml:space="preserve"> </w:t>
      </w:r>
      <w:r w:rsidRPr="00356960">
        <w:rPr>
          <w:b/>
          <w:bCs/>
          <w:sz w:val="20"/>
          <w:szCs w:val="20"/>
          <w:lang w:eastAsia="zh-CN"/>
        </w:rPr>
        <w:t>additional</w:t>
      </w:r>
      <w:r w:rsidRPr="00356960">
        <w:rPr>
          <w:sz w:val="20"/>
          <w:szCs w:val="20"/>
          <w:lang w:eastAsia="zh-CN"/>
        </w:rPr>
        <w:t xml:space="preserve"> UE capability.</w:t>
      </w:r>
    </w:p>
    <w:p w14:paraId="39EF019C" w14:textId="77777777" w:rsidR="00356960" w:rsidRDefault="00356960" w:rsidP="00356960">
      <w:pPr>
        <w:pStyle w:val="ListParagraph"/>
        <w:widowControl/>
        <w:numPr>
          <w:ilvl w:val="2"/>
          <w:numId w:val="26"/>
        </w:numPr>
        <w:autoSpaceDE/>
        <w:autoSpaceDN/>
        <w:adjustRightInd/>
        <w:spacing w:after="120" w:line="240" w:lineRule="auto"/>
        <w:ind w:firstLineChars="0"/>
        <w:rPr>
          <w:color w:val="000000"/>
          <w:sz w:val="20"/>
          <w:szCs w:val="20"/>
          <w:lang w:eastAsia="zh-CN"/>
        </w:rPr>
      </w:pPr>
      <w:r w:rsidRPr="00356960">
        <w:rPr>
          <w:color w:val="000000"/>
          <w:sz w:val="20"/>
          <w:szCs w:val="20"/>
          <w:lang w:eastAsia="zh-CN"/>
        </w:rPr>
        <w:t xml:space="preserve">Option 2: </w:t>
      </w:r>
    </w:p>
    <w:p w14:paraId="135C4DFC" w14:textId="4F458AEA" w:rsidR="000564BB" w:rsidRPr="00356960" w:rsidRDefault="00356960" w:rsidP="00356960">
      <w:pPr>
        <w:pStyle w:val="ListParagraph"/>
        <w:widowControl/>
        <w:numPr>
          <w:ilvl w:val="3"/>
          <w:numId w:val="26"/>
        </w:numPr>
        <w:autoSpaceDE/>
        <w:autoSpaceDN/>
        <w:adjustRightInd/>
        <w:spacing w:after="120" w:line="240" w:lineRule="auto"/>
        <w:ind w:firstLineChars="0"/>
        <w:rPr>
          <w:color w:val="000000"/>
          <w:sz w:val="20"/>
          <w:szCs w:val="20"/>
          <w:lang w:eastAsia="zh-CN"/>
        </w:rPr>
      </w:pPr>
      <w:r w:rsidRPr="00356960">
        <w:rPr>
          <w:lang w:eastAsia="zh-CN"/>
        </w:rPr>
        <w:t xml:space="preserve">Yes, </w:t>
      </w:r>
      <w:r w:rsidRPr="00356960">
        <w:rPr>
          <w:b/>
          <w:bCs/>
          <w:lang w:eastAsia="zh-CN"/>
        </w:rPr>
        <w:t>with additional</w:t>
      </w:r>
      <w:r w:rsidRPr="00356960">
        <w:rPr>
          <w:lang w:eastAsia="zh-CN"/>
        </w:rPr>
        <w:t xml:space="preserve"> UE capability</w:t>
      </w:r>
    </w:p>
    <w:p w14:paraId="4FA7D1F3" w14:textId="44C2D072" w:rsidR="001B5591" w:rsidRDefault="00AA66DD" w:rsidP="004036A3">
      <w:pPr>
        <w:rPr>
          <w:rFonts w:eastAsia="DengXian"/>
          <w:iCs/>
        </w:rPr>
      </w:pPr>
      <w:r>
        <w:rPr>
          <w:lang w:eastAsia="x-none"/>
        </w:rPr>
        <w:t xml:space="preserve">On top of agreement under issue 4-2-1, i.e. </w:t>
      </w:r>
      <w:r w:rsidRPr="00356960">
        <w:rPr>
          <w:rFonts w:eastAsia="DengXian"/>
          <w:iCs/>
        </w:rPr>
        <w:t>a Rel-18 UE capability</w:t>
      </w:r>
      <w:r>
        <w:rPr>
          <w:rFonts w:eastAsia="DengXian"/>
          <w:iCs/>
        </w:rPr>
        <w:t xml:space="preserve"> will be introduced </w:t>
      </w:r>
      <w:r w:rsidRPr="00AA66DD">
        <w:rPr>
          <w:rFonts w:eastAsia="DengXian"/>
          <w:iCs/>
        </w:rPr>
        <w:t>for Concurrent gaps with NCSG in an FR</w:t>
      </w:r>
      <w:r>
        <w:rPr>
          <w:rFonts w:eastAsia="DengXian"/>
          <w:iCs/>
        </w:rPr>
        <w:t>, whether an additional capability for NCSG + NCSG in an FR depends on if there is any extra effort for UE to support this combination. It is preferred to discuss this issue once RRM requirements for NCSG + NCSG becomes stable.</w:t>
      </w:r>
    </w:p>
    <w:p w14:paraId="694B9762" w14:textId="0C6A959C" w:rsidR="00AA66DD" w:rsidRDefault="00AA66DD" w:rsidP="00AA66DD">
      <w:pPr>
        <w:pStyle w:val="Caption"/>
      </w:pPr>
      <w:bookmarkStart w:id="6" w:name="_Ref145752097"/>
      <w:r>
        <w:t xml:space="preserve">Proposal </w:t>
      </w:r>
      <w:r>
        <w:fldChar w:fldCharType="begin"/>
      </w:r>
      <w:r>
        <w:instrText xml:space="preserve"> SEQ Proposal \* ARABIC </w:instrText>
      </w:r>
      <w:r>
        <w:fldChar w:fldCharType="separate"/>
      </w:r>
      <w:r>
        <w:rPr>
          <w:noProof/>
        </w:rPr>
        <w:t>3</w:t>
      </w:r>
      <w:r>
        <w:fldChar w:fldCharType="end"/>
      </w:r>
      <w:r>
        <w:t>: w</w:t>
      </w:r>
      <w:r w:rsidRPr="00AA66DD">
        <w:t>hether to consider an additional capability for NCSG + NCSG in an FR can be discussed once RRM requirements for NCSG + NCSG become stable.</w:t>
      </w:r>
      <w:bookmarkEnd w:id="6"/>
    </w:p>
    <w:p w14:paraId="65570D0F" w14:textId="77777777" w:rsidR="0070101E" w:rsidRDefault="0070101E" w:rsidP="004036A3">
      <w:pPr>
        <w:rPr>
          <w:lang w:eastAsia="x-none"/>
        </w:rPr>
      </w:pPr>
    </w:p>
    <w:p w14:paraId="65E8942D" w14:textId="1526AB64" w:rsidR="000C09A5" w:rsidRPr="000C09A5" w:rsidRDefault="000C09A5" w:rsidP="000C09A5">
      <w:pPr>
        <w:pStyle w:val="Heading2"/>
        <w:tabs>
          <w:tab w:val="num" w:pos="576"/>
        </w:tabs>
        <w:rPr>
          <w:b/>
          <w:bCs/>
          <w:sz w:val="20"/>
        </w:rPr>
      </w:pPr>
      <w:r w:rsidRPr="000C09A5">
        <w:rPr>
          <w:b/>
          <w:bCs/>
          <w:sz w:val="20"/>
        </w:rPr>
        <w:t>2.3 Sub-topic 4-3: Other Rel-17 rules to be revisited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09A5" w:rsidRPr="000C09A5" w14:paraId="125A1619" w14:textId="77777777" w:rsidTr="005807DE">
        <w:tc>
          <w:tcPr>
            <w:tcW w:w="10683" w:type="dxa"/>
            <w:shd w:val="clear" w:color="auto" w:fill="auto"/>
          </w:tcPr>
          <w:p w14:paraId="26897A4F" w14:textId="77777777" w:rsidR="000C09A5" w:rsidRPr="000C09A5" w:rsidRDefault="000C09A5" w:rsidP="005807DE">
            <w:pPr>
              <w:spacing w:afterLines="50" w:after="120"/>
              <w:ind w:firstLine="420"/>
              <w:rPr>
                <w:lang w:eastAsia="zh-CN"/>
              </w:rPr>
            </w:pPr>
            <w:r w:rsidRPr="000C09A5">
              <w:rPr>
                <w:b/>
                <w:lang w:eastAsia="zh-CN"/>
              </w:rPr>
              <w:t xml:space="preserve">&lt; </w:t>
            </w:r>
            <w:r w:rsidRPr="000C09A5">
              <w:rPr>
                <w:b/>
                <w:iCs/>
                <w:lang w:val="en-US" w:eastAsia="zh-CN"/>
              </w:rPr>
              <w:t>Agreements from meeting RAN4#106-bis-e</w:t>
            </w:r>
            <w:r w:rsidRPr="000C09A5">
              <w:rPr>
                <w:b/>
                <w:lang w:eastAsia="zh-CN"/>
              </w:rPr>
              <w:t xml:space="preserve"> &gt;</w:t>
            </w:r>
            <w:r w:rsidRPr="000C09A5">
              <w:rPr>
                <w:lang w:eastAsia="zh-CN"/>
              </w:rPr>
              <w:t xml:space="preserve">: </w:t>
            </w:r>
          </w:p>
          <w:p w14:paraId="0325FB20" w14:textId="77777777" w:rsidR="000C09A5" w:rsidRPr="000C09A5" w:rsidRDefault="000C09A5" w:rsidP="000C09A5">
            <w:pPr>
              <w:pStyle w:val="ListParagraph"/>
              <w:widowControl/>
              <w:numPr>
                <w:ilvl w:val="0"/>
                <w:numId w:val="37"/>
              </w:numPr>
              <w:overflowPunct w:val="0"/>
              <w:spacing w:after="120" w:line="252" w:lineRule="auto"/>
              <w:ind w:firstLineChars="0"/>
              <w:rPr>
                <w:sz w:val="20"/>
                <w:szCs w:val="20"/>
                <w:lang w:eastAsia="ja-JP"/>
              </w:rPr>
            </w:pPr>
            <w:r w:rsidRPr="000C09A5">
              <w:rPr>
                <w:color w:val="000000"/>
                <w:sz w:val="20"/>
                <w:szCs w:val="20"/>
              </w:rPr>
              <w:t>UE behavior for deactivated SCell measurements with NCSG in Case 2 is FFS</w:t>
            </w:r>
          </w:p>
          <w:p w14:paraId="631FA69B" w14:textId="77777777" w:rsidR="000C09A5" w:rsidRPr="000C09A5" w:rsidRDefault="000C09A5" w:rsidP="000C09A5">
            <w:pPr>
              <w:pStyle w:val="ListParagraph"/>
              <w:widowControl/>
              <w:numPr>
                <w:ilvl w:val="1"/>
                <w:numId w:val="37"/>
              </w:numPr>
              <w:autoSpaceDE/>
              <w:adjustRightInd/>
              <w:spacing w:after="120" w:line="240" w:lineRule="auto"/>
              <w:ind w:firstLineChars="0"/>
              <w:rPr>
                <w:color w:val="000000"/>
                <w:sz w:val="20"/>
                <w:szCs w:val="20"/>
                <w:lang w:eastAsia="zh-CN"/>
              </w:rPr>
            </w:pPr>
            <w:r w:rsidRPr="000C09A5">
              <w:rPr>
                <w:color w:val="000000"/>
                <w:sz w:val="20"/>
                <w:szCs w:val="20"/>
              </w:rPr>
              <w:t>Option 1: Legacy UE behavior (i.e. UE measures the deactivated SCell outside of MG)</w:t>
            </w:r>
          </w:p>
          <w:p w14:paraId="50477A0D" w14:textId="77777777" w:rsidR="000C09A5" w:rsidRPr="000C09A5" w:rsidRDefault="000C09A5" w:rsidP="000C09A5">
            <w:pPr>
              <w:pStyle w:val="ListParagraph"/>
              <w:widowControl/>
              <w:numPr>
                <w:ilvl w:val="1"/>
                <w:numId w:val="37"/>
              </w:numPr>
              <w:autoSpaceDE/>
              <w:adjustRightInd/>
              <w:spacing w:after="120" w:line="240" w:lineRule="auto"/>
              <w:ind w:firstLineChars="0"/>
              <w:rPr>
                <w:color w:val="000000"/>
                <w:sz w:val="20"/>
                <w:szCs w:val="20"/>
              </w:rPr>
            </w:pPr>
            <w:r w:rsidRPr="000C09A5">
              <w:rPr>
                <w:color w:val="000000"/>
                <w:sz w:val="20"/>
                <w:szCs w:val="20"/>
              </w:rPr>
              <w:t>Option 2: When the SCell is deactivated, the deactivated SCell’s MO will be measured within NCSG if the SMTC is partially or fully overlapped.</w:t>
            </w:r>
          </w:p>
          <w:p w14:paraId="61222B39" w14:textId="77777777" w:rsidR="000C09A5" w:rsidRPr="000C09A5" w:rsidRDefault="000C09A5" w:rsidP="005807DE">
            <w:pPr>
              <w:spacing w:afterLines="50" w:after="120"/>
              <w:ind w:firstLine="420"/>
              <w:rPr>
                <w:lang w:eastAsia="zh-CN"/>
              </w:rPr>
            </w:pPr>
            <w:r w:rsidRPr="000C09A5">
              <w:rPr>
                <w:b/>
                <w:lang w:eastAsia="zh-CN"/>
              </w:rPr>
              <w:t xml:space="preserve">&lt; </w:t>
            </w:r>
            <w:r w:rsidRPr="000C09A5">
              <w:rPr>
                <w:b/>
                <w:iCs/>
                <w:lang w:val="en-US" w:eastAsia="zh-CN"/>
              </w:rPr>
              <w:t>Agreements from online session</w:t>
            </w:r>
            <w:r w:rsidRPr="000C09A5">
              <w:rPr>
                <w:b/>
                <w:lang w:eastAsia="zh-CN"/>
              </w:rPr>
              <w:t xml:space="preserve"> &gt;</w:t>
            </w:r>
            <w:r w:rsidRPr="000C09A5">
              <w:rPr>
                <w:lang w:eastAsia="zh-CN"/>
              </w:rPr>
              <w:t xml:space="preserve">: </w:t>
            </w:r>
          </w:p>
          <w:p w14:paraId="76E11620" w14:textId="77777777" w:rsidR="000C09A5" w:rsidRPr="000C09A5" w:rsidRDefault="000C09A5" w:rsidP="000C09A5">
            <w:pPr>
              <w:pStyle w:val="ListParagraph"/>
              <w:widowControl/>
              <w:numPr>
                <w:ilvl w:val="1"/>
                <w:numId w:val="57"/>
              </w:numPr>
              <w:overflowPunct w:val="0"/>
              <w:spacing w:after="120" w:line="252" w:lineRule="auto"/>
              <w:ind w:firstLineChars="0"/>
              <w:rPr>
                <w:bCs/>
                <w:sz w:val="20"/>
                <w:szCs w:val="20"/>
              </w:rPr>
            </w:pPr>
            <w:r w:rsidRPr="000C09A5">
              <w:rPr>
                <w:bCs/>
                <w:sz w:val="20"/>
                <w:szCs w:val="20"/>
              </w:rPr>
              <w:t xml:space="preserve">Option 1: </w:t>
            </w:r>
          </w:p>
          <w:p w14:paraId="341AC376" w14:textId="77777777" w:rsidR="000C09A5" w:rsidRPr="000C09A5" w:rsidRDefault="000C09A5" w:rsidP="000C09A5">
            <w:pPr>
              <w:pStyle w:val="ListParagraph"/>
              <w:widowControl/>
              <w:numPr>
                <w:ilvl w:val="2"/>
                <w:numId w:val="57"/>
              </w:numPr>
              <w:overflowPunct w:val="0"/>
              <w:spacing w:after="120" w:line="252" w:lineRule="auto"/>
              <w:ind w:firstLineChars="0"/>
              <w:rPr>
                <w:bCs/>
                <w:sz w:val="20"/>
                <w:szCs w:val="20"/>
              </w:rPr>
            </w:pPr>
            <w:r w:rsidRPr="000C09A5">
              <w:rPr>
                <w:bCs/>
                <w:sz w:val="20"/>
                <w:szCs w:val="20"/>
              </w:rPr>
              <w:t>UE measures the deactivated SCell outside of MG</w:t>
            </w:r>
          </w:p>
          <w:p w14:paraId="01C946D6" w14:textId="77777777" w:rsidR="000C09A5" w:rsidRPr="000C09A5" w:rsidRDefault="000C09A5" w:rsidP="000C09A5">
            <w:pPr>
              <w:pStyle w:val="ListParagraph"/>
              <w:widowControl/>
              <w:numPr>
                <w:ilvl w:val="1"/>
                <w:numId w:val="57"/>
              </w:numPr>
              <w:overflowPunct w:val="0"/>
              <w:spacing w:after="120" w:line="252" w:lineRule="auto"/>
              <w:ind w:firstLineChars="0"/>
              <w:rPr>
                <w:bCs/>
                <w:sz w:val="20"/>
                <w:szCs w:val="20"/>
              </w:rPr>
            </w:pPr>
            <w:r w:rsidRPr="000C09A5">
              <w:rPr>
                <w:bCs/>
                <w:sz w:val="20"/>
                <w:szCs w:val="20"/>
              </w:rPr>
              <w:t xml:space="preserve">Option 2: </w:t>
            </w:r>
          </w:p>
          <w:p w14:paraId="21AF1F5D" w14:textId="77777777" w:rsidR="000C09A5" w:rsidRPr="000C09A5" w:rsidRDefault="000C09A5" w:rsidP="000C09A5">
            <w:pPr>
              <w:pStyle w:val="ListParagraph"/>
              <w:widowControl/>
              <w:numPr>
                <w:ilvl w:val="2"/>
                <w:numId w:val="57"/>
              </w:numPr>
              <w:overflowPunct w:val="0"/>
              <w:spacing w:after="120" w:line="252" w:lineRule="auto"/>
              <w:ind w:firstLineChars="0"/>
              <w:rPr>
                <w:bCs/>
                <w:sz w:val="20"/>
                <w:szCs w:val="20"/>
              </w:rPr>
            </w:pPr>
            <w:r w:rsidRPr="000C09A5">
              <w:rPr>
                <w:bCs/>
                <w:sz w:val="20"/>
                <w:szCs w:val="20"/>
              </w:rPr>
              <w:t>When the SCell is deactivated, the deactivated SCell’s MO will be measured within NCSG if the SMTC is partially or fully overlapped with NCSG.</w:t>
            </w:r>
          </w:p>
          <w:p w14:paraId="5652FF4A" w14:textId="77777777" w:rsidR="000C09A5" w:rsidRPr="000C09A5" w:rsidRDefault="000C09A5" w:rsidP="000C09A5">
            <w:pPr>
              <w:pStyle w:val="ListParagraph"/>
              <w:widowControl/>
              <w:numPr>
                <w:ilvl w:val="2"/>
                <w:numId w:val="57"/>
              </w:numPr>
              <w:overflowPunct w:val="0"/>
              <w:spacing w:after="120" w:line="252" w:lineRule="auto"/>
              <w:ind w:firstLineChars="0"/>
              <w:rPr>
                <w:sz w:val="20"/>
                <w:szCs w:val="20"/>
                <w:lang w:eastAsia="ja-JP"/>
              </w:rPr>
            </w:pPr>
            <w:r w:rsidRPr="000C09A5">
              <w:rPr>
                <w:sz w:val="20"/>
                <w:szCs w:val="20"/>
                <w:lang w:eastAsia="ja-JP"/>
              </w:rPr>
              <w:t>FFS whether a</w:t>
            </w:r>
            <w:r w:rsidRPr="000C09A5">
              <w:rPr>
                <w:bCs/>
                <w:sz w:val="20"/>
                <w:szCs w:val="20"/>
              </w:rPr>
              <w:t xml:space="preserve"> new indication shall be introduced enable support of NCSG for deactivated SCell only.</w:t>
            </w:r>
          </w:p>
          <w:p w14:paraId="491895D2" w14:textId="77777777" w:rsidR="000C09A5" w:rsidRPr="000C09A5" w:rsidRDefault="000C09A5" w:rsidP="005807DE">
            <w:pPr>
              <w:spacing w:afterLines="50" w:after="120"/>
              <w:ind w:left="360"/>
              <w:rPr>
                <w:lang w:eastAsia="zh-CN"/>
              </w:rPr>
            </w:pPr>
            <w:r w:rsidRPr="000C09A5">
              <w:rPr>
                <w:b/>
                <w:lang w:eastAsia="zh-CN"/>
              </w:rPr>
              <w:t>&lt; Agreement &gt;</w:t>
            </w:r>
            <w:r w:rsidRPr="000C09A5">
              <w:rPr>
                <w:lang w:eastAsia="zh-CN"/>
              </w:rPr>
              <w:t xml:space="preserve">: </w:t>
            </w:r>
          </w:p>
          <w:p w14:paraId="4F386E42" w14:textId="77777777" w:rsidR="000C09A5" w:rsidRPr="000C09A5" w:rsidRDefault="000C09A5" w:rsidP="000C09A5">
            <w:pPr>
              <w:pStyle w:val="ListParagraph"/>
              <w:widowControl/>
              <w:numPr>
                <w:ilvl w:val="0"/>
                <w:numId w:val="58"/>
              </w:numPr>
              <w:overflowPunct w:val="0"/>
              <w:spacing w:after="120" w:line="240" w:lineRule="auto"/>
              <w:ind w:firstLineChars="0"/>
              <w:rPr>
                <w:rFonts w:eastAsia="PMingLiU"/>
                <w:b/>
                <w:color w:val="000000"/>
                <w:sz w:val="20"/>
                <w:szCs w:val="20"/>
                <w:lang w:eastAsia="zh-TW"/>
              </w:rPr>
            </w:pPr>
            <w:r w:rsidRPr="000C09A5">
              <w:rPr>
                <w:rFonts w:eastAsia="PMingLiU"/>
                <w:b/>
                <w:color w:val="000000"/>
                <w:sz w:val="20"/>
                <w:szCs w:val="20"/>
                <w:lang w:eastAsia="zh-TW"/>
              </w:rPr>
              <w:t>Align the understanding of Rel-17 UE behaviours</w:t>
            </w:r>
          </w:p>
          <w:p w14:paraId="42EAB311" w14:textId="77777777" w:rsidR="000C09A5" w:rsidRPr="000C09A5" w:rsidRDefault="000C09A5" w:rsidP="000C09A5">
            <w:pPr>
              <w:pStyle w:val="ListParagraph"/>
              <w:widowControl/>
              <w:numPr>
                <w:ilvl w:val="1"/>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 xml:space="preserve">Only up to 1 NCSG can be configured. All activated Scell MOs are </w:t>
            </w:r>
            <w:r w:rsidRPr="000C09A5">
              <w:rPr>
                <w:rFonts w:eastAsia="PMingLiU"/>
                <w:bCs/>
                <w:color w:val="000000"/>
                <w:sz w:val="20"/>
                <w:szCs w:val="20"/>
                <w:u w:val="single"/>
                <w:lang w:eastAsia="zh-TW"/>
              </w:rPr>
              <w:t xml:space="preserve">implicitly </w:t>
            </w:r>
            <w:r w:rsidRPr="000C09A5">
              <w:rPr>
                <w:rFonts w:eastAsia="PMingLiU"/>
                <w:bCs/>
                <w:color w:val="000000"/>
                <w:sz w:val="20"/>
                <w:szCs w:val="20"/>
                <w:lang w:eastAsia="zh-TW"/>
              </w:rPr>
              <w:t>associated to the NCSG</w:t>
            </w:r>
          </w:p>
          <w:p w14:paraId="40E46BE4" w14:textId="77777777" w:rsidR="000C09A5" w:rsidRPr="000C09A5" w:rsidRDefault="000C09A5" w:rsidP="000C09A5">
            <w:pPr>
              <w:pStyle w:val="ListParagraph"/>
              <w:widowControl/>
              <w:numPr>
                <w:ilvl w:val="1"/>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In the dynamic UE capability signalling, there is no separate indication for activated/deactivated serving cells. This implies UE only indicate the capability if it supports all scenarios, including</w:t>
            </w:r>
          </w:p>
          <w:p w14:paraId="160BE611" w14:textId="77777777" w:rsidR="000C09A5" w:rsidRPr="000C09A5" w:rsidRDefault="000C09A5" w:rsidP="000C09A5">
            <w:pPr>
              <w:pStyle w:val="ListParagraph"/>
              <w:widowControl/>
              <w:numPr>
                <w:ilvl w:val="2"/>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deactivated Scell</w:t>
            </w:r>
          </w:p>
          <w:p w14:paraId="6185E4A7" w14:textId="77777777" w:rsidR="000C09A5" w:rsidRPr="000C09A5" w:rsidRDefault="000C09A5" w:rsidP="000C09A5">
            <w:pPr>
              <w:pStyle w:val="ListParagraph"/>
              <w:widowControl/>
              <w:numPr>
                <w:ilvl w:val="2"/>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activated Scell but SSB not in active BWP</w:t>
            </w:r>
          </w:p>
          <w:p w14:paraId="68A1C9A2" w14:textId="77777777" w:rsidR="000C09A5" w:rsidRPr="000C09A5" w:rsidRDefault="000C09A5" w:rsidP="000C09A5">
            <w:pPr>
              <w:pStyle w:val="ListParagraph"/>
              <w:widowControl/>
              <w:numPr>
                <w:ilvl w:val="1"/>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Understanding to be clarified:</w:t>
            </w:r>
          </w:p>
          <w:p w14:paraId="21C14C6E" w14:textId="77777777" w:rsidR="000C09A5" w:rsidRPr="000C09A5" w:rsidRDefault="000C09A5" w:rsidP="000C09A5">
            <w:pPr>
              <w:pStyle w:val="ListParagraph"/>
              <w:widowControl/>
              <w:numPr>
                <w:ilvl w:val="2"/>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lastRenderedPageBreak/>
              <w:t>Will all deactivated Scell be measured via NCSG regardless the UE capability report of intraFreq-needForNCSG?</w:t>
            </w:r>
          </w:p>
          <w:p w14:paraId="0F9DE61D" w14:textId="77777777" w:rsidR="000C09A5" w:rsidRPr="000C09A5" w:rsidRDefault="000C09A5" w:rsidP="000C09A5">
            <w:pPr>
              <w:pStyle w:val="ListParagraph"/>
              <w:widowControl/>
              <w:numPr>
                <w:ilvl w:val="0"/>
                <w:numId w:val="58"/>
              </w:numPr>
              <w:overflowPunct w:val="0"/>
              <w:spacing w:after="120" w:line="240" w:lineRule="auto"/>
              <w:ind w:firstLineChars="0"/>
              <w:rPr>
                <w:rFonts w:eastAsia="PMingLiU"/>
                <w:b/>
                <w:color w:val="000000"/>
                <w:sz w:val="20"/>
                <w:szCs w:val="20"/>
                <w:lang w:eastAsia="zh-TW"/>
              </w:rPr>
            </w:pPr>
            <w:r w:rsidRPr="000C09A5">
              <w:rPr>
                <w:rFonts w:eastAsia="PMingLiU"/>
                <w:b/>
                <w:color w:val="000000"/>
                <w:sz w:val="20"/>
                <w:szCs w:val="20"/>
                <w:lang w:eastAsia="zh-TW"/>
              </w:rPr>
              <w:t>New in Rel-18</w:t>
            </w:r>
          </w:p>
          <w:p w14:paraId="3791AB52" w14:textId="77777777" w:rsidR="000C09A5" w:rsidRPr="000C09A5" w:rsidRDefault="000C09A5" w:rsidP="000C09A5">
            <w:pPr>
              <w:pStyle w:val="ListParagraph"/>
              <w:widowControl/>
              <w:numPr>
                <w:ilvl w:val="1"/>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When Type-2 MG and NCSG are both configured, some serving cell MOs may associated to the NCSG and some are not.</w:t>
            </w:r>
          </w:p>
          <w:p w14:paraId="6A6638E3" w14:textId="77777777" w:rsidR="000C09A5" w:rsidRPr="000C09A5" w:rsidRDefault="000C09A5" w:rsidP="000C09A5">
            <w:pPr>
              <w:pStyle w:val="ListParagraph"/>
              <w:widowControl/>
              <w:numPr>
                <w:ilvl w:val="2"/>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Question 1: What is the expected UE behaviour (assume SMTC partially overlapped with NCSG)</w:t>
            </w:r>
          </w:p>
          <w:p w14:paraId="6EA13CF8" w14:textId="77777777" w:rsidR="000C09A5" w:rsidRPr="000C09A5" w:rsidRDefault="000C09A5" w:rsidP="000C09A5">
            <w:pPr>
              <w:pStyle w:val="ListParagraph"/>
              <w:widowControl/>
              <w:numPr>
                <w:ilvl w:val="3"/>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Option 1: skip gap association, all deactivated Scells are measured within NCSG. (This implies some new rule to override the existing gap association rule)</w:t>
            </w:r>
          </w:p>
          <w:p w14:paraId="3AACF480" w14:textId="77777777" w:rsidR="000C09A5" w:rsidRPr="000C09A5" w:rsidRDefault="000C09A5" w:rsidP="000C09A5">
            <w:pPr>
              <w:pStyle w:val="ListParagraph"/>
              <w:widowControl/>
              <w:numPr>
                <w:ilvl w:val="3"/>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Option 2: Still follow the gap association, i.e., (This implies we follow Rel-17 gap association rule)</w:t>
            </w:r>
          </w:p>
          <w:p w14:paraId="182C9676" w14:textId="77777777" w:rsidR="000C09A5" w:rsidRPr="000C09A5" w:rsidRDefault="000C09A5" w:rsidP="000C09A5">
            <w:pPr>
              <w:pStyle w:val="ListParagraph"/>
              <w:widowControl/>
              <w:numPr>
                <w:ilvl w:val="4"/>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Deactivated Scell MO associated with NCSG is measured within NCSG</w:t>
            </w:r>
          </w:p>
          <w:p w14:paraId="0194FD0B" w14:textId="77777777" w:rsidR="000C09A5" w:rsidRPr="000C09A5" w:rsidRDefault="000C09A5" w:rsidP="000C09A5">
            <w:pPr>
              <w:pStyle w:val="ListParagraph"/>
              <w:widowControl/>
              <w:numPr>
                <w:ilvl w:val="4"/>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Deactivated Scell MO not associated with NCSG is measured outside NCSG</w:t>
            </w:r>
          </w:p>
          <w:p w14:paraId="4BBC501C" w14:textId="77777777" w:rsidR="000C09A5" w:rsidRPr="000C09A5" w:rsidRDefault="000C09A5" w:rsidP="000C09A5">
            <w:pPr>
              <w:pStyle w:val="ListParagraph"/>
              <w:widowControl/>
              <w:numPr>
                <w:ilvl w:val="2"/>
                <w:numId w:val="58"/>
              </w:numPr>
              <w:overflowPunct w:val="0"/>
              <w:spacing w:after="120" w:line="240" w:lineRule="auto"/>
              <w:ind w:firstLineChars="0"/>
              <w:rPr>
                <w:rFonts w:eastAsia="PMingLiU"/>
                <w:bCs/>
                <w:color w:val="000000"/>
                <w:sz w:val="20"/>
                <w:szCs w:val="20"/>
                <w:lang w:eastAsia="zh-TW"/>
              </w:rPr>
            </w:pPr>
            <w:r w:rsidRPr="000C09A5">
              <w:rPr>
                <w:rFonts w:eastAsia="PMingLiU"/>
                <w:bCs/>
                <w:color w:val="000000"/>
                <w:sz w:val="20"/>
                <w:szCs w:val="20"/>
                <w:lang w:eastAsia="zh-TW"/>
              </w:rPr>
              <w:t xml:space="preserve">Question 2: Whether additional UE capability indication is needed </w:t>
            </w:r>
          </w:p>
        </w:tc>
      </w:tr>
    </w:tbl>
    <w:p w14:paraId="250E6672" w14:textId="77777777" w:rsidR="000C09A5" w:rsidRPr="000C09A5" w:rsidRDefault="000C09A5" w:rsidP="000C09A5">
      <w:pPr>
        <w:pStyle w:val="ListParagraph"/>
        <w:overflowPunct w:val="0"/>
        <w:spacing w:after="120" w:line="252" w:lineRule="auto"/>
        <w:ind w:firstLineChars="0" w:firstLine="0"/>
        <w:rPr>
          <w:rFonts w:eastAsia="MS Mincho"/>
          <w:sz w:val="20"/>
          <w:szCs w:val="20"/>
          <w:lang w:eastAsia="ja-JP"/>
        </w:rPr>
      </w:pPr>
    </w:p>
    <w:p w14:paraId="347CE115" w14:textId="77777777" w:rsidR="000C09A5" w:rsidRPr="000C09A5" w:rsidRDefault="000C09A5" w:rsidP="000C09A5">
      <w:pPr>
        <w:pStyle w:val="Heading3"/>
        <w:rPr>
          <w:b/>
          <w:bCs/>
          <w:sz w:val="20"/>
        </w:rPr>
      </w:pPr>
      <w:r w:rsidRPr="000C09A5">
        <w:rPr>
          <w:b/>
          <w:bCs/>
          <w:sz w:val="20"/>
          <w:u w:val="single"/>
        </w:rPr>
        <w:t>Issue 4-3-1: [Case 2] Will all deactivated Scell be measured via NCSG regardless the UE capability report of intraFreq-needForNCSG? (Clarify Rel-17 understanding)</w:t>
      </w:r>
    </w:p>
    <w:p w14:paraId="35D3A8EA" w14:textId="77777777" w:rsidR="000C09A5" w:rsidRPr="000C09A5" w:rsidRDefault="000C09A5" w:rsidP="000C09A5">
      <w:pPr>
        <w:spacing w:afterLines="50" w:after="120"/>
        <w:ind w:leftChars="200" w:left="400"/>
        <w:rPr>
          <w:lang w:eastAsia="zh-CN"/>
        </w:rPr>
      </w:pPr>
      <w:r w:rsidRPr="000C09A5">
        <w:rPr>
          <w:b/>
          <w:lang w:eastAsia="zh-CN"/>
        </w:rPr>
        <w:t>&lt; Way forward &gt;</w:t>
      </w:r>
      <w:r w:rsidRPr="000C09A5">
        <w:rPr>
          <w:lang w:eastAsia="zh-CN"/>
        </w:rPr>
        <w:t xml:space="preserve">: </w:t>
      </w:r>
    </w:p>
    <w:p w14:paraId="1403DB06" w14:textId="77777777" w:rsidR="000C09A5" w:rsidRPr="000C09A5" w:rsidRDefault="000C09A5" w:rsidP="000C09A5">
      <w:pPr>
        <w:pStyle w:val="ListParagraph"/>
        <w:widowControl/>
        <w:numPr>
          <w:ilvl w:val="1"/>
          <w:numId w:val="26"/>
        </w:numPr>
        <w:autoSpaceDE/>
        <w:autoSpaceDN/>
        <w:adjustRightInd/>
        <w:spacing w:after="120" w:line="240" w:lineRule="auto"/>
        <w:ind w:firstLineChars="0"/>
        <w:rPr>
          <w:color w:val="000000"/>
          <w:sz w:val="20"/>
          <w:szCs w:val="20"/>
          <w:lang w:eastAsia="zh-CN"/>
        </w:rPr>
      </w:pPr>
      <w:r w:rsidRPr="000C09A5">
        <w:rPr>
          <w:color w:val="000000"/>
          <w:sz w:val="20"/>
          <w:szCs w:val="20"/>
          <w:lang w:eastAsia="zh-CN"/>
        </w:rPr>
        <w:t>This issue was handled in a different email thread in the Rel-17 MG maintenance #202 in meeting RAN4#108.</w:t>
      </w:r>
      <w:r w:rsidRPr="000C09A5">
        <w:rPr>
          <w:bCs/>
          <w:sz w:val="20"/>
          <w:szCs w:val="20"/>
          <w:lang w:eastAsia="ko-KR"/>
        </w:rPr>
        <w:br/>
      </w:r>
    </w:p>
    <w:p w14:paraId="72F629A0" w14:textId="77777777" w:rsidR="000C09A5" w:rsidRPr="000C09A5" w:rsidRDefault="000C09A5" w:rsidP="000C09A5">
      <w:pPr>
        <w:pStyle w:val="Heading3"/>
        <w:rPr>
          <w:b/>
          <w:bCs/>
          <w:sz w:val="20"/>
        </w:rPr>
      </w:pPr>
      <w:r w:rsidRPr="000C09A5">
        <w:rPr>
          <w:b/>
          <w:bCs/>
          <w:sz w:val="20"/>
          <w:u w:val="single"/>
        </w:rPr>
        <w:t>Issue 4-3-2: [Case 2] When the UE is configured with Concurrent gaps with NCSG, what is the potential changes to UE behaviour for NCSG upon SCell activation (in Rel-18)</w:t>
      </w:r>
    </w:p>
    <w:p w14:paraId="68A7E505" w14:textId="77777777" w:rsidR="000C09A5" w:rsidRPr="000C09A5" w:rsidRDefault="000C09A5" w:rsidP="000C09A5">
      <w:pPr>
        <w:spacing w:afterLines="50" w:after="120"/>
        <w:ind w:leftChars="200" w:left="400"/>
        <w:rPr>
          <w:lang w:eastAsia="zh-CN"/>
        </w:rPr>
      </w:pPr>
      <w:r w:rsidRPr="000C09A5">
        <w:rPr>
          <w:b/>
          <w:lang w:eastAsia="zh-CN"/>
        </w:rPr>
        <w:t>&lt; Way forward &gt;</w:t>
      </w:r>
      <w:r w:rsidRPr="000C09A5">
        <w:rPr>
          <w:lang w:eastAsia="zh-CN"/>
        </w:rPr>
        <w:t xml:space="preserve">: </w:t>
      </w:r>
    </w:p>
    <w:p w14:paraId="0C09E170" w14:textId="77777777" w:rsidR="000C09A5" w:rsidRPr="000C09A5" w:rsidRDefault="000C09A5" w:rsidP="000C09A5">
      <w:pPr>
        <w:pStyle w:val="ListParagraph"/>
        <w:widowControl/>
        <w:numPr>
          <w:ilvl w:val="0"/>
          <w:numId w:val="26"/>
        </w:numPr>
        <w:autoSpaceDE/>
        <w:autoSpaceDN/>
        <w:adjustRightInd/>
        <w:spacing w:after="120" w:line="240" w:lineRule="auto"/>
        <w:ind w:firstLineChars="0"/>
        <w:rPr>
          <w:color w:val="000000"/>
          <w:sz w:val="20"/>
          <w:szCs w:val="20"/>
          <w:lang w:eastAsia="zh-CN"/>
        </w:rPr>
      </w:pPr>
      <w:r w:rsidRPr="000C09A5">
        <w:rPr>
          <w:color w:val="000000"/>
          <w:sz w:val="20"/>
          <w:szCs w:val="20"/>
          <w:lang w:eastAsia="zh-CN"/>
        </w:rPr>
        <w:t>FFS the following options:</w:t>
      </w:r>
    </w:p>
    <w:p w14:paraId="721A3963" w14:textId="77777777" w:rsidR="000C09A5" w:rsidRPr="000C09A5" w:rsidRDefault="000C09A5" w:rsidP="000C09A5">
      <w:pPr>
        <w:pStyle w:val="ListParagraph"/>
        <w:widowControl/>
        <w:numPr>
          <w:ilvl w:val="1"/>
          <w:numId w:val="26"/>
        </w:numPr>
        <w:autoSpaceDE/>
        <w:autoSpaceDN/>
        <w:adjustRightInd/>
        <w:spacing w:after="120" w:line="240" w:lineRule="auto"/>
        <w:ind w:left="1440" w:firstLineChars="0"/>
        <w:rPr>
          <w:color w:val="000000"/>
          <w:sz w:val="20"/>
          <w:szCs w:val="20"/>
          <w:lang w:eastAsia="zh-CN"/>
        </w:rPr>
      </w:pPr>
      <w:r w:rsidRPr="000C09A5">
        <w:rPr>
          <w:color w:val="000000"/>
          <w:sz w:val="20"/>
          <w:szCs w:val="20"/>
          <w:lang w:eastAsia="zh-CN"/>
        </w:rPr>
        <w:t xml:space="preserve">Option 1: </w:t>
      </w:r>
    </w:p>
    <w:p w14:paraId="7318718A" w14:textId="77777777" w:rsidR="000C09A5" w:rsidRPr="000C09A5" w:rsidRDefault="000C09A5" w:rsidP="000C09A5">
      <w:pPr>
        <w:pStyle w:val="ListParagraph"/>
        <w:widowControl/>
        <w:numPr>
          <w:ilvl w:val="2"/>
          <w:numId w:val="26"/>
        </w:numPr>
        <w:autoSpaceDE/>
        <w:autoSpaceDN/>
        <w:adjustRightInd/>
        <w:spacing w:after="120" w:line="240" w:lineRule="auto"/>
        <w:ind w:left="1800" w:firstLineChars="0"/>
        <w:rPr>
          <w:color w:val="000000"/>
          <w:sz w:val="20"/>
          <w:szCs w:val="20"/>
          <w:lang w:eastAsia="zh-CN"/>
        </w:rPr>
      </w:pPr>
      <w:r w:rsidRPr="000C09A5">
        <w:rPr>
          <w:rFonts w:eastAsia="PMingLiU"/>
          <w:bCs/>
          <w:color w:val="000000"/>
          <w:sz w:val="20"/>
          <w:szCs w:val="20"/>
          <w:lang w:eastAsia="zh-TW"/>
        </w:rPr>
        <w:t>Still follow the gap association, i.e., (This implies we follow Rel-17 gap association rule)</w:t>
      </w:r>
      <w:r w:rsidRPr="000C09A5">
        <w:rPr>
          <w:color w:val="000000"/>
          <w:sz w:val="20"/>
          <w:szCs w:val="20"/>
        </w:rPr>
        <w:t xml:space="preserve"> </w:t>
      </w:r>
    </w:p>
    <w:p w14:paraId="0BC8AE9A" w14:textId="77777777" w:rsidR="000C09A5" w:rsidRPr="000C09A5" w:rsidRDefault="000C09A5" w:rsidP="000C09A5">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0C09A5">
        <w:rPr>
          <w:color w:val="000000"/>
          <w:sz w:val="20"/>
          <w:szCs w:val="20"/>
          <w:lang w:eastAsia="zh-CN"/>
        </w:rPr>
        <w:t>Deactivated Scell MO associated with NCSG is measured within NCSG</w:t>
      </w:r>
    </w:p>
    <w:p w14:paraId="2CDEF9FA" w14:textId="77777777" w:rsidR="000C09A5" w:rsidRPr="000C09A5" w:rsidRDefault="000C09A5" w:rsidP="000C09A5">
      <w:pPr>
        <w:pStyle w:val="ListParagraph"/>
        <w:widowControl/>
        <w:numPr>
          <w:ilvl w:val="3"/>
          <w:numId w:val="26"/>
        </w:numPr>
        <w:overflowPunct w:val="0"/>
        <w:spacing w:after="120" w:line="240" w:lineRule="auto"/>
        <w:ind w:left="2520" w:firstLineChars="0"/>
        <w:textAlignment w:val="baseline"/>
        <w:rPr>
          <w:color w:val="000000"/>
          <w:sz w:val="20"/>
          <w:szCs w:val="20"/>
          <w:lang w:eastAsia="zh-CN"/>
        </w:rPr>
      </w:pPr>
      <w:r w:rsidRPr="000C09A5">
        <w:rPr>
          <w:color w:val="000000"/>
          <w:sz w:val="20"/>
          <w:szCs w:val="20"/>
          <w:lang w:eastAsia="zh-CN"/>
        </w:rPr>
        <w:t>Deactivated Scell MO not associated with NCSG is measured outside NCSG</w:t>
      </w:r>
    </w:p>
    <w:p w14:paraId="0128AFDC" w14:textId="77777777" w:rsidR="000C09A5" w:rsidRPr="000C09A5" w:rsidRDefault="000C09A5" w:rsidP="000C09A5">
      <w:pPr>
        <w:pStyle w:val="ListParagraph"/>
        <w:widowControl/>
        <w:numPr>
          <w:ilvl w:val="1"/>
          <w:numId w:val="26"/>
        </w:numPr>
        <w:autoSpaceDE/>
        <w:autoSpaceDN/>
        <w:adjustRightInd/>
        <w:spacing w:after="120" w:line="240" w:lineRule="auto"/>
        <w:ind w:left="1440" w:firstLineChars="0"/>
        <w:rPr>
          <w:color w:val="000000"/>
          <w:sz w:val="20"/>
          <w:szCs w:val="20"/>
          <w:lang w:eastAsia="zh-CN"/>
        </w:rPr>
      </w:pPr>
      <w:r w:rsidRPr="000C09A5">
        <w:rPr>
          <w:color w:val="000000"/>
          <w:sz w:val="20"/>
          <w:szCs w:val="20"/>
          <w:lang w:eastAsia="zh-CN"/>
        </w:rPr>
        <w:t xml:space="preserve">Option 2: </w:t>
      </w:r>
    </w:p>
    <w:p w14:paraId="10EF3BB4" w14:textId="77777777" w:rsidR="000C09A5" w:rsidRPr="000C09A5" w:rsidRDefault="000C09A5" w:rsidP="000C09A5">
      <w:pPr>
        <w:pStyle w:val="ListParagraph"/>
        <w:widowControl/>
        <w:numPr>
          <w:ilvl w:val="2"/>
          <w:numId w:val="26"/>
        </w:numPr>
        <w:autoSpaceDE/>
        <w:autoSpaceDN/>
        <w:adjustRightInd/>
        <w:spacing w:after="120" w:line="240" w:lineRule="auto"/>
        <w:ind w:left="1800" w:firstLineChars="0"/>
        <w:rPr>
          <w:color w:val="000000"/>
          <w:sz w:val="20"/>
          <w:szCs w:val="20"/>
          <w:lang w:eastAsia="zh-CN"/>
        </w:rPr>
      </w:pPr>
      <w:r w:rsidRPr="000C09A5">
        <w:rPr>
          <w:color w:val="000000"/>
          <w:sz w:val="20"/>
          <w:szCs w:val="20"/>
        </w:rPr>
        <w:t>When the SCell is deactivated, the deactivated SCell’s MO will be measured within NCSG if the SMTC is partially or fully overlapped with NCSG</w:t>
      </w:r>
      <w:r w:rsidRPr="000C09A5">
        <w:rPr>
          <w:sz w:val="20"/>
          <w:szCs w:val="20"/>
        </w:rPr>
        <w:t xml:space="preserve"> </w:t>
      </w:r>
      <w:r w:rsidRPr="000C09A5">
        <w:rPr>
          <w:b/>
          <w:bCs/>
          <w:color w:val="000000"/>
          <w:sz w:val="20"/>
          <w:szCs w:val="20"/>
        </w:rPr>
        <w:t>regardless of gap association</w:t>
      </w:r>
      <w:r w:rsidRPr="000C09A5">
        <w:rPr>
          <w:color w:val="000000"/>
          <w:sz w:val="20"/>
          <w:szCs w:val="20"/>
        </w:rPr>
        <w:t>.</w:t>
      </w:r>
    </w:p>
    <w:p w14:paraId="44D22562" w14:textId="77777777" w:rsidR="000C09A5" w:rsidRPr="000C09A5" w:rsidRDefault="000C09A5" w:rsidP="000C09A5">
      <w:pPr>
        <w:pStyle w:val="ListParagraph"/>
        <w:widowControl/>
        <w:numPr>
          <w:ilvl w:val="1"/>
          <w:numId w:val="26"/>
        </w:numPr>
        <w:autoSpaceDE/>
        <w:autoSpaceDN/>
        <w:adjustRightInd/>
        <w:spacing w:after="120" w:line="240" w:lineRule="auto"/>
        <w:ind w:left="1440" w:firstLineChars="0"/>
        <w:rPr>
          <w:color w:val="000000"/>
          <w:sz w:val="20"/>
          <w:szCs w:val="20"/>
          <w:lang w:eastAsia="zh-CN"/>
        </w:rPr>
      </w:pPr>
      <w:r w:rsidRPr="000C09A5">
        <w:rPr>
          <w:color w:val="000000"/>
          <w:sz w:val="20"/>
          <w:szCs w:val="20"/>
          <w:lang w:eastAsia="zh-CN"/>
        </w:rPr>
        <w:t xml:space="preserve">Option 3: </w:t>
      </w:r>
    </w:p>
    <w:p w14:paraId="4CF10066" w14:textId="77777777" w:rsidR="000C09A5" w:rsidRPr="000C09A5" w:rsidRDefault="000C09A5" w:rsidP="000C09A5">
      <w:pPr>
        <w:pStyle w:val="ListParagraph"/>
        <w:widowControl/>
        <w:numPr>
          <w:ilvl w:val="2"/>
          <w:numId w:val="26"/>
        </w:numPr>
        <w:autoSpaceDE/>
        <w:autoSpaceDN/>
        <w:adjustRightInd/>
        <w:spacing w:after="120" w:line="240" w:lineRule="auto"/>
        <w:ind w:left="1800" w:firstLineChars="0"/>
        <w:rPr>
          <w:color w:val="000000"/>
          <w:sz w:val="20"/>
          <w:szCs w:val="20"/>
          <w:lang w:eastAsia="zh-CN"/>
        </w:rPr>
      </w:pPr>
      <w:r w:rsidRPr="000C09A5">
        <w:rPr>
          <w:color w:val="000000"/>
          <w:sz w:val="20"/>
          <w:szCs w:val="20"/>
          <w:lang w:val="en-US"/>
        </w:rPr>
        <w:t>A new indication shall be introduced enable support of NCSG for deactivated SCell only.</w:t>
      </w:r>
    </w:p>
    <w:p w14:paraId="54A9187A" w14:textId="77777777" w:rsidR="000C09A5" w:rsidRPr="000C09A5" w:rsidRDefault="000C09A5" w:rsidP="000C09A5">
      <w:pPr>
        <w:pStyle w:val="ListParagraph"/>
        <w:widowControl/>
        <w:numPr>
          <w:ilvl w:val="1"/>
          <w:numId w:val="26"/>
        </w:numPr>
        <w:autoSpaceDE/>
        <w:autoSpaceDN/>
        <w:adjustRightInd/>
        <w:spacing w:after="120" w:line="240" w:lineRule="auto"/>
        <w:ind w:left="1440" w:firstLineChars="0"/>
        <w:rPr>
          <w:color w:val="000000"/>
          <w:sz w:val="20"/>
          <w:szCs w:val="20"/>
          <w:lang w:eastAsia="zh-CN"/>
        </w:rPr>
      </w:pPr>
      <w:r w:rsidRPr="000C09A5">
        <w:rPr>
          <w:color w:val="000000"/>
          <w:sz w:val="20"/>
          <w:szCs w:val="20"/>
          <w:lang w:eastAsia="zh-CN"/>
        </w:rPr>
        <w:t>Option 3a:</w:t>
      </w:r>
    </w:p>
    <w:p w14:paraId="761CEED6" w14:textId="77777777" w:rsidR="000C09A5" w:rsidRPr="000C09A5" w:rsidRDefault="000C09A5" w:rsidP="000C09A5">
      <w:pPr>
        <w:pStyle w:val="ListParagraph"/>
        <w:widowControl/>
        <w:numPr>
          <w:ilvl w:val="2"/>
          <w:numId w:val="26"/>
        </w:numPr>
        <w:overflowPunct w:val="0"/>
        <w:spacing w:after="120" w:line="240" w:lineRule="auto"/>
        <w:ind w:left="1800" w:firstLineChars="0"/>
        <w:textAlignment w:val="baseline"/>
        <w:rPr>
          <w:color w:val="000000"/>
          <w:sz w:val="20"/>
          <w:szCs w:val="20"/>
          <w:lang w:eastAsia="zh-CN"/>
        </w:rPr>
      </w:pPr>
      <w:r w:rsidRPr="000C09A5">
        <w:rPr>
          <w:color w:val="000000"/>
          <w:sz w:val="20"/>
          <w:szCs w:val="20"/>
          <w:lang w:val="en-US"/>
        </w:rPr>
        <w:t xml:space="preserve">If UE supports the new indication of NCSG for deactivated SCell, then </w:t>
      </w:r>
      <w:r w:rsidRPr="000C09A5">
        <w:rPr>
          <w:color w:val="000000"/>
          <w:sz w:val="20"/>
          <w:szCs w:val="20"/>
        </w:rPr>
        <w:t xml:space="preserve">skip gap association, i.e., </w:t>
      </w:r>
      <w:r w:rsidRPr="000C09A5">
        <w:rPr>
          <w:color w:val="000000"/>
          <w:sz w:val="20"/>
          <w:szCs w:val="20"/>
          <w:lang w:val="en-US"/>
        </w:rPr>
        <w:t>the deactivated SCell’s MO will be measured within NCSG if the SMTC is partially or fully overlapped.</w:t>
      </w:r>
      <w:r w:rsidRPr="000C09A5">
        <w:rPr>
          <w:color w:val="000000"/>
          <w:sz w:val="20"/>
          <w:szCs w:val="20"/>
        </w:rPr>
        <w:t xml:space="preserve"> </w:t>
      </w:r>
      <w:r w:rsidRPr="000C09A5">
        <w:rPr>
          <w:color w:val="000000"/>
          <w:sz w:val="20"/>
          <w:szCs w:val="20"/>
          <w:lang w:val="en-US"/>
        </w:rPr>
        <w:t xml:space="preserve">Otherwise, </w:t>
      </w:r>
      <w:r w:rsidRPr="000C09A5">
        <w:rPr>
          <w:color w:val="000000"/>
          <w:sz w:val="20"/>
          <w:szCs w:val="20"/>
        </w:rPr>
        <w:t>still follow the gap association, i.e., deactivated Scell MO associated with NCSG is measured within NCSG</w:t>
      </w:r>
      <w:r w:rsidRPr="000C09A5">
        <w:rPr>
          <w:color w:val="000000"/>
          <w:sz w:val="20"/>
          <w:szCs w:val="20"/>
          <w:lang w:val="en-US"/>
        </w:rPr>
        <w:t xml:space="preserve"> and d</w:t>
      </w:r>
      <w:r w:rsidRPr="000C09A5">
        <w:rPr>
          <w:color w:val="000000"/>
          <w:sz w:val="20"/>
          <w:szCs w:val="20"/>
        </w:rPr>
        <w:t>eactivated Scell MO not associated with NCSG is measured outside NCSG</w:t>
      </w:r>
      <w:r w:rsidRPr="000C09A5">
        <w:rPr>
          <w:color w:val="000000"/>
          <w:sz w:val="20"/>
          <w:szCs w:val="20"/>
          <w:lang w:eastAsia="zh-CN"/>
        </w:rPr>
        <w:t>.</w:t>
      </w:r>
    </w:p>
    <w:p w14:paraId="4F0384DF" w14:textId="77777777" w:rsidR="000C09A5" w:rsidRPr="000C09A5" w:rsidRDefault="000C09A5" w:rsidP="000C09A5">
      <w:pPr>
        <w:pStyle w:val="ListParagraph"/>
        <w:widowControl/>
        <w:numPr>
          <w:ilvl w:val="1"/>
          <w:numId w:val="26"/>
        </w:numPr>
        <w:autoSpaceDE/>
        <w:autoSpaceDN/>
        <w:adjustRightInd/>
        <w:spacing w:after="120" w:line="240" w:lineRule="auto"/>
        <w:ind w:left="1440" w:firstLineChars="0"/>
        <w:rPr>
          <w:color w:val="000000"/>
          <w:sz w:val="20"/>
          <w:szCs w:val="20"/>
          <w:lang w:eastAsia="zh-CN"/>
        </w:rPr>
      </w:pPr>
      <w:r w:rsidRPr="000C09A5">
        <w:rPr>
          <w:color w:val="000000"/>
          <w:sz w:val="20"/>
          <w:szCs w:val="20"/>
          <w:lang w:eastAsia="zh-CN"/>
        </w:rPr>
        <w:t>Option 4:</w:t>
      </w:r>
    </w:p>
    <w:p w14:paraId="550D460A" w14:textId="77777777" w:rsidR="000C09A5" w:rsidRPr="000C09A5" w:rsidRDefault="000C09A5" w:rsidP="000C09A5">
      <w:pPr>
        <w:pStyle w:val="ListParagraph"/>
        <w:widowControl/>
        <w:numPr>
          <w:ilvl w:val="2"/>
          <w:numId w:val="26"/>
        </w:numPr>
        <w:overflowPunct w:val="0"/>
        <w:spacing w:after="120" w:line="240" w:lineRule="auto"/>
        <w:ind w:left="1800" w:firstLineChars="0"/>
        <w:textAlignment w:val="baseline"/>
        <w:rPr>
          <w:color w:val="000000"/>
          <w:sz w:val="20"/>
          <w:szCs w:val="20"/>
          <w:lang w:val="en-US"/>
        </w:rPr>
      </w:pPr>
      <w:r w:rsidRPr="000C09A5">
        <w:rPr>
          <w:color w:val="000000"/>
          <w:sz w:val="20"/>
          <w:szCs w:val="20"/>
        </w:rPr>
        <w:t>The Rel-18 UE behavior (assume SMTC partially overlapped with NCSG) can follow the gap association, i.e., deactivated SCell MO associated with NCSG is measured within NCSG and the MO not associated with NCSG is measured outside NCSG.</w:t>
      </w:r>
    </w:p>
    <w:p w14:paraId="7944BE1A" w14:textId="77777777" w:rsidR="000C09A5" w:rsidRPr="000C09A5" w:rsidRDefault="000C09A5" w:rsidP="000C09A5">
      <w:pPr>
        <w:pStyle w:val="Heading3"/>
        <w:rPr>
          <w:b/>
          <w:bCs/>
          <w:sz w:val="20"/>
        </w:rPr>
      </w:pPr>
      <w:r w:rsidRPr="000C09A5">
        <w:rPr>
          <w:b/>
          <w:bCs/>
          <w:sz w:val="20"/>
          <w:u w:val="single"/>
        </w:rPr>
        <w:lastRenderedPageBreak/>
        <w:t xml:space="preserve">Issue 4-3-3: [Case 2] Whether a </w:t>
      </w:r>
      <w:bookmarkStart w:id="7" w:name="OLE_LINK10"/>
      <w:bookmarkStart w:id="8" w:name="OLE_LINK11"/>
      <w:r w:rsidRPr="000C09A5">
        <w:rPr>
          <w:b/>
          <w:bCs/>
          <w:sz w:val="20"/>
          <w:u w:val="single"/>
        </w:rPr>
        <w:t>new UE capability is needed for the support of NCSG for deactivated SCell</w:t>
      </w:r>
      <w:bookmarkEnd w:id="7"/>
      <w:bookmarkEnd w:id="8"/>
      <w:r w:rsidRPr="000C09A5">
        <w:rPr>
          <w:b/>
          <w:bCs/>
          <w:sz w:val="20"/>
          <w:u w:val="single"/>
        </w:rPr>
        <w:t>?</w:t>
      </w:r>
    </w:p>
    <w:p w14:paraId="5D3DEECB" w14:textId="77777777" w:rsidR="000C09A5" w:rsidRPr="000C09A5" w:rsidRDefault="000C09A5" w:rsidP="000C09A5">
      <w:pPr>
        <w:spacing w:afterLines="50" w:after="120"/>
        <w:ind w:leftChars="200" w:left="400"/>
        <w:rPr>
          <w:lang w:eastAsia="zh-CN"/>
        </w:rPr>
      </w:pPr>
      <w:r w:rsidRPr="000C09A5">
        <w:rPr>
          <w:b/>
          <w:lang w:eastAsia="zh-CN"/>
        </w:rPr>
        <w:t>&lt; Way forward &gt;</w:t>
      </w:r>
      <w:r w:rsidRPr="000C09A5">
        <w:rPr>
          <w:lang w:eastAsia="zh-CN"/>
        </w:rPr>
        <w:t xml:space="preserve">: </w:t>
      </w:r>
    </w:p>
    <w:p w14:paraId="2BFECB9F" w14:textId="77777777" w:rsidR="000C09A5" w:rsidRPr="000C09A5" w:rsidRDefault="000C09A5" w:rsidP="000C09A5">
      <w:pPr>
        <w:numPr>
          <w:ilvl w:val="0"/>
          <w:numId w:val="26"/>
        </w:numPr>
        <w:overflowPunct/>
        <w:autoSpaceDE/>
        <w:autoSpaceDN/>
        <w:adjustRightInd/>
        <w:spacing w:afterLines="50" w:after="120"/>
        <w:textAlignment w:val="auto"/>
        <w:rPr>
          <w:lang w:val="en-US" w:eastAsia="zh-CN"/>
        </w:rPr>
      </w:pPr>
      <w:r w:rsidRPr="000C09A5">
        <w:rPr>
          <w:color w:val="000000"/>
          <w:lang w:eastAsia="zh-CN"/>
        </w:rPr>
        <w:t>FFS the options:</w:t>
      </w:r>
    </w:p>
    <w:p w14:paraId="7D12729C" w14:textId="2D9CA564" w:rsidR="000C09A5" w:rsidRDefault="000C09A5" w:rsidP="000C09A5">
      <w:pPr>
        <w:pStyle w:val="ListParagraph"/>
        <w:widowControl/>
        <w:numPr>
          <w:ilvl w:val="2"/>
          <w:numId w:val="26"/>
        </w:numPr>
        <w:autoSpaceDE/>
        <w:autoSpaceDN/>
        <w:adjustRightInd/>
        <w:spacing w:after="120" w:line="240" w:lineRule="auto"/>
        <w:ind w:left="1800" w:firstLineChars="0"/>
        <w:rPr>
          <w:color w:val="000000"/>
          <w:sz w:val="20"/>
          <w:szCs w:val="20"/>
          <w:lang w:eastAsia="zh-CN"/>
        </w:rPr>
      </w:pPr>
      <w:r w:rsidRPr="000C09A5">
        <w:rPr>
          <w:color w:val="000000"/>
          <w:sz w:val="20"/>
          <w:szCs w:val="20"/>
          <w:lang w:eastAsia="zh-CN"/>
        </w:rPr>
        <w:t xml:space="preserve">Option 1: No </w:t>
      </w:r>
    </w:p>
    <w:p w14:paraId="0179B7D6" w14:textId="1AD1C8D6" w:rsidR="000C09A5" w:rsidRPr="000C09A5" w:rsidRDefault="000C09A5" w:rsidP="000C09A5">
      <w:pPr>
        <w:pStyle w:val="ListParagraph"/>
        <w:widowControl/>
        <w:numPr>
          <w:ilvl w:val="2"/>
          <w:numId w:val="26"/>
        </w:numPr>
        <w:autoSpaceDE/>
        <w:autoSpaceDN/>
        <w:adjustRightInd/>
        <w:spacing w:after="120" w:line="240" w:lineRule="auto"/>
        <w:ind w:left="1800" w:firstLineChars="0"/>
        <w:rPr>
          <w:color w:val="000000"/>
          <w:sz w:val="20"/>
          <w:szCs w:val="20"/>
          <w:lang w:eastAsia="zh-CN"/>
        </w:rPr>
      </w:pPr>
      <w:r w:rsidRPr="000C09A5">
        <w:rPr>
          <w:color w:val="000000"/>
          <w:lang w:eastAsia="zh-CN"/>
        </w:rPr>
        <w:t xml:space="preserve">Option 2: </w:t>
      </w:r>
      <w:r w:rsidRPr="000C09A5">
        <w:rPr>
          <w:color w:val="000000"/>
          <w:lang w:val="en-US"/>
        </w:rPr>
        <w:t>Whether to introduce additional UE capability in Rel-18 is dependent to whether deactivated Scell MOs could be measured within NCSG regardless intraFreq-needForNCSG report in Rel-17.</w:t>
      </w:r>
    </w:p>
    <w:p w14:paraId="2C737F54" w14:textId="77777777" w:rsidR="000C09A5" w:rsidRDefault="000C09A5" w:rsidP="004036A3">
      <w:pPr>
        <w:rPr>
          <w:lang w:eastAsia="x-none"/>
        </w:rPr>
      </w:pPr>
    </w:p>
    <w:p w14:paraId="0E1B5C8B" w14:textId="5EA79D88" w:rsidR="00EA37A2" w:rsidRDefault="00EA37A2" w:rsidP="004036A3">
      <w:pPr>
        <w:rPr>
          <w:lang w:eastAsia="x-none"/>
        </w:rPr>
      </w:pPr>
      <w:r>
        <w:rPr>
          <w:lang w:eastAsia="x-none"/>
        </w:rPr>
        <w:t>These several issues have been widely discussed in previous RAN4 meetings.</w:t>
      </w:r>
      <w:r w:rsidR="00A57AB0">
        <w:rPr>
          <w:lang w:eastAsia="x-none"/>
        </w:rPr>
        <w:t xml:space="preserve"> </w:t>
      </w:r>
      <w:r w:rsidR="00541DC0">
        <w:rPr>
          <w:lang w:eastAsia="x-none"/>
        </w:rPr>
        <w:t>One fundamental issue is that companies have different understanding of R17 UE behaviour</w:t>
      </w:r>
      <w:r w:rsidR="00994721">
        <w:rPr>
          <w:lang w:eastAsia="x-none"/>
        </w:rPr>
        <w:t xml:space="preserve">, i.e., </w:t>
      </w:r>
      <w:r w:rsidR="00994721">
        <w:rPr>
          <w:bCs/>
          <w:lang w:eastAsia="x-none"/>
        </w:rPr>
        <w:t>w</w:t>
      </w:r>
      <w:r w:rsidR="00994721" w:rsidRPr="00994721">
        <w:rPr>
          <w:bCs/>
          <w:lang w:eastAsia="x-none"/>
        </w:rPr>
        <w:t>ill all deactivated Scell be measured via NCSG regardless the UE capability report of intraFreq-needForNCSG</w:t>
      </w:r>
      <w:r w:rsidR="00994721">
        <w:rPr>
          <w:bCs/>
          <w:lang w:eastAsia="x-none"/>
        </w:rPr>
        <w:t>?</w:t>
      </w:r>
    </w:p>
    <w:p w14:paraId="7C1251A0" w14:textId="77777777" w:rsidR="008E632A" w:rsidRDefault="008E632A" w:rsidP="008E632A">
      <w:pPr>
        <w:spacing w:after="120"/>
        <w:rPr>
          <w:rFonts w:eastAsia="PMingLiU"/>
          <w:bCs/>
          <w:color w:val="000000"/>
          <w:lang w:eastAsia="zh-TW"/>
        </w:rPr>
      </w:pPr>
      <w:r>
        <w:rPr>
          <w:rFonts w:eastAsia="PMingLiU"/>
          <w:bCs/>
          <w:color w:val="000000"/>
          <w:lang w:eastAsia="zh-TW"/>
        </w:rPr>
        <w:t>In our understanding, RAN4 cannot simply assume “</w:t>
      </w:r>
      <w:r w:rsidRPr="00390FB3">
        <w:rPr>
          <w:rFonts w:eastAsia="PMingLiU"/>
          <w:bCs/>
          <w:color w:val="000000"/>
          <w:lang w:eastAsia="zh-TW"/>
        </w:rPr>
        <w:t>all deactivated Scell be measured via NCSG regardless the UE capability report of intraFreq-needForNCSG</w:t>
      </w:r>
      <w:r>
        <w:rPr>
          <w:rFonts w:eastAsia="PMingLiU"/>
          <w:bCs/>
          <w:color w:val="000000"/>
          <w:lang w:eastAsia="zh-TW"/>
        </w:rPr>
        <w:t>”. At least it hasn’t been explicitly discussed in R17 when RAN4 introduced NCSG in NR.</w:t>
      </w:r>
    </w:p>
    <w:p w14:paraId="65D26CCC" w14:textId="77777777" w:rsidR="008E632A" w:rsidRDefault="008E632A" w:rsidP="008E632A">
      <w:pPr>
        <w:spacing w:after="120"/>
        <w:rPr>
          <w:rFonts w:eastAsia="PMingLiU"/>
          <w:bCs/>
          <w:color w:val="000000"/>
          <w:lang w:eastAsia="zh-TW"/>
        </w:rPr>
      </w:pPr>
      <w:r>
        <w:rPr>
          <w:rFonts w:eastAsia="PMingLiU"/>
          <w:bCs/>
          <w:color w:val="000000"/>
          <w:lang w:eastAsia="zh-TW"/>
        </w:rPr>
        <w:t>Support of NCSG feature (</w:t>
      </w:r>
      <w:r w:rsidRPr="00550686">
        <w:rPr>
          <w:rFonts w:eastAsia="PMingLiU"/>
          <w:bCs/>
          <w:i/>
          <w:iCs/>
          <w:color w:val="000000"/>
          <w:lang w:eastAsia="zh-TW"/>
        </w:rPr>
        <w:t>nr-NeedForGapNCSG-Reporting-r17</w:t>
      </w:r>
      <w:r>
        <w:rPr>
          <w:rFonts w:eastAsia="PMingLiU"/>
          <w:bCs/>
          <w:color w:val="000000"/>
          <w:lang w:eastAsia="zh-TW"/>
        </w:rPr>
        <w:t xml:space="preserve">) is reported per UE. However, feedback of </w:t>
      </w:r>
      <w:r w:rsidRPr="00632ACA">
        <w:rPr>
          <w:rFonts w:eastAsia="PMingLiU"/>
          <w:bCs/>
          <w:i/>
          <w:iCs/>
          <w:color w:val="000000"/>
          <w:lang w:val="en-US" w:eastAsia="zh-TW"/>
        </w:rPr>
        <w:t>NeedForGapNCSG-InfoNR</w:t>
      </w:r>
      <w:r>
        <w:rPr>
          <w:rFonts w:eastAsia="PMingLiU"/>
          <w:bCs/>
          <w:color w:val="000000"/>
          <w:lang w:val="en-US" w:eastAsia="zh-TW"/>
        </w:rPr>
        <w:t xml:space="preserve"> </w:t>
      </w:r>
      <w:r>
        <w:rPr>
          <w:rFonts w:eastAsia="PMingLiU"/>
          <w:bCs/>
          <w:color w:val="000000"/>
          <w:lang w:eastAsia="zh-TW"/>
        </w:rPr>
        <w:t xml:space="preserve">is per band per band combination. For instance, if UE ONLY supports NCSG in FR1, then UE shall report </w:t>
      </w:r>
      <w:r w:rsidRPr="00B50A36">
        <w:rPr>
          <w:rFonts w:eastAsia="PMingLiU"/>
          <w:bCs/>
          <w:i/>
          <w:iCs/>
          <w:color w:val="000000"/>
          <w:lang w:eastAsia="zh-TW"/>
        </w:rPr>
        <w:t>nr-NeedForGapNCSG-Reporting-r17</w:t>
      </w:r>
      <w:r>
        <w:rPr>
          <w:rFonts w:eastAsia="PMingLiU"/>
          <w:bCs/>
          <w:color w:val="000000"/>
          <w:lang w:eastAsia="zh-TW"/>
        </w:rPr>
        <w:t>, and report ‘gap’ for all FR2 bands. However, we cannot assume deactivated SCell in FR2 can be measured via NCSG, since this UE doesn’t even support NCSG in FR2.</w:t>
      </w:r>
    </w:p>
    <w:p w14:paraId="54A4A9BF" w14:textId="42052E60" w:rsidR="008E632A" w:rsidRDefault="008E632A" w:rsidP="008E632A">
      <w:pPr>
        <w:pStyle w:val="Caption"/>
        <w:rPr>
          <w:rFonts w:eastAsia="PMingLiU"/>
          <w:bCs w:val="0"/>
          <w:color w:val="000000"/>
          <w:lang w:eastAsia="zh-TW"/>
        </w:rPr>
      </w:pPr>
      <w:bookmarkStart w:id="9" w:name="_Ref142320998"/>
      <w:bookmarkStart w:id="10" w:name="_Ref145752135"/>
      <w:r>
        <w:t xml:space="preserve">Observation </w:t>
      </w:r>
      <w:r>
        <w:fldChar w:fldCharType="begin"/>
      </w:r>
      <w:r>
        <w:instrText xml:space="preserve"> SEQ Observation \* ARABIC </w:instrText>
      </w:r>
      <w:r>
        <w:fldChar w:fldCharType="separate"/>
      </w:r>
      <w:r w:rsidR="009047DD">
        <w:rPr>
          <w:noProof/>
        </w:rPr>
        <w:t>2</w:t>
      </w:r>
      <w:r>
        <w:fldChar w:fldCharType="end"/>
      </w:r>
      <w:r>
        <w:t>:</w:t>
      </w:r>
      <w:r>
        <w:rPr>
          <w:rFonts w:eastAsia="PMingLiU"/>
          <w:bCs w:val="0"/>
          <w:color w:val="000000"/>
          <w:lang w:eastAsia="zh-TW"/>
        </w:rPr>
        <w:t xml:space="preserve"> </w:t>
      </w:r>
      <w:bookmarkEnd w:id="9"/>
      <w:r w:rsidR="00CA5A32">
        <w:rPr>
          <w:rFonts w:eastAsia="PMingLiU"/>
          <w:bCs w:val="0"/>
          <w:color w:val="000000"/>
          <w:lang w:eastAsia="zh-TW"/>
        </w:rPr>
        <w:t xml:space="preserve">NCSG is supposed to be a band dependent feature. However, </w:t>
      </w:r>
      <w:r w:rsidR="00CA5A32" w:rsidRPr="00550686">
        <w:rPr>
          <w:rFonts w:eastAsia="PMingLiU"/>
          <w:i/>
          <w:iCs/>
          <w:color w:val="000000"/>
          <w:lang w:eastAsia="zh-TW"/>
        </w:rPr>
        <w:t>nr-NeedForGapNCSG-Reporting-r17</w:t>
      </w:r>
      <w:r w:rsidR="00CA5A32">
        <w:rPr>
          <w:rFonts w:eastAsia="PMingLiU"/>
          <w:bCs w:val="0"/>
          <w:color w:val="000000"/>
          <w:lang w:eastAsia="zh-TW"/>
        </w:rPr>
        <w:t xml:space="preserve"> is reported per UE.</w:t>
      </w:r>
      <w:bookmarkEnd w:id="10"/>
    </w:p>
    <w:p w14:paraId="64BA6C55" w14:textId="5F5B0734" w:rsidR="00CA5A32" w:rsidRDefault="00CA5A32" w:rsidP="00CA5A32">
      <w:pPr>
        <w:pStyle w:val="Caption"/>
      </w:pPr>
      <w:bookmarkStart w:id="11" w:name="_Ref145752140"/>
      <w:r>
        <w:t xml:space="preserve">Observation </w:t>
      </w:r>
      <w:r>
        <w:fldChar w:fldCharType="begin"/>
      </w:r>
      <w:r>
        <w:instrText xml:space="preserve"> SEQ Observation \* ARABIC </w:instrText>
      </w:r>
      <w:r>
        <w:fldChar w:fldCharType="separate"/>
      </w:r>
      <w:r w:rsidR="009047DD">
        <w:rPr>
          <w:noProof/>
        </w:rPr>
        <w:t>3</w:t>
      </w:r>
      <w:r>
        <w:fldChar w:fldCharType="end"/>
      </w:r>
      <w:r>
        <w:t xml:space="preserve">: </w:t>
      </w:r>
      <w:r w:rsidR="003106B4">
        <w:t xml:space="preserve">NCSG can still be supported per band by indicating ‘ncsg’ in </w:t>
      </w:r>
      <w:r w:rsidR="003106B4" w:rsidRPr="003106B4">
        <w:rPr>
          <w:i/>
          <w:iCs/>
          <w:lang w:val="en-US"/>
        </w:rPr>
        <w:t>NeedForGapNCSG-InfoNR-r17</w:t>
      </w:r>
      <w:r w:rsidR="003106B4">
        <w:t xml:space="preserve"> </w:t>
      </w:r>
      <w:r w:rsidR="007D187C">
        <w:t xml:space="preserve">only </w:t>
      </w:r>
      <w:r w:rsidR="003106B4">
        <w:t xml:space="preserve">for bands </w:t>
      </w:r>
      <w:r w:rsidR="001F2D7A">
        <w:t xml:space="preserve">on </w:t>
      </w:r>
      <w:r w:rsidR="003106B4">
        <w:t>which UE is willing to support NCSG</w:t>
      </w:r>
      <w:r w:rsidR="00DB24A8">
        <w:t>.</w:t>
      </w:r>
      <w:bookmarkEnd w:id="11"/>
    </w:p>
    <w:p w14:paraId="7DA87436" w14:textId="4FA1B020" w:rsidR="009047DD" w:rsidRPr="009047DD" w:rsidRDefault="009047DD" w:rsidP="009047DD">
      <w:pPr>
        <w:pStyle w:val="Caption"/>
      </w:pPr>
      <w:bookmarkStart w:id="12" w:name="_Ref145752144"/>
      <w:r>
        <w:t xml:space="preserve">Observation </w:t>
      </w:r>
      <w:r>
        <w:fldChar w:fldCharType="begin"/>
      </w:r>
      <w:r>
        <w:instrText xml:space="preserve"> SEQ Observation \* ARABIC </w:instrText>
      </w:r>
      <w:r>
        <w:fldChar w:fldCharType="separate"/>
      </w:r>
      <w:r>
        <w:rPr>
          <w:noProof/>
        </w:rPr>
        <w:t>4</w:t>
      </w:r>
      <w:r>
        <w:fldChar w:fldCharType="end"/>
      </w:r>
      <w:r>
        <w:t xml:space="preserve">: </w:t>
      </w:r>
      <w:r>
        <w:rPr>
          <w:rFonts w:eastAsia="PMingLiU"/>
          <w:bCs w:val="0"/>
          <w:color w:val="000000"/>
          <w:lang w:eastAsia="zh-TW"/>
        </w:rPr>
        <w:t>“</w:t>
      </w:r>
      <w:r w:rsidRPr="00390FB3">
        <w:rPr>
          <w:rFonts w:eastAsia="PMingLiU"/>
          <w:bCs w:val="0"/>
          <w:color w:val="000000"/>
          <w:lang w:eastAsia="zh-TW"/>
        </w:rPr>
        <w:t>all deactivated Scell be measured via NCSG regardless the UE capability report of intraFreq-needForNCSG</w:t>
      </w:r>
      <w:r>
        <w:rPr>
          <w:rFonts w:eastAsia="PMingLiU"/>
          <w:bCs w:val="0"/>
          <w:color w:val="000000"/>
          <w:lang w:eastAsia="zh-TW"/>
        </w:rPr>
        <w:t>” would make NCSG a per-UE feature.</w:t>
      </w:r>
      <w:bookmarkEnd w:id="12"/>
      <w:r>
        <w:rPr>
          <w:rFonts w:eastAsia="PMingLiU"/>
          <w:bCs w:val="0"/>
          <w:color w:val="000000"/>
          <w:lang w:eastAsia="zh-TW"/>
        </w:rPr>
        <w:t xml:space="preserve"> </w:t>
      </w:r>
    </w:p>
    <w:p w14:paraId="4C10E3D8" w14:textId="24E0A267" w:rsidR="008E632A" w:rsidRDefault="008E632A" w:rsidP="008E632A">
      <w:pPr>
        <w:pStyle w:val="Caption"/>
        <w:rPr>
          <w:rFonts w:eastAsia="PMingLiU"/>
          <w:bCs w:val="0"/>
          <w:color w:val="000000"/>
          <w:lang w:eastAsia="zh-TW"/>
        </w:rPr>
      </w:pPr>
      <w:bookmarkStart w:id="13" w:name="_Ref142320989"/>
      <w:r>
        <w:t xml:space="preserve">Proposal </w:t>
      </w:r>
      <w:r>
        <w:fldChar w:fldCharType="begin"/>
      </w:r>
      <w:r>
        <w:instrText xml:space="preserve"> SEQ Proposal \* ARABIC </w:instrText>
      </w:r>
      <w:r>
        <w:fldChar w:fldCharType="separate"/>
      </w:r>
      <w:r w:rsidR="00CA5A32">
        <w:rPr>
          <w:noProof/>
        </w:rPr>
        <w:t>4</w:t>
      </w:r>
      <w:r>
        <w:fldChar w:fldCharType="end"/>
      </w:r>
      <w:r>
        <w:t xml:space="preserve">: </w:t>
      </w:r>
      <w:r>
        <w:rPr>
          <w:rFonts w:eastAsia="PMingLiU"/>
          <w:bCs w:val="0"/>
          <w:color w:val="000000"/>
          <w:lang w:eastAsia="zh-TW"/>
        </w:rPr>
        <w:t xml:space="preserve">RAN4 </w:t>
      </w:r>
      <w:r w:rsidR="00450147">
        <w:rPr>
          <w:rFonts w:eastAsia="PMingLiU"/>
          <w:bCs w:val="0"/>
          <w:color w:val="000000"/>
          <w:lang w:eastAsia="zh-TW"/>
        </w:rPr>
        <w:t>shall NOT</w:t>
      </w:r>
      <w:r>
        <w:rPr>
          <w:rFonts w:eastAsia="PMingLiU"/>
          <w:bCs w:val="0"/>
          <w:color w:val="000000"/>
          <w:lang w:eastAsia="zh-TW"/>
        </w:rPr>
        <w:t xml:space="preserve"> assume “</w:t>
      </w:r>
      <w:r w:rsidRPr="00390FB3">
        <w:rPr>
          <w:rFonts w:eastAsia="PMingLiU"/>
          <w:bCs w:val="0"/>
          <w:color w:val="000000"/>
          <w:lang w:eastAsia="zh-TW"/>
        </w:rPr>
        <w:t>all deactivated Scell be measured via NCSG regardless the UE capability report of intraFreq-needForNCSG</w:t>
      </w:r>
      <w:r>
        <w:rPr>
          <w:rFonts w:eastAsia="PMingLiU"/>
          <w:bCs w:val="0"/>
          <w:color w:val="000000"/>
          <w:lang w:eastAsia="zh-TW"/>
        </w:rPr>
        <w:t>”.</w:t>
      </w:r>
      <w:bookmarkEnd w:id="13"/>
    </w:p>
    <w:p w14:paraId="3A4703FF" w14:textId="77777777" w:rsidR="0070101E" w:rsidRDefault="0070101E" w:rsidP="004036A3">
      <w:pPr>
        <w:rPr>
          <w:lang w:eastAsia="x-none"/>
        </w:rPr>
      </w:pPr>
    </w:p>
    <w:p w14:paraId="4D5527C1" w14:textId="77777777" w:rsidR="00BB195C" w:rsidRDefault="00BB195C" w:rsidP="00BB195C">
      <w:pPr>
        <w:rPr>
          <w:lang w:val="en-US" w:eastAsia="zh-CN"/>
        </w:rPr>
      </w:pPr>
      <w:r>
        <w:rPr>
          <w:lang w:val="en-US" w:eastAsia="zh-CN"/>
        </w:rPr>
        <w:t xml:space="preserve">Regarding whether a </w:t>
      </w:r>
      <w:r w:rsidRPr="00BB195C">
        <w:rPr>
          <w:lang w:eastAsia="zh-CN"/>
        </w:rPr>
        <w:t>new UE capability is needed for the support of NCSG for deactivated SCell</w:t>
      </w:r>
      <w:r>
        <w:rPr>
          <w:lang w:eastAsia="zh-CN"/>
        </w:rPr>
        <w:t xml:space="preserve">, we see some benefit of it. </w:t>
      </w:r>
      <w:r>
        <w:rPr>
          <w:lang w:val="en-US" w:eastAsia="zh-CN"/>
        </w:rPr>
        <w:t>According to R17 NCSG reporting, UE indicates two entries respectively for intra-frequency and inter-frequency measurement:</w:t>
      </w:r>
    </w:p>
    <w:p w14:paraId="56E2E710" w14:textId="77777777" w:rsidR="00BB195C" w:rsidRDefault="00BB195C" w:rsidP="00BB195C">
      <w:pPr>
        <w:rPr>
          <w:lang w:val="en-US" w:eastAsia="zh-CN"/>
        </w:rPr>
      </w:pPr>
      <w:r>
        <w:rPr>
          <w:noProof/>
          <w:lang w:val="en-US" w:eastAsia="zh-CN"/>
        </w:rPr>
        <w:lastRenderedPageBreak/>
        <w:drawing>
          <wp:inline distT="0" distB="0" distL="0" distR="0" wp14:anchorId="47A546E2" wp14:editId="2A9D359A">
            <wp:extent cx="6120765" cy="3426460"/>
            <wp:effectExtent l="0" t="0" r="635" b="2540"/>
            <wp:docPr id="10" name="Picture 10"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1742437F" w14:textId="3A630319" w:rsidR="00BB195C" w:rsidRDefault="00BB195C" w:rsidP="00BB195C">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regardless of whether the SCell is activated or not. Therefore, if some MO cannot be measured within NCSG, e.g. SCell is activated and the MO is outside active BWP, UE shall not claim support of NCSG on this band or serving cell. For example:</w:t>
      </w:r>
    </w:p>
    <w:p w14:paraId="64242C9C" w14:textId="77777777" w:rsidR="00BB195C" w:rsidRDefault="00BB195C" w:rsidP="00BB195C">
      <w:pPr>
        <w:rPr>
          <w:lang w:val="en-US" w:eastAsia="zh-CN"/>
        </w:rPr>
      </w:pPr>
      <w:r w:rsidRPr="00DD101E">
        <w:rPr>
          <w:noProof/>
          <w:lang w:val="en-US" w:eastAsia="zh-CN"/>
        </w:rPr>
        <w:drawing>
          <wp:inline distT="0" distB="0" distL="0" distR="0" wp14:anchorId="36BF2CE3" wp14:editId="5F29DF2C">
            <wp:extent cx="6120765" cy="1263015"/>
            <wp:effectExtent l="0" t="0" r="0" b="0"/>
            <wp:docPr id="11" name="Picture 1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9"/>
                    <a:stretch>
                      <a:fillRect/>
                    </a:stretch>
                  </pic:blipFill>
                  <pic:spPr>
                    <a:xfrm>
                      <a:off x="0" y="0"/>
                      <a:ext cx="6120765" cy="1263015"/>
                    </a:xfrm>
                    <a:prstGeom prst="rect">
                      <a:avLst/>
                    </a:prstGeom>
                  </pic:spPr>
                </pic:pic>
              </a:graphicData>
            </a:graphic>
          </wp:inline>
        </w:drawing>
      </w:r>
    </w:p>
    <w:p w14:paraId="5AD055D4" w14:textId="77777777" w:rsidR="00BB195C" w:rsidRDefault="00BB195C" w:rsidP="00BB195C">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NCSG for SCell measurement</w:t>
      </w:r>
    </w:p>
    <w:p w14:paraId="05799B35" w14:textId="77777777" w:rsidR="00BB195C" w:rsidRDefault="00BB195C" w:rsidP="00BB195C">
      <w:pPr>
        <w:rPr>
          <w:lang w:val="en-US" w:eastAsia="zh-CN"/>
        </w:rPr>
      </w:pPr>
      <w:r>
        <w:rPr>
          <w:lang w:val="en-US" w:eastAsia="zh-CN"/>
        </w:rPr>
        <w:t xml:space="preserve">Assuming there is a vacant RF chain when the SCell is deactivated, then UE can use it for measurement on the deactivated SCell. However, when the SCell is activated and BWP2 is the active BWP, UE may not support the measurement with NCSG since the MO is outside active BWP. Note that the feedback of NCSG is per RRC level while SCell activation/deactivation is done via MAC, which is more dynamic than RRC. Conservatively, the UE shall not claim support of NCSG on this SCell. Unless the UE is always operating with larger BW, e.g. as CBW, the UE may still support NCSG for this SCell. </w:t>
      </w:r>
      <w:r w:rsidRPr="00C72F4A">
        <w:t>Therefore,</w:t>
      </w:r>
      <w:r>
        <w:t xml:space="preserve"> </w:t>
      </w:r>
      <w:r w:rsidRPr="00EC728C">
        <w:t>some optimization is needed.</w:t>
      </w:r>
    </w:p>
    <w:p w14:paraId="2543F707" w14:textId="206B08DF" w:rsidR="00BB195C" w:rsidRDefault="00BB195C" w:rsidP="00BB195C">
      <w:pPr>
        <w:pStyle w:val="Caption"/>
      </w:pPr>
      <w:bookmarkStart w:id="14" w:name="_Ref134385379"/>
      <w:r>
        <w:t xml:space="preserve">Observation </w:t>
      </w:r>
      <w:r>
        <w:fldChar w:fldCharType="begin"/>
      </w:r>
      <w:r>
        <w:instrText xml:space="preserve"> SEQ Observation \* ARABIC </w:instrText>
      </w:r>
      <w:r>
        <w:fldChar w:fldCharType="separate"/>
      </w:r>
      <w:r>
        <w:rPr>
          <w:noProof/>
        </w:rPr>
        <w:t>5</w:t>
      </w:r>
      <w:r>
        <w:fldChar w:fldCharType="end"/>
      </w:r>
      <w: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bookmarkEnd w:id="14"/>
    </w:p>
    <w:p w14:paraId="1ECF7182" w14:textId="44E0CD97" w:rsidR="00BB195C" w:rsidRDefault="00BB195C" w:rsidP="00BB195C">
      <w:pPr>
        <w:rPr>
          <w:b/>
          <w:bCs/>
          <w:lang w:val="en-US"/>
        </w:rPr>
      </w:pPr>
      <w:bookmarkStart w:id="15" w:name="_Ref134385638"/>
      <w:r w:rsidRPr="007B1453">
        <w:rPr>
          <w:b/>
          <w:bCs/>
        </w:rPr>
        <w:t xml:space="preserve">Proposal </w:t>
      </w:r>
      <w:r w:rsidRPr="007B1453">
        <w:rPr>
          <w:b/>
          <w:bCs/>
        </w:rPr>
        <w:fldChar w:fldCharType="begin"/>
      </w:r>
      <w:r w:rsidRPr="007B1453">
        <w:rPr>
          <w:b/>
          <w:bCs/>
        </w:rPr>
        <w:instrText xml:space="preserve"> SEQ Proposal \* ARABIC </w:instrText>
      </w:r>
      <w:r w:rsidRPr="007B1453">
        <w:rPr>
          <w:b/>
          <w:bCs/>
        </w:rPr>
        <w:fldChar w:fldCharType="separate"/>
      </w:r>
      <w:r>
        <w:rPr>
          <w:b/>
          <w:bCs/>
          <w:noProof/>
        </w:rPr>
        <w:t>5</w:t>
      </w:r>
      <w:r w:rsidRPr="007B1453">
        <w:rPr>
          <w:b/>
          <w:bCs/>
        </w:rPr>
        <w:fldChar w:fldCharType="end"/>
      </w:r>
      <w:r w:rsidRPr="007B1453">
        <w:rPr>
          <w:b/>
          <w:bCs/>
        </w:rPr>
        <w:t xml:space="preserve">: </w:t>
      </w:r>
      <w:r w:rsidRPr="007B1453">
        <w:rPr>
          <w:b/>
          <w:bCs/>
          <w:lang w:val="en-US"/>
        </w:rPr>
        <w:t>a new indication shall be introduced enable support of NCSG for deactivated SCell only.</w:t>
      </w:r>
      <w:bookmarkEnd w:id="15"/>
    </w:p>
    <w:p w14:paraId="59005038" w14:textId="77777777" w:rsidR="008E632A" w:rsidRPr="00927D0A" w:rsidRDefault="008E632A"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3FED2074"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 xml:space="preserve">case </w:t>
      </w:r>
      <w:r w:rsidR="00A82206">
        <w:rPr>
          <w:rFonts w:cs="v4.2.0"/>
          <w:lang w:val="en-US" w:eastAsia="zh-CN"/>
        </w:rPr>
        <w:t>2</w:t>
      </w:r>
      <w:r w:rsidR="005D3D35">
        <w:rPr>
          <w:rFonts w:cs="v4.2.0"/>
          <w:lang w:val="en-US" w:eastAsia="zh-CN"/>
        </w:rPr>
        <w:t xml:space="preserve"> requirements</w:t>
      </w:r>
      <w:r w:rsidR="00780A46" w:rsidRPr="00B66FBB">
        <w:rPr>
          <w:rFonts w:cs="v4.2.0"/>
          <w:lang w:val="en-US" w:eastAsia="zh-CN"/>
        </w:rPr>
        <w:t>. After discussion, the following conclusions are provided:</w:t>
      </w:r>
    </w:p>
    <w:p w14:paraId="0F910F56" w14:textId="4A76546E" w:rsidR="007B2355"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_Ref145752089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Proposal </w:t>
      </w:r>
      <w:r w:rsidRPr="00DC2712">
        <w:rPr>
          <w:b/>
          <w:bCs/>
          <w:noProof/>
        </w:rPr>
        <w:t>1</w:t>
      </w:r>
      <w:r w:rsidRPr="00DC2712">
        <w:rPr>
          <w:b/>
          <w:bCs/>
        </w:rPr>
        <w:t xml:space="preserve">: </w:t>
      </w:r>
      <w:r w:rsidRPr="00DC2712">
        <w:rPr>
          <w:b/>
          <w:bCs/>
          <w:lang w:eastAsia="zh-CN"/>
        </w:rPr>
        <w:t xml:space="preserve">a Per-FR Type-2 gap can be used to perform PRS measurements in [case 2] Concurrent gaps with NCSG provided that the UE supports </w:t>
      </w:r>
      <w:r w:rsidRPr="00DC2712">
        <w:rPr>
          <w:b/>
          <w:bCs/>
          <w:i/>
          <w:iCs/>
          <w:lang w:eastAsia="zh-CN"/>
        </w:rPr>
        <w:t>independentGapConfigPRS-r17</w:t>
      </w:r>
      <w:r w:rsidRPr="00DC2712">
        <w:rPr>
          <w:b/>
          <w:bCs/>
        </w:rPr>
        <w:t xml:space="preserve">. </w:t>
      </w:r>
      <w:r w:rsidRPr="00DC2712">
        <w:rPr>
          <w:b/>
          <w:bCs/>
          <w:lang w:eastAsia="zh-CN"/>
        </w:rPr>
        <w:t xml:space="preserve">NCSG cannot be used to perform PRS </w:t>
      </w:r>
      <w:r w:rsidRPr="00DC2712">
        <w:rPr>
          <w:rFonts w:hint="eastAsia"/>
          <w:b/>
          <w:bCs/>
          <w:lang w:eastAsia="zh-CN"/>
        </w:rPr>
        <w:t>measurement</w:t>
      </w:r>
      <w:r w:rsidRPr="00DC2712">
        <w:rPr>
          <w:b/>
          <w:bCs/>
          <w:lang w:eastAsia="zh-CN"/>
        </w:rPr>
        <w:t>s.</w:t>
      </w:r>
      <w:r w:rsidRPr="00DC2712">
        <w:rPr>
          <w:rFonts w:cs="v4.2.0"/>
          <w:b/>
          <w:bCs/>
          <w:lang w:val="en-US" w:eastAsia="zh-CN"/>
        </w:rPr>
        <w:fldChar w:fldCharType="end"/>
      </w:r>
    </w:p>
    <w:p w14:paraId="0FC7D72C" w14:textId="3891D05C"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_Ref145752113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Observation </w:t>
      </w:r>
      <w:r w:rsidRPr="00DC2712">
        <w:rPr>
          <w:b/>
          <w:bCs/>
          <w:noProof/>
        </w:rPr>
        <w:t>1</w:t>
      </w:r>
      <w:r w:rsidRPr="00DC2712">
        <w:rPr>
          <w:b/>
          <w:bCs/>
        </w:rPr>
        <w:t>: two concurrent per-UE gaps are allowed in TS 38.133 table 9.1.8-1.</w:t>
      </w:r>
      <w:r w:rsidRPr="00DC2712">
        <w:rPr>
          <w:rFonts w:cs="v4.2.0"/>
          <w:b/>
          <w:bCs/>
          <w:lang w:val="en-US" w:eastAsia="zh-CN"/>
        </w:rPr>
        <w:fldChar w:fldCharType="end"/>
      </w:r>
    </w:p>
    <w:p w14:paraId="380BD483" w14:textId="4CF32F70"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_Ref145752093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Proposal </w:t>
      </w:r>
      <w:r w:rsidRPr="00DC2712">
        <w:rPr>
          <w:b/>
          <w:bCs/>
          <w:noProof/>
        </w:rPr>
        <w:t>2</w:t>
      </w:r>
      <w:r w:rsidRPr="00DC2712">
        <w:rPr>
          <w:b/>
          <w:bCs/>
        </w:rPr>
        <w:t>: the support of gap combinations in TS 38.133 table 9.1.8-1 should NOT be subject to UE capability ncsg-MeasGapPerFR-r17</w:t>
      </w:r>
      <w:r w:rsidRPr="00DC2712">
        <w:rPr>
          <w:b/>
          <w:bCs/>
          <w:lang w:eastAsia="zh-CN"/>
        </w:rPr>
        <w:t>.</w:t>
      </w:r>
      <w:r w:rsidRPr="00DC2712">
        <w:rPr>
          <w:rFonts w:cs="v4.2.0"/>
          <w:b/>
          <w:bCs/>
          <w:lang w:val="en-US" w:eastAsia="zh-CN"/>
        </w:rPr>
        <w:fldChar w:fldCharType="end"/>
      </w:r>
    </w:p>
    <w:p w14:paraId="5E50A784" w14:textId="286FC99C"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_Ref145752097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Proposal </w:t>
      </w:r>
      <w:r w:rsidRPr="00DC2712">
        <w:rPr>
          <w:b/>
          <w:bCs/>
          <w:noProof/>
        </w:rPr>
        <w:t>3</w:t>
      </w:r>
      <w:r w:rsidRPr="00DC2712">
        <w:rPr>
          <w:b/>
          <w:bCs/>
        </w:rPr>
        <w:t>: whether to consider an additional capability for NCSG + NCSG in an FR can be discussed once RRM requirements for NCSG + NCSG become stable.</w:t>
      </w:r>
      <w:r w:rsidRPr="00DC2712">
        <w:rPr>
          <w:rFonts w:cs="v4.2.0"/>
          <w:b/>
          <w:bCs/>
          <w:lang w:val="en-US" w:eastAsia="zh-CN"/>
        </w:rPr>
        <w:fldChar w:fldCharType="end"/>
      </w:r>
    </w:p>
    <w:p w14:paraId="23DCD455" w14:textId="63962B0E"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_Ref145752135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Observation </w:t>
      </w:r>
      <w:r w:rsidRPr="00DC2712">
        <w:rPr>
          <w:b/>
          <w:bCs/>
          <w:noProof/>
        </w:rPr>
        <w:t>2</w:t>
      </w:r>
      <w:r w:rsidRPr="00DC2712">
        <w:rPr>
          <w:b/>
          <w:bCs/>
        </w:rPr>
        <w:t>:</w:t>
      </w:r>
      <w:r w:rsidRPr="00DC2712">
        <w:rPr>
          <w:rFonts w:eastAsia="PMingLiU"/>
          <w:b/>
          <w:bCs/>
          <w:color w:val="000000"/>
          <w:lang w:eastAsia="zh-TW"/>
        </w:rPr>
        <w:t xml:space="preserve"> NCSG is supposed to be a band dependent feature. However, </w:t>
      </w:r>
      <w:r w:rsidRPr="00DC2712">
        <w:rPr>
          <w:rFonts w:eastAsia="PMingLiU"/>
          <w:b/>
          <w:bCs/>
          <w:i/>
          <w:iCs/>
          <w:color w:val="000000"/>
          <w:lang w:eastAsia="zh-TW"/>
        </w:rPr>
        <w:t>nr-NeedForGapNCSG-Reporting-r17</w:t>
      </w:r>
      <w:r w:rsidRPr="00DC2712">
        <w:rPr>
          <w:rFonts w:eastAsia="PMingLiU"/>
          <w:b/>
          <w:bCs/>
          <w:color w:val="000000"/>
          <w:lang w:eastAsia="zh-TW"/>
        </w:rPr>
        <w:t xml:space="preserve"> is reported per UE.</w:t>
      </w:r>
      <w:r w:rsidRPr="00DC2712">
        <w:rPr>
          <w:rFonts w:cs="v4.2.0"/>
          <w:b/>
          <w:bCs/>
          <w:lang w:val="en-US" w:eastAsia="zh-CN"/>
        </w:rPr>
        <w:fldChar w:fldCharType="end"/>
      </w:r>
    </w:p>
    <w:p w14:paraId="555C14D3" w14:textId="12FE9992"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_Ref145752140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Observation </w:t>
      </w:r>
      <w:r w:rsidRPr="00DC2712">
        <w:rPr>
          <w:b/>
          <w:bCs/>
          <w:noProof/>
        </w:rPr>
        <w:t>3</w:t>
      </w:r>
      <w:r w:rsidRPr="00DC2712">
        <w:rPr>
          <w:b/>
          <w:bCs/>
        </w:rPr>
        <w:t xml:space="preserve">: NCSG can still be supported per band by indicating ‘ncsg’ in </w:t>
      </w:r>
      <w:r w:rsidRPr="00DC2712">
        <w:rPr>
          <w:b/>
          <w:bCs/>
          <w:i/>
          <w:iCs/>
          <w:lang w:val="en-US"/>
        </w:rPr>
        <w:t>NeedForGapNCSG-InfoNR-r17</w:t>
      </w:r>
      <w:r w:rsidRPr="00DC2712">
        <w:rPr>
          <w:b/>
          <w:bCs/>
        </w:rPr>
        <w:t xml:space="preserve"> only for bands on which UE is willing to support NCSG.</w:t>
      </w:r>
      <w:r w:rsidRPr="00DC2712">
        <w:rPr>
          <w:rFonts w:cs="v4.2.0"/>
          <w:b/>
          <w:bCs/>
          <w:lang w:val="en-US" w:eastAsia="zh-CN"/>
        </w:rPr>
        <w:fldChar w:fldCharType="end"/>
      </w:r>
    </w:p>
    <w:p w14:paraId="6A280982" w14:textId="4C563594"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_Ref145752144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Observation </w:t>
      </w:r>
      <w:r w:rsidRPr="00DC2712">
        <w:rPr>
          <w:b/>
          <w:bCs/>
          <w:noProof/>
        </w:rPr>
        <w:t>4</w:t>
      </w:r>
      <w:r w:rsidRPr="00DC2712">
        <w:rPr>
          <w:b/>
          <w:bCs/>
        </w:rPr>
        <w:t xml:space="preserve">: </w:t>
      </w:r>
      <w:r w:rsidRPr="00DC2712">
        <w:rPr>
          <w:rFonts w:eastAsia="PMingLiU"/>
          <w:b/>
          <w:bCs/>
          <w:color w:val="000000"/>
          <w:lang w:eastAsia="zh-TW"/>
        </w:rPr>
        <w:t>“all deactivated Scell be measured via NCSG regardless the UE capability report of intraFreq-needForNCSG” would make NCSG a per-UE feature.</w:t>
      </w:r>
      <w:r w:rsidRPr="00DC2712">
        <w:rPr>
          <w:rFonts w:cs="v4.2.0"/>
          <w:b/>
          <w:bCs/>
          <w:lang w:val="en-US" w:eastAsia="zh-CN"/>
        </w:rPr>
        <w:fldChar w:fldCharType="end"/>
      </w:r>
    </w:p>
    <w:p w14:paraId="34F3F342" w14:textId="225249CE"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_Ref142320989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Proposal </w:t>
      </w:r>
      <w:r w:rsidRPr="00DC2712">
        <w:rPr>
          <w:b/>
          <w:bCs/>
          <w:noProof/>
        </w:rPr>
        <w:t>4</w:t>
      </w:r>
      <w:r w:rsidRPr="00DC2712">
        <w:rPr>
          <w:b/>
          <w:bCs/>
        </w:rPr>
        <w:t xml:space="preserve">: </w:t>
      </w:r>
      <w:r w:rsidRPr="00DC2712">
        <w:rPr>
          <w:rFonts w:eastAsia="PMingLiU"/>
          <w:b/>
          <w:bCs/>
          <w:color w:val="000000"/>
          <w:lang w:eastAsia="zh-TW"/>
        </w:rPr>
        <w:t>RAN4 shall NOT assume “all deactivated Scell be measured via NCSG regardless the UE capability report of intraFreq-needForNCSG”.</w:t>
      </w:r>
      <w:r w:rsidRPr="00DC2712">
        <w:rPr>
          <w:rFonts w:cs="v4.2.0"/>
          <w:b/>
          <w:bCs/>
          <w:lang w:val="en-US" w:eastAsia="zh-CN"/>
        </w:rPr>
        <w:fldChar w:fldCharType="end"/>
      </w:r>
    </w:p>
    <w:p w14:paraId="46865DAD" w14:textId="49E631E9"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_Ref134385379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Observation </w:t>
      </w:r>
      <w:r w:rsidRPr="00DC2712">
        <w:rPr>
          <w:b/>
          <w:bCs/>
          <w:noProof/>
        </w:rPr>
        <w:t>5</w:t>
      </w:r>
      <w:r w:rsidRPr="00DC2712">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r w:rsidRPr="00DC2712">
        <w:rPr>
          <w:rFonts w:cs="v4.2.0"/>
          <w:b/>
          <w:bCs/>
          <w:lang w:val="en-US" w:eastAsia="zh-CN"/>
        </w:rPr>
        <w:fldChar w:fldCharType="end"/>
      </w:r>
    </w:p>
    <w:p w14:paraId="02C3EFAC" w14:textId="1F159BD3" w:rsidR="00DC2712" w:rsidRPr="00DC2712" w:rsidRDefault="00DC2712" w:rsidP="000D3027">
      <w:pPr>
        <w:jc w:val="both"/>
        <w:rPr>
          <w:rFonts w:cs="v4.2.0"/>
          <w:b/>
          <w:bCs/>
          <w:lang w:val="en-US" w:eastAsia="zh-CN"/>
        </w:rPr>
      </w:pPr>
      <w:r w:rsidRPr="00DC2712">
        <w:rPr>
          <w:rFonts w:cs="v4.2.0"/>
          <w:b/>
          <w:bCs/>
          <w:lang w:val="en-US" w:eastAsia="zh-CN"/>
        </w:rPr>
        <w:fldChar w:fldCharType="begin"/>
      </w:r>
      <w:r w:rsidRPr="00DC2712">
        <w:rPr>
          <w:rFonts w:cs="v4.2.0"/>
          <w:b/>
          <w:bCs/>
          <w:lang w:val="en-US" w:eastAsia="zh-CN"/>
        </w:rPr>
        <w:instrText xml:space="preserve"> REF _Ref134385638 \h  \* MERGEFORMAT </w:instrText>
      </w:r>
      <w:r w:rsidRPr="00DC2712">
        <w:rPr>
          <w:rFonts w:cs="v4.2.0"/>
          <w:b/>
          <w:bCs/>
          <w:lang w:val="en-US" w:eastAsia="zh-CN"/>
        </w:rPr>
      </w:r>
      <w:r w:rsidRPr="00DC2712">
        <w:rPr>
          <w:rFonts w:cs="v4.2.0"/>
          <w:b/>
          <w:bCs/>
          <w:lang w:val="en-US" w:eastAsia="zh-CN"/>
        </w:rPr>
        <w:fldChar w:fldCharType="separate"/>
      </w:r>
      <w:r w:rsidRPr="00DC2712">
        <w:rPr>
          <w:b/>
          <w:bCs/>
        </w:rPr>
        <w:t xml:space="preserve">Proposal </w:t>
      </w:r>
      <w:r w:rsidRPr="00DC2712">
        <w:rPr>
          <w:b/>
          <w:bCs/>
          <w:noProof/>
        </w:rPr>
        <w:t>5</w:t>
      </w:r>
      <w:r w:rsidRPr="00DC2712">
        <w:rPr>
          <w:b/>
          <w:bCs/>
        </w:rPr>
        <w:t xml:space="preserve">: </w:t>
      </w:r>
      <w:r w:rsidRPr="00DC2712">
        <w:rPr>
          <w:b/>
          <w:bCs/>
          <w:lang w:val="en-US"/>
        </w:rPr>
        <w:t>a new indication shall be introduced enable support of NCSG for deactivated SCell only.</w:t>
      </w:r>
      <w:r w:rsidRPr="00DC2712">
        <w:rPr>
          <w:rFonts w:cs="v4.2.0"/>
          <w:b/>
          <w:bCs/>
          <w:lang w:val="en-US" w:eastAsia="zh-CN"/>
        </w:rPr>
        <w:fldChar w:fldCharType="end"/>
      </w:r>
    </w:p>
    <w:p w14:paraId="532E5503" w14:textId="77777777" w:rsidR="00DC2712" w:rsidRDefault="00DC2712" w:rsidP="000D3027">
      <w:pPr>
        <w:jc w:val="both"/>
        <w:rPr>
          <w:rFonts w:cs="v4.2.0"/>
          <w:b/>
          <w:bCs/>
          <w:lang w:val="en-US" w:eastAsia="zh-CN"/>
        </w:rPr>
      </w:pP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1483279" w14:textId="059596C0"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25C2D" w14:textId="77777777" w:rsidR="00F079CD" w:rsidRDefault="00F079CD">
      <w:pPr>
        <w:spacing w:after="0"/>
      </w:pPr>
      <w:r>
        <w:separator/>
      </w:r>
    </w:p>
  </w:endnote>
  <w:endnote w:type="continuationSeparator" w:id="0">
    <w:p w14:paraId="279451DE" w14:textId="77777777" w:rsidR="00F079CD" w:rsidRDefault="00F079CD">
      <w:pPr>
        <w:spacing w:after="0"/>
      </w:pPr>
      <w:r>
        <w:continuationSeparator/>
      </w:r>
    </w:p>
  </w:endnote>
  <w:endnote w:type="continuationNotice" w:id="1">
    <w:p w14:paraId="50200AEF" w14:textId="77777777" w:rsidR="00F079CD" w:rsidRDefault="00F07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9966" w14:textId="77777777" w:rsidR="00F079CD" w:rsidRDefault="00F079CD">
      <w:pPr>
        <w:spacing w:after="0"/>
      </w:pPr>
      <w:r>
        <w:separator/>
      </w:r>
    </w:p>
  </w:footnote>
  <w:footnote w:type="continuationSeparator" w:id="0">
    <w:p w14:paraId="35C1BEDC" w14:textId="77777777" w:rsidR="00F079CD" w:rsidRDefault="00F079CD">
      <w:pPr>
        <w:spacing w:after="0"/>
      </w:pPr>
      <w:r>
        <w:continuationSeparator/>
      </w:r>
    </w:p>
  </w:footnote>
  <w:footnote w:type="continuationNotice" w:id="1">
    <w:p w14:paraId="45A9C2FF" w14:textId="77777777" w:rsidR="00F079CD" w:rsidRDefault="00F07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4"/>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7"/>
  </w:num>
  <w:num w:numId="12" w16cid:durableId="1175027039">
    <w:abstractNumId w:val="30"/>
  </w:num>
  <w:num w:numId="13" w16cid:durableId="665591870">
    <w:abstractNumId w:val="1"/>
  </w:num>
  <w:num w:numId="14" w16cid:durableId="1820999206">
    <w:abstractNumId w:val="35"/>
  </w:num>
  <w:num w:numId="15" w16cid:durableId="27068971">
    <w:abstractNumId w:val="17"/>
  </w:num>
  <w:num w:numId="16" w16cid:durableId="1673684540">
    <w:abstractNumId w:val="28"/>
  </w:num>
  <w:num w:numId="17" w16cid:durableId="689647860">
    <w:abstractNumId w:val="4"/>
  </w:num>
  <w:num w:numId="18" w16cid:durableId="836766221">
    <w:abstractNumId w:val="14"/>
  </w:num>
  <w:num w:numId="19" w16cid:durableId="2067408291">
    <w:abstractNumId w:val="41"/>
  </w:num>
  <w:num w:numId="20" w16cid:durableId="648173420">
    <w:abstractNumId w:val="32"/>
  </w:num>
  <w:num w:numId="21" w16cid:durableId="864829629">
    <w:abstractNumId w:val="36"/>
  </w:num>
  <w:num w:numId="22" w16cid:durableId="2002073984">
    <w:abstractNumId w:val="38"/>
  </w:num>
  <w:num w:numId="23" w16cid:durableId="1372269391">
    <w:abstractNumId w:val="2"/>
  </w:num>
  <w:num w:numId="24" w16cid:durableId="86540056">
    <w:abstractNumId w:val="31"/>
  </w:num>
  <w:num w:numId="25" w16cid:durableId="1848398925">
    <w:abstractNumId w:val="0"/>
  </w:num>
  <w:num w:numId="26" w16cid:durableId="268200992">
    <w:abstractNumId w:val="40"/>
  </w:num>
  <w:num w:numId="27" w16cid:durableId="1199899444">
    <w:abstractNumId w:val="6"/>
  </w:num>
  <w:num w:numId="28" w16cid:durableId="2124037151">
    <w:abstractNumId w:val="33"/>
  </w:num>
  <w:num w:numId="29" w16cid:durableId="1176505110">
    <w:abstractNumId w:val="42"/>
  </w:num>
  <w:num w:numId="30" w16cid:durableId="1879048688">
    <w:abstractNumId w:val="29"/>
  </w:num>
  <w:num w:numId="31" w16cid:durableId="1398741903">
    <w:abstractNumId w:val="12"/>
  </w:num>
  <w:num w:numId="32" w16cid:durableId="1789276309">
    <w:abstractNumId w:val="26"/>
  </w:num>
  <w:num w:numId="33" w16cid:durableId="193614665">
    <w:abstractNumId w:val="51"/>
  </w:num>
  <w:num w:numId="34" w16cid:durableId="23554501">
    <w:abstractNumId w:val="22"/>
  </w:num>
  <w:num w:numId="35" w16cid:durableId="57362482">
    <w:abstractNumId w:val="39"/>
  </w:num>
  <w:num w:numId="36" w16cid:durableId="747653175">
    <w:abstractNumId w:val="24"/>
  </w:num>
  <w:num w:numId="37" w16cid:durableId="1645423610">
    <w:abstractNumId w:val="52"/>
  </w:num>
  <w:num w:numId="38" w16cid:durableId="228196596">
    <w:abstractNumId w:val="8"/>
  </w:num>
  <w:num w:numId="39" w16cid:durableId="1155074632">
    <w:abstractNumId w:val="20"/>
  </w:num>
  <w:num w:numId="40" w16cid:durableId="76371087">
    <w:abstractNumId w:val="23"/>
  </w:num>
  <w:num w:numId="41" w16cid:durableId="883561841">
    <w:abstractNumId w:val="3"/>
  </w:num>
  <w:num w:numId="42" w16cid:durableId="1150681096">
    <w:abstractNumId w:val="46"/>
  </w:num>
  <w:num w:numId="43" w16cid:durableId="2099281399">
    <w:abstractNumId w:val="34"/>
  </w:num>
  <w:num w:numId="44" w16cid:durableId="98457571">
    <w:abstractNumId w:val="49"/>
  </w:num>
  <w:num w:numId="45" w16cid:durableId="1426607444">
    <w:abstractNumId w:val="48"/>
  </w:num>
  <w:num w:numId="46" w16cid:durableId="1847361239">
    <w:abstractNumId w:val="50"/>
  </w:num>
  <w:num w:numId="47" w16cid:durableId="1813063487">
    <w:abstractNumId w:val="11"/>
  </w:num>
  <w:num w:numId="48" w16cid:durableId="678047203">
    <w:abstractNumId w:val="18"/>
  </w:num>
  <w:num w:numId="49" w16cid:durableId="1638143581">
    <w:abstractNumId w:val="53"/>
  </w:num>
  <w:num w:numId="50" w16cid:durableId="2068676076">
    <w:abstractNumId w:val="27"/>
  </w:num>
  <w:num w:numId="51" w16cid:durableId="967973878">
    <w:abstractNumId w:val="15"/>
  </w:num>
  <w:num w:numId="52" w16cid:durableId="2092922003">
    <w:abstractNumId w:val="19"/>
  </w:num>
  <w:num w:numId="53" w16cid:durableId="978614604">
    <w:abstractNumId w:val="43"/>
  </w:num>
  <w:num w:numId="54" w16cid:durableId="336226724">
    <w:abstractNumId w:val="13"/>
  </w:num>
  <w:num w:numId="55" w16cid:durableId="2036074844">
    <w:abstractNumId w:val="25"/>
  </w:num>
  <w:num w:numId="56" w16cid:durableId="1360466987">
    <w:abstractNumId w:val="7"/>
  </w:num>
  <w:num w:numId="57" w16cid:durableId="1690446138">
    <w:abstractNumId w:val="44"/>
  </w:num>
  <w:num w:numId="58" w16cid:durableId="156972808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365"/>
    <w:rsid w:val="001543DB"/>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4AB"/>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096"/>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B58"/>
    <w:rsid w:val="0044460A"/>
    <w:rsid w:val="00444F50"/>
    <w:rsid w:val="004453BD"/>
    <w:rsid w:val="00446921"/>
    <w:rsid w:val="00450147"/>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17E"/>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8F2"/>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079CD"/>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217"/>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86161838">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355</TotalTime>
  <Pages>5</Pages>
  <Words>2048</Words>
  <Characters>11678</Characters>
  <Application>Microsoft Office Word</Application>
  <DocSecurity>0</DocSecurity>
  <Lines>97</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344</cp:revision>
  <cp:lastPrinted>2016-08-05T18:54:00Z</cp:lastPrinted>
  <dcterms:created xsi:type="dcterms:W3CDTF">2023-03-28T04:42:00Z</dcterms:created>
  <dcterms:modified xsi:type="dcterms:W3CDTF">2023-09-27T15:40:00Z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