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41688" w14:textId="7F873003" w:rsidR="00495A9E" w:rsidRPr="00376830" w:rsidRDefault="00495A9E" w:rsidP="00495A9E">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8B4E14" w:rsidRPr="008B4E14">
        <w:rPr>
          <w:rFonts w:cs="Arial"/>
          <w:sz w:val="24"/>
          <w:szCs w:val="24"/>
          <w:lang w:eastAsia="zh-CN"/>
        </w:rPr>
        <w:t>R4-2316509</w:t>
      </w:r>
    </w:p>
    <w:p w14:paraId="45713520" w14:textId="77777777" w:rsidR="00495A9E" w:rsidRPr="00376830" w:rsidRDefault="00495A9E" w:rsidP="00495A9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737283E1"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495A9E">
        <w:rPr>
          <w:rFonts w:ascii="Arial" w:hAnsi="Arial" w:cs="Arial"/>
          <w:sz w:val="22"/>
          <w:szCs w:val="22"/>
          <w:lang w:val="sv-SE"/>
        </w:rPr>
        <w:t>5</w:t>
      </w:r>
      <w:r w:rsidR="009F7701" w:rsidRPr="0062465A">
        <w:rPr>
          <w:rFonts w:ascii="Arial" w:hAnsi="Arial" w:cs="Arial"/>
          <w:sz w:val="22"/>
          <w:szCs w:val="22"/>
          <w:lang w:val="sv-SE"/>
        </w:rPr>
        <w:t>.</w:t>
      </w:r>
      <w:r w:rsidR="005D4FAA">
        <w:rPr>
          <w:rFonts w:ascii="Arial" w:hAnsi="Arial" w:cs="Arial"/>
          <w:sz w:val="22"/>
          <w:szCs w:val="22"/>
          <w:lang w:val="sv-SE"/>
        </w:rPr>
        <w:t>2</w:t>
      </w:r>
      <w:r w:rsidR="009F7701" w:rsidRPr="0062465A">
        <w:rPr>
          <w:rFonts w:ascii="Arial" w:hAnsi="Arial" w:cs="Arial"/>
          <w:sz w:val="22"/>
          <w:szCs w:val="22"/>
          <w:lang w:val="sv-SE"/>
        </w:rPr>
        <w:t>.</w:t>
      </w:r>
      <w:r w:rsidR="001D3632">
        <w:rPr>
          <w:rFonts w:ascii="Arial" w:hAnsi="Arial" w:cs="Arial"/>
          <w:sz w:val="22"/>
          <w:szCs w:val="22"/>
          <w:lang w:val="sv-SE"/>
        </w:rPr>
        <w:t>4</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1974BD33"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2F095B" w:rsidRPr="002F095B">
        <w:rPr>
          <w:rFonts w:ascii="Arial" w:hAnsi="Arial"/>
          <w:sz w:val="22"/>
          <w:szCs w:val="22"/>
        </w:rPr>
        <w:t xml:space="preserve">Discussion </w:t>
      </w:r>
      <w:r w:rsidR="009F7701" w:rsidRPr="0062465A">
        <w:rPr>
          <w:rFonts w:ascii="Arial" w:hAnsi="Arial"/>
          <w:sz w:val="22"/>
          <w:szCs w:val="22"/>
        </w:rPr>
        <w:t>o</w:t>
      </w:r>
      <w:r w:rsidR="002A20A4" w:rsidRPr="0062465A">
        <w:rPr>
          <w:rFonts w:ascii="Arial" w:hAnsi="Arial"/>
          <w:sz w:val="22"/>
          <w:szCs w:val="22"/>
        </w:rPr>
        <w:t xml:space="preserve">n </w:t>
      </w:r>
      <w:r w:rsidR="00585DE9">
        <w:rPr>
          <w:rFonts w:ascii="Arial" w:hAnsi="Arial"/>
          <w:sz w:val="22"/>
          <w:szCs w:val="22"/>
        </w:rPr>
        <w:t xml:space="preserve">demodulation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5FB3A472" w:rsidR="00A00E2A" w:rsidRPr="00446396" w:rsidRDefault="00D96AF3" w:rsidP="00446396">
      <w:pPr>
        <w:jc w:val="both"/>
      </w:pPr>
      <w:r w:rsidRPr="00CF0993">
        <w:t>In RAN4#10</w:t>
      </w:r>
      <w:r w:rsidR="00EA797A">
        <w:t>7</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F7701" w:rsidRPr="00CF0993">
        <w:t>views</w:t>
      </w:r>
      <w:r w:rsidRPr="00CF0993">
        <w:t xml:space="preserve"> on the test method for </w:t>
      </w:r>
      <w:r w:rsidR="00796E5C" w:rsidRPr="00CF0993">
        <w:t>UE Demodulation</w:t>
      </w:r>
      <w:r w:rsidRPr="00CF0993">
        <w:t xml:space="preserve">. </w:t>
      </w:r>
      <w:r w:rsidR="002A36F2" w:rsidRPr="0060798E">
        <w:rPr>
          <w:b/>
          <w:bCs/>
          <w:lang w:val="en-US"/>
        </w:rPr>
        <w:t xml:space="preserve">                              </w:t>
      </w:r>
    </w:p>
    <w:p w14:paraId="6DF85AC3" w14:textId="3DF734B6" w:rsidR="00F11EED" w:rsidRPr="004B2C25" w:rsidRDefault="00953A5E" w:rsidP="00A15085">
      <w:pPr>
        <w:pStyle w:val="Heading1"/>
        <w:rPr>
          <w:lang w:val="en-US"/>
        </w:rPr>
      </w:pPr>
      <w:r w:rsidRPr="004B2C25">
        <w:rPr>
          <w:lang w:val="en-US"/>
        </w:rPr>
        <w:t>Discussion</w:t>
      </w:r>
    </w:p>
    <w:p w14:paraId="046CAD26" w14:textId="1DC54B59" w:rsidR="00056E05" w:rsidRDefault="00A15085" w:rsidP="00A15085">
      <w:pPr>
        <w:pStyle w:val="Heading2"/>
        <w:rPr>
          <w:lang w:val="en-US"/>
        </w:rPr>
      </w:pPr>
      <w:r>
        <w:rPr>
          <w:lang w:val="en-US"/>
        </w:rPr>
        <w:t xml:space="preserve">Noc level configuration </w:t>
      </w:r>
      <w:r w:rsidR="00056E05">
        <w:rPr>
          <w:lang w:val="en-US"/>
        </w:rPr>
        <w:t xml:space="preserve"> </w:t>
      </w:r>
    </w:p>
    <w:p w14:paraId="7DF31150" w14:textId="06CD058E" w:rsidR="00A15085" w:rsidRDefault="00A15085" w:rsidP="00C85262">
      <w:pPr>
        <w:jc w:val="both"/>
        <w:rPr>
          <w:lang w:val="en-US"/>
        </w:rPr>
      </w:pPr>
      <w:r>
        <w:rPr>
          <w:lang w:val="en-US"/>
        </w:rPr>
        <w:t xml:space="preserve">In RAN4#107, the principle of Noc level configuration was agreed </w:t>
      </w:r>
      <w:r w:rsidR="00C85262">
        <w:rPr>
          <w:lang w:val="en-US"/>
        </w:rPr>
        <w:t xml:space="preserve">[1] and the X value which is the </w:t>
      </w:r>
      <w:r w:rsidR="00C85262" w:rsidRPr="00D93AF6">
        <w:t>allowable degradation in sensitivity from legacy REFSENS</w:t>
      </w:r>
      <w:r w:rsidR="00C85262">
        <w:t xml:space="preserve"> is FFS.</w:t>
      </w:r>
    </w:p>
    <w:tbl>
      <w:tblPr>
        <w:tblStyle w:val="TableGrid"/>
        <w:tblW w:w="0" w:type="auto"/>
        <w:tblLook w:val="04A0" w:firstRow="1" w:lastRow="0" w:firstColumn="1" w:lastColumn="0" w:noHBand="0" w:noVBand="1"/>
      </w:tblPr>
      <w:tblGrid>
        <w:gridCol w:w="9621"/>
      </w:tblGrid>
      <w:tr w:rsidR="00A15085" w14:paraId="781EE86E" w14:textId="77777777" w:rsidTr="00A15085">
        <w:tc>
          <w:tcPr>
            <w:tcW w:w="9621" w:type="dxa"/>
          </w:tcPr>
          <w:p w14:paraId="54C7C224" w14:textId="77777777" w:rsidR="00A15085" w:rsidRPr="00D93AF6" w:rsidRDefault="00A15085" w:rsidP="00A15085">
            <w:pPr>
              <w:rPr>
                <w:b/>
                <w:u w:val="single"/>
                <w:lang w:eastAsia="ko-KR"/>
              </w:rPr>
            </w:pPr>
            <w:r w:rsidRPr="00D93AF6">
              <w:rPr>
                <w:b/>
                <w:u w:val="single"/>
                <w:lang w:eastAsia="ko-KR"/>
              </w:rPr>
              <w:t>Issue 3-1-3: Noc level configuration</w:t>
            </w:r>
          </w:p>
          <w:p w14:paraId="0E6FB46D" w14:textId="77777777" w:rsidR="00A15085" w:rsidRPr="00D93AF6" w:rsidRDefault="00A15085" w:rsidP="00A15085">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6E6968CD" w14:textId="77777777" w:rsidR="00A15085" w:rsidRPr="00D93AF6" w:rsidRDefault="00A15085" w:rsidP="00A1508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RAN4 to agree the wanted noise, i.e., Noc level is set by the below equation for multi-Rx demodulation test on band Y:</w:t>
            </w:r>
          </w:p>
          <w:p w14:paraId="5CE66AF2" w14:textId="77777777" w:rsidR="00A15085" w:rsidRPr="00D93AF6" w:rsidRDefault="00A15085" w:rsidP="00A15085">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t>Noc = REFSENS</w:t>
            </w:r>
            <w:r w:rsidRPr="00D93AF6">
              <w:rPr>
                <w:vertAlign w:val="subscript"/>
              </w:rPr>
              <w:t>PC3, band Y, 50MHz</w:t>
            </w:r>
            <w:r w:rsidRPr="00D93AF6">
              <w:t xml:space="preserve"> -10log</w:t>
            </w:r>
            <w:r w:rsidRPr="00D93AF6">
              <w:rPr>
                <w:vertAlign w:val="subscript"/>
              </w:rPr>
              <w:t>10</w:t>
            </w:r>
            <w:r w:rsidRPr="00D93AF6">
              <w:t>(SCS</w:t>
            </w:r>
            <w:r w:rsidRPr="00D93AF6">
              <w:rPr>
                <w:vertAlign w:val="subscript"/>
              </w:rPr>
              <w:t>REFSENS</w:t>
            </w:r>
            <w:r w:rsidRPr="00D93AF6">
              <w:t xml:space="preserve"> x PRB</w:t>
            </w:r>
            <w:r w:rsidRPr="00D93AF6">
              <w:rPr>
                <w:vertAlign w:val="subscript"/>
              </w:rPr>
              <w:t>REFSENS</w:t>
            </w:r>
            <w:r w:rsidRPr="00D93AF6">
              <w:t xml:space="preserve"> x 12) - SNR</w:t>
            </w:r>
            <w:r w:rsidRPr="00D93AF6">
              <w:rPr>
                <w:vertAlign w:val="subscript"/>
              </w:rPr>
              <w:t>REFSENS</w:t>
            </w:r>
            <w:r w:rsidRPr="00D93AF6">
              <w:t xml:space="preserve"> + ∆</w:t>
            </w:r>
            <w:r w:rsidRPr="00D93AF6">
              <w:rPr>
                <w:vertAlign w:val="subscript"/>
              </w:rPr>
              <w:t xml:space="preserve">thermal </w:t>
            </w:r>
            <w:r w:rsidRPr="00D93AF6">
              <w:t xml:space="preserve">+ X, where </w:t>
            </w:r>
          </w:p>
          <w:p w14:paraId="0EA1A41A" w14:textId="77777777" w:rsidR="00A15085" w:rsidRPr="00D93AF6" w:rsidRDefault="00A15085" w:rsidP="00A15085">
            <w:pPr>
              <w:pStyle w:val="B1"/>
              <w:numPr>
                <w:ilvl w:val="3"/>
                <w:numId w:val="22"/>
              </w:numPr>
            </w:pPr>
            <w:r w:rsidRPr="00D93AF6">
              <w:t>REFSENS</w:t>
            </w:r>
            <w:r w:rsidRPr="00D93AF6">
              <w:rPr>
                <w:vertAlign w:val="subscript"/>
              </w:rPr>
              <w:t>PC3, band Y, 50MHz</w:t>
            </w:r>
            <w:r w:rsidRPr="00D93AF6">
              <w:t xml:space="preserve"> is the REFSENS value in dBm specified for Power Class 3 UE in band Y for 50MHz channel bandwidth in TS 38.101-2 Table 7.3.2.3-1</w:t>
            </w:r>
            <w:r w:rsidRPr="00D93AF6">
              <w:rPr>
                <w:iCs/>
                <w:lang w:eastAsia="ja-JP"/>
              </w:rPr>
              <w:t>, [dBm/Hz]</w:t>
            </w:r>
          </w:p>
          <w:p w14:paraId="6A213948" w14:textId="77777777" w:rsidR="00A15085" w:rsidRPr="00D93AF6" w:rsidRDefault="00A15085" w:rsidP="00A15085">
            <w:pPr>
              <w:pStyle w:val="B1"/>
              <w:numPr>
                <w:ilvl w:val="3"/>
                <w:numId w:val="22"/>
              </w:numPr>
            </w:pPr>
            <w:r w:rsidRPr="00D93AF6">
              <w:t>SCS</w:t>
            </w:r>
            <w:r w:rsidRPr="00D93AF6">
              <w:rPr>
                <w:vertAlign w:val="subscript"/>
              </w:rPr>
              <w:t>REFSENS</w:t>
            </w:r>
            <w:r w:rsidRPr="00D93AF6">
              <w:t xml:space="preserve"> is a subcarrier spacing associated with N</w:t>
            </w:r>
            <w:r w:rsidRPr="00D93AF6">
              <w:rPr>
                <w:vertAlign w:val="subscript"/>
              </w:rPr>
              <w:t>RB</w:t>
            </w:r>
            <w:r w:rsidRPr="00D93AF6">
              <w:t xml:space="preserve"> for 50MHz in TS 38.101-2 Table 5.3.2-1, chosen as 120kHz. </w:t>
            </w:r>
          </w:p>
          <w:p w14:paraId="179F7612" w14:textId="77777777" w:rsidR="00A15085" w:rsidRPr="00D93AF6" w:rsidRDefault="00A15085" w:rsidP="00A15085">
            <w:pPr>
              <w:pStyle w:val="B1"/>
              <w:numPr>
                <w:ilvl w:val="3"/>
                <w:numId w:val="22"/>
              </w:numPr>
            </w:pPr>
            <w:r w:rsidRPr="00D93AF6">
              <w:t>PRB</w:t>
            </w:r>
            <w:r w:rsidRPr="00D93AF6">
              <w:rPr>
                <w:vertAlign w:val="subscript"/>
              </w:rPr>
              <w:t>REFSENS</w:t>
            </w:r>
            <w:r w:rsidRPr="00D93AF6">
              <w:t xml:space="preserve"> is N</w:t>
            </w:r>
            <w:r w:rsidRPr="00D93AF6">
              <w:rPr>
                <w:vertAlign w:val="subscript"/>
              </w:rPr>
              <w:t>RB</w:t>
            </w:r>
            <w:r w:rsidRPr="00D93AF6">
              <w:t xml:space="preserve"> associated with subcarrier spacing 120kHz for 50MHz in TS 38.101-2 Table 5.3.2-1 and is 32.</w:t>
            </w:r>
          </w:p>
          <w:p w14:paraId="5B814E21" w14:textId="77777777" w:rsidR="00A15085" w:rsidRPr="00D93AF6" w:rsidRDefault="00A15085" w:rsidP="00A15085">
            <w:pPr>
              <w:pStyle w:val="B1"/>
              <w:numPr>
                <w:ilvl w:val="3"/>
                <w:numId w:val="22"/>
              </w:numPr>
            </w:pPr>
            <w:r w:rsidRPr="00D93AF6">
              <w:t xml:space="preserve">12 is the number of subcarriers in a </w:t>
            </w:r>
            <w:proofErr w:type="gramStart"/>
            <w:r w:rsidRPr="00D93AF6">
              <w:t>PRB</w:t>
            </w:r>
            <w:proofErr w:type="gramEnd"/>
          </w:p>
          <w:p w14:paraId="0A9F2DAB" w14:textId="77777777" w:rsidR="00A15085" w:rsidRPr="00D93AF6" w:rsidRDefault="00A15085" w:rsidP="00A15085">
            <w:pPr>
              <w:pStyle w:val="B1"/>
              <w:numPr>
                <w:ilvl w:val="3"/>
                <w:numId w:val="22"/>
              </w:numPr>
            </w:pPr>
            <w:r w:rsidRPr="00D93AF6">
              <w:t>SNR</w:t>
            </w:r>
            <w:r w:rsidRPr="00D93AF6">
              <w:rPr>
                <w:vertAlign w:val="subscript"/>
              </w:rPr>
              <w:t>REFSENS</w:t>
            </w:r>
            <w:r w:rsidRPr="00D93AF6">
              <w:t xml:space="preserve"> = -1 dB is the SNR used for simulation of REFSENS</w:t>
            </w:r>
          </w:p>
          <w:p w14:paraId="17A7BF42" w14:textId="77777777" w:rsidR="00A15085" w:rsidRPr="00D93AF6" w:rsidRDefault="00A15085" w:rsidP="00A15085">
            <w:pPr>
              <w:pStyle w:val="B1"/>
              <w:numPr>
                <w:ilvl w:val="3"/>
                <w:numId w:val="22"/>
              </w:numPr>
            </w:pPr>
            <w:r w:rsidRPr="00D93AF6">
              <w:t>∆</w:t>
            </w:r>
            <w:r w:rsidRPr="00D93AF6">
              <w:rPr>
                <w:vertAlign w:val="subscript"/>
              </w:rPr>
              <w:t>thermal</w:t>
            </w:r>
            <w:r w:rsidRPr="00D93AF6">
              <w:t xml:space="preserve"> is the amount of dB that the wanted noise is set above UE thermal noise, giving a rise in total noise of </w:t>
            </w:r>
            <w:r w:rsidRPr="00D93AF6">
              <w:rPr>
                <w:rFonts w:ascii="Arial" w:eastAsia="Calibri" w:hAnsi="Arial" w:cs="Arial"/>
                <w:sz w:val="18"/>
                <w:szCs w:val="18"/>
              </w:rPr>
              <w:t>∆</w:t>
            </w:r>
            <w:r w:rsidRPr="00D93AF6">
              <w:rPr>
                <w:rFonts w:ascii="Arial" w:eastAsia="Calibri" w:hAnsi="Arial" w:cs="Arial"/>
                <w:sz w:val="18"/>
                <w:szCs w:val="18"/>
                <w:vertAlign w:val="subscript"/>
              </w:rPr>
              <w:t>BB</w:t>
            </w:r>
            <w:r w:rsidRPr="00D93AF6">
              <w:t>. ∆</w:t>
            </w:r>
            <w:r w:rsidRPr="00D93AF6">
              <w:rPr>
                <w:vertAlign w:val="subscript"/>
              </w:rPr>
              <w:t>thermal</w:t>
            </w:r>
            <w:r w:rsidRPr="00D93AF6">
              <w:t xml:space="preserve"> = 6dB, giving a rise in total noise of 1dB</w:t>
            </w:r>
            <w:r w:rsidRPr="00D93AF6">
              <w:rPr>
                <w:rFonts w:ascii="Arial" w:eastAsia="Calibri" w:hAnsi="Arial" w:cs="Arial"/>
                <w:sz w:val="18"/>
                <w:szCs w:val="18"/>
              </w:rPr>
              <w:t>.</w:t>
            </w:r>
          </w:p>
          <w:p w14:paraId="1960FB0E" w14:textId="77777777" w:rsidR="00A15085" w:rsidRPr="00D93AF6" w:rsidRDefault="00A15085" w:rsidP="00A15085">
            <w:pPr>
              <w:pStyle w:val="B1"/>
              <w:numPr>
                <w:ilvl w:val="3"/>
                <w:numId w:val="22"/>
              </w:numPr>
            </w:pPr>
            <w:r w:rsidRPr="00D93AF6">
              <w:t xml:space="preserve">X is </w:t>
            </w:r>
            <w:bookmarkStart w:id="2" w:name="OLE_LINK5"/>
            <w:r w:rsidRPr="00D93AF6">
              <w:t xml:space="preserve">the allowable degradation in sensitivity from legacy REFSENS requirements </w:t>
            </w:r>
            <w:bookmarkEnd w:id="2"/>
            <w:r w:rsidRPr="00D93AF6">
              <w:t>in dB</w:t>
            </w:r>
          </w:p>
          <w:p w14:paraId="388C04C7" w14:textId="77777777" w:rsidR="00A15085" w:rsidRPr="00D93AF6" w:rsidRDefault="00A15085" w:rsidP="00A1508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6EA02513" w14:textId="77777777" w:rsidR="00A15085" w:rsidRPr="00D93AF6" w:rsidRDefault="00A15085" w:rsidP="00A15085">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p>
          <w:p w14:paraId="07E85C05" w14:textId="71FAB053" w:rsidR="00A15085" w:rsidRPr="00A15085" w:rsidRDefault="00A15085" w:rsidP="00A1508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agreed</w:t>
            </w:r>
          </w:p>
        </w:tc>
      </w:tr>
    </w:tbl>
    <w:p w14:paraId="07FC9710" w14:textId="1803C5F8" w:rsidR="0086664E" w:rsidRPr="009141A5" w:rsidRDefault="0086664E" w:rsidP="00A15085">
      <w:pPr>
        <w:jc w:val="both"/>
      </w:pPr>
    </w:p>
    <w:p w14:paraId="3F9506ED" w14:textId="77777777" w:rsidR="00C85262" w:rsidRDefault="00C85262" w:rsidP="00C17E5B">
      <w:pPr>
        <w:jc w:val="both"/>
      </w:pPr>
      <w:r>
        <w:lastRenderedPageBreak/>
        <w:t>In RAN4#108, the range of X value [2~</w:t>
      </w:r>
      <w:proofErr w:type="gramStart"/>
      <w:r>
        <w:t>5]dB</w:t>
      </w:r>
      <w:proofErr w:type="gramEnd"/>
      <w:r>
        <w:t xml:space="preserve"> was agreed in [2].</w:t>
      </w:r>
    </w:p>
    <w:tbl>
      <w:tblPr>
        <w:tblStyle w:val="TableGrid"/>
        <w:tblW w:w="0" w:type="auto"/>
        <w:tblLook w:val="04A0" w:firstRow="1" w:lastRow="0" w:firstColumn="1" w:lastColumn="0" w:noHBand="0" w:noVBand="1"/>
      </w:tblPr>
      <w:tblGrid>
        <w:gridCol w:w="9621"/>
      </w:tblGrid>
      <w:tr w:rsidR="00C85262" w14:paraId="7C5521E1" w14:textId="77777777" w:rsidTr="00C85262">
        <w:tc>
          <w:tcPr>
            <w:tcW w:w="9621" w:type="dxa"/>
          </w:tcPr>
          <w:p w14:paraId="677208C1" w14:textId="77777777" w:rsidR="00C85262" w:rsidRPr="00F77C3E" w:rsidRDefault="00C85262" w:rsidP="00C85262">
            <w:pPr>
              <w:rPr>
                <w:b/>
                <w:u w:val="single"/>
              </w:rPr>
            </w:pPr>
            <w:r w:rsidRPr="00F77C3E">
              <w:rPr>
                <w:b/>
                <w:u w:val="single"/>
              </w:rPr>
              <w:t>Issue 3-1-1: X value in Noc level configuration</w:t>
            </w:r>
          </w:p>
          <w:p w14:paraId="1CC6CD5A" w14:textId="77777777" w:rsidR="00C85262" w:rsidRPr="00F77C3E" w:rsidRDefault="00C85262" w:rsidP="00C85262">
            <w:pPr>
              <w:pStyle w:val="ListParagraph"/>
              <w:numPr>
                <w:ilvl w:val="0"/>
                <w:numId w:val="22"/>
              </w:numPr>
              <w:overflowPunct/>
              <w:autoSpaceDE/>
              <w:autoSpaceDN/>
              <w:adjustRightInd/>
              <w:spacing w:after="120"/>
              <w:ind w:left="720"/>
              <w:contextualSpacing w:val="0"/>
              <w:textAlignment w:val="auto"/>
            </w:pPr>
            <w:r w:rsidRPr="00F77C3E">
              <w:t>Proposals</w:t>
            </w:r>
          </w:p>
          <w:p w14:paraId="11C0A521" w14:textId="77777777" w:rsidR="00C85262" w:rsidRPr="00F77C3E" w:rsidRDefault="00C85262" w:rsidP="00C85262">
            <w:pPr>
              <w:pStyle w:val="ListParagraph"/>
              <w:numPr>
                <w:ilvl w:val="1"/>
                <w:numId w:val="22"/>
              </w:numPr>
              <w:overflowPunct/>
              <w:autoSpaceDE/>
              <w:autoSpaceDN/>
              <w:adjustRightInd/>
              <w:spacing w:after="120"/>
              <w:ind w:left="1440"/>
              <w:contextualSpacing w:val="0"/>
              <w:textAlignment w:val="auto"/>
            </w:pPr>
            <w:r w:rsidRPr="00F77C3E">
              <w:t>Option 1 (Qualcomm): As a baseline, RAN4 to use X = 2 for multi-Rx demodulation test directions selection</w:t>
            </w:r>
          </w:p>
          <w:p w14:paraId="268B95A4" w14:textId="77777777" w:rsidR="00C85262" w:rsidRPr="00F77C3E" w:rsidRDefault="00C85262" w:rsidP="00C85262">
            <w:pPr>
              <w:pStyle w:val="ListParagraph"/>
              <w:numPr>
                <w:ilvl w:val="1"/>
                <w:numId w:val="22"/>
              </w:numPr>
              <w:overflowPunct/>
              <w:autoSpaceDE/>
              <w:autoSpaceDN/>
              <w:adjustRightInd/>
              <w:spacing w:after="120"/>
              <w:ind w:left="1440"/>
              <w:contextualSpacing w:val="0"/>
              <w:textAlignment w:val="auto"/>
            </w:pPr>
            <w:r w:rsidRPr="00F77C3E">
              <w:t xml:space="preserve">Option 2: (Huawei): Clarify the simulation assumptions before specifying </w:t>
            </w:r>
            <w:proofErr w:type="gramStart"/>
            <w:r w:rsidRPr="00F77C3E">
              <w:t>X</w:t>
            </w:r>
            <w:proofErr w:type="gramEnd"/>
          </w:p>
          <w:p w14:paraId="53F88653" w14:textId="77777777" w:rsidR="00C85262" w:rsidRPr="00F77C3E" w:rsidRDefault="00C85262" w:rsidP="00C85262">
            <w:pPr>
              <w:pStyle w:val="ListParagraph"/>
              <w:numPr>
                <w:ilvl w:val="0"/>
                <w:numId w:val="22"/>
              </w:numPr>
              <w:overflowPunct/>
              <w:autoSpaceDE/>
              <w:autoSpaceDN/>
              <w:adjustRightInd/>
              <w:spacing w:after="120"/>
              <w:ind w:left="720"/>
              <w:contextualSpacing w:val="0"/>
              <w:textAlignment w:val="auto"/>
            </w:pPr>
            <w:r>
              <w:t xml:space="preserve">Agreement: </w:t>
            </w:r>
          </w:p>
          <w:p w14:paraId="0A731765" w14:textId="02196889" w:rsidR="00C85262" w:rsidRDefault="00C85262" w:rsidP="00C85262">
            <w:pPr>
              <w:pStyle w:val="ListParagraph"/>
              <w:numPr>
                <w:ilvl w:val="1"/>
                <w:numId w:val="22"/>
              </w:numPr>
              <w:overflowPunct/>
              <w:autoSpaceDE/>
              <w:autoSpaceDN/>
              <w:adjustRightInd/>
              <w:spacing w:after="120"/>
              <w:ind w:left="1440"/>
              <w:contextualSpacing w:val="0"/>
              <w:textAlignment w:val="auto"/>
            </w:pPr>
            <w:r w:rsidRPr="004320E9">
              <w:t>Further align the simulation assumption and make decision in RAM4#108bis for X value within the range [2~5].</w:t>
            </w:r>
          </w:p>
        </w:tc>
      </w:tr>
    </w:tbl>
    <w:p w14:paraId="44CBB70D" w14:textId="6CDB3CC5" w:rsidR="00C85262" w:rsidRDefault="00C85262" w:rsidP="00C17E5B">
      <w:pPr>
        <w:jc w:val="both"/>
      </w:pPr>
    </w:p>
    <w:p w14:paraId="51A5EA48" w14:textId="7A2A5354" w:rsidR="004B2C25" w:rsidRPr="00C17E5B" w:rsidRDefault="00457485" w:rsidP="00C17E5B">
      <w:pPr>
        <w:jc w:val="both"/>
      </w:pPr>
      <w:r w:rsidRPr="00457485">
        <w:rPr>
          <w:rFonts w:hint="eastAsia"/>
        </w:rPr>
        <w:t>There</w:t>
      </w:r>
      <w:r>
        <w:t xml:space="preserve"> are two factors to determine the value X</w:t>
      </w:r>
      <w:r w:rsidR="00C17E5B">
        <w:t xml:space="preserve">, which indicates </w:t>
      </w:r>
      <w:r w:rsidR="00C17E5B" w:rsidRPr="00C17E5B">
        <w:t xml:space="preserve">allowable degradation in sensitivity from legacy REFSENS requirements in </w:t>
      </w:r>
      <w:proofErr w:type="gramStart"/>
      <w:r w:rsidR="00C17E5B" w:rsidRPr="00C17E5B">
        <w:t>dB</w:t>
      </w:r>
      <w:proofErr w:type="gramEnd"/>
    </w:p>
    <w:p w14:paraId="784EE383" w14:textId="77777777" w:rsidR="004B2C25" w:rsidRDefault="00457485" w:rsidP="004B2C25">
      <w:pPr>
        <w:pStyle w:val="ListParagraph"/>
        <w:numPr>
          <w:ilvl w:val="0"/>
          <w:numId w:val="38"/>
        </w:numPr>
      </w:pPr>
      <w:r>
        <w:t>Testable SNR</w:t>
      </w:r>
    </w:p>
    <w:p w14:paraId="01017B02" w14:textId="2C2676C3" w:rsidR="0086664E" w:rsidRPr="00457485" w:rsidRDefault="00C85262" w:rsidP="004B2C25">
      <w:pPr>
        <w:pStyle w:val="ListParagraph"/>
        <w:numPr>
          <w:ilvl w:val="0"/>
          <w:numId w:val="38"/>
        </w:numPr>
      </w:pPr>
      <w:r>
        <w:t>Feasible n</w:t>
      </w:r>
      <w:r w:rsidR="00457485">
        <w:t xml:space="preserve">umber of </w:t>
      </w:r>
      <w:proofErr w:type="spellStart"/>
      <w:r w:rsidR="00457485">
        <w:t>AoA</w:t>
      </w:r>
      <w:proofErr w:type="spellEnd"/>
      <w:r w:rsidR="00457485">
        <w:t xml:space="preserve"> pairs satisfying criteria</w:t>
      </w:r>
      <w:r>
        <w:t>:</w:t>
      </w:r>
      <w:r w:rsidR="004B2C25">
        <w:t xml:space="preserve"> spherical coverage requirement with X degradation, and minimum isolation</w:t>
      </w:r>
      <w:r w:rsidR="00457485">
        <w:t xml:space="preserve">.   </w:t>
      </w:r>
    </w:p>
    <w:p w14:paraId="30D8BB31" w14:textId="53285157" w:rsidR="0086664E" w:rsidRDefault="0086664E" w:rsidP="0086664E">
      <w:r>
        <w:t xml:space="preserve">The following </w:t>
      </w:r>
      <w:r w:rsidR="002E4CAE">
        <w:t>T</w:t>
      </w:r>
      <w:r>
        <w:t xml:space="preserve">able </w:t>
      </w:r>
      <w:r w:rsidR="00772B1C">
        <w:t>1</w:t>
      </w:r>
      <w:r w:rsidR="000D530F">
        <w:t xml:space="preserve"> </w:t>
      </w:r>
      <w:r w:rsidR="00911C3A">
        <w:t>provides</w:t>
      </w:r>
      <w:r>
        <w:t xml:space="preserve"> the testable SNR with different X values. Note that the testable SNR is calculated based on the parameters defined in TR 38810, i.e., IFF with 100</w:t>
      </w:r>
      <w:r w:rsidRPr="00A21B8D">
        <w:rPr>
          <w:rFonts w:hint="eastAsia"/>
        </w:rPr>
        <w:t>MHz</w:t>
      </w:r>
      <w:r>
        <w:t xml:space="preserve"> CBW</w:t>
      </w:r>
      <w:r w:rsidR="00D90E82">
        <w:t xml:space="preserve"> on n260</w:t>
      </w:r>
      <w:r>
        <w:t>.</w:t>
      </w:r>
    </w:p>
    <w:p w14:paraId="05921AE0" w14:textId="2E63619C" w:rsidR="0086664E" w:rsidRDefault="0086664E" w:rsidP="0086664E">
      <w:pPr>
        <w:jc w:val="center"/>
      </w:pPr>
      <w:r>
        <w:t xml:space="preserve">Table </w:t>
      </w:r>
      <w:r w:rsidR="007B731B">
        <w:t>1</w:t>
      </w:r>
      <w:r>
        <w:t>: Testable SNR with different X values</w:t>
      </w:r>
    </w:p>
    <w:tbl>
      <w:tblPr>
        <w:tblStyle w:val="TableGrid"/>
        <w:tblW w:w="0" w:type="auto"/>
        <w:jc w:val="center"/>
        <w:tblLook w:val="04A0" w:firstRow="1" w:lastRow="0" w:firstColumn="1" w:lastColumn="0" w:noHBand="0" w:noVBand="1"/>
      </w:tblPr>
      <w:tblGrid>
        <w:gridCol w:w="1681"/>
        <w:gridCol w:w="3515"/>
      </w:tblGrid>
      <w:tr w:rsidR="0086664E" w14:paraId="53F85D5E" w14:textId="77777777">
        <w:trPr>
          <w:trHeight w:val="356"/>
          <w:jc w:val="center"/>
        </w:trPr>
        <w:tc>
          <w:tcPr>
            <w:tcW w:w="1681" w:type="dxa"/>
          </w:tcPr>
          <w:p w14:paraId="511DBAB5" w14:textId="77777777" w:rsidR="0086664E" w:rsidRDefault="0086664E">
            <w:pPr>
              <w:jc w:val="center"/>
            </w:pPr>
            <w:r>
              <w:t>X values (dB)</w:t>
            </w:r>
          </w:p>
        </w:tc>
        <w:tc>
          <w:tcPr>
            <w:tcW w:w="3515" w:type="dxa"/>
          </w:tcPr>
          <w:p w14:paraId="7C90A434" w14:textId="77777777" w:rsidR="0086664E" w:rsidRDefault="0086664E">
            <w:pPr>
              <w:jc w:val="center"/>
            </w:pPr>
            <w:r>
              <w:t>Maximum testable SNR (dB)</w:t>
            </w:r>
          </w:p>
        </w:tc>
      </w:tr>
      <w:tr w:rsidR="0086664E" w14:paraId="393EA28E" w14:textId="77777777">
        <w:trPr>
          <w:trHeight w:val="346"/>
          <w:jc w:val="center"/>
        </w:trPr>
        <w:tc>
          <w:tcPr>
            <w:tcW w:w="1681" w:type="dxa"/>
            <w:vAlign w:val="center"/>
          </w:tcPr>
          <w:p w14:paraId="7A22D05D" w14:textId="77777777" w:rsidR="0086664E" w:rsidRDefault="0086664E">
            <w:pPr>
              <w:jc w:val="center"/>
            </w:pPr>
            <w:r>
              <w:t>0</w:t>
            </w:r>
          </w:p>
        </w:tc>
        <w:tc>
          <w:tcPr>
            <w:tcW w:w="3515" w:type="dxa"/>
            <w:vAlign w:val="center"/>
          </w:tcPr>
          <w:p w14:paraId="24A06B3C" w14:textId="77777777" w:rsidR="0086664E" w:rsidRDefault="0086664E">
            <w:pPr>
              <w:jc w:val="center"/>
            </w:pPr>
            <w:r>
              <w:t>17.7</w:t>
            </w:r>
          </w:p>
        </w:tc>
      </w:tr>
      <w:tr w:rsidR="00886AA6" w14:paraId="25FB8C51" w14:textId="77777777">
        <w:trPr>
          <w:trHeight w:val="346"/>
          <w:jc w:val="center"/>
        </w:trPr>
        <w:tc>
          <w:tcPr>
            <w:tcW w:w="1681" w:type="dxa"/>
            <w:vAlign w:val="center"/>
          </w:tcPr>
          <w:p w14:paraId="1856ABB9" w14:textId="3E42CE07" w:rsidR="00886AA6" w:rsidRDefault="00886AA6">
            <w:pPr>
              <w:jc w:val="center"/>
            </w:pPr>
            <w:r>
              <w:t>1</w:t>
            </w:r>
          </w:p>
        </w:tc>
        <w:tc>
          <w:tcPr>
            <w:tcW w:w="3515" w:type="dxa"/>
            <w:vAlign w:val="center"/>
          </w:tcPr>
          <w:p w14:paraId="50068A7C" w14:textId="13B19D1E" w:rsidR="00886AA6" w:rsidRDefault="00886AA6">
            <w:pPr>
              <w:jc w:val="center"/>
            </w:pPr>
            <w:r>
              <w:t>16.7</w:t>
            </w:r>
          </w:p>
        </w:tc>
      </w:tr>
      <w:tr w:rsidR="0086664E" w14:paraId="2B8B2E72" w14:textId="77777777">
        <w:trPr>
          <w:trHeight w:val="346"/>
          <w:jc w:val="center"/>
        </w:trPr>
        <w:tc>
          <w:tcPr>
            <w:tcW w:w="1681" w:type="dxa"/>
            <w:vAlign w:val="center"/>
          </w:tcPr>
          <w:p w14:paraId="32EEFF8C" w14:textId="77777777" w:rsidR="0086664E" w:rsidRDefault="0086664E">
            <w:pPr>
              <w:jc w:val="center"/>
            </w:pPr>
            <w:r>
              <w:t>2</w:t>
            </w:r>
          </w:p>
        </w:tc>
        <w:tc>
          <w:tcPr>
            <w:tcW w:w="3515" w:type="dxa"/>
            <w:vAlign w:val="center"/>
          </w:tcPr>
          <w:p w14:paraId="15CE6F29" w14:textId="77777777" w:rsidR="0086664E" w:rsidRPr="006C1A97" w:rsidRDefault="0086664E">
            <w:pPr>
              <w:jc w:val="center"/>
              <w:rPr>
                <w:lang w:val="en-US"/>
              </w:rPr>
            </w:pPr>
            <w:r>
              <w:rPr>
                <w:lang w:val="en-US"/>
              </w:rPr>
              <w:t>15.7</w:t>
            </w:r>
          </w:p>
        </w:tc>
      </w:tr>
      <w:tr w:rsidR="0086664E" w14:paraId="244D24C5" w14:textId="77777777">
        <w:trPr>
          <w:trHeight w:val="356"/>
          <w:jc w:val="center"/>
        </w:trPr>
        <w:tc>
          <w:tcPr>
            <w:tcW w:w="1681" w:type="dxa"/>
            <w:vAlign w:val="center"/>
          </w:tcPr>
          <w:p w14:paraId="158187E2" w14:textId="77777777" w:rsidR="0086664E" w:rsidRDefault="0086664E">
            <w:pPr>
              <w:jc w:val="center"/>
            </w:pPr>
            <w:r>
              <w:t>4</w:t>
            </w:r>
          </w:p>
        </w:tc>
        <w:tc>
          <w:tcPr>
            <w:tcW w:w="3515" w:type="dxa"/>
            <w:vAlign w:val="center"/>
          </w:tcPr>
          <w:p w14:paraId="2546B2FC" w14:textId="77777777" w:rsidR="0086664E" w:rsidRDefault="0086664E">
            <w:pPr>
              <w:jc w:val="center"/>
            </w:pPr>
            <w:r>
              <w:t>13.6</w:t>
            </w:r>
          </w:p>
        </w:tc>
      </w:tr>
      <w:tr w:rsidR="0086664E" w14:paraId="72553ADA" w14:textId="77777777">
        <w:trPr>
          <w:trHeight w:val="356"/>
          <w:jc w:val="center"/>
        </w:trPr>
        <w:tc>
          <w:tcPr>
            <w:tcW w:w="1681" w:type="dxa"/>
            <w:vAlign w:val="center"/>
          </w:tcPr>
          <w:p w14:paraId="3E886E63" w14:textId="2219C02E" w:rsidR="0086664E" w:rsidRDefault="0086664E">
            <w:pPr>
              <w:jc w:val="center"/>
            </w:pPr>
            <w:r>
              <w:t>6</w:t>
            </w:r>
          </w:p>
        </w:tc>
        <w:tc>
          <w:tcPr>
            <w:tcW w:w="3515" w:type="dxa"/>
            <w:vAlign w:val="center"/>
          </w:tcPr>
          <w:p w14:paraId="12FF971F" w14:textId="762CD554" w:rsidR="0086664E" w:rsidRDefault="0086664E">
            <w:pPr>
              <w:jc w:val="center"/>
            </w:pPr>
            <w:r>
              <w:t>11.5</w:t>
            </w:r>
          </w:p>
        </w:tc>
      </w:tr>
      <w:tr w:rsidR="0086664E" w14:paraId="5C5E896C" w14:textId="77777777">
        <w:trPr>
          <w:trHeight w:val="356"/>
          <w:jc w:val="center"/>
        </w:trPr>
        <w:tc>
          <w:tcPr>
            <w:tcW w:w="1681" w:type="dxa"/>
            <w:vAlign w:val="center"/>
          </w:tcPr>
          <w:p w14:paraId="4ABFBF0C" w14:textId="77777777" w:rsidR="0086664E" w:rsidRDefault="0086664E">
            <w:pPr>
              <w:jc w:val="center"/>
            </w:pPr>
            <w:r>
              <w:t>8</w:t>
            </w:r>
          </w:p>
        </w:tc>
        <w:tc>
          <w:tcPr>
            <w:tcW w:w="3515" w:type="dxa"/>
            <w:vAlign w:val="center"/>
          </w:tcPr>
          <w:p w14:paraId="391100F5" w14:textId="77777777" w:rsidR="0086664E" w:rsidRDefault="0086664E">
            <w:pPr>
              <w:jc w:val="center"/>
            </w:pPr>
            <w:r>
              <w:t>9.4</w:t>
            </w:r>
          </w:p>
        </w:tc>
      </w:tr>
      <w:tr w:rsidR="003B2E1F" w14:paraId="53B8D34C" w14:textId="77777777">
        <w:trPr>
          <w:trHeight w:val="356"/>
          <w:jc w:val="center"/>
        </w:trPr>
        <w:tc>
          <w:tcPr>
            <w:tcW w:w="1681" w:type="dxa"/>
            <w:vAlign w:val="center"/>
          </w:tcPr>
          <w:p w14:paraId="660E7B97" w14:textId="31A6CDC8" w:rsidR="003B2E1F" w:rsidRDefault="003B2E1F">
            <w:pPr>
              <w:jc w:val="center"/>
            </w:pPr>
            <w:r>
              <w:t>…</w:t>
            </w:r>
          </w:p>
        </w:tc>
        <w:tc>
          <w:tcPr>
            <w:tcW w:w="3515" w:type="dxa"/>
            <w:vAlign w:val="center"/>
          </w:tcPr>
          <w:p w14:paraId="54A832FC" w14:textId="195C537F" w:rsidR="003B2E1F" w:rsidRDefault="003B2E1F">
            <w:pPr>
              <w:jc w:val="center"/>
            </w:pPr>
            <w:r>
              <w:t>…</w:t>
            </w:r>
          </w:p>
        </w:tc>
      </w:tr>
      <w:tr w:rsidR="0002735A" w14:paraId="0885BC83" w14:textId="77777777">
        <w:trPr>
          <w:trHeight w:val="356"/>
          <w:jc w:val="center"/>
        </w:trPr>
        <w:tc>
          <w:tcPr>
            <w:tcW w:w="1681" w:type="dxa"/>
            <w:vAlign w:val="center"/>
          </w:tcPr>
          <w:p w14:paraId="5E70FF3C" w14:textId="188E2EE3" w:rsidR="0002735A" w:rsidRDefault="00B20577">
            <w:pPr>
              <w:jc w:val="center"/>
            </w:pPr>
            <w:r>
              <w:t>12.6</w:t>
            </w:r>
          </w:p>
        </w:tc>
        <w:tc>
          <w:tcPr>
            <w:tcW w:w="3515" w:type="dxa"/>
            <w:vAlign w:val="center"/>
          </w:tcPr>
          <w:p w14:paraId="2FFC98FC" w14:textId="25D33799" w:rsidR="0002735A" w:rsidRDefault="00B20577">
            <w:pPr>
              <w:jc w:val="center"/>
            </w:pPr>
            <w:r>
              <w:t>5.1</w:t>
            </w:r>
          </w:p>
        </w:tc>
      </w:tr>
    </w:tbl>
    <w:p w14:paraId="730AAFEE" w14:textId="62F9B1BF" w:rsidR="007758E8" w:rsidRDefault="007758E8" w:rsidP="002E52E8">
      <w:pPr>
        <w:jc w:val="both"/>
      </w:pPr>
    </w:p>
    <w:p w14:paraId="72D0A72E" w14:textId="62BA8DA6" w:rsidR="000D43EE" w:rsidRDefault="001A5706" w:rsidP="002E52E8">
      <w:pPr>
        <w:jc w:val="both"/>
      </w:pPr>
      <w:r>
        <w:t xml:space="preserve">For the typical MCS, e.g., 16QAM, 0.48, </w:t>
      </w:r>
      <w:r w:rsidR="004C7AAD">
        <w:t>the requirement for PDSCH is around 14dB</w:t>
      </w:r>
      <w:r w:rsidR="00ED27D8">
        <w:t xml:space="preserve"> as shown in Figure 1</w:t>
      </w:r>
      <w:r w:rsidR="004C7AAD">
        <w:t>. If the testable SNR for multi-Rx demodulation is lower than 14dB, then only the modulation of QPSK can be verified</w:t>
      </w:r>
      <w:r w:rsidR="0045444F">
        <w:t xml:space="preserve"> for multi-Rx demodulation testing</w:t>
      </w:r>
      <w:r w:rsidR="004C7AAD">
        <w:t>.</w:t>
      </w:r>
    </w:p>
    <w:p w14:paraId="2A3E52B0" w14:textId="77777777" w:rsidR="00C85262" w:rsidRDefault="00C85262" w:rsidP="00C85262">
      <w:pPr>
        <w:jc w:val="center"/>
      </w:pPr>
      <w:r>
        <w:rPr>
          <w:noProof/>
        </w:rPr>
        <w:drawing>
          <wp:inline distT="0" distB="0" distL="0" distR="0" wp14:anchorId="259DE35F" wp14:editId="629778BE">
            <wp:extent cx="3554036" cy="1655426"/>
            <wp:effectExtent l="0" t="0" r="0" b="2540"/>
            <wp:docPr id="1"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table with numbers and letters&#10;&#10;Description automatically generated"/>
                    <pic:cNvPicPr/>
                  </pic:nvPicPr>
                  <pic:blipFill>
                    <a:blip r:embed="rId11"/>
                    <a:stretch>
                      <a:fillRect/>
                    </a:stretch>
                  </pic:blipFill>
                  <pic:spPr>
                    <a:xfrm>
                      <a:off x="0" y="0"/>
                      <a:ext cx="3563834" cy="1659990"/>
                    </a:xfrm>
                    <a:prstGeom prst="rect">
                      <a:avLst/>
                    </a:prstGeom>
                  </pic:spPr>
                </pic:pic>
              </a:graphicData>
            </a:graphic>
          </wp:inline>
        </w:drawing>
      </w:r>
    </w:p>
    <w:p w14:paraId="33F6FEE8" w14:textId="6400E27E" w:rsidR="00C85262" w:rsidRDefault="00C85262" w:rsidP="00C85262">
      <w:pPr>
        <w:jc w:val="center"/>
      </w:pPr>
      <w:r>
        <w:t>Figure 1: Radiated PDSCH requirements specified in TS 38.101-4 [3]</w:t>
      </w:r>
    </w:p>
    <w:p w14:paraId="5C9A65C0" w14:textId="77777777" w:rsidR="00C85262" w:rsidRDefault="00C85262" w:rsidP="002E52E8">
      <w:pPr>
        <w:jc w:val="both"/>
      </w:pPr>
    </w:p>
    <w:p w14:paraId="78D54C3C" w14:textId="5B07A2C1" w:rsidR="00E35889" w:rsidRDefault="00E35889" w:rsidP="002E52E8">
      <w:pPr>
        <w:jc w:val="both"/>
      </w:pPr>
      <w:r>
        <w:t xml:space="preserve">In figures below, we show legacy antenna gain CDF of two UE implementations that have standards compliant gain drop for PC3 devices. </w:t>
      </w:r>
      <w:r w:rsidR="00965EFE">
        <w:t>The UE is assumed to be a box</w:t>
      </w:r>
      <w:r w:rsidR="00361EA6">
        <w:t xml:space="preserve"> with 6 faces</w:t>
      </w:r>
      <w:r w:rsidR="00965EFE">
        <w:t xml:space="preserve">. </w:t>
      </w:r>
      <w:r>
        <w:t>T</w:t>
      </w:r>
      <w:r w:rsidR="003B4D8D">
        <w:t xml:space="preserve">able </w:t>
      </w:r>
      <w:r w:rsidR="00D101C7">
        <w:t>2</w:t>
      </w:r>
      <w:r w:rsidR="003B4D8D">
        <w:t xml:space="preserve"> captures the f</w:t>
      </w:r>
      <w:r>
        <w:t xml:space="preserve">raction of directions on the sphere </w:t>
      </w:r>
      <w:r w:rsidR="003B4D8D">
        <w:t>that</w:t>
      </w:r>
      <w:r>
        <w:t xml:space="preserve"> meet </w:t>
      </w:r>
      <w:r w:rsidR="00361EA6">
        <w:t>the sensitivity condition</w:t>
      </w:r>
      <w:r>
        <w:t xml:space="preserve"> for various X values.</w:t>
      </w:r>
      <w:r w:rsidR="00E07883">
        <w:t xml:space="preserve"> </w:t>
      </w:r>
    </w:p>
    <w:p w14:paraId="562689A1" w14:textId="77777777" w:rsidR="002E52E8" w:rsidRDefault="002E52E8" w:rsidP="002E52E8">
      <w:pPr>
        <w:jc w:val="both"/>
      </w:pPr>
    </w:p>
    <w:tbl>
      <w:tblPr>
        <w:tblStyle w:val="TableGrid"/>
        <w:tblW w:w="0" w:type="auto"/>
        <w:jc w:val="center"/>
        <w:tblLook w:val="04A0" w:firstRow="1" w:lastRow="0" w:firstColumn="1" w:lastColumn="0" w:noHBand="0" w:noVBand="1"/>
      </w:tblPr>
      <w:tblGrid>
        <w:gridCol w:w="4810"/>
        <w:gridCol w:w="4811"/>
      </w:tblGrid>
      <w:tr w:rsidR="00E35889" w14:paraId="4EF87BFE" w14:textId="77777777" w:rsidTr="00F53374">
        <w:trPr>
          <w:jc w:val="center"/>
        </w:trPr>
        <w:tc>
          <w:tcPr>
            <w:tcW w:w="4810" w:type="dxa"/>
            <w:vAlign w:val="center"/>
          </w:tcPr>
          <w:p w14:paraId="29DA9668" w14:textId="59E3154D" w:rsidR="00E35889" w:rsidRPr="00BD1C85" w:rsidRDefault="000F4E40" w:rsidP="00F53374">
            <w:pPr>
              <w:jc w:val="center"/>
              <w:rPr>
                <w:noProof/>
              </w:rPr>
            </w:pPr>
            <w:r>
              <w:rPr>
                <w:noProof/>
              </w:rPr>
              <w:t>Identical 4x1 dual pol. m</w:t>
            </w:r>
            <w:r w:rsidR="00E35889">
              <w:rPr>
                <w:noProof/>
              </w:rPr>
              <w:t>odules on opposite faces</w:t>
            </w:r>
          </w:p>
        </w:tc>
        <w:tc>
          <w:tcPr>
            <w:tcW w:w="4811" w:type="dxa"/>
            <w:vAlign w:val="center"/>
          </w:tcPr>
          <w:p w14:paraId="41C8C9F4" w14:textId="6D4C5D5D" w:rsidR="00E35889" w:rsidRPr="00204568" w:rsidRDefault="000F4E40" w:rsidP="00F53374">
            <w:pPr>
              <w:jc w:val="center"/>
              <w:rPr>
                <w:noProof/>
              </w:rPr>
            </w:pPr>
            <w:r>
              <w:rPr>
                <w:noProof/>
              </w:rPr>
              <w:t>Identical 4x1 dual pol. m</w:t>
            </w:r>
            <w:r w:rsidR="00E35889">
              <w:rPr>
                <w:noProof/>
              </w:rPr>
              <w:t>odules on adjacent faces</w:t>
            </w:r>
          </w:p>
        </w:tc>
      </w:tr>
      <w:tr w:rsidR="00E35889" w14:paraId="4548D2DD" w14:textId="77777777" w:rsidTr="00F53374">
        <w:trPr>
          <w:jc w:val="center"/>
        </w:trPr>
        <w:tc>
          <w:tcPr>
            <w:tcW w:w="4810" w:type="dxa"/>
            <w:vAlign w:val="center"/>
          </w:tcPr>
          <w:p w14:paraId="2DB99DC2" w14:textId="77777777" w:rsidR="00E35889" w:rsidRDefault="00E35889" w:rsidP="00F53374">
            <w:pPr>
              <w:jc w:val="center"/>
            </w:pPr>
            <w:r w:rsidRPr="00BD1C85">
              <w:rPr>
                <w:noProof/>
              </w:rPr>
              <w:drawing>
                <wp:inline distT="0" distB="0" distL="0" distR="0" wp14:anchorId="79610029" wp14:editId="0552FB50">
                  <wp:extent cx="2560320" cy="1920180"/>
                  <wp:effectExtent l="0" t="0" r="0" b="4445"/>
                  <wp:docPr id="290" name="Picture 290"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descr="A picture containing text, line, plot, diagram&#10;&#10;Description automatically generated"/>
                          <pic:cNvPicPr/>
                        </pic:nvPicPr>
                        <pic:blipFill>
                          <a:blip r:embed="rId12"/>
                          <a:stretch>
                            <a:fillRect/>
                          </a:stretch>
                        </pic:blipFill>
                        <pic:spPr>
                          <a:xfrm>
                            <a:off x="0" y="0"/>
                            <a:ext cx="2560320" cy="1920180"/>
                          </a:xfrm>
                          <a:prstGeom prst="rect">
                            <a:avLst/>
                          </a:prstGeom>
                        </pic:spPr>
                      </pic:pic>
                    </a:graphicData>
                  </a:graphic>
                </wp:inline>
              </w:drawing>
            </w:r>
          </w:p>
        </w:tc>
        <w:tc>
          <w:tcPr>
            <w:tcW w:w="4811" w:type="dxa"/>
            <w:vAlign w:val="center"/>
          </w:tcPr>
          <w:p w14:paraId="44E5F730" w14:textId="77777777" w:rsidR="00E35889" w:rsidRDefault="00E35889" w:rsidP="00F53374">
            <w:pPr>
              <w:jc w:val="center"/>
            </w:pPr>
            <w:r w:rsidRPr="00204568">
              <w:rPr>
                <w:noProof/>
              </w:rPr>
              <w:drawing>
                <wp:inline distT="0" distB="0" distL="0" distR="0" wp14:anchorId="33E8339B" wp14:editId="0014879C">
                  <wp:extent cx="2560320" cy="1920175"/>
                  <wp:effectExtent l="0" t="0" r="0" b="4445"/>
                  <wp:docPr id="292" name="Picture 292"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292" descr="A picture containing text, line, plot, diagram&#10;&#10;Description automatically generated"/>
                          <pic:cNvPicPr/>
                        </pic:nvPicPr>
                        <pic:blipFill>
                          <a:blip r:embed="rId13"/>
                          <a:stretch>
                            <a:fillRect/>
                          </a:stretch>
                        </pic:blipFill>
                        <pic:spPr>
                          <a:xfrm>
                            <a:off x="0" y="0"/>
                            <a:ext cx="2560320" cy="1920175"/>
                          </a:xfrm>
                          <a:prstGeom prst="rect">
                            <a:avLst/>
                          </a:prstGeom>
                        </pic:spPr>
                      </pic:pic>
                    </a:graphicData>
                  </a:graphic>
                </wp:inline>
              </w:drawing>
            </w:r>
          </w:p>
        </w:tc>
      </w:tr>
    </w:tbl>
    <w:p w14:paraId="15CE4DBE" w14:textId="69E49C5A" w:rsidR="00E35889" w:rsidRDefault="007B731B" w:rsidP="007B731B">
      <w:pPr>
        <w:jc w:val="center"/>
      </w:pPr>
      <w:r w:rsidRPr="007B731B">
        <w:rPr>
          <w:rFonts w:hint="eastAsia"/>
        </w:rPr>
        <w:t>Figure</w:t>
      </w:r>
      <w:r w:rsidRPr="007B731B">
        <w:t xml:space="preserve"> 2: </w:t>
      </w:r>
      <w:r>
        <w:t>L</w:t>
      </w:r>
      <w:r w:rsidRPr="007B731B">
        <w:t>egacy antenna gain CDF of two</w:t>
      </w:r>
      <w:r w:rsidR="00E553E9">
        <w:t xml:space="preserve"> standard</w:t>
      </w:r>
      <w:r w:rsidRPr="007B731B">
        <w:t xml:space="preserve"> UE implementations</w:t>
      </w:r>
    </w:p>
    <w:p w14:paraId="5BDA56B8" w14:textId="77777777" w:rsidR="007B731B" w:rsidRDefault="007B731B" w:rsidP="00435FD8">
      <w:pPr>
        <w:jc w:val="center"/>
      </w:pPr>
    </w:p>
    <w:p w14:paraId="5F62EBD4" w14:textId="394714CC" w:rsidR="00435FD8" w:rsidRDefault="00435FD8" w:rsidP="00435FD8">
      <w:pPr>
        <w:jc w:val="center"/>
      </w:pPr>
      <w:r>
        <w:t xml:space="preserve">Table </w:t>
      </w:r>
      <w:r w:rsidR="007B731B">
        <w:t>2</w:t>
      </w:r>
      <w:r>
        <w:t>: Availability of qualifying test directions with different X values</w:t>
      </w:r>
    </w:p>
    <w:tbl>
      <w:tblPr>
        <w:tblStyle w:val="TableGrid"/>
        <w:tblW w:w="0" w:type="auto"/>
        <w:jc w:val="center"/>
        <w:tblLook w:val="04A0" w:firstRow="1" w:lastRow="0" w:firstColumn="1" w:lastColumn="0" w:noHBand="0" w:noVBand="1"/>
      </w:tblPr>
      <w:tblGrid>
        <w:gridCol w:w="1152"/>
        <w:gridCol w:w="2448"/>
        <w:gridCol w:w="2448"/>
      </w:tblGrid>
      <w:tr w:rsidR="00E35889" w14:paraId="667215A7" w14:textId="77777777">
        <w:trPr>
          <w:jc w:val="center"/>
        </w:trPr>
        <w:tc>
          <w:tcPr>
            <w:tcW w:w="1152" w:type="dxa"/>
            <w:vMerge w:val="restart"/>
            <w:vAlign w:val="center"/>
          </w:tcPr>
          <w:p w14:paraId="26892341" w14:textId="77777777" w:rsidR="00E35889" w:rsidRDefault="00E35889">
            <w:pPr>
              <w:jc w:val="center"/>
            </w:pPr>
            <w:r>
              <w:t>X (dB)</w:t>
            </w:r>
          </w:p>
        </w:tc>
        <w:tc>
          <w:tcPr>
            <w:tcW w:w="4896" w:type="dxa"/>
            <w:gridSpan w:val="2"/>
            <w:vAlign w:val="center"/>
          </w:tcPr>
          <w:p w14:paraId="761A350C" w14:textId="1EF384FF" w:rsidR="00E35889" w:rsidRDefault="00E35889">
            <w:pPr>
              <w:jc w:val="center"/>
            </w:pPr>
            <w:r>
              <w:t xml:space="preserve">% of sphere with </w:t>
            </w:r>
            <w:r w:rsidR="005F60DF">
              <w:t>sensitivity better than REFSENS +</w:t>
            </w:r>
            <w:r w:rsidR="00336C52">
              <w:t xml:space="preserve"> </w:t>
            </w:r>
            <w:r w:rsidR="005F60DF">
              <w:t xml:space="preserve">X </w:t>
            </w:r>
          </w:p>
        </w:tc>
      </w:tr>
      <w:tr w:rsidR="00E35889" w14:paraId="700D7D63" w14:textId="77777777">
        <w:trPr>
          <w:jc w:val="center"/>
        </w:trPr>
        <w:tc>
          <w:tcPr>
            <w:tcW w:w="1152" w:type="dxa"/>
            <w:vMerge/>
            <w:vAlign w:val="center"/>
          </w:tcPr>
          <w:p w14:paraId="41B59118" w14:textId="77777777" w:rsidR="00E35889" w:rsidRDefault="00E35889">
            <w:pPr>
              <w:jc w:val="center"/>
            </w:pPr>
          </w:p>
        </w:tc>
        <w:tc>
          <w:tcPr>
            <w:tcW w:w="2448" w:type="dxa"/>
            <w:vAlign w:val="center"/>
          </w:tcPr>
          <w:p w14:paraId="6D8C0EFF" w14:textId="77777777" w:rsidR="00E35889" w:rsidRDefault="00E35889">
            <w:pPr>
              <w:jc w:val="center"/>
            </w:pPr>
            <w:r>
              <w:t>Modules on opposite faces</w:t>
            </w:r>
          </w:p>
        </w:tc>
        <w:tc>
          <w:tcPr>
            <w:tcW w:w="2448" w:type="dxa"/>
            <w:vAlign w:val="center"/>
          </w:tcPr>
          <w:p w14:paraId="31283F34" w14:textId="77777777" w:rsidR="00E35889" w:rsidRDefault="00E35889">
            <w:pPr>
              <w:jc w:val="center"/>
            </w:pPr>
            <w:r>
              <w:t>Modules on adjacent faces</w:t>
            </w:r>
          </w:p>
        </w:tc>
      </w:tr>
      <w:tr w:rsidR="00E35889" w14:paraId="57284271" w14:textId="77777777">
        <w:trPr>
          <w:jc w:val="center"/>
        </w:trPr>
        <w:tc>
          <w:tcPr>
            <w:tcW w:w="1152" w:type="dxa"/>
            <w:vAlign w:val="center"/>
          </w:tcPr>
          <w:p w14:paraId="50903474" w14:textId="7AD5D2B2" w:rsidR="00E35889" w:rsidRDefault="00E35889">
            <w:pPr>
              <w:jc w:val="center"/>
            </w:pPr>
            <w:r>
              <w:t>1</w:t>
            </w:r>
          </w:p>
        </w:tc>
        <w:tc>
          <w:tcPr>
            <w:tcW w:w="2448" w:type="dxa"/>
            <w:vAlign w:val="center"/>
          </w:tcPr>
          <w:p w14:paraId="473918C9" w14:textId="49C959F6" w:rsidR="00E35889" w:rsidRDefault="00E35889">
            <w:pPr>
              <w:jc w:val="center"/>
            </w:pPr>
            <w:r>
              <w:t>5</w:t>
            </w:r>
          </w:p>
        </w:tc>
        <w:tc>
          <w:tcPr>
            <w:tcW w:w="2448" w:type="dxa"/>
            <w:vAlign w:val="center"/>
          </w:tcPr>
          <w:p w14:paraId="7478BE45" w14:textId="53C3A673" w:rsidR="00E35889" w:rsidRDefault="00E35889">
            <w:pPr>
              <w:jc w:val="center"/>
            </w:pPr>
            <w:r>
              <w:t>5</w:t>
            </w:r>
          </w:p>
        </w:tc>
      </w:tr>
      <w:tr w:rsidR="00E35889" w14:paraId="074E5923" w14:textId="77777777">
        <w:trPr>
          <w:jc w:val="center"/>
        </w:trPr>
        <w:tc>
          <w:tcPr>
            <w:tcW w:w="1152" w:type="dxa"/>
            <w:vAlign w:val="center"/>
          </w:tcPr>
          <w:p w14:paraId="3E89E01D" w14:textId="24B5B88C" w:rsidR="00E35889" w:rsidRDefault="00E35889">
            <w:pPr>
              <w:jc w:val="center"/>
            </w:pPr>
            <w:r>
              <w:t>2</w:t>
            </w:r>
          </w:p>
        </w:tc>
        <w:tc>
          <w:tcPr>
            <w:tcW w:w="2448" w:type="dxa"/>
            <w:vAlign w:val="center"/>
          </w:tcPr>
          <w:p w14:paraId="4A678410" w14:textId="648074C1" w:rsidR="00E35889" w:rsidRDefault="00E35889">
            <w:pPr>
              <w:jc w:val="center"/>
            </w:pPr>
            <w:r>
              <w:t>10</w:t>
            </w:r>
          </w:p>
        </w:tc>
        <w:tc>
          <w:tcPr>
            <w:tcW w:w="2448" w:type="dxa"/>
            <w:vAlign w:val="center"/>
          </w:tcPr>
          <w:p w14:paraId="00423741" w14:textId="5B34018A" w:rsidR="00E35889" w:rsidRDefault="00E35889">
            <w:pPr>
              <w:jc w:val="center"/>
            </w:pPr>
            <w:r>
              <w:t>10</w:t>
            </w:r>
          </w:p>
        </w:tc>
      </w:tr>
      <w:tr w:rsidR="00E35889" w14:paraId="75487FF0" w14:textId="77777777">
        <w:trPr>
          <w:jc w:val="center"/>
        </w:trPr>
        <w:tc>
          <w:tcPr>
            <w:tcW w:w="1152" w:type="dxa"/>
            <w:vAlign w:val="center"/>
          </w:tcPr>
          <w:p w14:paraId="63BE40BF" w14:textId="79F45965" w:rsidR="00E35889" w:rsidRDefault="003F3780">
            <w:pPr>
              <w:jc w:val="center"/>
            </w:pPr>
            <w:r>
              <w:t>4</w:t>
            </w:r>
          </w:p>
        </w:tc>
        <w:tc>
          <w:tcPr>
            <w:tcW w:w="2448" w:type="dxa"/>
            <w:vAlign w:val="center"/>
          </w:tcPr>
          <w:p w14:paraId="14C6CDF9" w14:textId="2E166709" w:rsidR="00E35889" w:rsidRDefault="00BB3C06">
            <w:pPr>
              <w:jc w:val="center"/>
            </w:pPr>
            <w:r>
              <w:t>19</w:t>
            </w:r>
          </w:p>
        </w:tc>
        <w:tc>
          <w:tcPr>
            <w:tcW w:w="2448" w:type="dxa"/>
            <w:vAlign w:val="center"/>
          </w:tcPr>
          <w:p w14:paraId="29D897E9" w14:textId="2C7B9B1D" w:rsidR="00E35889" w:rsidRDefault="00E35889">
            <w:pPr>
              <w:jc w:val="center"/>
            </w:pPr>
            <w:r>
              <w:t>2</w:t>
            </w:r>
            <w:r w:rsidR="00250208">
              <w:t>2</w:t>
            </w:r>
            <w:r>
              <w:t xml:space="preserve"> </w:t>
            </w:r>
          </w:p>
        </w:tc>
      </w:tr>
    </w:tbl>
    <w:p w14:paraId="67A6B3BB" w14:textId="7003EE10" w:rsidR="00911C3A" w:rsidRDefault="00911C3A" w:rsidP="0086664E"/>
    <w:p w14:paraId="61D0C0BD" w14:textId="3E4FED06" w:rsidR="00B12B1F" w:rsidRDefault="00B12B1F" w:rsidP="00537DED">
      <w:pPr>
        <w:jc w:val="both"/>
        <w:rPr>
          <w:b/>
          <w:bCs/>
        </w:rPr>
      </w:pPr>
      <w:r w:rsidRPr="00537DED">
        <w:rPr>
          <w:b/>
          <w:bCs/>
        </w:rPr>
        <w:t>Observation</w:t>
      </w:r>
      <w:r w:rsidR="00537DED" w:rsidRPr="00537DED">
        <w:rPr>
          <w:b/>
          <w:bCs/>
        </w:rPr>
        <w:t xml:space="preserve"> </w:t>
      </w:r>
      <w:r w:rsidR="00FD4EEB">
        <w:rPr>
          <w:b/>
          <w:bCs/>
        </w:rPr>
        <w:t>1</w:t>
      </w:r>
      <w:r w:rsidRPr="00537DED">
        <w:rPr>
          <w:b/>
          <w:bCs/>
        </w:rPr>
        <w:t xml:space="preserve">: X = 2 dB </w:t>
      </w:r>
      <w:r w:rsidR="00940932" w:rsidRPr="00537DED">
        <w:rPr>
          <w:b/>
          <w:bCs/>
        </w:rPr>
        <w:t>implies</w:t>
      </w:r>
      <w:r w:rsidRPr="00537DED">
        <w:rPr>
          <w:b/>
          <w:bCs/>
        </w:rPr>
        <w:t xml:space="preserve"> 1/5</w:t>
      </w:r>
      <w:r w:rsidRPr="00537DED">
        <w:rPr>
          <w:b/>
          <w:bCs/>
          <w:vertAlign w:val="superscript"/>
        </w:rPr>
        <w:t>th</w:t>
      </w:r>
      <w:r w:rsidRPr="00537DED">
        <w:rPr>
          <w:b/>
          <w:bCs/>
        </w:rPr>
        <w:t xml:space="preserve"> of all </w:t>
      </w:r>
      <w:r w:rsidR="00940932" w:rsidRPr="00537DED">
        <w:rPr>
          <w:b/>
          <w:bCs/>
        </w:rPr>
        <w:t xml:space="preserve">legacy spherical </w:t>
      </w:r>
      <w:r w:rsidRPr="00537DED">
        <w:rPr>
          <w:b/>
          <w:bCs/>
        </w:rPr>
        <w:t>coverage directions</w:t>
      </w:r>
      <w:r w:rsidR="00773349" w:rsidRPr="00537DED">
        <w:rPr>
          <w:b/>
          <w:bCs/>
        </w:rPr>
        <w:t xml:space="preserve"> (or 10% of all directions)</w:t>
      </w:r>
      <w:r w:rsidRPr="00537DED">
        <w:rPr>
          <w:b/>
          <w:bCs/>
        </w:rPr>
        <w:t xml:space="preserve"> will qualify</w:t>
      </w:r>
      <w:r w:rsidR="00E20E86" w:rsidRPr="00537DED">
        <w:rPr>
          <w:b/>
          <w:bCs/>
        </w:rPr>
        <w:t xml:space="preserve"> for </w:t>
      </w:r>
      <w:r w:rsidR="00CA2577" w:rsidRPr="00537DED">
        <w:rPr>
          <w:b/>
          <w:bCs/>
        </w:rPr>
        <w:t xml:space="preserve">‘standard’ </w:t>
      </w:r>
      <w:r w:rsidR="00E20E86" w:rsidRPr="00537DED">
        <w:rPr>
          <w:b/>
          <w:bCs/>
        </w:rPr>
        <w:t xml:space="preserve">UEs </w:t>
      </w:r>
      <w:r w:rsidR="00940932" w:rsidRPr="00537DED">
        <w:rPr>
          <w:b/>
          <w:bCs/>
        </w:rPr>
        <w:t>used for UE RF requirement simulation</w:t>
      </w:r>
      <w:r w:rsidR="00CA2577" w:rsidRPr="00537DED">
        <w:rPr>
          <w:b/>
          <w:bCs/>
        </w:rPr>
        <w:t xml:space="preserve"> (</w:t>
      </w:r>
      <w:r w:rsidR="00ED27D8">
        <w:rPr>
          <w:b/>
          <w:bCs/>
        </w:rPr>
        <w:t>i.e.</w:t>
      </w:r>
      <w:r w:rsidR="00DD298D">
        <w:rPr>
          <w:b/>
          <w:bCs/>
        </w:rPr>
        <w:t>,</w:t>
      </w:r>
      <w:r w:rsidR="00CA2577" w:rsidRPr="00537DED">
        <w:rPr>
          <w:b/>
          <w:bCs/>
        </w:rPr>
        <w:t xml:space="preserve"> those that </w:t>
      </w:r>
      <w:r w:rsidR="00E4383F" w:rsidRPr="00537DED">
        <w:rPr>
          <w:b/>
          <w:bCs/>
        </w:rPr>
        <w:t>just meet the legacy spherical coverage requirements)</w:t>
      </w:r>
      <w:r w:rsidR="00940932" w:rsidRPr="00537DED">
        <w:rPr>
          <w:b/>
          <w:bCs/>
        </w:rPr>
        <w:t>.</w:t>
      </w:r>
    </w:p>
    <w:p w14:paraId="461C5625" w14:textId="0C2AC9D1" w:rsidR="00B9588D" w:rsidRPr="00633DC4" w:rsidRDefault="00E3201A" w:rsidP="00FA47FC">
      <w:pPr>
        <w:jc w:val="both"/>
      </w:pPr>
      <w:r>
        <w:t xml:space="preserve">In addition, the test directions need to satisfy the minimum isolation </w:t>
      </w:r>
      <w:r w:rsidR="00B13B9C">
        <w:t>requirements of [12dB].</w:t>
      </w:r>
      <w:r w:rsidR="00221B57">
        <w:t xml:space="preserve"> </w:t>
      </w:r>
      <w:r w:rsidR="00633DC4">
        <w:rPr>
          <w:lang w:val="en-US"/>
        </w:rPr>
        <w:t>W</w:t>
      </w:r>
      <w:r w:rsidR="00B9588D">
        <w:rPr>
          <w:lang w:val="en-US"/>
        </w:rPr>
        <w:t xml:space="preserve">e provide the simulation to evaluate the number of </w:t>
      </w:r>
      <w:proofErr w:type="spellStart"/>
      <w:r w:rsidR="00B9588D">
        <w:rPr>
          <w:lang w:val="en-US"/>
        </w:rPr>
        <w:t>AoA</w:t>
      </w:r>
      <w:proofErr w:type="spellEnd"/>
      <w:r w:rsidR="00B9588D">
        <w:rPr>
          <w:lang w:val="en-US"/>
        </w:rPr>
        <w:t xml:space="preserve"> pair satisfying minimum isolation of </w:t>
      </w:r>
      <w:r w:rsidR="00FA47FC">
        <w:rPr>
          <w:lang w:val="en-US"/>
        </w:rPr>
        <w:t>[</w:t>
      </w:r>
      <w:r w:rsidR="00B9588D">
        <w:rPr>
          <w:lang w:val="en-US"/>
        </w:rPr>
        <w:t>12dB</w:t>
      </w:r>
      <w:r w:rsidR="00FA47FC">
        <w:rPr>
          <w:lang w:val="en-US"/>
        </w:rPr>
        <w:t>]</w:t>
      </w:r>
      <w:r w:rsidR="00B9588D">
        <w:rPr>
          <w:lang w:val="en-US"/>
        </w:rPr>
        <w:t>. The simulation assumptions are following the assumptions agreed in RF session in [</w:t>
      </w:r>
      <w:r w:rsidR="00857461">
        <w:rPr>
          <w:lang w:val="en-US"/>
        </w:rPr>
        <w:t>3</w:t>
      </w:r>
      <w:r w:rsidR="00B9588D">
        <w:rPr>
          <w:lang w:val="en-US"/>
        </w:rPr>
        <w:t xml:space="preserve">]. </w:t>
      </w:r>
      <w:r w:rsidR="00B9588D">
        <w:t xml:space="preserve">Module locations were grouped into two categories. </w:t>
      </w:r>
    </w:p>
    <w:p w14:paraId="482194D2" w14:textId="77777777" w:rsidR="00B9588D" w:rsidRDefault="00B9588D" w:rsidP="00B9588D">
      <w:pPr>
        <w:pStyle w:val="ListParagraph"/>
        <w:numPr>
          <w:ilvl w:val="0"/>
          <w:numId w:val="33"/>
        </w:numPr>
      </w:pPr>
      <w:r>
        <w:t xml:space="preserve">In the first category, one module pattern covered the polar region of the reference coordinate system. Examples: </w:t>
      </w:r>
      <w:proofErr w:type="spellStart"/>
      <w:r>
        <w:t>Front+Bottom</w:t>
      </w:r>
      <w:proofErr w:type="spellEnd"/>
      <w:r>
        <w:t xml:space="preserve">, </w:t>
      </w:r>
      <w:proofErr w:type="spellStart"/>
      <w:r>
        <w:t>Front+Top</w:t>
      </w:r>
      <w:proofErr w:type="spellEnd"/>
      <w:r>
        <w:t xml:space="preserve">, </w:t>
      </w:r>
      <w:proofErr w:type="spellStart"/>
      <w:r>
        <w:t>Front+Right</w:t>
      </w:r>
      <w:proofErr w:type="spellEnd"/>
    </w:p>
    <w:p w14:paraId="4B570BCA" w14:textId="77777777" w:rsidR="00B9588D" w:rsidRPr="007575EF" w:rsidRDefault="00B9588D" w:rsidP="00B9588D">
      <w:pPr>
        <w:pStyle w:val="ListParagraph"/>
        <w:numPr>
          <w:ilvl w:val="0"/>
          <w:numId w:val="33"/>
        </w:numPr>
      </w:pPr>
      <w:r>
        <w:t xml:space="preserve">In the second category, both modules cover equatorial regions (away from polar regions). Examples: </w:t>
      </w:r>
      <w:proofErr w:type="spellStart"/>
      <w:r>
        <w:t>Top+Left</w:t>
      </w:r>
      <w:proofErr w:type="spellEnd"/>
      <w:r>
        <w:t xml:space="preserve">, </w:t>
      </w:r>
      <w:proofErr w:type="spellStart"/>
      <w:r>
        <w:t>Top+Right</w:t>
      </w:r>
      <w:proofErr w:type="spellEnd"/>
    </w:p>
    <w:p w14:paraId="3397F19C" w14:textId="78377454" w:rsidR="00FD4EEB" w:rsidRDefault="00FD4EEB" w:rsidP="00B9588D">
      <w:pPr>
        <w:jc w:val="both"/>
      </w:pPr>
      <w:r w:rsidRPr="00AA5A95">
        <w:t xml:space="preserve">Note that </w:t>
      </w:r>
      <w:r>
        <w:t>the UE assumptions used in the simulation</w:t>
      </w:r>
      <w:r w:rsidR="007B731B">
        <w:t>s</w:t>
      </w:r>
      <w:r>
        <w:t xml:space="preserve"> fully align with the assumption agreed in [</w:t>
      </w:r>
      <w:r w:rsidR="00C85262">
        <w:t>4</w:t>
      </w:r>
      <w:r>
        <w:t>] in UE RF session. And it is reasonable to reuse the same UE assumptions in the discussion for multi-Rx demodulation.</w:t>
      </w:r>
    </w:p>
    <w:p w14:paraId="64A6288E" w14:textId="1F929A6B" w:rsidR="00FD4EEB" w:rsidRPr="00FD4EEB" w:rsidRDefault="00FD4EEB" w:rsidP="00B9588D">
      <w:pPr>
        <w:jc w:val="both"/>
        <w:rPr>
          <w:b/>
          <w:bCs/>
        </w:rPr>
      </w:pPr>
      <w:r w:rsidRPr="00FD4EEB">
        <w:rPr>
          <w:b/>
          <w:bCs/>
        </w:rPr>
        <w:t>Observation 2: The UE assumptions used in the simulation</w:t>
      </w:r>
      <w:r w:rsidR="007B731B">
        <w:rPr>
          <w:b/>
          <w:bCs/>
        </w:rPr>
        <w:t>s</w:t>
      </w:r>
      <w:r w:rsidRPr="00FD4EEB">
        <w:rPr>
          <w:b/>
          <w:bCs/>
        </w:rPr>
        <w:t xml:space="preserve"> fully align with the assumption agreed in [</w:t>
      </w:r>
      <w:r w:rsidR="00C85262">
        <w:rPr>
          <w:b/>
          <w:bCs/>
        </w:rPr>
        <w:t>4</w:t>
      </w:r>
      <w:r w:rsidRPr="00FD4EEB">
        <w:rPr>
          <w:b/>
          <w:bCs/>
        </w:rPr>
        <w:t>] in UE RF session. And it is reasonable to reuse the same UE assumptions in the discussion for multi-Rx demodulation.</w:t>
      </w:r>
    </w:p>
    <w:p w14:paraId="656C1381" w14:textId="2572A220" w:rsidR="00B9588D" w:rsidRDefault="00B9588D" w:rsidP="00B9588D">
      <w:pPr>
        <w:jc w:val="both"/>
        <w:rPr>
          <w:lang w:val="en-US"/>
        </w:rPr>
      </w:pPr>
      <w:r>
        <w:rPr>
          <w:lang w:val="en-US"/>
        </w:rPr>
        <w:t>The isolation is quantified as SIR at (PC3) UE receiver</w:t>
      </w:r>
      <w:r w:rsidR="00233F41">
        <w:rPr>
          <w:lang w:val="en-US"/>
        </w:rPr>
        <w:t xml:space="preserve">. In this case, the min. isolation of 12dB means the difference of signal level received from AoA1 and </w:t>
      </w:r>
      <w:r w:rsidR="00233F41" w:rsidRPr="00233F41">
        <w:rPr>
          <w:rFonts w:hint="eastAsia"/>
          <w:lang w:val="en-US"/>
        </w:rPr>
        <w:t>AoA</w:t>
      </w:r>
      <w:r w:rsidR="00233F41">
        <w:rPr>
          <w:lang w:val="en-US"/>
        </w:rPr>
        <w:t>2 are larger than 12dB</w:t>
      </w:r>
      <w:r>
        <w:rPr>
          <w:lang w:val="en-US"/>
        </w:rPr>
        <w:t xml:space="preserve">. </w:t>
      </w:r>
      <w:r w:rsidR="00233F41">
        <w:rPr>
          <w:lang w:val="en-US"/>
        </w:rPr>
        <w:t xml:space="preserve">In addition, </w:t>
      </w:r>
      <w:r>
        <w:rPr>
          <w:lang w:val="en-US"/>
        </w:rPr>
        <w:t xml:space="preserve">for each </w:t>
      </w:r>
      <w:proofErr w:type="spellStart"/>
      <w:r>
        <w:rPr>
          <w:lang w:val="en-US"/>
        </w:rPr>
        <w:t>AoA</w:t>
      </w:r>
      <w:proofErr w:type="spellEnd"/>
      <w:r>
        <w:rPr>
          <w:lang w:val="en-US"/>
        </w:rPr>
        <w:t xml:space="preserve"> pair, the test directions </w:t>
      </w:r>
      <w:r w:rsidR="009509D1">
        <w:rPr>
          <w:lang w:val="en-US"/>
        </w:rPr>
        <w:t>have sensi</w:t>
      </w:r>
      <w:r w:rsidR="006D7724">
        <w:rPr>
          <w:lang w:val="en-US"/>
        </w:rPr>
        <w:t xml:space="preserve">tivity </w:t>
      </w:r>
      <w:r w:rsidR="00672D99">
        <w:rPr>
          <w:lang w:val="en-US"/>
        </w:rPr>
        <w:t>better than</w:t>
      </w:r>
      <w:r>
        <w:rPr>
          <w:lang w:val="en-US"/>
        </w:rPr>
        <w:t xml:space="preserve"> the legacy </w:t>
      </w:r>
      <w:r w:rsidR="0077041D">
        <w:rPr>
          <w:lang w:val="en-US"/>
        </w:rPr>
        <w:t>REFSENS requirements + X</w:t>
      </w:r>
      <w:r w:rsidR="0056440F">
        <w:rPr>
          <w:lang w:val="en-US"/>
        </w:rPr>
        <w:t xml:space="preserve"> (X=1, 2, 4dB)</w:t>
      </w:r>
      <w:r>
        <w:rPr>
          <w:lang w:val="en-US"/>
        </w:rPr>
        <w:t>.</w:t>
      </w:r>
    </w:p>
    <w:p w14:paraId="7E3534DE" w14:textId="77777777" w:rsidR="00B9588D" w:rsidRDefault="00B9588D" w:rsidP="00B9588D">
      <w:pPr>
        <w:jc w:val="center"/>
        <w:rPr>
          <w:lang w:val="en-US"/>
        </w:rPr>
      </w:pPr>
    </w:p>
    <w:p w14:paraId="5A3A3643" w14:textId="77777777" w:rsidR="00B9588D" w:rsidRDefault="00B9588D" w:rsidP="00B9588D">
      <w:pPr>
        <w:jc w:val="center"/>
        <w:rPr>
          <w:lang w:val="en-US"/>
        </w:rPr>
      </w:pPr>
      <w:r w:rsidRPr="00612D50">
        <w:rPr>
          <w:noProof/>
          <w:lang w:val="en-US"/>
        </w:rPr>
        <w:drawing>
          <wp:inline distT="0" distB="0" distL="0" distR="0" wp14:anchorId="064D3408" wp14:editId="5AD1D851">
            <wp:extent cx="4196694" cy="31445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8071" cy="3145552"/>
                    </a:xfrm>
                    <a:prstGeom prst="rect">
                      <a:avLst/>
                    </a:prstGeom>
                    <a:noFill/>
                    <a:ln>
                      <a:noFill/>
                    </a:ln>
                  </pic:spPr>
                </pic:pic>
              </a:graphicData>
            </a:graphic>
          </wp:inline>
        </w:drawing>
      </w:r>
    </w:p>
    <w:p w14:paraId="57A92302" w14:textId="0EB0D926" w:rsidR="00196155" w:rsidRDefault="00B9588D" w:rsidP="0035310B">
      <w:pPr>
        <w:jc w:val="center"/>
        <w:rPr>
          <w:lang w:val="en-US"/>
        </w:rPr>
      </w:pPr>
      <w:r>
        <w:rPr>
          <w:lang w:val="en-US"/>
        </w:rPr>
        <w:t xml:space="preserve">Figure </w:t>
      </w:r>
      <w:r w:rsidR="00BB64F7">
        <w:rPr>
          <w:lang w:val="en-US"/>
        </w:rPr>
        <w:t>3</w:t>
      </w:r>
      <w:r>
        <w:rPr>
          <w:lang w:val="en-US"/>
        </w:rPr>
        <w:t xml:space="preserve">: simulation results for number of </w:t>
      </w:r>
      <w:proofErr w:type="spellStart"/>
      <w:r>
        <w:rPr>
          <w:lang w:val="en-US"/>
        </w:rPr>
        <w:t>AoA</w:t>
      </w:r>
      <w:proofErr w:type="spellEnd"/>
      <w:r>
        <w:rPr>
          <w:lang w:val="en-US"/>
        </w:rPr>
        <w:t xml:space="preserve"> pairs for a 15⁰ step size grid, </w:t>
      </w:r>
      <w:r w:rsidR="007B731B">
        <w:rPr>
          <w:lang w:val="en-US"/>
        </w:rPr>
        <w:t xml:space="preserve">on </w:t>
      </w:r>
      <w:r>
        <w:rPr>
          <w:lang w:val="en-US"/>
        </w:rPr>
        <w:t xml:space="preserve">adjacent faces, and with at least 12dB isolation </w:t>
      </w:r>
      <w:r w:rsidRPr="00140FCA">
        <w:rPr>
          <w:lang w:val="en-US"/>
        </w:rPr>
        <w:t xml:space="preserve">with </w:t>
      </w:r>
      <w:r w:rsidR="00286FC9">
        <w:rPr>
          <w:lang w:val="en-US"/>
        </w:rPr>
        <w:t>X</w:t>
      </w:r>
      <w:r w:rsidRPr="00140FCA">
        <w:rPr>
          <w:lang w:val="en-US"/>
        </w:rPr>
        <w:t xml:space="preserve"> = 1, 2, 4dB</w:t>
      </w:r>
      <w:r>
        <w:rPr>
          <w:lang w:val="en-US"/>
        </w:rPr>
        <w:t>)</w:t>
      </w:r>
    </w:p>
    <w:p w14:paraId="0BA5C791" w14:textId="77777777" w:rsidR="0035310B" w:rsidRDefault="0035310B" w:rsidP="0035310B">
      <w:pPr>
        <w:jc w:val="center"/>
        <w:rPr>
          <w:lang w:val="en-US"/>
        </w:rPr>
      </w:pPr>
    </w:p>
    <w:p w14:paraId="17D13FF0" w14:textId="77777777" w:rsidR="00B9588D" w:rsidRDefault="00B9588D" w:rsidP="00B9588D">
      <w:pPr>
        <w:jc w:val="center"/>
        <w:rPr>
          <w:lang w:val="en-US"/>
        </w:rPr>
      </w:pPr>
      <w:r w:rsidRPr="00C50C87">
        <w:rPr>
          <w:noProof/>
          <w:lang w:val="en-US"/>
        </w:rPr>
        <w:drawing>
          <wp:inline distT="0" distB="0" distL="0" distR="0" wp14:anchorId="3F648B38" wp14:editId="0F3DBD7C">
            <wp:extent cx="4271272" cy="3200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3701" cy="3202220"/>
                    </a:xfrm>
                    <a:prstGeom prst="rect">
                      <a:avLst/>
                    </a:prstGeom>
                    <a:noFill/>
                    <a:ln>
                      <a:noFill/>
                    </a:ln>
                  </pic:spPr>
                </pic:pic>
              </a:graphicData>
            </a:graphic>
          </wp:inline>
        </w:drawing>
      </w:r>
    </w:p>
    <w:p w14:paraId="518E9634" w14:textId="1F650E97" w:rsidR="00B9588D" w:rsidRDefault="00B9588D" w:rsidP="00B9588D">
      <w:pPr>
        <w:jc w:val="center"/>
        <w:rPr>
          <w:lang w:val="en-US"/>
        </w:rPr>
      </w:pPr>
      <w:r>
        <w:rPr>
          <w:lang w:val="en-US"/>
        </w:rPr>
        <w:t xml:space="preserve">Figure </w:t>
      </w:r>
      <w:r w:rsidR="00BB64F7">
        <w:rPr>
          <w:lang w:val="en-US"/>
        </w:rPr>
        <w:t>4</w:t>
      </w:r>
      <w:r>
        <w:rPr>
          <w:lang w:val="en-US"/>
        </w:rPr>
        <w:t xml:space="preserve">: </w:t>
      </w:r>
      <w:r w:rsidR="006054FF">
        <w:rPr>
          <w:lang w:val="en-US"/>
        </w:rPr>
        <w:t>S</w:t>
      </w:r>
      <w:r>
        <w:rPr>
          <w:lang w:val="en-US"/>
        </w:rPr>
        <w:t xml:space="preserve">imulation results for number of </w:t>
      </w:r>
      <w:proofErr w:type="spellStart"/>
      <w:r>
        <w:rPr>
          <w:lang w:val="en-US"/>
        </w:rPr>
        <w:t>AoA</w:t>
      </w:r>
      <w:proofErr w:type="spellEnd"/>
      <w:r>
        <w:rPr>
          <w:lang w:val="en-US"/>
        </w:rPr>
        <w:t xml:space="preserve"> pairs for a 15⁰ step size grid, on opposite faces, and with at least 12dB isolation </w:t>
      </w:r>
      <w:r w:rsidRPr="00140FCA">
        <w:rPr>
          <w:lang w:val="en-US"/>
        </w:rPr>
        <w:t xml:space="preserve">with </w:t>
      </w:r>
      <w:r w:rsidR="00286FC9">
        <w:rPr>
          <w:lang w:val="en-US"/>
        </w:rPr>
        <w:t>X</w:t>
      </w:r>
      <w:r w:rsidRPr="00140FCA">
        <w:rPr>
          <w:lang w:val="en-US"/>
        </w:rPr>
        <w:t xml:space="preserve"> = 1, 2, 4dB</w:t>
      </w:r>
      <w:r>
        <w:rPr>
          <w:lang w:val="en-US"/>
        </w:rPr>
        <w:t>)</w:t>
      </w:r>
    </w:p>
    <w:p w14:paraId="02ED8742" w14:textId="6D6A9EA1" w:rsidR="00196155" w:rsidRDefault="00196155" w:rsidP="00B9588D">
      <w:pPr>
        <w:jc w:val="center"/>
        <w:rPr>
          <w:lang w:val="en-US"/>
        </w:rPr>
      </w:pPr>
    </w:p>
    <w:p w14:paraId="7902BC87" w14:textId="6818D518" w:rsidR="00196155" w:rsidRDefault="00196155" w:rsidP="00196155">
      <w:pPr>
        <w:jc w:val="center"/>
        <w:rPr>
          <w:lang w:val="en-US"/>
        </w:rPr>
      </w:pPr>
      <w:r w:rsidRPr="00196155">
        <w:rPr>
          <w:noProof/>
          <w:lang w:val="en-US"/>
        </w:rPr>
        <w:lastRenderedPageBreak/>
        <w:drawing>
          <wp:inline distT="0" distB="0" distL="0" distR="0" wp14:anchorId="07BC7473" wp14:editId="1E7ACD0B">
            <wp:extent cx="4438650" cy="33293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8650" cy="3329305"/>
                    </a:xfrm>
                    <a:prstGeom prst="rect">
                      <a:avLst/>
                    </a:prstGeom>
                    <a:noFill/>
                    <a:ln>
                      <a:noFill/>
                    </a:ln>
                  </pic:spPr>
                </pic:pic>
              </a:graphicData>
            </a:graphic>
          </wp:inline>
        </w:drawing>
      </w:r>
    </w:p>
    <w:p w14:paraId="790785D2" w14:textId="763F4A1E" w:rsidR="00196155" w:rsidRDefault="00196155" w:rsidP="00196155">
      <w:pPr>
        <w:jc w:val="center"/>
        <w:rPr>
          <w:lang w:val="en-US"/>
        </w:rPr>
      </w:pPr>
      <w:r>
        <w:rPr>
          <w:lang w:val="en-US"/>
        </w:rPr>
        <w:t xml:space="preserve">Figure 5: simulation results for number of </w:t>
      </w:r>
      <w:proofErr w:type="spellStart"/>
      <w:r>
        <w:rPr>
          <w:lang w:val="en-US"/>
        </w:rPr>
        <w:t>AoA</w:t>
      </w:r>
      <w:proofErr w:type="spellEnd"/>
      <w:r>
        <w:rPr>
          <w:lang w:val="en-US"/>
        </w:rPr>
        <w:t xml:space="preserve"> pairs for a 10⁰ step size grid, on adjacent faces, and with at least 12dB isolation </w:t>
      </w:r>
      <w:r w:rsidRPr="00140FCA">
        <w:rPr>
          <w:lang w:val="en-US"/>
        </w:rPr>
        <w:t xml:space="preserve">with </w:t>
      </w:r>
      <w:r>
        <w:rPr>
          <w:lang w:val="en-US"/>
        </w:rPr>
        <w:t>X</w:t>
      </w:r>
      <w:r w:rsidRPr="00140FCA">
        <w:rPr>
          <w:lang w:val="en-US"/>
        </w:rPr>
        <w:t xml:space="preserve"> = 1, 2, 4dB</w:t>
      </w:r>
      <w:r>
        <w:rPr>
          <w:lang w:val="en-US"/>
        </w:rPr>
        <w:t>)</w:t>
      </w:r>
    </w:p>
    <w:p w14:paraId="30A5B004" w14:textId="77777777" w:rsidR="00196155" w:rsidRDefault="00196155" w:rsidP="00196155">
      <w:pPr>
        <w:jc w:val="center"/>
        <w:rPr>
          <w:lang w:val="en-US"/>
        </w:rPr>
      </w:pPr>
    </w:p>
    <w:p w14:paraId="5F5E647D" w14:textId="72853BAB" w:rsidR="00196155" w:rsidRDefault="00196155" w:rsidP="00196155">
      <w:pPr>
        <w:jc w:val="center"/>
        <w:rPr>
          <w:lang w:val="en-US"/>
        </w:rPr>
      </w:pPr>
      <w:r w:rsidRPr="00196155">
        <w:rPr>
          <w:noProof/>
          <w:lang w:val="en-US"/>
        </w:rPr>
        <w:drawing>
          <wp:inline distT="0" distB="0" distL="0" distR="0" wp14:anchorId="2420D0C0" wp14:editId="717D647E">
            <wp:extent cx="4438650" cy="33293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8650" cy="3329305"/>
                    </a:xfrm>
                    <a:prstGeom prst="rect">
                      <a:avLst/>
                    </a:prstGeom>
                    <a:noFill/>
                    <a:ln>
                      <a:noFill/>
                    </a:ln>
                  </pic:spPr>
                </pic:pic>
              </a:graphicData>
            </a:graphic>
          </wp:inline>
        </w:drawing>
      </w:r>
    </w:p>
    <w:p w14:paraId="434203D9" w14:textId="4E62ADBE" w:rsidR="00196155" w:rsidRDefault="00196155" w:rsidP="00196155">
      <w:pPr>
        <w:jc w:val="center"/>
        <w:rPr>
          <w:lang w:val="en-US"/>
        </w:rPr>
      </w:pPr>
      <w:r>
        <w:rPr>
          <w:lang w:val="en-US"/>
        </w:rPr>
        <w:t xml:space="preserve">Figure 6: Simulation results for number of </w:t>
      </w:r>
      <w:proofErr w:type="spellStart"/>
      <w:r>
        <w:rPr>
          <w:lang w:val="en-US"/>
        </w:rPr>
        <w:t>AoA</w:t>
      </w:r>
      <w:proofErr w:type="spellEnd"/>
      <w:r>
        <w:rPr>
          <w:lang w:val="en-US"/>
        </w:rPr>
        <w:t xml:space="preserve"> pairs for a 10⁰ step size grid, on opposite faces, and with at least 12dB isolation </w:t>
      </w:r>
      <w:r w:rsidRPr="00140FCA">
        <w:rPr>
          <w:lang w:val="en-US"/>
        </w:rPr>
        <w:t xml:space="preserve">with </w:t>
      </w:r>
      <w:r>
        <w:rPr>
          <w:lang w:val="en-US"/>
        </w:rPr>
        <w:t>X</w:t>
      </w:r>
      <w:r w:rsidRPr="00140FCA">
        <w:rPr>
          <w:lang w:val="en-US"/>
        </w:rPr>
        <w:t xml:space="preserve"> = 1, 2, 4dB</w:t>
      </w:r>
      <w:r>
        <w:rPr>
          <w:lang w:val="en-US"/>
        </w:rPr>
        <w:t>)</w:t>
      </w:r>
    </w:p>
    <w:p w14:paraId="2E547469" w14:textId="77777777" w:rsidR="00196155" w:rsidRDefault="00196155" w:rsidP="00B9588D">
      <w:pPr>
        <w:jc w:val="center"/>
        <w:rPr>
          <w:lang w:val="en-US"/>
        </w:rPr>
      </w:pPr>
    </w:p>
    <w:p w14:paraId="060077FD" w14:textId="3E2DD072" w:rsidR="009F3BE6" w:rsidRDefault="00233F41" w:rsidP="00BB64F7">
      <w:pPr>
        <w:jc w:val="both"/>
        <w:rPr>
          <w:lang w:val="en-US"/>
        </w:rPr>
      </w:pPr>
      <w:r>
        <w:rPr>
          <w:lang w:val="en-US"/>
        </w:rPr>
        <w:t xml:space="preserve">With the step size of </w:t>
      </w:r>
      <w:r w:rsidRPr="00233F41">
        <w:rPr>
          <w:lang w:val="en-US"/>
        </w:rPr>
        <w:t xml:space="preserve">15⁰, </w:t>
      </w:r>
      <w:r>
        <w:rPr>
          <w:lang w:val="en-US"/>
        </w:rPr>
        <w:t>f</w:t>
      </w:r>
      <w:r w:rsidR="00DE70D6">
        <w:rPr>
          <w:lang w:val="en-US"/>
        </w:rPr>
        <w:t xml:space="preserve">rom Figure 3, with X=2dB, </w:t>
      </w:r>
      <w:r w:rsidR="00E85AEF">
        <w:rPr>
          <w:lang w:val="en-US"/>
        </w:rPr>
        <w:t xml:space="preserve">the number of </w:t>
      </w:r>
      <w:proofErr w:type="spellStart"/>
      <w:r w:rsidR="00E85AEF">
        <w:rPr>
          <w:lang w:val="en-US"/>
        </w:rPr>
        <w:t>AoA</w:t>
      </w:r>
      <w:proofErr w:type="spellEnd"/>
      <w:r w:rsidR="00E85AEF">
        <w:rPr>
          <w:lang w:val="en-US"/>
        </w:rPr>
        <w:t xml:space="preserve"> pairs with at least 12dB isolation is </w:t>
      </w:r>
      <w:r w:rsidR="00D056DB">
        <w:rPr>
          <w:lang w:val="en-US"/>
        </w:rPr>
        <w:t xml:space="preserve">9. From Figure 4, </w:t>
      </w:r>
      <w:r w:rsidR="00C650B1">
        <w:rPr>
          <w:lang w:val="en-US"/>
        </w:rPr>
        <w:t xml:space="preserve">with X=2dB, the number of </w:t>
      </w:r>
      <w:proofErr w:type="spellStart"/>
      <w:r w:rsidR="00C650B1">
        <w:rPr>
          <w:lang w:val="en-US"/>
        </w:rPr>
        <w:t>AoA</w:t>
      </w:r>
      <w:proofErr w:type="spellEnd"/>
      <w:r w:rsidR="00C650B1">
        <w:rPr>
          <w:lang w:val="en-US"/>
        </w:rPr>
        <w:t xml:space="preserve"> pairs with at least 12dB isolation is 6.</w:t>
      </w:r>
    </w:p>
    <w:p w14:paraId="4C65F4EA" w14:textId="089B48E2" w:rsidR="00537DED" w:rsidRDefault="00537DED" w:rsidP="00BB64F7">
      <w:pPr>
        <w:jc w:val="both"/>
        <w:rPr>
          <w:b/>
          <w:bCs/>
          <w:lang w:val="en-US"/>
        </w:rPr>
      </w:pPr>
      <w:r w:rsidRPr="00537DED">
        <w:rPr>
          <w:b/>
          <w:bCs/>
          <w:lang w:val="en-US"/>
        </w:rPr>
        <w:t xml:space="preserve">Observation </w:t>
      </w:r>
      <w:r w:rsidR="007B731B">
        <w:rPr>
          <w:b/>
          <w:bCs/>
          <w:lang w:val="en-US"/>
        </w:rPr>
        <w:t>3</w:t>
      </w:r>
      <w:r w:rsidRPr="00537DED">
        <w:rPr>
          <w:b/>
          <w:bCs/>
          <w:lang w:val="en-US"/>
        </w:rPr>
        <w:t xml:space="preserve">: </w:t>
      </w:r>
      <w:r w:rsidR="00BF3493">
        <w:rPr>
          <w:b/>
          <w:bCs/>
          <w:lang w:val="en-US"/>
        </w:rPr>
        <w:t xml:space="preserve">With 2dB, the number of </w:t>
      </w:r>
      <w:proofErr w:type="spellStart"/>
      <w:r w:rsidR="00BF3493">
        <w:rPr>
          <w:b/>
          <w:bCs/>
          <w:lang w:val="en-US"/>
        </w:rPr>
        <w:t>AoA</w:t>
      </w:r>
      <w:proofErr w:type="spellEnd"/>
      <w:r w:rsidR="00BF3493">
        <w:rPr>
          <w:b/>
          <w:bCs/>
          <w:lang w:val="en-US"/>
        </w:rPr>
        <w:t xml:space="preserve"> </w:t>
      </w:r>
      <w:proofErr w:type="spellStart"/>
      <w:r w:rsidR="00BF3493">
        <w:rPr>
          <w:b/>
          <w:bCs/>
          <w:lang w:val="en-US"/>
        </w:rPr>
        <w:t>paris</w:t>
      </w:r>
      <w:proofErr w:type="spellEnd"/>
      <w:r w:rsidR="00BF3493">
        <w:rPr>
          <w:b/>
          <w:bCs/>
          <w:lang w:val="en-US"/>
        </w:rPr>
        <w:t xml:space="preserve"> with at least 12dB isolation is at least 6 with </w:t>
      </w:r>
      <w:r w:rsidR="00BF3493" w:rsidRPr="00BF3493">
        <w:rPr>
          <w:b/>
          <w:bCs/>
          <w:lang w:val="en-US"/>
        </w:rPr>
        <w:t>15⁰ step size grid</w:t>
      </w:r>
      <w:r w:rsidR="00BF3493">
        <w:rPr>
          <w:b/>
          <w:bCs/>
          <w:lang w:val="en-US"/>
        </w:rPr>
        <w:t>.</w:t>
      </w:r>
    </w:p>
    <w:p w14:paraId="6EBAD4D6" w14:textId="6269D847" w:rsidR="00196155" w:rsidRDefault="00EE3679" w:rsidP="00196155">
      <w:pPr>
        <w:jc w:val="both"/>
        <w:rPr>
          <w:lang w:val="en-US"/>
        </w:rPr>
      </w:pPr>
      <w:r>
        <w:rPr>
          <w:lang w:val="en-US"/>
        </w:rPr>
        <w:lastRenderedPageBreak/>
        <w:t xml:space="preserve">The analysis </w:t>
      </w:r>
      <w:r w:rsidR="00233F41">
        <w:rPr>
          <w:lang w:val="en-US"/>
        </w:rPr>
        <w:t xml:space="preserve">of number of </w:t>
      </w:r>
      <w:proofErr w:type="spellStart"/>
      <w:r w:rsidR="00233F41">
        <w:rPr>
          <w:lang w:val="en-US"/>
        </w:rPr>
        <w:t>AoA</w:t>
      </w:r>
      <w:proofErr w:type="spellEnd"/>
      <w:r w:rsidR="00233F41">
        <w:rPr>
          <w:lang w:val="en-US"/>
        </w:rPr>
        <w:t xml:space="preserve"> pairs</w:t>
      </w:r>
      <w:r w:rsidR="0024612B">
        <w:rPr>
          <w:lang w:val="en-US"/>
        </w:rPr>
        <w:t xml:space="preserve"> for 10</w:t>
      </w:r>
      <w:r w:rsidR="000468EF">
        <w:rPr>
          <w:lang w:val="en-US"/>
        </w:rPr>
        <w:t>⁰ step size</w:t>
      </w:r>
      <w:r w:rsidR="00233F41">
        <w:rPr>
          <w:lang w:val="en-US"/>
        </w:rPr>
        <w:t xml:space="preserve"> is also provided</w:t>
      </w:r>
      <w:r w:rsidR="0024612B">
        <w:rPr>
          <w:lang w:val="en-US"/>
        </w:rPr>
        <w:t>.</w:t>
      </w:r>
      <w:r w:rsidR="00214025">
        <w:rPr>
          <w:lang w:val="en-US"/>
        </w:rPr>
        <w:t xml:space="preserve"> </w:t>
      </w:r>
      <w:r w:rsidR="00196155">
        <w:rPr>
          <w:lang w:val="en-US"/>
        </w:rPr>
        <w:t xml:space="preserve">From Figure 5, with X=2dB, the number of </w:t>
      </w:r>
      <w:proofErr w:type="spellStart"/>
      <w:r w:rsidR="00196155">
        <w:rPr>
          <w:lang w:val="en-US"/>
        </w:rPr>
        <w:t>AoA</w:t>
      </w:r>
      <w:proofErr w:type="spellEnd"/>
      <w:r w:rsidR="00196155">
        <w:rPr>
          <w:lang w:val="en-US"/>
        </w:rPr>
        <w:t xml:space="preserve"> pairs with at least 12dB isolation is 34. From Figure </w:t>
      </w:r>
      <w:r w:rsidR="00BE5066">
        <w:rPr>
          <w:lang w:val="en-US"/>
        </w:rPr>
        <w:t>6</w:t>
      </w:r>
      <w:r w:rsidR="00196155">
        <w:rPr>
          <w:lang w:val="en-US"/>
        </w:rPr>
        <w:t xml:space="preserve">, with X=2dB, the number of </w:t>
      </w:r>
      <w:proofErr w:type="spellStart"/>
      <w:r w:rsidR="00196155">
        <w:rPr>
          <w:lang w:val="en-US"/>
        </w:rPr>
        <w:t>AoA</w:t>
      </w:r>
      <w:proofErr w:type="spellEnd"/>
      <w:r w:rsidR="00196155">
        <w:rPr>
          <w:lang w:val="en-US"/>
        </w:rPr>
        <w:t xml:space="preserve"> pairs with at least 12dB isolation is 23.</w:t>
      </w:r>
    </w:p>
    <w:p w14:paraId="2F912811" w14:textId="4357B336" w:rsidR="00196155" w:rsidRDefault="00196155" w:rsidP="00BB64F7">
      <w:pPr>
        <w:jc w:val="both"/>
        <w:rPr>
          <w:b/>
          <w:bCs/>
          <w:lang w:val="en-US"/>
        </w:rPr>
      </w:pPr>
      <w:r w:rsidRPr="00537DED">
        <w:rPr>
          <w:b/>
          <w:bCs/>
          <w:lang w:val="en-US"/>
        </w:rPr>
        <w:t xml:space="preserve">Observation </w:t>
      </w:r>
      <w:r>
        <w:rPr>
          <w:b/>
          <w:bCs/>
          <w:lang w:val="en-US"/>
        </w:rPr>
        <w:t>4</w:t>
      </w:r>
      <w:r w:rsidRPr="00537DED">
        <w:rPr>
          <w:b/>
          <w:bCs/>
          <w:lang w:val="en-US"/>
        </w:rPr>
        <w:t xml:space="preserve">: </w:t>
      </w:r>
      <w:r>
        <w:rPr>
          <w:b/>
          <w:bCs/>
          <w:lang w:val="en-US"/>
        </w:rPr>
        <w:t xml:space="preserve">With 2dB, the number of </w:t>
      </w:r>
      <w:proofErr w:type="spellStart"/>
      <w:r>
        <w:rPr>
          <w:b/>
          <w:bCs/>
          <w:lang w:val="en-US"/>
        </w:rPr>
        <w:t>AoA</w:t>
      </w:r>
      <w:proofErr w:type="spellEnd"/>
      <w:r>
        <w:rPr>
          <w:b/>
          <w:bCs/>
          <w:lang w:val="en-US"/>
        </w:rPr>
        <w:t xml:space="preserve"> </w:t>
      </w:r>
      <w:proofErr w:type="spellStart"/>
      <w:r>
        <w:rPr>
          <w:b/>
          <w:bCs/>
          <w:lang w:val="en-US"/>
        </w:rPr>
        <w:t>paris</w:t>
      </w:r>
      <w:proofErr w:type="spellEnd"/>
      <w:r>
        <w:rPr>
          <w:b/>
          <w:bCs/>
          <w:lang w:val="en-US"/>
        </w:rPr>
        <w:t xml:space="preserve"> with at least 12dB isolation is at least 23 with </w:t>
      </w:r>
      <w:r w:rsidRPr="00BF3493">
        <w:rPr>
          <w:b/>
          <w:bCs/>
          <w:lang w:val="en-US"/>
        </w:rPr>
        <w:t>1</w:t>
      </w:r>
      <w:r>
        <w:rPr>
          <w:b/>
          <w:bCs/>
          <w:lang w:val="en-US"/>
        </w:rPr>
        <w:t>0</w:t>
      </w:r>
      <w:r w:rsidRPr="00BF3493">
        <w:rPr>
          <w:b/>
          <w:bCs/>
          <w:lang w:val="en-US"/>
        </w:rPr>
        <w:t>⁰ step size grid</w:t>
      </w:r>
      <w:r>
        <w:rPr>
          <w:b/>
          <w:bCs/>
          <w:lang w:val="en-US"/>
        </w:rPr>
        <w:t>.</w:t>
      </w:r>
    </w:p>
    <w:p w14:paraId="0C916F48" w14:textId="719C751E" w:rsidR="007B731B" w:rsidRPr="00F758C4" w:rsidRDefault="00B83148" w:rsidP="00BB64F7">
      <w:pPr>
        <w:jc w:val="both"/>
        <w:rPr>
          <w:lang w:val="en-US"/>
        </w:rPr>
      </w:pPr>
      <w:r w:rsidRPr="00F758C4">
        <w:rPr>
          <w:lang w:val="en-US"/>
        </w:rPr>
        <w:t xml:space="preserve">We should note that the </w:t>
      </w:r>
      <w:r w:rsidR="00F758C4" w:rsidRPr="00F758C4">
        <w:rPr>
          <w:lang w:val="en-US"/>
        </w:rPr>
        <w:t xml:space="preserve">for the multi-Rx demodulation testing, only one </w:t>
      </w:r>
      <w:proofErr w:type="spellStart"/>
      <w:r w:rsidR="00F758C4" w:rsidRPr="00F758C4">
        <w:rPr>
          <w:lang w:val="en-US"/>
        </w:rPr>
        <w:t>AoA</w:t>
      </w:r>
      <w:proofErr w:type="spellEnd"/>
      <w:r w:rsidR="00F758C4" w:rsidRPr="00F758C4">
        <w:rPr>
          <w:lang w:val="en-US"/>
        </w:rPr>
        <w:t xml:space="preserve"> pair is needed, which can be based on UE declaration.</w:t>
      </w:r>
      <w:r w:rsidR="004D515D">
        <w:rPr>
          <w:lang w:val="en-US"/>
        </w:rPr>
        <w:t xml:space="preserve"> And i</w:t>
      </w:r>
      <w:r w:rsidR="004D515D" w:rsidRPr="004D515D">
        <w:rPr>
          <w:lang w:val="en-US"/>
        </w:rPr>
        <w:t>n practice, UEs far exceed the spherical coverage requirement, which has the effect of increasing the number of qualifying directions for any relevant value of X.</w:t>
      </w:r>
    </w:p>
    <w:p w14:paraId="0553BC12" w14:textId="4F52E8DE" w:rsidR="00BF0E8A" w:rsidRDefault="000567D3" w:rsidP="00BB64F7">
      <w:pPr>
        <w:jc w:val="both"/>
        <w:rPr>
          <w:b/>
          <w:bCs/>
          <w:lang w:val="en-US"/>
        </w:rPr>
      </w:pPr>
      <w:r>
        <w:rPr>
          <w:b/>
          <w:bCs/>
          <w:lang w:val="en-US"/>
        </w:rPr>
        <w:t xml:space="preserve">Observation </w:t>
      </w:r>
      <w:r w:rsidR="00196155">
        <w:rPr>
          <w:b/>
          <w:bCs/>
          <w:lang w:val="en-US"/>
        </w:rPr>
        <w:t>5</w:t>
      </w:r>
      <w:r>
        <w:rPr>
          <w:b/>
          <w:bCs/>
          <w:lang w:val="en-US"/>
        </w:rPr>
        <w:t xml:space="preserve">: </w:t>
      </w:r>
      <w:r w:rsidR="00196155">
        <w:rPr>
          <w:b/>
          <w:bCs/>
          <w:lang w:val="en-US"/>
        </w:rPr>
        <w:t>Only one pair is needed for multi-Rx demodulation testing</w:t>
      </w:r>
      <w:r w:rsidR="00F758C4">
        <w:rPr>
          <w:b/>
          <w:bCs/>
          <w:lang w:val="en-US"/>
        </w:rPr>
        <w:t>, which can be based on UE declaration.</w:t>
      </w:r>
    </w:p>
    <w:p w14:paraId="6A515CB6" w14:textId="6B18DF89" w:rsidR="000567D3" w:rsidRPr="00797AB5" w:rsidRDefault="00BF0E8A" w:rsidP="00102EA5">
      <w:pPr>
        <w:jc w:val="both"/>
        <w:rPr>
          <w:b/>
          <w:bCs/>
        </w:rPr>
      </w:pPr>
      <w:r>
        <w:rPr>
          <w:b/>
          <w:bCs/>
          <w:lang w:val="en-US"/>
        </w:rPr>
        <w:t>Observation</w:t>
      </w:r>
      <w:r w:rsidR="00F758C4">
        <w:rPr>
          <w:b/>
          <w:bCs/>
          <w:lang w:val="en-US"/>
        </w:rPr>
        <w:t xml:space="preserve"> </w:t>
      </w:r>
      <w:r w:rsidR="00196155">
        <w:rPr>
          <w:b/>
          <w:bCs/>
          <w:lang w:val="en-US"/>
        </w:rPr>
        <w:t>6</w:t>
      </w:r>
      <w:r>
        <w:rPr>
          <w:b/>
          <w:bCs/>
          <w:lang w:val="en-US"/>
        </w:rPr>
        <w:t xml:space="preserve">: </w:t>
      </w:r>
      <w:r w:rsidR="00797AB5">
        <w:rPr>
          <w:b/>
          <w:bCs/>
          <w:lang w:val="en-US"/>
        </w:rPr>
        <w:t>I</w:t>
      </w:r>
      <w:r w:rsidR="00797AB5" w:rsidRPr="00797AB5">
        <w:rPr>
          <w:b/>
          <w:bCs/>
          <w:lang w:val="en-US"/>
        </w:rPr>
        <w:t>n practice, UEs far exceed the spherical coverage requirement, which has the effect of increasing the number of qualifying directions for any relevant value of X.</w:t>
      </w:r>
    </w:p>
    <w:p w14:paraId="16213A2A" w14:textId="72BC8F4E" w:rsidR="00E47AAD" w:rsidRDefault="004F1289" w:rsidP="00102EA5">
      <w:pPr>
        <w:jc w:val="both"/>
        <w:rPr>
          <w:lang w:val="en-US"/>
        </w:rPr>
      </w:pPr>
      <w:r w:rsidRPr="00F4132F">
        <w:rPr>
          <w:lang w:val="en-US"/>
        </w:rPr>
        <w:t xml:space="preserve">Note that the SIR is reflecting the cross-interference between two TRPs. </w:t>
      </w:r>
      <w:r w:rsidR="000F0F79">
        <w:rPr>
          <w:lang w:val="en-US"/>
        </w:rPr>
        <w:t>T</w:t>
      </w:r>
      <w:r w:rsidR="00CE2B77" w:rsidRPr="00F4132F">
        <w:rPr>
          <w:lang w:val="en-US"/>
        </w:rPr>
        <w:t>he minimum isolation</w:t>
      </w:r>
      <w:r w:rsidR="00F4132F" w:rsidRPr="00F4132F">
        <w:rPr>
          <w:lang w:val="en-US"/>
        </w:rPr>
        <w:t xml:space="preserve"> of [12dB]</w:t>
      </w:r>
      <w:r w:rsidR="00CE2B77" w:rsidRPr="00F4132F">
        <w:rPr>
          <w:lang w:val="en-US"/>
        </w:rPr>
        <w:t xml:space="preserve"> should be guaranteed </w:t>
      </w:r>
      <w:r w:rsidR="00F4132F" w:rsidRPr="00F4132F">
        <w:rPr>
          <w:lang w:val="en-US"/>
        </w:rPr>
        <w:t>between polarizations.</w:t>
      </w:r>
      <w:r w:rsidR="00F4132F">
        <w:rPr>
          <w:lang w:val="en-US"/>
        </w:rPr>
        <w:t xml:space="preserve"> With a small value of </w:t>
      </w:r>
      <w:r w:rsidR="00A854F1">
        <w:rPr>
          <w:lang w:val="en-US"/>
        </w:rPr>
        <w:t>X, it is easier to achieve the minimum isolation between polarizations.</w:t>
      </w:r>
    </w:p>
    <w:p w14:paraId="60D031CB" w14:textId="4C388156" w:rsidR="00E960CA" w:rsidRDefault="00A854F1" w:rsidP="00102EA5">
      <w:pPr>
        <w:jc w:val="both"/>
        <w:rPr>
          <w:b/>
          <w:bCs/>
          <w:lang w:val="en-US"/>
        </w:rPr>
      </w:pPr>
      <w:r w:rsidRPr="00A854F1">
        <w:rPr>
          <w:b/>
          <w:bCs/>
          <w:lang w:val="en-US"/>
        </w:rPr>
        <w:t xml:space="preserve">Observation </w:t>
      </w:r>
      <w:r w:rsidR="00196155">
        <w:rPr>
          <w:b/>
          <w:bCs/>
          <w:lang w:val="en-US"/>
        </w:rPr>
        <w:t>7</w:t>
      </w:r>
      <w:r w:rsidRPr="00A854F1">
        <w:rPr>
          <w:b/>
          <w:bCs/>
          <w:lang w:val="en-US"/>
        </w:rPr>
        <w:t>: With a small value of X, it is easier to achieve the minimum isolation between polarizations.</w:t>
      </w:r>
    </w:p>
    <w:p w14:paraId="102848FA" w14:textId="77777777" w:rsidR="00E960CA" w:rsidRDefault="00E960CA" w:rsidP="00102EA5">
      <w:pPr>
        <w:jc w:val="both"/>
      </w:pPr>
      <w:r>
        <w:t>To retain a balance between ease of identifying directions and retaining testable SNR, it is proposed to adopt X = 2 as baseline.</w:t>
      </w:r>
    </w:p>
    <w:p w14:paraId="14EC3E3D" w14:textId="424C98B8" w:rsidR="00B9588D" w:rsidRPr="00797AB5" w:rsidRDefault="00E960CA" w:rsidP="00797AB5">
      <w:pPr>
        <w:jc w:val="both"/>
        <w:rPr>
          <w:b/>
          <w:bCs/>
        </w:rPr>
      </w:pPr>
      <w:r>
        <w:rPr>
          <w:b/>
          <w:bCs/>
        </w:rPr>
        <w:t xml:space="preserve">Proposal </w:t>
      </w:r>
      <w:r w:rsidR="00102EA5">
        <w:rPr>
          <w:b/>
          <w:bCs/>
        </w:rPr>
        <w:t>1</w:t>
      </w:r>
      <w:r>
        <w:rPr>
          <w:b/>
          <w:bCs/>
        </w:rPr>
        <w:t xml:space="preserve">: </w:t>
      </w:r>
      <w:r w:rsidR="00B967F5">
        <w:rPr>
          <w:b/>
          <w:bCs/>
        </w:rPr>
        <w:t xml:space="preserve">RAN4 to </w:t>
      </w:r>
      <w:r w:rsidR="00233F41">
        <w:rPr>
          <w:b/>
          <w:bCs/>
        </w:rPr>
        <w:t>adopt</w:t>
      </w:r>
      <w:r w:rsidR="00B967F5">
        <w:rPr>
          <w:b/>
          <w:bCs/>
        </w:rPr>
        <w:t xml:space="preserve"> </w:t>
      </w:r>
      <w:r>
        <w:rPr>
          <w:b/>
          <w:bCs/>
        </w:rPr>
        <w:t xml:space="preserve">X = 2 </w:t>
      </w:r>
      <w:r w:rsidR="00233F41">
        <w:rPr>
          <w:b/>
          <w:bCs/>
        </w:rPr>
        <w:t xml:space="preserve">as the </w:t>
      </w:r>
      <w:r w:rsidR="00233F41" w:rsidRPr="00233F41">
        <w:rPr>
          <w:b/>
          <w:bCs/>
        </w:rPr>
        <w:t xml:space="preserve">allowable degradation from legacy REFSENS requirements </w:t>
      </w:r>
      <w:r w:rsidR="00233F41">
        <w:rPr>
          <w:b/>
          <w:bCs/>
        </w:rPr>
        <w:t xml:space="preserve">for </w:t>
      </w:r>
      <w:proofErr w:type="gramStart"/>
      <w:r w:rsidR="00233F41">
        <w:rPr>
          <w:b/>
          <w:bCs/>
        </w:rPr>
        <w:t>Multi-</w:t>
      </w:r>
      <w:r w:rsidR="00025F33">
        <w:rPr>
          <w:b/>
          <w:bCs/>
        </w:rPr>
        <w:t>Rx</w:t>
      </w:r>
      <w:proofErr w:type="gramEnd"/>
      <w:r w:rsidR="00025F33">
        <w:rPr>
          <w:b/>
          <w:bCs/>
        </w:rPr>
        <w:t xml:space="preserve"> demodulation test directions selection</w:t>
      </w:r>
      <w:r>
        <w:rPr>
          <w:b/>
          <w:bCs/>
        </w:rPr>
        <w:t>.</w:t>
      </w:r>
    </w:p>
    <w:p w14:paraId="460B2BF5" w14:textId="751AF467" w:rsidR="00A2003E" w:rsidRPr="00A2003E" w:rsidRDefault="00A2003E" w:rsidP="00056E05">
      <w:pPr>
        <w:pStyle w:val="Heading2"/>
        <w:rPr>
          <w:lang w:val="en-US"/>
        </w:rPr>
      </w:pPr>
      <w:r>
        <w:rPr>
          <w:lang w:val="en-US"/>
        </w:rPr>
        <w:t>Minimum isolation</w:t>
      </w:r>
      <w:r w:rsidR="008D3651">
        <w:rPr>
          <w:lang w:val="en-US"/>
        </w:rPr>
        <w:t xml:space="preserve"> requirements</w:t>
      </w:r>
    </w:p>
    <w:p w14:paraId="4DFB9D75" w14:textId="0DD2BD29" w:rsidR="00A72E15" w:rsidRPr="00A72E15" w:rsidRDefault="00A72E15" w:rsidP="00A72E15">
      <w:pPr>
        <w:jc w:val="both"/>
      </w:pPr>
      <w:r>
        <w:t>In RAN4#10</w:t>
      </w:r>
      <w:r w:rsidR="00010F0A">
        <w:t>8</w:t>
      </w:r>
      <w:r>
        <w:t>, the agreement</w:t>
      </w:r>
      <w:r w:rsidR="00D5520D">
        <w:t>s</w:t>
      </w:r>
      <w:r>
        <w:t xml:space="preserve"> </w:t>
      </w:r>
      <w:r w:rsidR="0067146F">
        <w:t xml:space="preserve">for </w:t>
      </w:r>
      <w:r w:rsidR="00F50142">
        <w:t xml:space="preserve">assumptions of </w:t>
      </w:r>
      <w:r w:rsidR="0067146F">
        <w:t xml:space="preserve">minimum isolation </w:t>
      </w:r>
      <w:r w:rsidR="00D5520D">
        <w:t xml:space="preserve">requirements </w:t>
      </w:r>
      <w:r w:rsidR="00CD42B6">
        <w:t xml:space="preserve">were captured in [1]. </w:t>
      </w:r>
    </w:p>
    <w:tbl>
      <w:tblPr>
        <w:tblStyle w:val="TableGrid"/>
        <w:tblW w:w="0" w:type="auto"/>
        <w:tblLook w:val="04A0" w:firstRow="1" w:lastRow="0" w:firstColumn="1" w:lastColumn="0" w:noHBand="0" w:noVBand="1"/>
      </w:tblPr>
      <w:tblGrid>
        <w:gridCol w:w="9621"/>
      </w:tblGrid>
      <w:tr w:rsidR="008843C5" w14:paraId="718241C1" w14:textId="77777777" w:rsidTr="008843C5">
        <w:tc>
          <w:tcPr>
            <w:tcW w:w="9621" w:type="dxa"/>
          </w:tcPr>
          <w:p w14:paraId="04A99C6C" w14:textId="77777777" w:rsidR="007F71C3" w:rsidRPr="00F77C3E" w:rsidRDefault="007F71C3" w:rsidP="007F71C3">
            <w:pPr>
              <w:rPr>
                <w:rFonts w:eastAsia="Malgun Gothic"/>
                <w:b/>
                <w:u w:val="single"/>
              </w:rPr>
            </w:pPr>
            <w:r w:rsidRPr="00F77C3E">
              <w:rPr>
                <w:b/>
                <w:u w:val="single"/>
              </w:rPr>
              <w:t>Issue 3-2-1: Assumptions for minimum isolation simulation and corresponding MU</w:t>
            </w:r>
          </w:p>
          <w:p w14:paraId="79E27B27" w14:textId="77777777" w:rsidR="007F71C3" w:rsidRPr="00F77C3E" w:rsidRDefault="007F71C3" w:rsidP="007F71C3">
            <w:pPr>
              <w:pStyle w:val="ListParagraph"/>
              <w:numPr>
                <w:ilvl w:val="0"/>
                <w:numId w:val="22"/>
              </w:numPr>
              <w:overflowPunct/>
              <w:autoSpaceDE/>
              <w:autoSpaceDN/>
              <w:adjustRightInd/>
              <w:spacing w:after="120"/>
              <w:ind w:left="720"/>
              <w:contextualSpacing w:val="0"/>
              <w:textAlignment w:val="auto"/>
            </w:pPr>
            <w:r w:rsidRPr="00F77C3E">
              <w:t>Proposals</w:t>
            </w:r>
          </w:p>
          <w:p w14:paraId="009B6F8C" w14:textId="77777777" w:rsidR="007F71C3" w:rsidRPr="00F77C3E" w:rsidRDefault="007F71C3" w:rsidP="007F71C3">
            <w:pPr>
              <w:pStyle w:val="ListParagraph"/>
              <w:numPr>
                <w:ilvl w:val="1"/>
                <w:numId w:val="22"/>
              </w:numPr>
              <w:overflowPunct/>
              <w:autoSpaceDE/>
              <w:autoSpaceDN/>
              <w:adjustRightInd/>
              <w:spacing w:after="120"/>
              <w:ind w:left="1440"/>
              <w:contextualSpacing w:val="0"/>
              <w:textAlignment w:val="auto"/>
            </w:pPr>
            <w:r w:rsidRPr="00F77C3E">
              <w:t>Option 1 (Qualcomm): The following assumptions are adopted for simulation of minimum isolation requirements.</w:t>
            </w:r>
          </w:p>
          <w:p w14:paraId="66130262" w14:textId="77777777" w:rsidR="007F71C3" w:rsidRPr="00F77C3E" w:rsidRDefault="007F71C3" w:rsidP="007F71C3">
            <w:pPr>
              <w:pStyle w:val="ListParagraph"/>
              <w:numPr>
                <w:ilvl w:val="2"/>
                <w:numId w:val="22"/>
              </w:numPr>
              <w:spacing w:after="120"/>
              <w:contextualSpacing w:val="0"/>
            </w:pPr>
            <w:r w:rsidRPr="00F77C3E">
              <w:t>For the reference SNR, the following assumptions could be considered:</w:t>
            </w:r>
          </w:p>
          <w:p w14:paraId="024F501C" w14:textId="77777777" w:rsidR="007F71C3" w:rsidRPr="00F77C3E" w:rsidRDefault="007F71C3" w:rsidP="007F71C3">
            <w:pPr>
              <w:pStyle w:val="ListParagraph"/>
              <w:numPr>
                <w:ilvl w:val="3"/>
                <w:numId w:val="22"/>
              </w:numPr>
              <w:spacing w:after="120"/>
              <w:contextualSpacing w:val="0"/>
            </w:pPr>
            <w:r w:rsidRPr="00F77C3E">
              <w:t>Assume α = 0, β = 0, and γ = good enough isolation, e.g., 100dB</w:t>
            </w:r>
          </w:p>
          <w:p w14:paraId="37C0ED55" w14:textId="77777777" w:rsidR="007F71C3" w:rsidRPr="00F77C3E" w:rsidRDefault="007F71C3" w:rsidP="007F71C3">
            <w:pPr>
              <w:pStyle w:val="ListParagraph"/>
              <w:numPr>
                <w:ilvl w:val="3"/>
                <w:numId w:val="22"/>
              </w:numPr>
              <w:spacing w:after="120"/>
              <w:contextualSpacing w:val="0"/>
            </w:pPr>
            <w:r w:rsidRPr="00F77C3E">
              <w:t>Channel model parameters</w:t>
            </w:r>
          </w:p>
          <w:p w14:paraId="7F5DA155" w14:textId="77777777" w:rsidR="007F71C3" w:rsidRPr="00F77C3E" w:rsidRDefault="007F71C3" w:rsidP="007F71C3">
            <w:pPr>
              <w:pStyle w:val="ListParagraph"/>
              <w:numPr>
                <w:ilvl w:val="3"/>
                <w:numId w:val="22"/>
              </w:numPr>
              <w:spacing w:after="120"/>
              <w:contextualSpacing w:val="0"/>
            </w:pPr>
            <w:r w:rsidRPr="00F77C3E">
              <w:t xml:space="preserve">TDLA30-75 is assumed for 100 MHz/120 </w:t>
            </w:r>
            <w:proofErr w:type="gramStart"/>
            <w:r w:rsidRPr="00F77C3E">
              <w:t>kHz</w:t>
            </w:r>
            <w:proofErr w:type="gramEnd"/>
          </w:p>
          <w:p w14:paraId="46032759" w14:textId="77777777" w:rsidR="007F71C3" w:rsidRPr="00F77C3E" w:rsidRDefault="007F71C3" w:rsidP="007F71C3">
            <w:pPr>
              <w:pStyle w:val="ListParagraph"/>
              <w:numPr>
                <w:ilvl w:val="3"/>
                <w:numId w:val="22"/>
              </w:numPr>
              <w:spacing w:after="120"/>
              <w:contextualSpacing w:val="0"/>
            </w:pPr>
            <w:r w:rsidRPr="00F77C3E">
              <w:t>Time offset values: {0.25us, -0.0625us}</w:t>
            </w:r>
            <w:r>
              <w:t>/0</w:t>
            </w:r>
            <w:r w:rsidRPr="00F77C3E">
              <w:t>; Frequency offset: 600Hz</w:t>
            </w:r>
            <w:r>
              <w:t>/0</w:t>
            </w:r>
          </w:p>
          <w:p w14:paraId="020969B6" w14:textId="77777777" w:rsidR="007F71C3" w:rsidRPr="00F77C3E" w:rsidRDefault="007F71C3" w:rsidP="007F71C3">
            <w:pPr>
              <w:pStyle w:val="ListParagraph"/>
              <w:numPr>
                <w:ilvl w:val="3"/>
                <w:numId w:val="22"/>
              </w:numPr>
              <w:spacing w:after="120"/>
              <w:contextualSpacing w:val="0"/>
            </w:pPr>
            <w:r w:rsidRPr="00F77C3E">
              <w:t>MCS: MCS13 with 2+2</w:t>
            </w:r>
          </w:p>
          <w:p w14:paraId="3E291F91" w14:textId="77777777" w:rsidR="007F71C3" w:rsidRPr="00F77C3E" w:rsidRDefault="007F71C3" w:rsidP="007F71C3">
            <w:pPr>
              <w:pStyle w:val="ListParagraph"/>
              <w:numPr>
                <w:ilvl w:val="3"/>
                <w:numId w:val="22"/>
              </w:numPr>
              <w:spacing w:after="120"/>
              <w:contextualSpacing w:val="0"/>
            </w:pPr>
            <w:r w:rsidRPr="00F77C3E">
              <w:t xml:space="preserve">Receiver assumptions: </w:t>
            </w:r>
            <w:r>
              <w:t>Separate processing per Rx chain</w:t>
            </w:r>
            <w:r w:rsidRPr="00F77C3E">
              <w:t>.</w:t>
            </w:r>
          </w:p>
          <w:p w14:paraId="4AACDD36" w14:textId="77777777" w:rsidR="007F71C3" w:rsidRPr="00F77C3E" w:rsidRDefault="007F71C3" w:rsidP="007F71C3">
            <w:pPr>
              <w:pStyle w:val="ListParagraph"/>
              <w:numPr>
                <w:ilvl w:val="2"/>
                <w:numId w:val="22"/>
              </w:numPr>
              <w:spacing w:after="120"/>
              <w:contextualSpacing w:val="0"/>
            </w:pPr>
            <w:r w:rsidRPr="00F77C3E">
              <w:t xml:space="preserve">For comparison, to run the simulation with the isolation range of [8dB, 20dB] including both cross-polarizations and </w:t>
            </w:r>
            <w:proofErr w:type="gramStart"/>
            <w:r w:rsidRPr="00F77C3E">
              <w:t>cross-talk</w:t>
            </w:r>
            <w:proofErr w:type="gramEnd"/>
            <w:r w:rsidRPr="00F77C3E">
              <w:t xml:space="preserve"> and then compare the offset between reference SNR and required SNR with different isolation values.</w:t>
            </w:r>
          </w:p>
          <w:p w14:paraId="64AF41CC" w14:textId="77777777" w:rsidR="007F71C3" w:rsidRPr="00F77C3E" w:rsidRDefault="007F71C3" w:rsidP="007F71C3">
            <w:pPr>
              <w:pStyle w:val="ListParagraph"/>
              <w:numPr>
                <w:ilvl w:val="1"/>
                <w:numId w:val="22"/>
              </w:numPr>
              <w:overflowPunct/>
              <w:autoSpaceDE/>
              <w:autoSpaceDN/>
              <w:adjustRightInd/>
              <w:spacing w:after="120"/>
              <w:ind w:left="1440"/>
              <w:contextualSpacing w:val="0"/>
              <w:textAlignment w:val="auto"/>
            </w:pPr>
            <w:r w:rsidRPr="00F77C3E">
              <w:t>Option 2: TBA</w:t>
            </w:r>
          </w:p>
          <w:p w14:paraId="327C1F81" w14:textId="77777777" w:rsidR="007F71C3" w:rsidRDefault="007F71C3" w:rsidP="007F71C3">
            <w:pPr>
              <w:pStyle w:val="ListParagraph"/>
              <w:numPr>
                <w:ilvl w:val="0"/>
                <w:numId w:val="22"/>
              </w:numPr>
              <w:overflowPunct/>
              <w:autoSpaceDE/>
              <w:autoSpaceDN/>
              <w:adjustRightInd/>
              <w:spacing w:after="120"/>
              <w:ind w:left="720"/>
              <w:contextualSpacing w:val="0"/>
              <w:textAlignment w:val="auto"/>
            </w:pPr>
            <w:r>
              <w:t>Agreement:</w:t>
            </w:r>
          </w:p>
          <w:p w14:paraId="5ED15D05" w14:textId="77777777" w:rsidR="007F71C3" w:rsidRPr="004320E9" w:rsidRDefault="007F71C3" w:rsidP="007F71C3">
            <w:pPr>
              <w:pStyle w:val="ListParagraph"/>
              <w:numPr>
                <w:ilvl w:val="1"/>
                <w:numId w:val="22"/>
              </w:numPr>
              <w:overflowPunct/>
              <w:autoSpaceDE/>
              <w:autoSpaceDN/>
              <w:adjustRightInd/>
              <w:spacing w:after="120"/>
              <w:ind w:left="1440"/>
              <w:contextualSpacing w:val="0"/>
              <w:textAlignment w:val="auto"/>
            </w:pPr>
            <w:r w:rsidRPr="004320E9">
              <w:t>The following assumptions are adopted for simulation of minimum isolation requirements.</w:t>
            </w:r>
          </w:p>
          <w:p w14:paraId="20EA7BC2" w14:textId="77777777" w:rsidR="007F71C3" w:rsidRPr="004320E9" w:rsidRDefault="007F71C3" w:rsidP="007F71C3">
            <w:pPr>
              <w:pStyle w:val="ListParagraph"/>
              <w:numPr>
                <w:ilvl w:val="2"/>
                <w:numId w:val="22"/>
              </w:numPr>
              <w:spacing w:after="120"/>
              <w:contextualSpacing w:val="0"/>
            </w:pPr>
            <w:r w:rsidRPr="004320E9">
              <w:t>For the reference SNR, the following assumptions could be considered:</w:t>
            </w:r>
          </w:p>
          <w:p w14:paraId="5E9A8D61" w14:textId="77777777" w:rsidR="007F71C3" w:rsidRPr="004320E9" w:rsidRDefault="007F71C3" w:rsidP="007F71C3">
            <w:pPr>
              <w:pStyle w:val="ListParagraph"/>
              <w:numPr>
                <w:ilvl w:val="3"/>
                <w:numId w:val="22"/>
              </w:numPr>
              <w:spacing w:after="120"/>
              <w:contextualSpacing w:val="0"/>
            </w:pPr>
            <w:r w:rsidRPr="004320E9">
              <w:t xml:space="preserve">Assume α = 0, β = 0, and </w:t>
            </w:r>
            <m:oMath>
              <m:r>
                <w:rPr>
                  <w:rFonts w:ascii="Cambria Math" w:hAnsi="Cambria Math"/>
                </w:rPr>
                <m:t>ρ</m:t>
              </m:r>
            </m:oMath>
            <w:r>
              <w:rPr>
                <w:iCs/>
              </w:rPr>
              <w:t>=</w:t>
            </w:r>
            <w:r w:rsidRPr="004320E9">
              <w:t>γ = good enough isolation, e.g., 100dB</w:t>
            </w:r>
          </w:p>
          <w:p w14:paraId="6A2E9C26" w14:textId="77777777" w:rsidR="007F71C3" w:rsidRPr="004320E9" w:rsidRDefault="007F71C3" w:rsidP="007F71C3">
            <w:pPr>
              <w:pStyle w:val="ListParagraph"/>
              <w:numPr>
                <w:ilvl w:val="3"/>
                <w:numId w:val="22"/>
              </w:numPr>
              <w:spacing w:after="120"/>
              <w:contextualSpacing w:val="0"/>
            </w:pPr>
            <w:r w:rsidRPr="004320E9">
              <w:t>Channel model parameters</w:t>
            </w:r>
          </w:p>
          <w:p w14:paraId="19295CD0" w14:textId="77777777" w:rsidR="007F71C3" w:rsidRPr="004320E9" w:rsidRDefault="007F71C3" w:rsidP="007F71C3">
            <w:pPr>
              <w:pStyle w:val="ListParagraph"/>
              <w:numPr>
                <w:ilvl w:val="3"/>
                <w:numId w:val="22"/>
              </w:numPr>
              <w:spacing w:after="120"/>
              <w:contextualSpacing w:val="0"/>
            </w:pPr>
            <w:r w:rsidRPr="004320E9">
              <w:t xml:space="preserve">TDLA30-75 is assumed for 100 MHz/120 </w:t>
            </w:r>
            <w:proofErr w:type="gramStart"/>
            <w:r w:rsidRPr="004320E9">
              <w:t>kHz</w:t>
            </w:r>
            <w:proofErr w:type="gramEnd"/>
          </w:p>
          <w:p w14:paraId="62DA4677" w14:textId="77777777" w:rsidR="007F71C3" w:rsidRPr="004320E9" w:rsidRDefault="007F71C3" w:rsidP="007F71C3">
            <w:pPr>
              <w:pStyle w:val="ListParagraph"/>
              <w:numPr>
                <w:ilvl w:val="3"/>
                <w:numId w:val="22"/>
              </w:numPr>
              <w:spacing w:after="120"/>
              <w:contextualSpacing w:val="0"/>
            </w:pPr>
            <w:r w:rsidRPr="004320E9">
              <w:lastRenderedPageBreak/>
              <w:t>Time offset values: 0; Frequency offset: 0</w:t>
            </w:r>
          </w:p>
          <w:p w14:paraId="6ACE3831" w14:textId="77777777" w:rsidR="007F71C3" w:rsidRPr="004320E9" w:rsidRDefault="007F71C3" w:rsidP="007F71C3">
            <w:pPr>
              <w:pStyle w:val="ListParagraph"/>
              <w:numPr>
                <w:ilvl w:val="3"/>
                <w:numId w:val="22"/>
              </w:numPr>
              <w:spacing w:after="120"/>
              <w:contextualSpacing w:val="0"/>
            </w:pPr>
            <w:r w:rsidRPr="004320E9">
              <w:t>MCS: MCS1</w:t>
            </w:r>
            <w:r>
              <w:t>7</w:t>
            </w:r>
            <w:r w:rsidRPr="004320E9">
              <w:t xml:space="preserve"> with </w:t>
            </w:r>
            <w:r>
              <w:t>1</w:t>
            </w:r>
            <w:r w:rsidRPr="004320E9">
              <w:t>+</w:t>
            </w:r>
            <w:r>
              <w:t>1</w:t>
            </w:r>
          </w:p>
          <w:p w14:paraId="044E9E66" w14:textId="77777777" w:rsidR="007F71C3" w:rsidRPr="004320E9" w:rsidRDefault="007F71C3" w:rsidP="007F71C3">
            <w:pPr>
              <w:pStyle w:val="ListParagraph"/>
              <w:numPr>
                <w:ilvl w:val="3"/>
                <w:numId w:val="22"/>
              </w:numPr>
              <w:spacing w:after="120"/>
              <w:contextualSpacing w:val="0"/>
            </w:pPr>
            <w:r w:rsidRPr="004320E9">
              <w:t>Receiver assumptions: Separate processing per Rx chain.</w:t>
            </w:r>
          </w:p>
          <w:p w14:paraId="6A5F9FCC" w14:textId="19A48BB5" w:rsidR="008843C5" w:rsidRPr="007F71C3" w:rsidRDefault="007F71C3" w:rsidP="007F71C3">
            <w:pPr>
              <w:pStyle w:val="ListParagraph"/>
              <w:numPr>
                <w:ilvl w:val="2"/>
                <w:numId w:val="22"/>
              </w:numPr>
              <w:spacing w:after="120"/>
              <w:contextualSpacing w:val="0"/>
            </w:pPr>
            <w:r w:rsidRPr="004320E9">
              <w:t xml:space="preserve">For comparison, to run the simulation with the isolation range of [8dB, 20dB] including both cross-polarizations and </w:t>
            </w:r>
            <w:proofErr w:type="gramStart"/>
            <w:r w:rsidRPr="004320E9">
              <w:t>cross-talk</w:t>
            </w:r>
            <w:proofErr w:type="gramEnd"/>
            <w:r w:rsidRPr="004320E9">
              <w:t xml:space="preserve"> and then compare the offset between reference SNR and required SNR with different isolation values.</w:t>
            </w:r>
          </w:p>
        </w:tc>
      </w:tr>
    </w:tbl>
    <w:p w14:paraId="2E1A412C" w14:textId="27594646" w:rsidR="00F50142" w:rsidRDefault="00F50142" w:rsidP="00A2003E"/>
    <w:p w14:paraId="6E4EE948" w14:textId="77777777" w:rsidR="00821D6E" w:rsidRDefault="00821D6E" w:rsidP="00821D6E">
      <w:r>
        <w:t>Based on the agreed assumptions, we have the following preliminary simulation results as the reference to decide the min. isolation for multi-Rx demodulation testing [3].</w:t>
      </w:r>
    </w:p>
    <w:p w14:paraId="64585D13" w14:textId="77777777" w:rsidR="00821D6E" w:rsidRDefault="00821D6E" w:rsidP="00821D6E">
      <w:pPr>
        <w:jc w:val="center"/>
      </w:pPr>
      <w:r>
        <w:t>Table 3: Simulation assumptions</w:t>
      </w:r>
    </w:p>
    <w:tbl>
      <w:tblPr>
        <w:tblStyle w:val="TableGrid"/>
        <w:tblW w:w="0" w:type="auto"/>
        <w:tblLook w:val="04A0" w:firstRow="1" w:lastRow="0" w:firstColumn="1" w:lastColumn="0" w:noHBand="0" w:noVBand="1"/>
      </w:tblPr>
      <w:tblGrid>
        <w:gridCol w:w="4810"/>
        <w:gridCol w:w="4811"/>
      </w:tblGrid>
      <w:tr w:rsidR="00821D6E" w14:paraId="454540D0" w14:textId="77777777" w:rsidTr="00CC0015">
        <w:tc>
          <w:tcPr>
            <w:tcW w:w="4810" w:type="dxa"/>
          </w:tcPr>
          <w:p w14:paraId="2CF78DBA" w14:textId="77777777" w:rsidR="00821D6E" w:rsidRDefault="00821D6E" w:rsidP="00CC0015">
            <w:pPr>
              <w:rPr>
                <w:rFonts w:eastAsia="Times New Roman"/>
                <w:sz w:val="24"/>
                <w:szCs w:val="24"/>
              </w:rPr>
            </w:pPr>
            <w:r>
              <w:rPr>
                <w:rFonts w:eastAsia="Times New Roman"/>
                <w:sz w:val="24"/>
                <w:szCs w:val="24"/>
              </w:rPr>
              <w:t>Transmission Scheme</w:t>
            </w:r>
          </w:p>
        </w:tc>
        <w:tc>
          <w:tcPr>
            <w:tcW w:w="4811" w:type="dxa"/>
          </w:tcPr>
          <w:p w14:paraId="3004DAA9" w14:textId="77777777" w:rsidR="00821D6E" w:rsidRDefault="00821D6E" w:rsidP="00CC0015">
            <w:pPr>
              <w:rPr>
                <w:rFonts w:eastAsia="Times New Roman"/>
                <w:sz w:val="24"/>
                <w:szCs w:val="24"/>
              </w:rPr>
            </w:pPr>
            <w:r>
              <w:rPr>
                <w:rFonts w:eastAsia="Times New Roman"/>
                <w:sz w:val="24"/>
                <w:szCs w:val="24"/>
              </w:rPr>
              <w:t>Multi-DCI fully overlapping</w:t>
            </w:r>
          </w:p>
        </w:tc>
      </w:tr>
      <w:tr w:rsidR="00821D6E" w14:paraId="765BC572" w14:textId="77777777" w:rsidTr="00CC0015">
        <w:tc>
          <w:tcPr>
            <w:tcW w:w="4810" w:type="dxa"/>
          </w:tcPr>
          <w:p w14:paraId="0CD446FA" w14:textId="77777777" w:rsidR="00821D6E" w:rsidRDefault="00821D6E" w:rsidP="00CC0015">
            <w:pPr>
              <w:rPr>
                <w:rFonts w:eastAsia="Times New Roman"/>
                <w:sz w:val="24"/>
                <w:szCs w:val="24"/>
              </w:rPr>
            </w:pPr>
            <w:r>
              <w:rPr>
                <w:rFonts w:eastAsia="Times New Roman"/>
                <w:sz w:val="24"/>
                <w:szCs w:val="24"/>
              </w:rPr>
              <w:t>Correlation model</w:t>
            </w:r>
          </w:p>
        </w:tc>
        <w:tc>
          <w:tcPr>
            <w:tcW w:w="4811" w:type="dxa"/>
          </w:tcPr>
          <w:p w14:paraId="46B3AF60" w14:textId="77777777" w:rsidR="00821D6E" w:rsidRDefault="00821D6E" w:rsidP="00CC0015">
            <w:pPr>
              <w:rPr>
                <w:rFonts w:eastAsia="Times New Roman"/>
                <w:sz w:val="24"/>
                <w:szCs w:val="24"/>
              </w:rPr>
            </w:pPr>
            <w:r>
              <w:rPr>
                <w:rFonts w:eastAsia="Times New Roman"/>
                <w:sz w:val="24"/>
                <w:szCs w:val="24"/>
              </w:rPr>
              <w:t xml:space="preserve">FR2 spatial correlation model [6] and </w:t>
            </w:r>
            <w:r w:rsidRPr="00A439C5">
              <w:rPr>
                <w:rFonts w:eastAsia="Times New Roman"/>
                <w:sz w:val="24"/>
                <w:szCs w:val="24"/>
              </w:rPr>
              <w:t>α = 0, β = 0</w:t>
            </w:r>
          </w:p>
        </w:tc>
      </w:tr>
      <w:tr w:rsidR="00821D6E" w14:paraId="64403644" w14:textId="77777777" w:rsidTr="00CC0015">
        <w:tc>
          <w:tcPr>
            <w:tcW w:w="4810" w:type="dxa"/>
          </w:tcPr>
          <w:p w14:paraId="39B2A2DF" w14:textId="77777777" w:rsidR="00821D6E" w:rsidRDefault="00821D6E" w:rsidP="00CC0015">
            <w:pPr>
              <w:rPr>
                <w:rFonts w:eastAsia="Times New Roman"/>
                <w:sz w:val="24"/>
                <w:szCs w:val="24"/>
              </w:rPr>
            </w:pPr>
            <w:r>
              <w:rPr>
                <w:rFonts w:eastAsia="Times New Roman"/>
                <w:sz w:val="24"/>
                <w:szCs w:val="24"/>
              </w:rPr>
              <w:t>SCS/BW</w:t>
            </w:r>
          </w:p>
        </w:tc>
        <w:tc>
          <w:tcPr>
            <w:tcW w:w="4811" w:type="dxa"/>
          </w:tcPr>
          <w:p w14:paraId="151F139D" w14:textId="77777777" w:rsidR="00821D6E" w:rsidRDefault="00821D6E" w:rsidP="00CC0015">
            <w:pPr>
              <w:rPr>
                <w:rFonts w:eastAsia="Times New Roman"/>
                <w:sz w:val="24"/>
                <w:szCs w:val="24"/>
              </w:rPr>
            </w:pPr>
            <w:r>
              <w:rPr>
                <w:rFonts w:eastAsia="Times New Roman"/>
                <w:sz w:val="24"/>
                <w:szCs w:val="24"/>
              </w:rPr>
              <w:t>120KHz, 100MHz</w:t>
            </w:r>
          </w:p>
        </w:tc>
      </w:tr>
      <w:tr w:rsidR="00821D6E" w14:paraId="3A280353" w14:textId="77777777" w:rsidTr="00CC0015">
        <w:tc>
          <w:tcPr>
            <w:tcW w:w="4810" w:type="dxa"/>
          </w:tcPr>
          <w:p w14:paraId="0E6EAC71" w14:textId="77777777" w:rsidR="00821D6E" w:rsidRDefault="00821D6E" w:rsidP="00CC0015">
            <w:pPr>
              <w:rPr>
                <w:rFonts w:eastAsia="Times New Roman"/>
                <w:sz w:val="24"/>
                <w:szCs w:val="24"/>
              </w:rPr>
            </w:pPr>
            <w:r>
              <w:rPr>
                <w:rFonts w:eastAsia="Times New Roman"/>
                <w:sz w:val="24"/>
                <w:szCs w:val="24"/>
              </w:rPr>
              <w:t>Layer combination</w:t>
            </w:r>
          </w:p>
        </w:tc>
        <w:tc>
          <w:tcPr>
            <w:tcW w:w="4811" w:type="dxa"/>
          </w:tcPr>
          <w:p w14:paraId="46DA2771" w14:textId="77777777" w:rsidR="00821D6E" w:rsidRDefault="00821D6E" w:rsidP="00CC0015">
            <w:pPr>
              <w:rPr>
                <w:rFonts w:eastAsia="Times New Roman"/>
                <w:sz w:val="24"/>
                <w:szCs w:val="24"/>
              </w:rPr>
            </w:pPr>
            <w:r>
              <w:rPr>
                <w:rFonts w:eastAsia="Times New Roman"/>
                <w:sz w:val="24"/>
                <w:szCs w:val="24"/>
              </w:rPr>
              <w:t>1L+1L</w:t>
            </w:r>
          </w:p>
        </w:tc>
      </w:tr>
      <w:tr w:rsidR="00821D6E" w14:paraId="0BD3A8D4" w14:textId="77777777" w:rsidTr="00CC0015">
        <w:tc>
          <w:tcPr>
            <w:tcW w:w="4810" w:type="dxa"/>
          </w:tcPr>
          <w:p w14:paraId="2C1468DC" w14:textId="77777777" w:rsidR="00821D6E" w:rsidRDefault="00821D6E" w:rsidP="00CC0015">
            <w:pPr>
              <w:rPr>
                <w:rFonts w:eastAsia="Times New Roman"/>
                <w:sz w:val="24"/>
                <w:szCs w:val="24"/>
              </w:rPr>
            </w:pPr>
            <w:r>
              <w:rPr>
                <w:rFonts w:eastAsia="Times New Roman"/>
                <w:sz w:val="24"/>
                <w:szCs w:val="24"/>
              </w:rPr>
              <w:t>MCS</w:t>
            </w:r>
          </w:p>
        </w:tc>
        <w:tc>
          <w:tcPr>
            <w:tcW w:w="4811" w:type="dxa"/>
          </w:tcPr>
          <w:p w14:paraId="2607945E" w14:textId="77777777" w:rsidR="00821D6E" w:rsidRDefault="00821D6E" w:rsidP="00CC0015">
            <w:pPr>
              <w:rPr>
                <w:rFonts w:eastAsia="Times New Roman"/>
                <w:sz w:val="24"/>
                <w:szCs w:val="24"/>
              </w:rPr>
            </w:pPr>
            <w:r>
              <w:rPr>
                <w:rFonts w:eastAsia="Times New Roman"/>
                <w:sz w:val="24"/>
                <w:szCs w:val="24"/>
              </w:rPr>
              <w:t>17 (1L+1L)</w:t>
            </w:r>
          </w:p>
        </w:tc>
      </w:tr>
      <w:tr w:rsidR="00821D6E" w14:paraId="4009B954" w14:textId="77777777" w:rsidTr="00CC0015">
        <w:tc>
          <w:tcPr>
            <w:tcW w:w="4810" w:type="dxa"/>
          </w:tcPr>
          <w:p w14:paraId="520075DA" w14:textId="77777777" w:rsidR="00821D6E" w:rsidRDefault="00821D6E" w:rsidP="00CC0015">
            <w:pPr>
              <w:rPr>
                <w:rFonts w:eastAsia="Times New Roman"/>
                <w:sz w:val="24"/>
                <w:szCs w:val="24"/>
              </w:rPr>
            </w:pPr>
            <w:r>
              <w:rPr>
                <w:rFonts w:eastAsia="Times New Roman"/>
                <w:sz w:val="24"/>
                <w:szCs w:val="24"/>
              </w:rPr>
              <w:t>Channel model</w:t>
            </w:r>
          </w:p>
        </w:tc>
        <w:tc>
          <w:tcPr>
            <w:tcW w:w="4811" w:type="dxa"/>
          </w:tcPr>
          <w:p w14:paraId="76B605CE" w14:textId="77777777" w:rsidR="00821D6E" w:rsidRDefault="00821D6E" w:rsidP="00CC0015">
            <w:pPr>
              <w:rPr>
                <w:rFonts w:eastAsia="Times New Roman"/>
                <w:sz w:val="24"/>
                <w:szCs w:val="24"/>
              </w:rPr>
            </w:pPr>
            <w:r>
              <w:rPr>
                <w:rFonts w:eastAsia="Times New Roman"/>
                <w:sz w:val="24"/>
                <w:szCs w:val="24"/>
              </w:rPr>
              <w:t>TDLA-30ns-75Hz</w:t>
            </w:r>
          </w:p>
        </w:tc>
      </w:tr>
      <w:tr w:rsidR="00821D6E" w14:paraId="3F60BED4" w14:textId="77777777" w:rsidTr="00CC0015">
        <w:tc>
          <w:tcPr>
            <w:tcW w:w="4810" w:type="dxa"/>
          </w:tcPr>
          <w:p w14:paraId="5017B158" w14:textId="77777777" w:rsidR="00821D6E" w:rsidRDefault="00821D6E" w:rsidP="00CC0015">
            <w:pPr>
              <w:rPr>
                <w:rFonts w:eastAsia="Times New Roman"/>
                <w:sz w:val="24"/>
                <w:szCs w:val="24"/>
              </w:rPr>
            </w:pPr>
            <w:r>
              <w:rPr>
                <w:rFonts w:eastAsia="Times New Roman"/>
                <w:sz w:val="24"/>
                <w:szCs w:val="24"/>
              </w:rPr>
              <w:t>Precoding</w:t>
            </w:r>
          </w:p>
        </w:tc>
        <w:tc>
          <w:tcPr>
            <w:tcW w:w="4811" w:type="dxa"/>
          </w:tcPr>
          <w:p w14:paraId="37FB510A" w14:textId="77777777" w:rsidR="00821D6E" w:rsidRDefault="00821D6E" w:rsidP="00CC0015">
            <w:pPr>
              <w:rPr>
                <w:rFonts w:eastAsia="Times New Roman"/>
                <w:sz w:val="24"/>
                <w:szCs w:val="24"/>
              </w:rPr>
            </w:pPr>
            <w:r>
              <w:rPr>
                <w:rFonts w:eastAsia="Times New Roman"/>
                <w:sz w:val="24"/>
                <w:szCs w:val="24"/>
              </w:rPr>
              <w:t>Random</w:t>
            </w:r>
          </w:p>
        </w:tc>
      </w:tr>
      <w:tr w:rsidR="00821D6E" w14:paraId="1F72AF5C" w14:textId="77777777" w:rsidTr="00CC0015">
        <w:tc>
          <w:tcPr>
            <w:tcW w:w="4810" w:type="dxa"/>
          </w:tcPr>
          <w:p w14:paraId="7D85AED1" w14:textId="77777777" w:rsidR="00821D6E" w:rsidRDefault="00821D6E" w:rsidP="00CC0015">
            <w:pPr>
              <w:rPr>
                <w:rFonts w:eastAsia="Times New Roman"/>
                <w:sz w:val="24"/>
                <w:szCs w:val="24"/>
              </w:rPr>
            </w:pPr>
            <w:r>
              <w:rPr>
                <w:rFonts w:eastAsia="Times New Roman"/>
                <w:sz w:val="24"/>
                <w:szCs w:val="24"/>
              </w:rPr>
              <w:t>DMRS port index</w:t>
            </w:r>
          </w:p>
        </w:tc>
        <w:tc>
          <w:tcPr>
            <w:tcW w:w="4811" w:type="dxa"/>
          </w:tcPr>
          <w:p w14:paraId="0C908609" w14:textId="77777777" w:rsidR="00821D6E" w:rsidRDefault="00821D6E" w:rsidP="00CC0015">
            <w:pPr>
              <w:rPr>
                <w:rFonts w:eastAsia="Times New Roman"/>
                <w:sz w:val="24"/>
                <w:szCs w:val="24"/>
              </w:rPr>
            </w:pPr>
            <w:r>
              <w:rPr>
                <w:rFonts w:eastAsia="Times New Roman"/>
                <w:sz w:val="24"/>
                <w:szCs w:val="24"/>
              </w:rPr>
              <w:t>7 and 8 for TRP1 and TRP2, respectively</w:t>
            </w:r>
          </w:p>
        </w:tc>
      </w:tr>
      <w:tr w:rsidR="00821D6E" w14:paraId="7F6D7A82" w14:textId="77777777" w:rsidTr="00CC0015">
        <w:tc>
          <w:tcPr>
            <w:tcW w:w="4810" w:type="dxa"/>
          </w:tcPr>
          <w:p w14:paraId="0DBE16B8" w14:textId="77777777" w:rsidR="00821D6E" w:rsidRDefault="00821D6E" w:rsidP="00CC0015">
            <w:pPr>
              <w:rPr>
                <w:rFonts w:eastAsia="Times New Roman"/>
                <w:sz w:val="24"/>
                <w:szCs w:val="24"/>
              </w:rPr>
            </w:pPr>
            <w:r>
              <w:rPr>
                <w:rFonts w:eastAsia="Times New Roman"/>
                <w:sz w:val="24"/>
                <w:szCs w:val="24"/>
              </w:rPr>
              <w:t>No. of PDSCH DMRS symbols</w:t>
            </w:r>
          </w:p>
        </w:tc>
        <w:tc>
          <w:tcPr>
            <w:tcW w:w="4811" w:type="dxa"/>
          </w:tcPr>
          <w:p w14:paraId="507A5075" w14:textId="77777777" w:rsidR="00821D6E" w:rsidRDefault="00821D6E" w:rsidP="00CC0015">
            <w:pPr>
              <w:rPr>
                <w:rFonts w:eastAsia="Times New Roman"/>
                <w:sz w:val="24"/>
                <w:szCs w:val="24"/>
              </w:rPr>
            </w:pPr>
            <w:r>
              <w:rPr>
                <w:rFonts w:eastAsia="Times New Roman"/>
                <w:sz w:val="24"/>
                <w:szCs w:val="24"/>
              </w:rPr>
              <w:t>2 (1+1)</w:t>
            </w:r>
          </w:p>
        </w:tc>
      </w:tr>
      <w:tr w:rsidR="00821D6E" w14:paraId="1AAE3D4B" w14:textId="77777777" w:rsidTr="00CC0015">
        <w:tc>
          <w:tcPr>
            <w:tcW w:w="4810" w:type="dxa"/>
          </w:tcPr>
          <w:p w14:paraId="2601BD8C" w14:textId="77777777" w:rsidR="00821D6E" w:rsidRDefault="00821D6E" w:rsidP="00CC0015">
            <w:pPr>
              <w:rPr>
                <w:rFonts w:eastAsia="Times New Roman"/>
                <w:sz w:val="24"/>
                <w:szCs w:val="24"/>
              </w:rPr>
            </w:pPr>
            <w:r>
              <w:rPr>
                <w:rFonts w:eastAsia="Times New Roman"/>
                <w:sz w:val="24"/>
                <w:szCs w:val="24"/>
              </w:rPr>
              <w:t>No. of PDSCH symbols</w:t>
            </w:r>
          </w:p>
        </w:tc>
        <w:tc>
          <w:tcPr>
            <w:tcW w:w="4811" w:type="dxa"/>
          </w:tcPr>
          <w:p w14:paraId="2BD16220" w14:textId="77777777" w:rsidR="00821D6E" w:rsidRDefault="00821D6E" w:rsidP="00CC0015">
            <w:pPr>
              <w:rPr>
                <w:rFonts w:eastAsia="Times New Roman"/>
                <w:sz w:val="24"/>
                <w:szCs w:val="24"/>
              </w:rPr>
            </w:pPr>
            <w:r>
              <w:rPr>
                <w:rFonts w:eastAsia="Times New Roman"/>
                <w:sz w:val="24"/>
                <w:szCs w:val="24"/>
              </w:rPr>
              <w:t>10</w:t>
            </w:r>
          </w:p>
        </w:tc>
      </w:tr>
      <w:tr w:rsidR="00821D6E" w14:paraId="00995B0C" w14:textId="77777777" w:rsidTr="00CC0015">
        <w:tc>
          <w:tcPr>
            <w:tcW w:w="4810" w:type="dxa"/>
          </w:tcPr>
          <w:p w14:paraId="29722DA8" w14:textId="77777777" w:rsidR="00821D6E" w:rsidRDefault="00821D6E" w:rsidP="00CC0015">
            <w:pPr>
              <w:rPr>
                <w:rFonts w:eastAsia="Times New Roman"/>
                <w:sz w:val="24"/>
                <w:szCs w:val="24"/>
              </w:rPr>
            </w:pPr>
            <w:r>
              <w:rPr>
                <w:rFonts w:eastAsia="Times New Roman"/>
                <w:sz w:val="24"/>
                <w:szCs w:val="24"/>
              </w:rPr>
              <w:t>Cross-polarization coefficient</w:t>
            </w:r>
          </w:p>
        </w:tc>
        <w:tc>
          <w:tcPr>
            <w:tcW w:w="4811" w:type="dxa"/>
          </w:tcPr>
          <w:p w14:paraId="1C4E3D7B" w14:textId="77777777" w:rsidR="00821D6E" w:rsidRDefault="00821D6E" w:rsidP="00CC0015">
            <w:pPr>
              <w:rPr>
                <w:rFonts w:eastAsia="Times New Roman"/>
                <w:sz w:val="24"/>
                <w:szCs w:val="24"/>
              </w:rPr>
            </w:pPr>
            <w:r>
              <w:rPr>
                <w:rFonts w:eastAsia="Times New Roman"/>
                <w:sz w:val="24"/>
                <w:szCs w:val="24"/>
              </w:rPr>
              <w:t>0.0625</w:t>
            </w:r>
          </w:p>
        </w:tc>
      </w:tr>
      <w:tr w:rsidR="00821D6E" w14:paraId="35E131E4" w14:textId="77777777" w:rsidTr="00CC0015">
        <w:tc>
          <w:tcPr>
            <w:tcW w:w="4810" w:type="dxa"/>
          </w:tcPr>
          <w:p w14:paraId="16469A27" w14:textId="77777777" w:rsidR="00821D6E" w:rsidRDefault="00821D6E" w:rsidP="00CC0015">
            <w:pPr>
              <w:rPr>
                <w:rFonts w:eastAsia="Times New Roman"/>
                <w:sz w:val="24"/>
                <w:szCs w:val="24"/>
              </w:rPr>
            </w:pPr>
            <w:r>
              <w:rPr>
                <w:rFonts w:eastAsia="Times New Roman"/>
                <w:sz w:val="24"/>
                <w:szCs w:val="24"/>
              </w:rPr>
              <w:t>Carrier frequency</w:t>
            </w:r>
          </w:p>
        </w:tc>
        <w:tc>
          <w:tcPr>
            <w:tcW w:w="4811" w:type="dxa"/>
          </w:tcPr>
          <w:p w14:paraId="2D9485E3" w14:textId="77777777" w:rsidR="00821D6E" w:rsidRDefault="00821D6E" w:rsidP="00CC0015">
            <w:pPr>
              <w:rPr>
                <w:rFonts w:eastAsia="Times New Roman"/>
                <w:sz w:val="24"/>
                <w:szCs w:val="24"/>
              </w:rPr>
            </w:pPr>
            <w:r>
              <w:rPr>
                <w:rFonts w:eastAsia="Times New Roman"/>
                <w:sz w:val="24"/>
                <w:szCs w:val="24"/>
              </w:rPr>
              <w:t>28GHz</w:t>
            </w:r>
          </w:p>
        </w:tc>
      </w:tr>
    </w:tbl>
    <w:p w14:paraId="1B43C08C" w14:textId="77777777" w:rsidR="00821D6E" w:rsidRDefault="00821D6E" w:rsidP="00821D6E"/>
    <w:p w14:paraId="113E8C62" w14:textId="77777777" w:rsidR="00821D6E" w:rsidRDefault="00821D6E" w:rsidP="00821D6E">
      <w:pPr>
        <w:jc w:val="center"/>
      </w:pPr>
      <w:r>
        <w:t xml:space="preserve">Table 4: simulation results with different </w:t>
      </w:r>
      <w:proofErr w:type="gramStart"/>
      <w:r>
        <w:t>cross-talk</w:t>
      </w:r>
      <w:proofErr w:type="gramEnd"/>
      <w:r>
        <w:t xml:space="preserve"> isolation</w:t>
      </w:r>
    </w:p>
    <w:tbl>
      <w:tblPr>
        <w:tblStyle w:val="TableGrid"/>
        <w:tblW w:w="0" w:type="auto"/>
        <w:jc w:val="center"/>
        <w:tblLook w:val="04A0" w:firstRow="1" w:lastRow="0" w:firstColumn="1" w:lastColumn="0" w:noHBand="0" w:noVBand="1"/>
      </w:tblPr>
      <w:tblGrid>
        <w:gridCol w:w="2746"/>
        <w:gridCol w:w="2432"/>
      </w:tblGrid>
      <w:tr w:rsidR="00821D6E" w14:paraId="33C48A8E" w14:textId="77777777" w:rsidTr="00CC0015">
        <w:trPr>
          <w:trHeight w:val="649"/>
          <w:jc w:val="center"/>
        </w:trPr>
        <w:tc>
          <w:tcPr>
            <w:tcW w:w="5178" w:type="dxa"/>
            <w:gridSpan w:val="2"/>
          </w:tcPr>
          <w:p w14:paraId="279C570E" w14:textId="77777777" w:rsidR="00821D6E" w:rsidRDefault="00821D6E" w:rsidP="00CC0015">
            <w:pPr>
              <w:jc w:val="center"/>
              <w:rPr>
                <w:rFonts w:eastAsia="Times New Roman"/>
                <w:sz w:val="24"/>
                <w:szCs w:val="24"/>
              </w:rPr>
            </w:pPr>
            <w:r>
              <w:rPr>
                <w:rFonts w:eastAsia="Times New Roman"/>
                <w:sz w:val="24"/>
                <w:szCs w:val="24"/>
              </w:rPr>
              <w:t>Independent Per TRP Processing (1L+1L)</w:t>
            </w:r>
          </w:p>
        </w:tc>
      </w:tr>
      <w:tr w:rsidR="00821D6E" w14:paraId="69D2101A" w14:textId="77777777" w:rsidTr="00CC0015">
        <w:trPr>
          <w:trHeight w:val="649"/>
          <w:jc w:val="center"/>
        </w:trPr>
        <w:tc>
          <w:tcPr>
            <w:tcW w:w="2746" w:type="dxa"/>
          </w:tcPr>
          <w:p w14:paraId="16043498" w14:textId="77777777" w:rsidR="00821D6E" w:rsidRDefault="00821D6E" w:rsidP="00CC0015">
            <w:pPr>
              <w:jc w:val="center"/>
              <w:rPr>
                <w:rFonts w:eastAsia="Times New Roman"/>
                <w:sz w:val="24"/>
                <w:szCs w:val="24"/>
              </w:rPr>
            </w:pPr>
            <w:r>
              <w:rPr>
                <w:rFonts w:eastAsia="Times New Roman"/>
                <w:sz w:val="24"/>
                <w:szCs w:val="24"/>
              </w:rPr>
              <w:t>-12dB</w:t>
            </w:r>
          </w:p>
        </w:tc>
        <w:tc>
          <w:tcPr>
            <w:tcW w:w="2432" w:type="dxa"/>
          </w:tcPr>
          <w:p w14:paraId="3A6257E0" w14:textId="77777777" w:rsidR="00821D6E" w:rsidRDefault="00821D6E" w:rsidP="00CC0015">
            <w:pPr>
              <w:jc w:val="center"/>
              <w:rPr>
                <w:rFonts w:eastAsia="Times New Roman"/>
                <w:sz w:val="24"/>
                <w:szCs w:val="24"/>
              </w:rPr>
            </w:pPr>
            <w:r>
              <w:rPr>
                <w:rFonts w:eastAsia="Times New Roman"/>
                <w:sz w:val="24"/>
                <w:szCs w:val="24"/>
              </w:rPr>
              <w:t>-15dB</w:t>
            </w:r>
          </w:p>
        </w:tc>
      </w:tr>
      <w:tr w:rsidR="00821D6E" w14:paraId="62D0AD70" w14:textId="77777777" w:rsidTr="00CC0015">
        <w:trPr>
          <w:trHeight w:val="270"/>
          <w:jc w:val="center"/>
        </w:trPr>
        <w:tc>
          <w:tcPr>
            <w:tcW w:w="2746" w:type="dxa"/>
          </w:tcPr>
          <w:p w14:paraId="3AC0AC95" w14:textId="77777777" w:rsidR="00821D6E" w:rsidRDefault="00821D6E" w:rsidP="00CC0015">
            <w:pPr>
              <w:jc w:val="center"/>
              <w:rPr>
                <w:rFonts w:eastAsia="Times New Roman"/>
                <w:sz w:val="24"/>
                <w:szCs w:val="24"/>
              </w:rPr>
            </w:pPr>
            <w:r>
              <w:rPr>
                <w:rFonts w:eastAsia="Times New Roman"/>
                <w:sz w:val="24"/>
                <w:szCs w:val="24"/>
              </w:rPr>
              <w:t>MCS17</w:t>
            </w:r>
          </w:p>
        </w:tc>
        <w:tc>
          <w:tcPr>
            <w:tcW w:w="2432" w:type="dxa"/>
          </w:tcPr>
          <w:p w14:paraId="0CA9A2A1" w14:textId="77777777" w:rsidR="00821D6E" w:rsidRDefault="00821D6E" w:rsidP="00CC0015">
            <w:pPr>
              <w:jc w:val="center"/>
              <w:rPr>
                <w:rFonts w:eastAsia="Times New Roman"/>
                <w:sz w:val="24"/>
                <w:szCs w:val="24"/>
              </w:rPr>
            </w:pPr>
            <w:r>
              <w:rPr>
                <w:rFonts w:eastAsia="Times New Roman"/>
                <w:sz w:val="24"/>
                <w:szCs w:val="24"/>
              </w:rPr>
              <w:t>MCS17</w:t>
            </w:r>
          </w:p>
        </w:tc>
      </w:tr>
      <w:tr w:rsidR="00821D6E" w14:paraId="2BA86828" w14:textId="77777777" w:rsidTr="00CC0015">
        <w:trPr>
          <w:trHeight w:val="270"/>
          <w:jc w:val="center"/>
        </w:trPr>
        <w:tc>
          <w:tcPr>
            <w:tcW w:w="2746" w:type="dxa"/>
          </w:tcPr>
          <w:p w14:paraId="7A9A8F4E" w14:textId="77777777" w:rsidR="00821D6E" w:rsidRDefault="00821D6E" w:rsidP="00CC0015">
            <w:pPr>
              <w:tabs>
                <w:tab w:val="left" w:pos="2430"/>
              </w:tabs>
              <w:jc w:val="center"/>
              <w:rPr>
                <w:rFonts w:eastAsia="Times New Roman"/>
                <w:sz w:val="24"/>
                <w:szCs w:val="24"/>
              </w:rPr>
            </w:pPr>
            <w:r>
              <w:rPr>
                <w:rFonts w:eastAsia="Times New Roman"/>
                <w:sz w:val="24"/>
                <w:szCs w:val="24"/>
              </w:rPr>
              <w:t>10</w:t>
            </w:r>
          </w:p>
        </w:tc>
        <w:tc>
          <w:tcPr>
            <w:tcW w:w="2432" w:type="dxa"/>
          </w:tcPr>
          <w:p w14:paraId="16789993" w14:textId="77777777" w:rsidR="00821D6E" w:rsidRDefault="00821D6E" w:rsidP="00CC0015">
            <w:pPr>
              <w:tabs>
                <w:tab w:val="left" w:pos="2430"/>
              </w:tabs>
              <w:jc w:val="center"/>
              <w:rPr>
                <w:rFonts w:eastAsia="Times New Roman"/>
                <w:sz w:val="24"/>
                <w:szCs w:val="24"/>
              </w:rPr>
            </w:pPr>
            <w:r>
              <w:rPr>
                <w:rFonts w:eastAsia="Times New Roman"/>
                <w:sz w:val="24"/>
                <w:szCs w:val="24"/>
              </w:rPr>
              <w:t>11.77</w:t>
            </w:r>
          </w:p>
        </w:tc>
      </w:tr>
    </w:tbl>
    <w:p w14:paraId="76B09281" w14:textId="77777777" w:rsidR="00821D6E" w:rsidRDefault="00821D6E" w:rsidP="00821D6E">
      <w:pPr>
        <w:rPr>
          <w:b/>
          <w:bCs/>
        </w:rPr>
      </w:pPr>
    </w:p>
    <w:p w14:paraId="14B2C34C" w14:textId="77777777" w:rsidR="00857461" w:rsidRPr="00857461" w:rsidRDefault="00857461" w:rsidP="00A2003E">
      <w:pPr>
        <w:rPr>
          <w:b/>
          <w:bCs/>
        </w:rPr>
      </w:pPr>
    </w:p>
    <w:p w14:paraId="1A4E8B34" w14:textId="398F5A4A" w:rsidR="00633D72" w:rsidRDefault="00FC468A" w:rsidP="00633D72">
      <w:pPr>
        <w:pStyle w:val="Heading1"/>
        <w:rPr>
          <w:lang w:val="en-US"/>
        </w:rPr>
      </w:pPr>
      <w:r>
        <w:rPr>
          <w:lang w:val="en-US"/>
        </w:rPr>
        <w:lastRenderedPageBreak/>
        <w:t>Conclusions</w:t>
      </w:r>
    </w:p>
    <w:p w14:paraId="4B87A4AB" w14:textId="4C3309B2" w:rsidR="00497D13" w:rsidRDefault="00497D13" w:rsidP="00497D13">
      <w:pPr>
        <w:jc w:val="both"/>
        <w:rPr>
          <w:lang w:val="en-US"/>
        </w:rPr>
      </w:pPr>
      <w:r>
        <w:rPr>
          <w:lang w:val="en-US"/>
        </w:rPr>
        <w:t>In this paper, we discuss the test methods for UE demodulation for multi-Rx UE. The following observations and proposals are made:</w:t>
      </w:r>
    </w:p>
    <w:p w14:paraId="1E8972E6" w14:textId="77777777" w:rsidR="00736211" w:rsidRDefault="00736211" w:rsidP="00736211">
      <w:pPr>
        <w:jc w:val="both"/>
        <w:rPr>
          <w:b/>
          <w:bCs/>
        </w:rPr>
      </w:pPr>
      <w:r w:rsidRPr="00537DED">
        <w:rPr>
          <w:b/>
          <w:bCs/>
        </w:rPr>
        <w:t xml:space="preserve">Observation </w:t>
      </w:r>
      <w:r>
        <w:rPr>
          <w:b/>
          <w:bCs/>
        </w:rPr>
        <w:t>1</w:t>
      </w:r>
      <w:r w:rsidRPr="00537DED">
        <w:rPr>
          <w:b/>
          <w:bCs/>
        </w:rPr>
        <w:t>: X = 2 dB implies 1/5</w:t>
      </w:r>
      <w:r w:rsidRPr="00537DED">
        <w:rPr>
          <w:b/>
          <w:bCs/>
          <w:vertAlign w:val="superscript"/>
        </w:rPr>
        <w:t>th</w:t>
      </w:r>
      <w:r w:rsidRPr="00537DED">
        <w:rPr>
          <w:b/>
          <w:bCs/>
        </w:rPr>
        <w:t xml:space="preserve"> of all legacy spherical coverage directions (or 10% of all directions) will qualify for ‘standard’ UEs used for UE RF requirement simulation (</w:t>
      </w:r>
      <w:r>
        <w:rPr>
          <w:b/>
          <w:bCs/>
        </w:rPr>
        <w:t>i.e.,</w:t>
      </w:r>
      <w:r w:rsidRPr="00537DED">
        <w:rPr>
          <w:b/>
          <w:bCs/>
        </w:rPr>
        <w:t xml:space="preserve"> those that just meet the legacy spherical coverage requirements).</w:t>
      </w:r>
    </w:p>
    <w:p w14:paraId="7EA9AE6D" w14:textId="77777777" w:rsidR="00736211" w:rsidRPr="00FD4EEB" w:rsidRDefault="00736211" w:rsidP="00736211">
      <w:pPr>
        <w:jc w:val="both"/>
        <w:rPr>
          <w:b/>
          <w:bCs/>
        </w:rPr>
      </w:pPr>
      <w:r w:rsidRPr="00FD4EEB">
        <w:rPr>
          <w:b/>
          <w:bCs/>
        </w:rPr>
        <w:t>Observation 2: The UE assumptions used in the simulation</w:t>
      </w:r>
      <w:r>
        <w:rPr>
          <w:b/>
          <w:bCs/>
        </w:rPr>
        <w:t>s</w:t>
      </w:r>
      <w:r w:rsidRPr="00FD4EEB">
        <w:rPr>
          <w:b/>
          <w:bCs/>
        </w:rPr>
        <w:t xml:space="preserve"> fully align with the assumption agreed in [</w:t>
      </w:r>
      <w:r>
        <w:rPr>
          <w:b/>
          <w:bCs/>
        </w:rPr>
        <w:t>4</w:t>
      </w:r>
      <w:r w:rsidRPr="00FD4EEB">
        <w:rPr>
          <w:b/>
          <w:bCs/>
        </w:rPr>
        <w:t>] in UE RF session. And it is reasonable to reuse the same UE assumptions in the discussion for multi-Rx demodulation.</w:t>
      </w:r>
    </w:p>
    <w:p w14:paraId="58BF790D" w14:textId="77777777" w:rsidR="00736211" w:rsidRDefault="00736211" w:rsidP="00736211">
      <w:pPr>
        <w:jc w:val="both"/>
        <w:rPr>
          <w:b/>
          <w:bCs/>
          <w:lang w:val="en-US"/>
        </w:rPr>
      </w:pPr>
      <w:r w:rsidRPr="00537DED">
        <w:rPr>
          <w:b/>
          <w:bCs/>
          <w:lang w:val="en-US"/>
        </w:rPr>
        <w:t xml:space="preserve">Observation </w:t>
      </w:r>
      <w:r>
        <w:rPr>
          <w:b/>
          <w:bCs/>
          <w:lang w:val="en-US"/>
        </w:rPr>
        <w:t>3</w:t>
      </w:r>
      <w:r w:rsidRPr="00537DED">
        <w:rPr>
          <w:b/>
          <w:bCs/>
          <w:lang w:val="en-US"/>
        </w:rPr>
        <w:t xml:space="preserve">: </w:t>
      </w:r>
      <w:r>
        <w:rPr>
          <w:b/>
          <w:bCs/>
          <w:lang w:val="en-US"/>
        </w:rPr>
        <w:t xml:space="preserve">With 2dB, the number of </w:t>
      </w:r>
      <w:proofErr w:type="spellStart"/>
      <w:r>
        <w:rPr>
          <w:b/>
          <w:bCs/>
          <w:lang w:val="en-US"/>
        </w:rPr>
        <w:t>AoA</w:t>
      </w:r>
      <w:proofErr w:type="spellEnd"/>
      <w:r>
        <w:rPr>
          <w:b/>
          <w:bCs/>
          <w:lang w:val="en-US"/>
        </w:rPr>
        <w:t xml:space="preserve"> </w:t>
      </w:r>
      <w:proofErr w:type="spellStart"/>
      <w:r>
        <w:rPr>
          <w:b/>
          <w:bCs/>
          <w:lang w:val="en-US"/>
        </w:rPr>
        <w:t>paris</w:t>
      </w:r>
      <w:proofErr w:type="spellEnd"/>
      <w:r>
        <w:rPr>
          <w:b/>
          <w:bCs/>
          <w:lang w:val="en-US"/>
        </w:rPr>
        <w:t xml:space="preserve"> with at least 12dB isolation is at least 6 with </w:t>
      </w:r>
      <w:r w:rsidRPr="00BF3493">
        <w:rPr>
          <w:b/>
          <w:bCs/>
          <w:lang w:val="en-US"/>
        </w:rPr>
        <w:t>15⁰ step size grid</w:t>
      </w:r>
      <w:r>
        <w:rPr>
          <w:b/>
          <w:bCs/>
          <w:lang w:val="en-US"/>
        </w:rPr>
        <w:t>.</w:t>
      </w:r>
    </w:p>
    <w:p w14:paraId="42B9752A" w14:textId="77777777" w:rsidR="00736211" w:rsidRDefault="00736211" w:rsidP="00736211">
      <w:pPr>
        <w:jc w:val="both"/>
        <w:rPr>
          <w:b/>
          <w:bCs/>
          <w:lang w:val="en-US"/>
        </w:rPr>
      </w:pPr>
      <w:r w:rsidRPr="00537DED">
        <w:rPr>
          <w:b/>
          <w:bCs/>
          <w:lang w:val="en-US"/>
        </w:rPr>
        <w:t xml:space="preserve">Observation </w:t>
      </w:r>
      <w:r>
        <w:rPr>
          <w:b/>
          <w:bCs/>
          <w:lang w:val="en-US"/>
        </w:rPr>
        <w:t>4</w:t>
      </w:r>
      <w:r w:rsidRPr="00537DED">
        <w:rPr>
          <w:b/>
          <w:bCs/>
          <w:lang w:val="en-US"/>
        </w:rPr>
        <w:t xml:space="preserve">: </w:t>
      </w:r>
      <w:r>
        <w:rPr>
          <w:b/>
          <w:bCs/>
          <w:lang w:val="en-US"/>
        </w:rPr>
        <w:t xml:space="preserve">With 2dB, the number of </w:t>
      </w:r>
      <w:proofErr w:type="spellStart"/>
      <w:r>
        <w:rPr>
          <w:b/>
          <w:bCs/>
          <w:lang w:val="en-US"/>
        </w:rPr>
        <w:t>AoA</w:t>
      </w:r>
      <w:proofErr w:type="spellEnd"/>
      <w:r>
        <w:rPr>
          <w:b/>
          <w:bCs/>
          <w:lang w:val="en-US"/>
        </w:rPr>
        <w:t xml:space="preserve"> </w:t>
      </w:r>
      <w:proofErr w:type="spellStart"/>
      <w:r>
        <w:rPr>
          <w:b/>
          <w:bCs/>
          <w:lang w:val="en-US"/>
        </w:rPr>
        <w:t>paris</w:t>
      </w:r>
      <w:proofErr w:type="spellEnd"/>
      <w:r>
        <w:rPr>
          <w:b/>
          <w:bCs/>
          <w:lang w:val="en-US"/>
        </w:rPr>
        <w:t xml:space="preserve"> with at least 12dB isolation is at least 23 with </w:t>
      </w:r>
      <w:r w:rsidRPr="00BF3493">
        <w:rPr>
          <w:b/>
          <w:bCs/>
          <w:lang w:val="en-US"/>
        </w:rPr>
        <w:t>1</w:t>
      </w:r>
      <w:r>
        <w:rPr>
          <w:b/>
          <w:bCs/>
          <w:lang w:val="en-US"/>
        </w:rPr>
        <w:t>0</w:t>
      </w:r>
      <w:r w:rsidRPr="00BF3493">
        <w:rPr>
          <w:b/>
          <w:bCs/>
          <w:lang w:val="en-US"/>
        </w:rPr>
        <w:t>⁰ step size grid</w:t>
      </w:r>
      <w:r>
        <w:rPr>
          <w:b/>
          <w:bCs/>
          <w:lang w:val="en-US"/>
        </w:rPr>
        <w:t>.</w:t>
      </w:r>
    </w:p>
    <w:p w14:paraId="61222E88" w14:textId="77777777" w:rsidR="00736211" w:rsidRDefault="00736211" w:rsidP="00736211">
      <w:pPr>
        <w:jc w:val="both"/>
        <w:rPr>
          <w:b/>
          <w:bCs/>
          <w:lang w:val="en-US"/>
        </w:rPr>
      </w:pPr>
      <w:r>
        <w:rPr>
          <w:b/>
          <w:bCs/>
          <w:lang w:val="en-US"/>
        </w:rPr>
        <w:t>Observation 5: Only one pair is needed for multi-Rx demodulation testing, which can be based on UE declaration.</w:t>
      </w:r>
    </w:p>
    <w:p w14:paraId="775FF4D7" w14:textId="77777777" w:rsidR="00736211" w:rsidRPr="00797AB5" w:rsidRDefault="00736211" w:rsidP="00736211">
      <w:pPr>
        <w:jc w:val="both"/>
        <w:rPr>
          <w:b/>
          <w:bCs/>
        </w:rPr>
      </w:pPr>
      <w:r>
        <w:rPr>
          <w:b/>
          <w:bCs/>
          <w:lang w:val="en-US"/>
        </w:rPr>
        <w:t>Observation 6: I</w:t>
      </w:r>
      <w:r w:rsidRPr="00797AB5">
        <w:rPr>
          <w:b/>
          <w:bCs/>
          <w:lang w:val="en-US"/>
        </w:rPr>
        <w:t>n practice, UEs far exceed the spherical coverage requirement, which has the effect of increasing the number of qualifying directions for any relevant value of X.</w:t>
      </w:r>
    </w:p>
    <w:p w14:paraId="4B79553D" w14:textId="77777777" w:rsidR="00736211" w:rsidRDefault="00736211" w:rsidP="00736211">
      <w:pPr>
        <w:jc w:val="both"/>
        <w:rPr>
          <w:b/>
          <w:bCs/>
          <w:lang w:val="en-US"/>
        </w:rPr>
      </w:pPr>
      <w:r w:rsidRPr="00A854F1">
        <w:rPr>
          <w:b/>
          <w:bCs/>
          <w:lang w:val="en-US"/>
        </w:rPr>
        <w:t xml:space="preserve">Observation </w:t>
      </w:r>
      <w:r>
        <w:rPr>
          <w:b/>
          <w:bCs/>
          <w:lang w:val="en-US"/>
        </w:rPr>
        <w:t>7</w:t>
      </w:r>
      <w:r w:rsidRPr="00A854F1">
        <w:rPr>
          <w:b/>
          <w:bCs/>
          <w:lang w:val="en-US"/>
        </w:rPr>
        <w:t>: With a small value of X, it is easier to achieve the minimum isolation between polarizations.</w:t>
      </w:r>
    </w:p>
    <w:p w14:paraId="04DC9D41" w14:textId="2E0B20CC" w:rsidR="00736211" w:rsidRPr="00736211" w:rsidRDefault="00736211" w:rsidP="00497D13">
      <w:pPr>
        <w:jc w:val="both"/>
        <w:rPr>
          <w:b/>
          <w:bCs/>
        </w:rPr>
      </w:pPr>
      <w:r>
        <w:rPr>
          <w:b/>
          <w:bCs/>
        </w:rPr>
        <w:t xml:space="preserve">Proposal 1: RAN4 to adopt X = 2 as the </w:t>
      </w:r>
      <w:r w:rsidRPr="00233F41">
        <w:rPr>
          <w:b/>
          <w:bCs/>
        </w:rPr>
        <w:t xml:space="preserve">allowable degradation from legacy REFSENS requirements </w:t>
      </w:r>
      <w:r>
        <w:rPr>
          <w:b/>
          <w:bCs/>
        </w:rPr>
        <w:t>for Multi-Rx demodulation test directions selection.</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465BB0B4" w14:textId="7028CA88" w:rsidR="0010351B" w:rsidRDefault="00E549B1" w:rsidP="00E549B1">
      <w:pPr>
        <w:pStyle w:val="References"/>
        <w:numPr>
          <w:ilvl w:val="0"/>
          <w:numId w:val="19"/>
        </w:numPr>
        <w:spacing w:line="256" w:lineRule="auto"/>
        <w:ind w:left="360"/>
        <w:jc w:val="both"/>
        <w:rPr>
          <w:color w:val="000000" w:themeColor="text1"/>
          <w:sz w:val="20"/>
          <w:lang w:val="en-GB"/>
        </w:rPr>
      </w:pPr>
      <w:r w:rsidRPr="00E549B1">
        <w:rPr>
          <w:color w:val="000000" w:themeColor="text1"/>
          <w:sz w:val="20"/>
          <w:lang w:val="en-GB"/>
        </w:rPr>
        <w:t>R4-2309811, WF for FR2 OTA test SI, Qualcomm, RAN4#107, May 2023.</w:t>
      </w:r>
    </w:p>
    <w:p w14:paraId="4F08639C" w14:textId="1BB9FF53" w:rsidR="00C85262" w:rsidRPr="00C85262" w:rsidRDefault="00C85262" w:rsidP="00C85262">
      <w:pPr>
        <w:pStyle w:val="References"/>
        <w:numPr>
          <w:ilvl w:val="0"/>
          <w:numId w:val="19"/>
        </w:numPr>
        <w:spacing w:line="256" w:lineRule="auto"/>
        <w:ind w:left="360"/>
        <w:jc w:val="both"/>
        <w:rPr>
          <w:color w:val="000000" w:themeColor="text1"/>
          <w:sz w:val="20"/>
          <w:lang w:val="en-GB"/>
        </w:rPr>
      </w:pPr>
      <w:r w:rsidRPr="00C85262">
        <w:rPr>
          <w:color w:val="000000" w:themeColor="text1"/>
          <w:sz w:val="20"/>
          <w:lang w:val="en-GB"/>
        </w:rPr>
        <w:t>R4-2313888</w:t>
      </w:r>
      <w:r w:rsidRPr="00E549B1">
        <w:rPr>
          <w:color w:val="000000" w:themeColor="text1"/>
          <w:sz w:val="20"/>
          <w:lang w:val="en-GB"/>
        </w:rPr>
        <w:t>, WF for FR2 OTA test SI, Qualcomm, RAN4#10</w:t>
      </w:r>
      <w:r>
        <w:rPr>
          <w:color w:val="000000" w:themeColor="text1"/>
          <w:sz w:val="20"/>
          <w:lang w:val="en-GB"/>
        </w:rPr>
        <w:t>8</w:t>
      </w:r>
      <w:r w:rsidRPr="00E549B1">
        <w:rPr>
          <w:color w:val="000000" w:themeColor="text1"/>
          <w:sz w:val="20"/>
          <w:lang w:val="en-GB"/>
        </w:rPr>
        <w:t xml:space="preserve">, </w:t>
      </w:r>
      <w:r>
        <w:rPr>
          <w:color w:val="000000" w:themeColor="text1"/>
          <w:sz w:val="20"/>
          <w:lang w:val="en-GB"/>
        </w:rPr>
        <w:t>August</w:t>
      </w:r>
      <w:r w:rsidRPr="00E549B1">
        <w:rPr>
          <w:color w:val="000000" w:themeColor="text1"/>
          <w:sz w:val="20"/>
          <w:lang w:val="en-GB"/>
        </w:rPr>
        <w:t xml:space="preserve"> 2023.</w:t>
      </w:r>
    </w:p>
    <w:p w14:paraId="67EEAA81" w14:textId="63E0C095" w:rsidR="000F0F79" w:rsidRPr="000F0F79" w:rsidRDefault="000F0F79" w:rsidP="000F0F79">
      <w:pPr>
        <w:pStyle w:val="References"/>
        <w:numPr>
          <w:ilvl w:val="0"/>
          <w:numId w:val="19"/>
        </w:numPr>
        <w:spacing w:line="256" w:lineRule="auto"/>
        <w:ind w:left="360"/>
        <w:jc w:val="both"/>
        <w:rPr>
          <w:color w:val="000000" w:themeColor="text1"/>
          <w:sz w:val="20"/>
          <w:lang w:val="en-GB"/>
        </w:rPr>
      </w:pPr>
      <w:r>
        <w:rPr>
          <w:color w:val="000000" w:themeColor="text1"/>
          <w:sz w:val="20"/>
          <w:lang w:val="en-GB"/>
        </w:rPr>
        <w:t>TS 38.101-4</w:t>
      </w:r>
    </w:p>
    <w:p w14:paraId="215AC4E4" w14:textId="3ABCD2BF" w:rsidR="007F39D8" w:rsidRDefault="006054FF" w:rsidP="00CF0F58">
      <w:pPr>
        <w:pStyle w:val="References"/>
        <w:numPr>
          <w:ilvl w:val="0"/>
          <w:numId w:val="19"/>
        </w:numPr>
        <w:spacing w:line="256" w:lineRule="auto"/>
        <w:ind w:left="360"/>
        <w:jc w:val="both"/>
        <w:rPr>
          <w:color w:val="000000" w:themeColor="text1"/>
          <w:sz w:val="20"/>
          <w:lang w:val="en-GB"/>
        </w:rPr>
      </w:pPr>
      <w:r w:rsidRPr="008C2EB9">
        <w:rPr>
          <w:color w:val="000000" w:themeColor="text1"/>
          <w:sz w:val="20"/>
          <w:lang w:val="en-GB"/>
        </w:rPr>
        <w:t>R4-2303708, WF on NR FR2 multi-Rx chain DL reception, Samsung et al, RAN4#106, Athens, GR, Feb-Mar. 2023</w:t>
      </w:r>
    </w:p>
    <w:p w14:paraId="72EE98BD" w14:textId="77777777" w:rsidR="001A4FFC" w:rsidRDefault="001A4FFC" w:rsidP="001A4FFC">
      <w:pPr>
        <w:pStyle w:val="References"/>
        <w:numPr>
          <w:ilvl w:val="0"/>
          <w:numId w:val="19"/>
        </w:numPr>
        <w:spacing w:line="256" w:lineRule="auto"/>
        <w:ind w:left="360"/>
        <w:jc w:val="both"/>
        <w:rPr>
          <w:color w:val="000000" w:themeColor="text1"/>
          <w:sz w:val="20"/>
          <w:lang w:val="en-GB"/>
        </w:rPr>
      </w:pPr>
      <w:r w:rsidRPr="00491C6C">
        <w:rPr>
          <w:color w:val="000000" w:themeColor="text1"/>
          <w:sz w:val="20"/>
          <w:lang w:val="en-GB"/>
        </w:rPr>
        <w:t>R4-2315352</w:t>
      </w:r>
      <w:r>
        <w:rPr>
          <w:color w:val="000000" w:themeColor="text1"/>
          <w:sz w:val="20"/>
          <w:lang w:val="en-GB"/>
        </w:rPr>
        <w:t xml:space="preserve">, </w:t>
      </w:r>
      <w:r w:rsidRPr="00097A82">
        <w:rPr>
          <w:color w:val="000000" w:themeColor="text1"/>
          <w:sz w:val="20"/>
          <w:lang w:val="en-GB"/>
        </w:rPr>
        <w:t>Simulation Results on PDSCH Performance Requirements for FR2 Multi-Rx</w:t>
      </w:r>
      <w:r>
        <w:rPr>
          <w:color w:val="000000" w:themeColor="text1"/>
          <w:sz w:val="20"/>
          <w:lang w:val="en-GB"/>
        </w:rPr>
        <w:t xml:space="preserve">, </w:t>
      </w:r>
      <w:proofErr w:type="gramStart"/>
      <w:r>
        <w:rPr>
          <w:color w:val="000000" w:themeColor="text1"/>
          <w:sz w:val="20"/>
          <w:lang w:val="en-GB"/>
        </w:rPr>
        <w:t>October,</w:t>
      </w:r>
      <w:proofErr w:type="gramEnd"/>
      <w:r>
        <w:rPr>
          <w:color w:val="000000" w:themeColor="text1"/>
          <w:sz w:val="20"/>
          <w:lang w:val="en-GB"/>
        </w:rPr>
        <w:t xml:space="preserve"> 2023</w:t>
      </w:r>
    </w:p>
    <w:p w14:paraId="56721DD0" w14:textId="4CB97685" w:rsidR="001A4FFC" w:rsidRPr="001A4FFC" w:rsidRDefault="001A4FFC" w:rsidP="001A4FFC">
      <w:pPr>
        <w:pStyle w:val="References"/>
        <w:numPr>
          <w:ilvl w:val="0"/>
          <w:numId w:val="19"/>
        </w:numPr>
        <w:spacing w:line="256" w:lineRule="auto"/>
        <w:ind w:left="360"/>
        <w:jc w:val="both"/>
        <w:rPr>
          <w:color w:val="000000" w:themeColor="text1"/>
          <w:sz w:val="20"/>
          <w:lang w:val="en-GB"/>
        </w:rPr>
      </w:pPr>
      <w:r w:rsidRPr="00A439C5">
        <w:rPr>
          <w:color w:val="000000" w:themeColor="text1"/>
          <w:sz w:val="20"/>
          <w:lang w:val="en-GB"/>
        </w:rPr>
        <w:t>R4-2309824, “WF on UE demodulation and CSI requirements for FR2 multi-Rx DL reception,” 3GPP TSG RAN WG4 Meeting #107, Incheon, KR, May 22 – 26, 2023.</w:t>
      </w:r>
    </w:p>
    <w:sectPr w:rsidR="001A4FFC" w:rsidRPr="001A4FFC"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43E4" w14:textId="77777777" w:rsidR="000B61A3" w:rsidRDefault="000B61A3">
      <w:r>
        <w:separator/>
      </w:r>
    </w:p>
  </w:endnote>
  <w:endnote w:type="continuationSeparator" w:id="0">
    <w:p w14:paraId="4AA4248B" w14:textId="77777777" w:rsidR="000B61A3" w:rsidRDefault="000B61A3">
      <w:r>
        <w:continuationSeparator/>
      </w:r>
    </w:p>
  </w:endnote>
  <w:endnote w:type="continuationNotice" w:id="1">
    <w:p w14:paraId="1C3967EF" w14:textId="77777777" w:rsidR="000B61A3" w:rsidRDefault="000B6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D08EB" w14:textId="77777777" w:rsidR="000B61A3" w:rsidRDefault="000B61A3">
      <w:r>
        <w:separator/>
      </w:r>
    </w:p>
  </w:footnote>
  <w:footnote w:type="continuationSeparator" w:id="0">
    <w:p w14:paraId="3CC1721E" w14:textId="77777777" w:rsidR="000B61A3" w:rsidRDefault="000B61A3">
      <w:r>
        <w:continuationSeparator/>
      </w:r>
    </w:p>
  </w:footnote>
  <w:footnote w:type="continuationNotice" w:id="1">
    <w:p w14:paraId="14F1D116" w14:textId="77777777" w:rsidR="000B61A3" w:rsidRDefault="000B61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91060"/>
    <w:multiLevelType w:val="hybridMultilevel"/>
    <w:tmpl w:val="D702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01EF4"/>
    <w:multiLevelType w:val="hybridMultilevel"/>
    <w:tmpl w:val="117C3C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2"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3"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4EC42F9"/>
    <w:multiLevelType w:val="hybridMultilevel"/>
    <w:tmpl w:val="044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5"/>
  </w:num>
  <w:num w:numId="2" w16cid:durableId="1818299601">
    <w:abstractNumId w:val="29"/>
  </w:num>
  <w:num w:numId="3" w16cid:durableId="822310547">
    <w:abstractNumId w:val="16"/>
  </w:num>
  <w:num w:numId="4" w16cid:durableId="1022324696">
    <w:abstractNumId w:val="8"/>
  </w:num>
  <w:num w:numId="5" w16cid:durableId="1224174323">
    <w:abstractNumId w:val="2"/>
  </w:num>
  <w:num w:numId="6" w16cid:durableId="789395670">
    <w:abstractNumId w:val="24"/>
  </w:num>
  <w:num w:numId="7" w16cid:durableId="1395664146">
    <w:abstractNumId w:val="9"/>
  </w:num>
  <w:num w:numId="8" w16cid:durableId="1404523643">
    <w:abstractNumId w:val="15"/>
  </w:num>
  <w:num w:numId="9" w16cid:durableId="543058064">
    <w:abstractNumId w:val="30"/>
  </w:num>
  <w:num w:numId="10" w16cid:durableId="185564226">
    <w:abstractNumId w:val="27"/>
  </w:num>
  <w:num w:numId="11" w16cid:durableId="165559958">
    <w:abstractNumId w:val="26"/>
  </w:num>
  <w:num w:numId="12" w16cid:durableId="613631309">
    <w:abstractNumId w:val="0"/>
  </w:num>
  <w:num w:numId="13" w16cid:durableId="23218209">
    <w:abstractNumId w:val="21"/>
  </w:num>
  <w:num w:numId="14" w16cid:durableId="1974825072">
    <w:abstractNumId w:val="10"/>
  </w:num>
  <w:num w:numId="15" w16cid:durableId="1363087755">
    <w:abstractNumId w:val="19"/>
  </w:num>
  <w:num w:numId="16" w16cid:durableId="946277362">
    <w:abstractNumId w:val="20"/>
  </w:num>
  <w:num w:numId="17" w16cid:durableId="1729920205">
    <w:abstractNumId w:val="12"/>
  </w:num>
  <w:num w:numId="18" w16cid:durableId="1253662544">
    <w:abstractNumId w:val="14"/>
  </w:num>
  <w:num w:numId="19" w16cid:durableId="133060761">
    <w:abstractNumId w:val="11"/>
  </w:num>
  <w:num w:numId="20" w16cid:durableId="1448549287">
    <w:abstractNumId w:val="3"/>
  </w:num>
  <w:num w:numId="21" w16cid:durableId="1214580115">
    <w:abstractNumId w:val="13"/>
  </w:num>
  <w:num w:numId="22" w16cid:durableId="1613585904">
    <w:abstractNumId w:val="17"/>
  </w:num>
  <w:num w:numId="23" w16cid:durableId="1469974005">
    <w:abstractNumId w:val="26"/>
  </w:num>
  <w:num w:numId="24" w16cid:durableId="962880810">
    <w:abstractNumId w:val="26"/>
  </w:num>
  <w:num w:numId="25" w16cid:durableId="1885480900">
    <w:abstractNumId w:val="26"/>
  </w:num>
  <w:num w:numId="26" w16cid:durableId="1232352167">
    <w:abstractNumId w:val="26"/>
  </w:num>
  <w:num w:numId="27" w16cid:durableId="637954921">
    <w:abstractNumId w:val="26"/>
  </w:num>
  <w:num w:numId="28" w16cid:durableId="1242642487">
    <w:abstractNumId w:val="26"/>
  </w:num>
  <w:num w:numId="29" w16cid:durableId="92240552">
    <w:abstractNumId w:val="26"/>
  </w:num>
  <w:num w:numId="30" w16cid:durableId="598177325">
    <w:abstractNumId w:val="13"/>
  </w:num>
  <w:num w:numId="31" w16cid:durableId="1072777591">
    <w:abstractNumId w:val="1"/>
  </w:num>
  <w:num w:numId="32" w16cid:durableId="1517500267">
    <w:abstractNumId w:val="26"/>
  </w:num>
  <w:num w:numId="33" w16cid:durableId="1015503061">
    <w:abstractNumId w:val="23"/>
  </w:num>
  <w:num w:numId="34" w16cid:durableId="709497093">
    <w:abstractNumId w:val="4"/>
  </w:num>
  <w:num w:numId="35" w16cid:durableId="1525441199">
    <w:abstractNumId w:val="6"/>
  </w:num>
  <w:num w:numId="36" w16cid:durableId="784889288">
    <w:abstractNumId w:val="25"/>
  </w:num>
  <w:num w:numId="37" w16cid:durableId="1914271155">
    <w:abstractNumId w:val="26"/>
  </w:num>
  <w:num w:numId="38" w16cid:durableId="1131750888">
    <w:abstractNumId w:val="28"/>
  </w:num>
  <w:num w:numId="39" w16cid:durableId="1055082684">
    <w:abstractNumId w:val="7"/>
  </w:num>
  <w:num w:numId="40" w16cid:durableId="1754278318">
    <w:abstractNumId w:val="22"/>
  </w:num>
  <w:num w:numId="41" w16cid:durableId="295062319">
    <w:abstractNumId w:val="5"/>
  </w:num>
  <w:num w:numId="42" w16cid:durableId="212966246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E7A"/>
    <w:rsid w:val="000101C7"/>
    <w:rsid w:val="0001041A"/>
    <w:rsid w:val="00010899"/>
    <w:rsid w:val="00010C06"/>
    <w:rsid w:val="00010DEA"/>
    <w:rsid w:val="00010E24"/>
    <w:rsid w:val="00010EE0"/>
    <w:rsid w:val="00010F0A"/>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95F"/>
    <w:rsid w:val="00025E73"/>
    <w:rsid w:val="00025EC2"/>
    <w:rsid w:val="00025F33"/>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0CA8"/>
    <w:rsid w:val="00031028"/>
    <w:rsid w:val="00031046"/>
    <w:rsid w:val="0003108E"/>
    <w:rsid w:val="000311C6"/>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8EF"/>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7D3"/>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A84"/>
    <w:rsid w:val="00072D2F"/>
    <w:rsid w:val="00073188"/>
    <w:rsid w:val="000735B8"/>
    <w:rsid w:val="000737A6"/>
    <w:rsid w:val="000737C6"/>
    <w:rsid w:val="000737DA"/>
    <w:rsid w:val="00074069"/>
    <w:rsid w:val="000744B3"/>
    <w:rsid w:val="000744DF"/>
    <w:rsid w:val="00074601"/>
    <w:rsid w:val="0007494E"/>
    <w:rsid w:val="00074A5F"/>
    <w:rsid w:val="000752FB"/>
    <w:rsid w:val="000753CE"/>
    <w:rsid w:val="0007555F"/>
    <w:rsid w:val="000755CC"/>
    <w:rsid w:val="00075845"/>
    <w:rsid w:val="00075AC5"/>
    <w:rsid w:val="000765D8"/>
    <w:rsid w:val="00076819"/>
    <w:rsid w:val="00076A68"/>
    <w:rsid w:val="00076D1C"/>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580"/>
    <w:rsid w:val="000B57A2"/>
    <w:rsid w:val="000B5A00"/>
    <w:rsid w:val="000B5EE7"/>
    <w:rsid w:val="000B5FC6"/>
    <w:rsid w:val="000B61A3"/>
    <w:rsid w:val="000B633F"/>
    <w:rsid w:val="000B6D46"/>
    <w:rsid w:val="000B6D65"/>
    <w:rsid w:val="000B735E"/>
    <w:rsid w:val="000B7AA2"/>
    <w:rsid w:val="000B7E08"/>
    <w:rsid w:val="000B7FDB"/>
    <w:rsid w:val="000C00A6"/>
    <w:rsid w:val="000C02FD"/>
    <w:rsid w:val="000C0358"/>
    <w:rsid w:val="000C0386"/>
    <w:rsid w:val="000C057C"/>
    <w:rsid w:val="000C05D2"/>
    <w:rsid w:val="000C084C"/>
    <w:rsid w:val="000C086D"/>
    <w:rsid w:val="000C0B1F"/>
    <w:rsid w:val="000C0B8B"/>
    <w:rsid w:val="000C0E0C"/>
    <w:rsid w:val="000C0ECF"/>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3EE"/>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0F79"/>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4E40"/>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2EA5"/>
    <w:rsid w:val="00103008"/>
    <w:rsid w:val="001031B4"/>
    <w:rsid w:val="0010346E"/>
    <w:rsid w:val="0010351B"/>
    <w:rsid w:val="00103AB3"/>
    <w:rsid w:val="00103B04"/>
    <w:rsid w:val="00103C31"/>
    <w:rsid w:val="00103CC7"/>
    <w:rsid w:val="00103DD6"/>
    <w:rsid w:val="00103F27"/>
    <w:rsid w:val="00104258"/>
    <w:rsid w:val="001043F3"/>
    <w:rsid w:val="00104417"/>
    <w:rsid w:val="0010454D"/>
    <w:rsid w:val="001046D6"/>
    <w:rsid w:val="001047BC"/>
    <w:rsid w:val="00104B7E"/>
    <w:rsid w:val="00104ECF"/>
    <w:rsid w:val="001052C7"/>
    <w:rsid w:val="001055B2"/>
    <w:rsid w:val="00105849"/>
    <w:rsid w:val="001058FC"/>
    <w:rsid w:val="00106004"/>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D95"/>
    <w:rsid w:val="00111F5C"/>
    <w:rsid w:val="00112269"/>
    <w:rsid w:val="0011256D"/>
    <w:rsid w:val="00112756"/>
    <w:rsid w:val="00112A1A"/>
    <w:rsid w:val="00112BC2"/>
    <w:rsid w:val="001131BE"/>
    <w:rsid w:val="001131CB"/>
    <w:rsid w:val="001135F5"/>
    <w:rsid w:val="00113626"/>
    <w:rsid w:val="001136C0"/>
    <w:rsid w:val="00113700"/>
    <w:rsid w:val="001137A2"/>
    <w:rsid w:val="00113972"/>
    <w:rsid w:val="00113F6F"/>
    <w:rsid w:val="0011401A"/>
    <w:rsid w:val="00114130"/>
    <w:rsid w:val="0011428A"/>
    <w:rsid w:val="0011457F"/>
    <w:rsid w:val="00114656"/>
    <w:rsid w:val="00114BC6"/>
    <w:rsid w:val="00114CAB"/>
    <w:rsid w:val="0011503B"/>
    <w:rsid w:val="001151F5"/>
    <w:rsid w:val="00115243"/>
    <w:rsid w:val="001153FB"/>
    <w:rsid w:val="0011587C"/>
    <w:rsid w:val="00116046"/>
    <w:rsid w:val="00116722"/>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12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27E77"/>
    <w:rsid w:val="00130311"/>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0FCA"/>
    <w:rsid w:val="0014134E"/>
    <w:rsid w:val="00141561"/>
    <w:rsid w:val="001418E5"/>
    <w:rsid w:val="00141B4D"/>
    <w:rsid w:val="00141B63"/>
    <w:rsid w:val="00141D95"/>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44A"/>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1FA7"/>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2B4"/>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6113"/>
    <w:rsid w:val="00196155"/>
    <w:rsid w:val="0019638A"/>
    <w:rsid w:val="00196875"/>
    <w:rsid w:val="00196C66"/>
    <w:rsid w:val="00196E16"/>
    <w:rsid w:val="00197061"/>
    <w:rsid w:val="00197158"/>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4FFC"/>
    <w:rsid w:val="001A50B1"/>
    <w:rsid w:val="001A5706"/>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EA1"/>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B18"/>
    <w:rsid w:val="001C3F3B"/>
    <w:rsid w:val="001C3FC8"/>
    <w:rsid w:val="001C4016"/>
    <w:rsid w:val="001C4116"/>
    <w:rsid w:val="001C41EF"/>
    <w:rsid w:val="001C42E1"/>
    <w:rsid w:val="001C4627"/>
    <w:rsid w:val="001C46C6"/>
    <w:rsid w:val="001C4A08"/>
    <w:rsid w:val="001C4AAD"/>
    <w:rsid w:val="001C4BC4"/>
    <w:rsid w:val="001C4FFC"/>
    <w:rsid w:val="001C504B"/>
    <w:rsid w:val="001C5652"/>
    <w:rsid w:val="001C5B08"/>
    <w:rsid w:val="001C5DB8"/>
    <w:rsid w:val="001C6333"/>
    <w:rsid w:val="001C6438"/>
    <w:rsid w:val="001C6C94"/>
    <w:rsid w:val="001C7497"/>
    <w:rsid w:val="001C76B4"/>
    <w:rsid w:val="001C77EC"/>
    <w:rsid w:val="001C7871"/>
    <w:rsid w:val="001C7CC3"/>
    <w:rsid w:val="001C7DAA"/>
    <w:rsid w:val="001D002A"/>
    <w:rsid w:val="001D0272"/>
    <w:rsid w:val="001D02E0"/>
    <w:rsid w:val="001D04B9"/>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632"/>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3D9"/>
    <w:rsid w:val="001D75B4"/>
    <w:rsid w:val="001D761F"/>
    <w:rsid w:val="001D77FB"/>
    <w:rsid w:val="001D791E"/>
    <w:rsid w:val="001D7BA7"/>
    <w:rsid w:val="001D7CA1"/>
    <w:rsid w:val="001D7F62"/>
    <w:rsid w:val="001E0201"/>
    <w:rsid w:val="001E0556"/>
    <w:rsid w:val="001E0577"/>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B0F"/>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04D"/>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4025"/>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2"/>
    <w:rsid w:val="00217A6A"/>
    <w:rsid w:val="0022017D"/>
    <w:rsid w:val="00220952"/>
    <w:rsid w:val="00220BC3"/>
    <w:rsid w:val="00221709"/>
    <w:rsid w:val="00221710"/>
    <w:rsid w:val="00221937"/>
    <w:rsid w:val="00221994"/>
    <w:rsid w:val="00221A27"/>
    <w:rsid w:val="00221B5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C45"/>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70A"/>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3F4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725"/>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1C8"/>
    <w:rsid w:val="00242665"/>
    <w:rsid w:val="00242AC8"/>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40F"/>
    <w:rsid w:val="00245579"/>
    <w:rsid w:val="00245A51"/>
    <w:rsid w:val="0024612B"/>
    <w:rsid w:val="002461C3"/>
    <w:rsid w:val="002463A0"/>
    <w:rsid w:val="00246698"/>
    <w:rsid w:val="002469A1"/>
    <w:rsid w:val="00246C58"/>
    <w:rsid w:val="00246D00"/>
    <w:rsid w:val="00246E45"/>
    <w:rsid w:val="00247369"/>
    <w:rsid w:val="00247739"/>
    <w:rsid w:val="0024788C"/>
    <w:rsid w:val="00247CBF"/>
    <w:rsid w:val="00247FE7"/>
    <w:rsid w:val="00250208"/>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A4"/>
    <w:rsid w:val="00255C09"/>
    <w:rsid w:val="00256001"/>
    <w:rsid w:val="002560F6"/>
    <w:rsid w:val="002562AA"/>
    <w:rsid w:val="00256328"/>
    <w:rsid w:val="0025658A"/>
    <w:rsid w:val="0025665A"/>
    <w:rsid w:val="00256C97"/>
    <w:rsid w:val="00256CC0"/>
    <w:rsid w:val="00256D8C"/>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B73"/>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74B"/>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4F2"/>
    <w:rsid w:val="002858C8"/>
    <w:rsid w:val="002859E4"/>
    <w:rsid w:val="00285CDA"/>
    <w:rsid w:val="002860CC"/>
    <w:rsid w:val="00286279"/>
    <w:rsid w:val="002865FA"/>
    <w:rsid w:val="002866FC"/>
    <w:rsid w:val="00286718"/>
    <w:rsid w:val="002867EF"/>
    <w:rsid w:val="002869C0"/>
    <w:rsid w:val="00286C41"/>
    <w:rsid w:val="00286DF7"/>
    <w:rsid w:val="00286FC9"/>
    <w:rsid w:val="00287058"/>
    <w:rsid w:val="0028726F"/>
    <w:rsid w:val="00287B14"/>
    <w:rsid w:val="00287DB7"/>
    <w:rsid w:val="00287FF0"/>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1DCA"/>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3DE"/>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D27"/>
    <w:rsid w:val="002D1D9D"/>
    <w:rsid w:val="002D1DDB"/>
    <w:rsid w:val="002D2365"/>
    <w:rsid w:val="002D2495"/>
    <w:rsid w:val="002D282D"/>
    <w:rsid w:val="002D2AD9"/>
    <w:rsid w:val="002D2DC6"/>
    <w:rsid w:val="002D2F1B"/>
    <w:rsid w:val="002D2F82"/>
    <w:rsid w:val="002D34CC"/>
    <w:rsid w:val="002D35AD"/>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CAE"/>
    <w:rsid w:val="002E4D02"/>
    <w:rsid w:val="002E4F26"/>
    <w:rsid w:val="002E52E8"/>
    <w:rsid w:val="002E54AE"/>
    <w:rsid w:val="002E55A2"/>
    <w:rsid w:val="002E60BF"/>
    <w:rsid w:val="002E61E2"/>
    <w:rsid w:val="002E6440"/>
    <w:rsid w:val="002E6448"/>
    <w:rsid w:val="002E6543"/>
    <w:rsid w:val="002E6703"/>
    <w:rsid w:val="002E6922"/>
    <w:rsid w:val="002E6A5B"/>
    <w:rsid w:val="002E6AA5"/>
    <w:rsid w:val="002E71D3"/>
    <w:rsid w:val="002E72B6"/>
    <w:rsid w:val="002E73B5"/>
    <w:rsid w:val="002E745A"/>
    <w:rsid w:val="002E7660"/>
    <w:rsid w:val="002E7B67"/>
    <w:rsid w:val="002E7F59"/>
    <w:rsid w:val="002F0065"/>
    <w:rsid w:val="002F019B"/>
    <w:rsid w:val="002F037C"/>
    <w:rsid w:val="002F095B"/>
    <w:rsid w:val="002F0C8B"/>
    <w:rsid w:val="002F0E73"/>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3D19"/>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CD2"/>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6C52"/>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99D"/>
    <w:rsid w:val="00350CA3"/>
    <w:rsid w:val="00350FEE"/>
    <w:rsid w:val="0035191A"/>
    <w:rsid w:val="00351BE3"/>
    <w:rsid w:val="00351D95"/>
    <w:rsid w:val="0035289C"/>
    <w:rsid w:val="003528AE"/>
    <w:rsid w:val="00352969"/>
    <w:rsid w:val="00352B34"/>
    <w:rsid w:val="00352D6C"/>
    <w:rsid w:val="00352F1B"/>
    <w:rsid w:val="00352FDC"/>
    <w:rsid w:val="003530F3"/>
    <w:rsid w:val="0035310B"/>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109"/>
    <w:rsid w:val="00361435"/>
    <w:rsid w:val="00361473"/>
    <w:rsid w:val="00361788"/>
    <w:rsid w:val="003617BD"/>
    <w:rsid w:val="00361930"/>
    <w:rsid w:val="00361C44"/>
    <w:rsid w:val="00361CF8"/>
    <w:rsid w:val="00361EA6"/>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6C86"/>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DF"/>
    <w:rsid w:val="00374AC7"/>
    <w:rsid w:val="00375253"/>
    <w:rsid w:val="00375497"/>
    <w:rsid w:val="00375E9C"/>
    <w:rsid w:val="00375EEA"/>
    <w:rsid w:val="003762D1"/>
    <w:rsid w:val="00376725"/>
    <w:rsid w:val="00376847"/>
    <w:rsid w:val="003768A6"/>
    <w:rsid w:val="00376B8C"/>
    <w:rsid w:val="00376DDF"/>
    <w:rsid w:val="00376F52"/>
    <w:rsid w:val="00377396"/>
    <w:rsid w:val="003776EC"/>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3EB4"/>
    <w:rsid w:val="0038429B"/>
    <w:rsid w:val="0038485E"/>
    <w:rsid w:val="003848A4"/>
    <w:rsid w:val="003848F9"/>
    <w:rsid w:val="003849B8"/>
    <w:rsid w:val="00384A94"/>
    <w:rsid w:val="00384CB3"/>
    <w:rsid w:val="00385043"/>
    <w:rsid w:val="00385D57"/>
    <w:rsid w:val="00386011"/>
    <w:rsid w:val="003861D1"/>
    <w:rsid w:val="003861E5"/>
    <w:rsid w:val="00386497"/>
    <w:rsid w:val="003865B4"/>
    <w:rsid w:val="00387416"/>
    <w:rsid w:val="00387611"/>
    <w:rsid w:val="00387826"/>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5AB"/>
    <w:rsid w:val="003956C0"/>
    <w:rsid w:val="003957B9"/>
    <w:rsid w:val="003959B1"/>
    <w:rsid w:val="00395CF9"/>
    <w:rsid w:val="00395E1D"/>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B66"/>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4D8D"/>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CFC"/>
    <w:rsid w:val="003D3D11"/>
    <w:rsid w:val="003D3FA8"/>
    <w:rsid w:val="003D4118"/>
    <w:rsid w:val="003D46D8"/>
    <w:rsid w:val="003D4988"/>
    <w:rsid w:val="003D49E8"/>
    <w:rsid w:val="003D4C23"/>
    <w:rsid w:val="003D51C9"/>
    <w:rsid w:val="003D5728"/>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2AE"/>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780"/>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8C6"/>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355"/>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0DB2"/>
    <w:rsid w:val="004310C9"/>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745"/>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D8"/>
    <w:rsid w:val="00435FEC"/>
    <w:rsid w:val="00436092"/>
    <w:rsid w:val="004361A0"/>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44F"/>
    <w:rsid w:val="00454726"/>
    <w:rsid w:val="004547BA"/>
    <w:rsid w:val="004547BC"/>
    <w:rsid w:val="004547E0"/>
    <w:rsid w:val="00454864"/>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485"/>
    <w:rsid w:val="004575FD"/>
    <w:rsid w:val="004576E7"/>
    <w:rsid w:val="00457EE2"/>
    <w:rsid w:val="00457F49"/>
    <w:rsid w:val="004600C5"/>
    <w:rsid w:val="004603B1"/>
    <w:rsid w:val="00460603"/>
    <w:rsid w:val="00460956"/>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10"/>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1CE"/>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0E"/>
    <w:rsid w:val="0049519B"/>
    <w:rsid w:val="0049532F"/>
    <w:rsid w:val="004953AB"/>
    <w:rsid w:val="00495637"/>
    <w:rsid w:val="0049580B"/>
    <w:rsid w:val="00495948"/>
    <w:rsid w:val="00495A9E"/>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2C25"/>
    <w:rsid w:val="004B2D90"/>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63B"/>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614B"/>
    <w:rsid w:val="004C64FA"/>
    <w:rsid w:val="004C66DB"/>
    <w:rsid w:val="004C6A32"/>
    <w:rsid w:val="004C6A49"/>
    <w:rsid w:val="004C6A51"/>
    <w:rsid w:val="004C72BA"/>
    <w:rsid w:val="004C72C7"/>
    <w:rsid w:val="004C74F4"/>
    <w:rsid w:val="004C7541"/>
    <w:rsid w:val="004C7552"/>
    <w:rsid w:val="004C7862"/>
    <w:rsid w:val="004C7A22"/>
    <w:rsid w:val="004C7AAD"/>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421"/>
    <w:rsid w:val="004D4752"/>
    <w:rsid w:val="004D48DE"/>
    <w:rsid w:val="004D4A89"/>
    <w:rsid w:val="004D4B96"/>
    <w:rsid w:val="004D4BFB"/>
    <w:rsid w:val="004D515D"/>
    <w:rsid w:val="004D5664"/>
    <w:rsid w:val="004D56E2"/>
    <w:rsid w:val="004D57B7"/>
    <w:rsid w:val="004D59BB"/>
    <w:rsid w:val="004D5AF2"/>
    <w:rsid w:val="004D5F33"/>
    <w:rsid w:val="004D5F7F"/>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99"/>
    <w:rsid w:val="004E4CC0"/>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A"/>
    <w:rsid w:val="004E6B63"/>
    <w:rsid w:val="004E6BF2"/>
    <w:rsid w:val="004E7064"/>
    <w:rsid w:val="004E722A"/>
    <w:rsid w:val="004E724B"/>
    <w:rsid w:val="004E7277"/>
    <w:rsid w:val="004E78C8"/>
    <w:rsid w:val="004E7B86"/>
    <w:rsid w:val="004E7F51"/>
    <w:rsid w:val="004F0476"/>
    <w:rsid w:val="004F053A"/>
    <w:rsid w:val="004F06B8"/>
    <w:rsid w:val="004F06F2"/>
    <w:rsid w:val="004F0C17"/>
    <w:rsid w:val="004F0E73"/>
    <w:rsid w:val="004F112B"/>
    <w:rsid w:val="004F1289"/>
    <w:rsid w:val="004F12A0"/>
    <w:rsid w:val="004F13C1"/>
    <w:rsid w:val="004F14EE"/>
    <w:rsid w:val="004F1A38"/>
    <w:rsid w:val="004F1DEC"/>
    <w:rsid w:val="004F1F7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70D"/>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D9B"/>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ADB"/>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2A2"/>
    <w:rsid w:val="005342B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4D"/>
    <w:rsid w:val="0053768D"/>
    <w:rsid w:val="005378AE"/>
    <w:rsid w:val="00537DED"/>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0F"/>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5C"/>
    <w:rsid w:val="00574373"/>
    <w:rsid w:val="00574420"/>
    <w:rsid w:val="005744E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AFE"/>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01"/>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7FE"/>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A88"/>
    <w:rsid w:val="005D4DF0"/>
    <w:rsid w:val="005D4EFE"/>
    <w:rsid w:val="005D4FAA"/>
    <w:rsid w:val="005D512F"/>
    <w:rsid w:val="005D5E37"/>
    <w:rsid w:val="005D63B8"/>
    <w:rsid w:val="005D6844"/>
    <w:rsid w:val="005D717C"/>
    <w:rsid w:val="005D7204"/>
    <w:rsid w:val="005D7717"/>
    <w:rsid w:val="005D779B"/>
    <w:rsid w:val="005D7918"/>
    <w:rsid w:val="005D7BB2"/>
    <w:rsid w:val="005D7C09"/>
    <w:rsid w:val="005D7C23"/>
    <w:rsid w:val="005D7C44"/>
    <w:rsid w:val="005D7C7C"/>
    <w:rsid w:val="005D7D16"/>
    <w:rsid w:val="005D7E7B"/>
    <w:rsid w:val="005D7E93"/>
    <w:rsid w:val="005E03BA"/>
    <w:rsid w:val="005E05A6"/>
    <w:rsid w:val="005E09D7"/>
    <w:rsid w:val="005E0BBA"/>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A1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199"/>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F1"/>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0DF"/>
    <w:rsid w:val="005F6120"/>
    <w:rsid w:val="005F6898"/>
    <w:rsid w:val="005F6EEC"/>
    <w:rsid w:val="005F7194"/>
    <w:rsid w:val="005F725B"/>
    <w:rsid w:val="005F76A4"/>
    <w:rsid w:val="005F7971"/>
    <w:rsid w:val="005F7AFE"/>
    <w:rsid w:val="005F7CE9"/>
    <w:rsid w:val="00600005"/>
    <w:rsid w:val="00600B1B"/>
    <w:rsid w:val="00600EAD"/>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4FF"/>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2D50"/>
    <w:rsid w:val="00613026"/>
    <w:rsid w:val="0061305B"/>
    <w:rsid w:val="006133C6"/>
    <w:rsid w:val="006136BF"/>
    <w:rsid w:val="00613713"/>
    <w:rsid w:val="006138B7"/>
    <w:rsid w:val="00613C46"/>
    <w:rsid w:val="00613CC8"/>
    <w:rsid w:val="006141AA"/>
    <w:rsid w:val="00614314"/>
    <w:rsid w:val="00614576"/>
    <w:rsid w:val="006145E4"/>
    <w:rsid w:val="00614807"/>
    <w:rsid w:val="00614BD0"/>
    <w:rsid w:val="006150F8"/>
    <w:rsid w:val="006152D1"/>
    <w:rsid w:val="00615F4D"/>
    <w:rsid w:val="006162D1"/>
    <w:rsid w:val="00616320"/>
    <w:rsid w:val="0061664E"/>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6"/>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218"/>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DC4"/>
    <w:rsid w:val="00633F11"/>
    <w:rsid w:val="00633FC3"/>
    <w:rsid w:val="0063443C"/>
    <w:rsid w:val="006344A4"/>
    <w:rsid w:val="006348FB"/>
    <w:rsid w:val="00634B97"/>
    <w:rsid w:val="00634CBC"/>
    <w:rsid w:val="00634EB0"/>
    <w:rsid w:val="00634FB8"/>
    <w:rsid w:val="00635112"/>
    <w:rsid w:val="006353BB"/>
    <w:rsid w:val="00635564"/>
    <w:rsid w:val="0063559D"/>
    <w:rsid w:val="00635A7F"/>
    <w:rsid w:val="00635FCB"/>
    <w:rsid w:val="00635FF3"/>
    <w:rsid w:val="00636784"/>
    <w:rsid w:val="00636B24"/>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179"/>
    <w:rsid w:val="0066420A"/>
    <w:rsid w:val="006642FE"/>
    <w:rsid w:val="006646F0"/>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09B7"/>
    <w:rsid w:val="006713F8"/>
    <w:rsid w:val="0067146F"/>
    <w:rsid w:val="0067147A"/>
    <w:rsid w:val="0067172B"/>
    <w:rsid w:val="0067184D"/>
    <w:rsid w:val="00671AFB"/>
    <w:rsid w:val="00672090"/>
    <w:rsid w:val="0067240C"/>
    <w:rsid w:val="006724D8"/>
    <w:rsid w:val="0067263D"/>
    <w:rsid w:val="0067269C"/>
    <w:rsid w:val="00672B84"/>
    <w:rsid w:val="00672BA2"/>
    <w:rsid w:val="00672D99"/>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24"/>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625"/>
    <w:rsid w:val="006A49AC"/>
    <w:rsid w:val="006A4EC8"/>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21B"/>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829"/>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1FA7"/>
    <w:rsid w:val="006D2020"/>
    <w:rsid w:val="006D22A9"/>
    <w:rsid w:val="006D23BB"/>
    <w:rsid w:val="006D279F"/>
    <w:rsid w:val="006D2E76"/>
    <w:rsid w:val="006D2EF9"/>
    <w:rsid w:val="006D3239"/>
    <w:rsid w:val="006D33A5"/>
    <w:rsid w:val="006D3405"/>
    <w:rsid w:val="006D3875"/>
    <w:rsid w:val="006D3C1C"/>
    <w:rsid w:val="006D3D0F"/>
    <w:rsid w:val="006D40D6"/>
    <w:rsid w:val="006D41ED"/>
    <w:rsid w:val="006D44CC"/>
    <w:rsid w:val="006D45D7"/>
    <w:rsid w:val="006D4761"/>
    <w:rsid w:val="006D47AD"/>
    <w:rsid w:val="006D49DA"/>
    <w:rsid w:val="006D49EF"/>
    <w:rsid w:val="006D4A70"/>
    <w:rsid w:val="006D4D8F"/>
    <w:rsid w:val="006D4FA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24"/>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D4E"/>
    <w:rsid w:val="006F4DBC"/>
    <w:rsid w:val="006F4F21"/>
    <w:rsid w:val="006F55D1"/>
    <w:rsid w:val="006F58D3"/>
    <w:rsid w:val="006F59BF"/>
    <w:rsid w:val="006F5A8F"/>
    <w:rsid w:val="006F5F8A"/>
    <w:rsid w:val="006F60F7"/>
    <w:rsid w:val="006F625C"/>
    <w:rsid w:val="006F634D"/>
    <w:rsid w:val="006F6753"/>
    <w:rsid w:val="006F67CE"/>
    <w:rsid w:val="006F6978"/>
    <w:rsid w:val="006F6AC9"/>
    <w:rsid w:val="006F6B03"/>
    <w:rsid w:val="006F6B45"/>
    <w:rsid w:val="006F6E6E"/>
    <w:rsid w:val="006F7100"/>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13E"/>
    <w:rsid w:val="007252AB"/>
    <w:rsid w:val="007255B7"/>
    <w:rsid w:val="0072561C"/>
    <w:rsid w:val="00725C06"/>
    <w:rsid w:val="00726017"/>
    <w:rsid w:val="0072610A"/>
    <w:rsid w:val="0072612B"/>
    <w:rsid w:val="00726146"/>
    <w:rsid w:val="0072620C"/>
    <w:rsid w:val="00726276"/>
    <w:rsid w:val="007262B4"/>
    <w:rsid w:val="0072644D"/>
    <w:rsid w:val="0072650C"/>
    <w:rsid w:val="00726612"/>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EE8"/>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11"/>
    <w:rsid w:val="00736253"/>
    <w:rsid w:val="00736360"/>
    <w:rsid w:val="00736733"/>
    <w:rsid w:val="00736AED"/>
    <w:rsid w:val="00736BBC"/>
    <w:rsid w:val="00736DA4"/>
    <w:rsid w:val="00736E78"/>
    <w:rsid w:val="00736FB6"/>
    <w:rsid w:val="00737096"/>
    <w:rsid w:val="0073715A"/>
    <w:rsid w:val="00737573"/>
    <w:rsid w:val="0073794C"/>
    <w:rsid w:val="00740522"/>
    <w:rsid w:val="00740646"/>
    <w:rsid w:val="0074081A"/>
    <w:rsid w:val="00740823"/>
    <w:rsid w:val="00740922"/>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051"/>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41D"/>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A57"/>
    <w:rsid w:val="00772B1C"/>
    <w:rsid w:val="00772C5A"/>
    <w:rsid w:val="00772EFA"/>
    <w:rsid w:val="00772F91"/>
    <w:rsid w:val="00773003"/>
    <w:rsid w:val="0077333A"/>
    <w:rsid w:val="00773349"/>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8E8"/>
    <w:rsid w:val="00775A1A"/>
    <w:rsid w:val="00775B71"/>
    <w:rsid w:val="00776408"/>
    <w:rsid w:val="00776466"/>
    <w:rsid w:val="007767C6"/>
    <w:rsid w:val="00776DA8"/>
    <w:rsid w:val="00777068"/>
    <w:rsid w:val="007771C3"/>
    <w:rsid w:val="007772B4"/>
    <w:rsid w:val="0077739D"/>
    <w:rsid w:val="0077766B"/>
    <w:rsid w:val="007777FA"/>
    <w:rsid w:val="00777E61"/>
    <w:rsid w:val="00777EB0"/>
    <w:rsid w:val="00777F3B"/>
    <w:rsid w:val="00777F86"/>
    <w:rsid w:val="00780296"/>
    <w:rsid w:val="00780519"/>
    <w:rsid w:val="0078092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AB5"/>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31B"/>
    <w:rsid w:val="007B74BE"/>
    <w:rsid w:val="007B7936"/>
    <w:rsid w:val="007B7A6C"/>
    <w:rsid w:val="007B7FD8"/>
    <w:rsid w:val="007C00EC"/>
    <w:rsid w:val="007C01B6"/>
    <w:rsid w:val="007C01FC"/>
    <w:rsid w:val="007C0BEF"/>
    <w:rsid w:val="007C1173"/>
    <w:rsid w:val="007C118E"/>
    <w:rsid w:val="007C1314"/>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5D1"/>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AB8"/>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1C3"/>
    <w:rsid w:val="007F736A"/>
    <w:rsid w:val="007F74E4"/>
    <w:rsid w:val="007F7667"/>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A0C"/>
    <w:rsid w:val="00821C60"/>
    <w:rsid w:val="00821D6E"/>
    <w:rsid w:val="0082225A"/>
    <w:rsid w:val="00822745"/>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D2A"/>
    <w:rsid w:val="008252E6"/>
    <w:rsid w:val="00825477"/>
    <w:rsid w:val="008254AC"/>
    <w:rsid w:val="00825BC6"/>
    <w:rsid w:val="00825E28"/>
    <w:rsid w:val="008263CA"/>
    <w:rsid w:val="0082656E"/>
    <w:rsid w:val="00826572"/>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E95"/>
    <w:rsid w:val="00856F57"/>
    <w:rsid w:val="00856FA3"/>
    <w:rsid w:val="00856FF7"/>
    <w:rsid w:val="008570B6"/>
    <w:rsid w:val="0085729C"/>
    <w:rsid w:val="0085743F"/>
    <w:rsid w:val="00857461"/>
    <w:rsid w:val="0085747F"/>
    <w:rsid w:val="00857634"/>
    <w:rsid w:val="0085775F"/>
    <w:rsid w:val="008579B5"/>
    <w:rsid w:val="00857AA3"/>
    <w:rsid w:val="00857B28"/>
    <w:rsid w:val="00857BE8"/>
    <w:rsid w:val="00857C97"/>
    <w:rsid w:val="00857D43"/>
    <w:rsid w:val="00857F8B"/>
    <w:rsid w:val="0086020D"/>
    <w:rsid w:val="008602C3"/>
    <w:rsid w:val="008602E6"/>
    <w:rsid w:val="0086045B"/>
    <w:rsid w:val="008609B4"/>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AA6"/>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14"/>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C77"/>
    <w:rsid w:val="008C3F67"/>
    <w:rsid w:val="008C4CF7"/>
    <w:rsid w:val="008C5674"/>
    <w:rsid w:val="008C5B9A"/>
    <w:rsid w:val="008C5E90"/>
    <w:rsid w:val="008C6032"/>
    <w:rsid w:val="008C624A"/>
    <w:rsid w:val="008C6811"/>
    <w:rsid w:val="008C6A28"/>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977"/>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51"/>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67E"/>
    <w:rsid w:val="008E6C4D"/>
    <w:rsid w:val="008E6D9B"/>
    <w:rsid w:val="008E6DAE"/>
    <w:rsid w:val="008E6DCD"/>
    <w:rsid w:val="008E6E50"/>
    <w:rsid w:val="008E7140"/>
    <w:rsid w:val="008E742E"/>
    <w:rsid w:val="008E75AF"/>
    <w:rsid w:val="008E7E01"/>
    <w:rsid w:val="008E7FFC"/>
    <w:rsid w:val="008F0006"/>
    <w:rsid w:val="008F009E"/>
    <w:rsid w:val="008F00BE"/>
    <w:rsid w:val="008F0197"/>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7F2"/>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5FEC"/>
    <w:rsid w:val="009161F4"/>
    <w:rsid w:val="009166F1"/>
    <w:rsid w:val="00916774"/>
    <w:rsid w:val="00916850"/>
    <w:rsid w:val="00916C70"/>
    <w:rsid w:val="00917018"/>
    <w:rsid w:val="009177A6"/>
    <w:rsid w:val="00917B84"/>
    <w:rsid w:val="00917E9D"/>
    <w:rsid w:val="00920061"/>
    <w:rsid w:val="009200ED"/>
    <w:rsid w:val="009201E7"/>
    <w:rsid w:val="00920205"/>
    <w:rsid w:val="00920307"/>
    <w:rsid w:val="009208FF"/>
    <w:rsid w:val="0092097D"/>
    <w:rsid w:val="009211B8"/>
    <w:rsid w:val="009212FA"/>
    <w:rsid w:val="0092142E"/>
    <w:rsid w:val="0092178A"/>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6F65"/>
    <w:rsid w:val="0093712F"/>
    <w:rsid w:val="0093763B"/>
    <w:rsid w:val="009376E7"/>
    <w:rsid w:val="00937B84"/>
    <w:rsid w:val="00937C4A"/>
    <w:rsid w:val="00937C66"/>
    <w:rsid w:val="00940008"/>
    <w:rsid w:val="00940474"/>
    <w:rsid w:val="009407FC"/>
    <w:rsid w:val="009408DA"/>
    <w:rsid w:val="00940918"/>
    <w:rsid w:val="00940932"/>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4C"/>
    <w:rsid w:val="009502E5"/>
    <w:rsid w:val="00950552"/>
    <w:rsid w:val="009507E7"/>
    <w:rsid w:val="00950813"/>
    <w:rsid w:val="00950932"/>
    <w:rsid w:val="009509D1"/>
    <w:rsid w:val="00951453"/>
    <w:rsid w:val="0095156A"/>
    <w:rsid w:val="00951622"/>
    <w:rsid w:val="009518A4"/>
    <w:rsid w:val="0095192B"/>
    <w:rsid w:val="00951AC5"/>
    <w:rsid w:val="00951B7B"/>
    <w:rsid w:val="00951C98"/>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42C"/>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966"/>
    <w:rsid w:val="00965B8B"/>
    <w:rsid w:val="00965DC9"/>
    <w:rsid w:val="00965E16"/>
    <w:rsid w:val="00965E7B"/>
    <w:rsid w:val="00965EFE"/>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BCF"/>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063"/>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EAA"/>
    <w:rsid w:val="0098454C"/>
    <w:rsid w:val="009845AD"/>
    <w:rsid w:val="00984712"/>
    <w:rsid w:val="009849BA"/>
    <w:rsid w:val="00984AEC"/>
    <w:rsid w:val="00984CA4"/>
    <w:rsid w:val="0098512B"/>
    <w:rsid w:val="00985194"/>
    <w:rsid w:val="009852A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696"/>
    <w:rsid w:val="009926C8"/>
    <w:rsid w:val="00992913"/>
    <w:rsid w:val="00992A95"/>
    <w:rsid w:val="00993018"/>
    <w:rsid w:val="00993B20"/>
    <w:rsid w:val="00993E0F"/>
    <w:rsid w:val="00993E45"/>
    <w:rsid w:val="00994144"/>
    <w:rsid w:val="00994625"/>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1ED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4AE"/>
    <w:rsid w:val="009D470C"/>
    <w:rsid w:val="009D4A0F"/>
    <w:rsid w:val="009D4B8B"/>
    <w:rsid w:val="009D4C2C"/>
    <w:rsid w:val="009D4D1A"/>
    <w:rsid w:val="009D5032"/>
    <w:rsid w:val="009D503B"/>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7E1"/>
    <w:rsid w:val="009E58C9"/>
    <w:rsid w:val="009E5B49"/>
    <w:rsid w:val="009E5C6F"/>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73C"/>
    <w:rsid w:val="009F0D2E"/>
    <w:rsid w:val="009F0FB9"/>
    <w:rsid w:val="009F105A"/>
    <w:rsid w:val="009F10AF"/>
    <w:rsid w:val="009F1389"/>
    <w:rsid w:val="009F14D6"/>
    <w:rsid w:val="009F197F"/>
    <w:rsid w:val="009F1AAB"/>
    <w:rsid w:val="009F1BD6"/>
    <w:rsid w:val="009F1BFC"/>
    <w:rsid w:val="009F1D9A"/>
    <w:rsid w:val="009F1E19"/>
    <w:rsid w:val="009F1E72"/>
    <w:rsid w:val="009F2233"/>
    <w:rsid w:val="009F230A"/>
    <w:rsid w:val="009F23F0"/>
    <w:rsid w:val="009F28B9"/>
    <w:rsid w:val="009F29C8"/>
    <w:rsid w:val="009F3337"/>
    <w:rsid w:val="009F36F2"/>
    <w:rsid w:val="009F392E"/>
    <w:rsid w:val="009F3BE6"/>
    <w:rsid w:val="009F3CF5"/>
    <w:rsid w:val="009F403E"/>
    <w:rsid w:val="009F42C5"/>
    <w:rsid w:val="009F4335"/>
    <w:rsid w:val="009F48F8"/>
    <w:rsid w:val="009F49F0"/>
    <w:rsid w:val="009F4B1B"/>
    <w:rsid w:val="009F4E23"/>
    <w:rsid w:val="009F4FEA"/>
    <w:rsid w:val="009F50C4"/>
    <w:rsid w:val="009F5873"/>
    <w:rsid w:val="009F59B4"/>
    <w:rsid w:val="009F5CF7"/>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085"/>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2B"/>
    <w:rsid w:val="00A35A9B"/>
    <w:rsid w:val="00A35D21"/>
    <w:rsid w:val="00A360EA"/>
    <w:rsid w:val="00A36319"/>
    <w:rsid w:val="00A364F4"/>
    <w:rsid w:val="00A36544"/>
    <w:rsid w:val="00A36911"/>
    <w:rsid w:val="00A36958"/>
    <w:rsid w:val="00A36CE1"/>
    <w:rsid w:val="00A36CE4"/>
    <w:rsid w:val="00A36FC4"/>
    <w:rsid w:val="00A37034"/>
    <w:rsid w:val="00A375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1F57"/>
    <w:rsid w:val="00A52017"/>
    <w:rsid w:val="00A520E1"/>
    <w:rsid w:val="00A5212D"/>
    <w:rsid w:val="00A5219F"/>
    <w:rsid w:val="00A5226F"/>
    <w:rsid w:val="00A5239A"/>
    <w:rsid w:val="00A5254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1850"/>
    <w:rsid w:val="00A619FE"/>
    <w:rsid w:val="00A61BF2"/>
    <w:rsid w:val="00A61E3A"/>
    <w:rsid w:val="00A61E3D"/>
    <w:rsid w:val="00A61E45"/>
    <w:rsid w:val="00A625FA"/>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E11"/>
    <w:rsid w:val="00A70F05"/>
    <w:rsid w:val="00A71163"/>
    <w:rsid w:val="00A71234"/>
    <w:rsid w:val="00A7125E"/>
    <w:rsid w:val="00A7137E"/>
    <w:rsid w:val="00A713DE"/>
    <w:rsid w:val="00A7181F"/>
    <w:rsid w:val="00A71951"/>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A4B"/>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4F1"/>
    <w:rsid w:val="00A859AA"/>
    <w:rsid w:val="00A85ACB"/>
    <w:rsid w:val="00A85B21"/>
    <w:rsid w:val="00A85EC3"/>
    <w:rsid w:val="00A85F13"/>
    <w:rsid w:val="00A86ACB"/>
    <w:rsid w:val="00A86E20"/>
    <w:rsid w:val="00A8766D"/>
    <w:rsid w:val="00A87954"/>
    <w:rsid w:val="00A87B60"/>
    <w:rsid w:val="00A87F02"/>
    <w:rsid w:val="00A901C1"/>
    <w:rsid w:val="00A90248"/>
    <w:rsid w:val="00A903C8"/>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A95"/>
    <w:rsid w:val="00AA5C8D"/>
    <w:rsid w:val="00AA5CDB"/>
    <w:rsid w:val="00AA5EC6"/>
    <w:rsid w:val="00AA5F70"/>
    <w:rsid w:val="00AA6329"/>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59A"/>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5EAE"/>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664"/>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CC0"/>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AB2"/>
    <w:rsid w:val="00B05DFF"/>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79"/>
    <w:rsid w:val="00B11E85"/>
    <w:rsid w:val="00B11EA1"/>
    <w:rsid w:val="00B1233A"/>
    <w:rsid w:val="00B12600"/>
    <w:rsid w:val="00B128D7"/>
    <w:rsid w:val="00B129FB"/>
    <w:rsid w:val="00B12AC6"/>
    <w:rsid w:val="00B12AE8"/>
    <w:rsid w:val="00B12B1F"/>
    <w:rsid w:val="00B12CB2"/>
    <w:rsid w:val="00B12D6A"/>
    <w:rsid w:val="00B12FF0"/>
    <w:rsid w:val="00B1327A"/>
    <w:rsid w:val="00B135D1"/>
    <w:rsid w:val="00B13B6D"/>
    <w:rsid w:val="00B13B9C"/>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6C5"/>
    <w:rsid w:val="00B61C7E"/>
    <w:rsid w:val="00B61D27"/>
    <w:rsid w:val="00B61F6F"/>
    <w:rsid w:val="00B62161"/>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89"/>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1CA"/>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148"/>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71B"/>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88D"/>
    <w:rsid w:val="00B95985"/>
    <w:rsid w:val="00B95A2E"/>
    <w:rsid w:val="00B95CDE"/>
    <w:rsid w:val="00B95E9E"/>
    <w:rsid w:val="00B96432"/>
    <w:rsid w:val="00B9671B"/>
    <w:rsid w:val="00B967EC"/>
    <w:rsid w:val="00B967F5"/>
    <w:rsid w:val="00B96972"/>
    <w:rsid w:val="00B96992"/>
    <w:rsid w:val="00B96FA0"/>
    <w:rsid w:val="00B9725E"/>
    <w:rsid w:val="00B9746E"/>
    <w:rsid w:val="00B974E4"/>
    <w:rsid w:val="00B97552"/>
    <w:rsid w:val="00B9766C"/>
    <w:rsid w:val="00B979B9"/>
    <w:rsid w:val="00B97C32"/>
    <w:rsid w:val="00B97C57"/>
    <w:rsid w:val="00B97F96"/>
    <w:rsid w:val="00BA00D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6D7"/>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06"/>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255"/>
    <w:rsid w:val="00BB536B"/>
    <w:rsid w:val="00BB5470"/>
    <w:rsid w:val="00BB576A"/>
    <w:rsid w:val="00BB5E43"/>
    <w:rsid w:val="00BB61F8"/>
    <w:rsid w:val="00BB6244"/>
    <w:rsid w:val="00BB63B8"/>
    <w:rsid w:val="00BB64F7"/>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066"/>
    <w:rsid w:val="00BE5112"/>
    <w:rsid w:val="00BE5401"/>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8A"/>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493"/>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EF3"/>
    <w:rsid w:val="00C01F9F"/>
    <w:rsid w:val="00C021AE"/>
    <w:rsid w:val="00C027CB"/>
    <w:rsid w:val="00C02A16"/>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6F"/>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25"/>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E5B"/>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663"/>
    <w:rsid w:val="00C40789"/>
    <w:rsid w:val="00C40B8A"/>
    <w:rsid w:val="00C41041"/>
    <w:rsid w:val="00C410E4"/>
    <w:rsid w:val="00C411A9"/>
    <w:rsid w:val="00C413A5"/>
    <w:rsid w:val="00C4143D"/>
    <w:rsid w:val="00C41752"/>
    <w:rsid w:val="00C42075"/>
    <w:rsid w:val="00C42622"/>
    <w:rsid w:val="00C4281D"/>
    <w:rsid w:val="00C42C79"/>
    <w:rsid w:val="00C42FFC"/>
    <w:rsid w:val="00C4302C"/>
    <w:rsid w:val="00C431E3"/>
    <w:rsid w:val="00C432F5"/>
    <w:rsid w:val="00C434BB"/>
    <w:rsid w:val="00C43598"/>
    <w:rsid w:val="00C43604"/>
    <w:rsid w:val="00C438C1"/>
    <w:rsid w:val="00C439E3"/>
    <w:rsid w:val="00C43AEA"/>
    <w:rsid w:val="00C43E42"/>
    <w:rsid w:val="00C43E67"/>
    <w:rsid w:val="00C43F83"/>
    <w:rsid w:val="00C44109"/>
    <w:rsid w:val="00C441E2"/>
    <w:rsid w:val="00C44567"/>
    <w:rsid w:val="00C4480A"/>
    <w:rsid w:val="00C44DC1"/>
    <w:rsid w:val="00C45179"/>
    <w:rsid w:val="00C45216"/>
    <w:rsid w:val="00C4534F"/>
    <w:rsid w:val="00C456B0"/>
    <w:rsid w:val="00C45BA9"/>
    <w:rsid w:val="00C45D1A"/>
    <w:rsid w:val="00C45E92"/>
    <w:rsid w:val="00C45FC7"/>
    <w:rsid w:val="00C46069"/>
    <w:rsid w:val="00C46120"/>
    <w:rsid w:val="00C4620E"/>
    <w:rsid w:val="00C467C7"/>
    <w:rsid w:val="00C46AB4"/>
    <w:rsid w:val="00C46CAE"/>
    <w:rsid w:val="00C46D19"/>
    <w:rsid w:val="00C46DB9"/>
    <w:rsid w:val="00C4708D"/>
    <w:rsid w:val="00C47419"/>
    <w:rsid w:val="00C47423"/>
    <w:rsid w:val="00C478C5"/>
    <w:rsid w:val="00C47CF5"/>
    <w:rsid w:val="00C47D36"/>
    <w:rsid w:val="00C47EA6"/>
    <w:rsid w:val="00C509DB"/>
    <w:rsid w:val="00C50AF4"/>
    <w:rsid w:val="00C50C87"/>
    <w:rsid w:val="00C50EEF"/>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7E"/>
    <w:rsid w:val="00C53951"/>
    <w:rsid w:val="00C53B2F"/>
    <w:rsid w:val="00C53FE2"/>
    <w:rsid w:val="00C541D2"/>
    <w:rsid w:val="00C5477F"/>
    <w:rsid w:val="00C5487E"/>
    <w:rsid w:val="00C549FE"/>
    <w:rsid w:val="00C54A31"/>
    <w:rsid w:val="00C54A43"/>
    <w:rsid w:val="00C54C8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A6E"/>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0B1"/>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7C4"/>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1A"/>
    <w:rsid w:val="00C7752A"/>
    <w:rsid w:val="00C77559"/>
    <w:rsid w:val="00C775D9"/>
    <w:rsid w:val="00C77747"/>
    <w:rsid w:val="00C77BCB"/>
    <w:rsid w:val="00C77FDD"/>
    <w:rsid w:val="00C77FF6"/>
    <w:rsid w:val="00C800A4"/>
    <w:rsid w:val="00C80144"/>
    <w:rsid w:val="00C801FD"/>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2D30"/>
    <w:rsid w:val="00C834AA"/>
    <w:rsid w:val="00C83527"/>
    <w:rsid w:val="00C838C8"/>
    <w:rsid w:val="00C83A00"/>
    <w:rsid w:val="00C83EE3"/>
    <w:rsid w:val="00C83EF4"/>
    <w:rsid w:val="00C843BB"/>
    <w:rsid w:val="00C843D8"/>
    <w:rsid w:val="00C8476C"/>
    <w:rsid w:val="00C84BB9"/>
    <w:rsid w:val="00C84CF7"/>
    <w:rsid w:val="00C851A7"/>
    <w:rsid w:val="00C85262"/>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50D"/>
    <w:rsid w:val="00CA1DDF"/>
    <w:rsid w:val="00CA23F5"/>
    <w:rsid w:val="00CA2517"/>
    <w:rsid w:val="00CA257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4DA5"/>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604"/>
    <w:rsid w:val="00CB3A47"/>
    <w:rsid w:val="00CB3D8B"/>
    <w:rsid w:val="00CB3D8E"/>
    <w:rsid w:val="00CB3E58"/>
    <w:rsid w:val="00CB421C"/>
    <w:rsid w:val="00CB4377"/>
    <w:rsid w:val="00CB43D0"/>
    <w:rsid w:val="00CB44D3"/>
    <w:rsid w:val="00CB4609"/>
    <w:rsid w:val="00CB473D"/>
    <w:rsid w:val="00CB48AD"/>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6B3"/>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2E8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2B6"/>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21C9"/>
    <w:rsid w:val="00CE21F0"/>
    <w:rsid w:val="00CE262A"/>
    <w:rsid w:val="00CE2764"/>
    <w:rsid w:val="00CE2969"/>
    <w:rsid w:val="00CE29B1"/>
    <w:rsid w:val="00CE2B2B"/>
    <w:rsid w:val="00CE2B77"/>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7D"/>
    <w:rsid w:val="00CE6ECE"/>
    <w:rsid w:val="00CE7037"/>
    <w:rsid w:val="00CE736E"/>
    <w:rsid w:val="00CE737B"/>
    <w:rsid w:val="00CE737D"/>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0F58"/>
    <w:rsid w:val="00CF1355"/>
    <w:rsid w:val="00CF18B0"/>
    <w:rsid w:val="00CF1AE3"/>
    <w:rsid w:val="00CF1EA4"/>
    <w:rsid w:val="00CF1F7B"/>
    <w:rsid w:val="00CF2845"/>
    <w:rsid w:val="00CF285C"/>
    <w:rsid w:val="00CF285D"/>
    <w:rsid w:val="00CF29D8"/>
    <w:rsid w:val="00CF2E7B"/>
    <w:rsid w:val="00CF31CC"/>
    <w:rsid w:val="00CF31E5"/>
    <w:rsid w:val="00CF332C"/>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1C9C"/>
    <w:rsid w:val="00D01E10"/>
    <w:rsid w:val="00D02103"/>
    <w:rsid w:val="00D02479"/>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6DB"/>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1C7"/>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64"/>
    <w:rsid w:val="00D4799B"/>
    <w:rsid w:val="00D47CE3"/>
    <w:rsid w:val="00D47D25"/>
    <w:rsid w:val="00D5010A"/>
    <w:rsid w:val="00D50269"/>
    <w:rsid w:val="00D505B4"/>
    <w:rsid w:val="00D508C1"/>
    <w:rsid w:val="00D5098D"/>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06"/>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01"/>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1D5"/>
    <w:rsid w:val="00D67498"/>
    <w:rsid w:val="00D67694"/>
    <w:rsid w:val="00D67B35"/>
    <w:rsid w:val="00D67E87"/>
    <w:rsid w:val="00D67F65"/>
    <w:rsid w:val="00D70DD2"/>
    <w:rsid w:val="00D70E28"/>
    <w:rsid w:val="00D70EFF"/>
    <w:rsid w:val="00D71552"/>
    <w:rsid w:val="00D717A6"/>
    <w:rsid w:val="00D7195A"/>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48F"/>
    <w:rsid w:val="00D765F6"/>
    <w:rsid w:val="00D768EF"/>
    <w:rsid w:val="00D76A05"/>
    <w:rsid w:val="00D772E3"/>
    <w:rsid w:val="00D77839"/>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69"/>
    <w:rsid w:val="00D85CD8"/>
    <w:rsid w:val="00D860F8"/>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43B"/>
    <w:rsid w:val="00DB487C"/>
    <w:rsid w:val="00DB49D1"/>
    <w:rsid w:val="00DB4C24"/>
    <w:rsid w:val="00DB4D46"/>
    <w:rsid w:val="00DB50B1"/>
    <w:rsid w:val="00DB51A2"/>
    <w:rsid w:val="00DB5365"/>
    <w:rsid w:val="00DB562A"/>
    <w:rsid w:val="00DB5754"/>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B89"/>
    <w:rsid w:val="00DC0B90"/>
    <w:rsid w:val="00DC0C19"/>
    <w:rsid w:val="00DC0D6D"/>
    <w:rsid w:val="00DC1124"/>
    <w:rsid w:val="00DC1155"/>
    <w:rsid w:val="00DC14B7"/>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298D"/>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56B"/>
    <w:rsid w:val="00DE4654"/>
    <w:rsid w:val="00DE4868"/>
    <w:rsid w:val="00DE4AEF"/>
    <w:rsid w:val="00DE4CEC"/>
    <w:rsid w:val="00DE4E25"/>
    <w:rsid w:val="00DE5403"/>
    <w:rsid w:val="00DE5412"/>
    <w:rsid w:val="00DE54CE"/>
    <w:rsid w:val="00DE56C6"/>
    <w:rsid w:val="00DE593B"/>
    <w:rsid w:val="00DE5A83"/>
    <w:rsid w:val="00DE5B23"/>
    <w:rsid w:val="00DE5E78"/>
    <w:rsid w:val="00DE6469"/>
    <w:rsid w:val="00DE699A"/>
    <w:rsid w:val="00DE6CB1"/>
    <w:rsid w:val="00DE6D06"/>
    <w:rsid w:val="00DE70D6"/>
    <w:rsid w:val="00DE714E"/>
    <w:rsid w:val="00DE71DC"/>
    <w:rsid w:val="00DE775A"/>
    <w:rsid w:val="00DE7B8F"/>
    <w:rsid w:val="00DE7D7E"/>
    <w:rsid w:val="00DE7FBC"/>
    <w:rsid w:val="00DF007D"/>
    <w:rsid w:val="00DF01EC"/>
    <w:rsid w:val="00DF01FD"/>
    <w:rsid w:val="00DF05F8"/>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CEB"/>
    <w:rsid w:val="00DF3278"/>
    <w:rsid w:val="00DF332C"/>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ACB"/>
    <w:rsid w:val="00E05BC3"/>
    <w:rsid w:val="00E05D2D"/>
    <w:rsid w:val="00E05E87"/>
    <w:rsid w:val="00E05F25"/>
    <w:rsid w:val="00E05FA3"/>
    <w:rsid w:val="00E06432"/>
    <w:rsid w:val="00E064BA"/>
    <w:rsid w:val="00E068F1"/>
    <w:rsid w:val="00E06A18"/>
    <w:rsid w:val="00E06BCD"/>
    <w:rsid w:val="00E06C0F"/>
    <w:rsid w:val="00E070DE"/>
    <w:rsid w:val="00E075F2"/>
    <w:rsid w:val="00E07883"/>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789"/>
    <w:rsid w:val="00E17803"/>
    <w:rsid w:val="00E17D20"/>
    <w:rsid w:val="00E17F87"/>
    <w:rsid w:val="00E2017B"/>
    <w:rsid w:val="00E201A1"/>
    <w:rsid w:val="00E201F2"/>
    <w:rsid w:val="00E20243"/>
    <w:rsid w:val="00E2037C"/>
    <w:rsid w:val="00E204FC"/>
    <w:rsid w:val="00E20534"/>
    <w:rsid w:val="00E20B52"/>
    <w:rsid w:val="00E20E86"/>
    <w:rsid w:val="00E20EDD"/>
    <w:rsid w:val="00E2188B"/>
    <w:rsid w:val="00E221A3"/>
    <w:rsid w:val="00E223A0"/>
    <w:rsid w:val="00E225F2"/>
    <w:rsid w:val="00E22B49"/>
    <w:rsid w:val="00E22F0D"/>
    <w:rsid w:val="00E2337E"/>
    <w:rsid w:val="00E2345C"/>
    <w:rsid w:val="00E23AD6"/>
    <w:rsid w:val="00E23C21"/>
    <w:rsid w:val="00E24350"/>
    <w:rsid w:val="00E246DB"/>
    <w:rsid w:val="00E24853"/>
    <w:rsid w:val="00E248DE"/>
    <w:rsid w:val="00E248F3"/>
    <w:rsid w:val="00E249EA"/>
    <w:rsid w:val="00E24B92"/>
    <w:rsid w:val="00E24E5F"/>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01A"/>
    <w:rsid w:val="00E32482"/>
    <w:rsid w:val="00E326B9"/>
    <w:rsid w:val="00E32EBA"/>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4881"/>
    <w:rsid w:val="00E35396"/>
    <w:rsid w:val="00E35889"/>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3F"/>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AAD"/>
    <w:rsid w:val="00E47C42"/>
    <w:rsid w:val="00E47EBD"/>
    <w:rsid w:val="00E47F5D"/>
    <w:rsid w:val="00E5003D"/>
    <w:rsid w:val="00E501AA"/>
    <w:rsid w:val="00E5066D"/>
    <w:rsid w:val="00E50C3D"/>
    <w:rsid w:val="00E50C8F"/>
    <w:rsid w:val="00E50CF3"/>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9B1"/>
    <w:rsid w:val="00E54AF4"/>
    <w:rsid w:val="00E54E71"/>
    <w:rsid w:val="00E5525E"/>
    <w:rsid w:val="00E55333"/>
    <w:rsid w:val="00E553E9"/>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9AF"/>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AEF"/>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0CA"/>
    <w:rsid w:val="00E96149"/>
    <w:rsid w:val="00E96499"/>
    <w:rsid w:val="00E968D3"/>
    <w:rsid w:val="00E96A09"/>
    <w:rsid w:val="00E96AAB"/>
    <w:rsid w:val="00E96B1C"/>
    <w:rsid w:val="00E97438"/>
    <w:rsid w:val="00E9748C"/>
    <w:rsid w:val="00E974EB"/>
    <w:rsid w:val="00E9768C"/>
    <w:rsid w:val="00E978BC"/>
    <w:rsid w:val="00E97ACD"/>
    <w:rsid w:val="00EA0037"/>
    <w:rsid w:val="00EA01A6"/>
    <w:rsid w:val="00EA0225"/>
    <w:rsid w:val="00EA0244"/>
    <w:rsid w:val="00EA0269"/>
    <w:rsid w:val="00EA06F1"/>
    <w:rsid w:val="00EA08A8"/>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45"/>
    <w:rsid w:val="00EA5A61"/>
    <w:rsid w:val="00EA6270"/>
    <w:rsid w:val="00EA6358"/>
    <w:rsid w:val="00EA6788"/>
    <w:rsid w:val="00EA6AAD"/>
    <w:rsid w:val="00EA6B01"/>
    <w:rsid w:val="00EA6E0A"/>
    <w:rsid w:val="00EA6E0C"/>
    <w:rsid w:val="00EA6E92"/>
    <w:rsid w:val="00EA745A"/>
    <w:rsid w:val="00EA769D"/>
    <w:rsid w:val="00EA797A"/>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4E76"/>
    <w:rsid w:val="00EB52DF"/>
    <w:rsid w:val="00EB574D"/>
    <w:rsid w:val="00EB5869"/>
    <w:rsid w:val="00EB5974"/>
    <w:rsid w:val="00EB5A3C"/>
    <w:rsid w:val="00EB5A93"/>
    <w:rsid w:val="00EB5A99"/>
    <w:rsid w:val="00EB5C05"/>
    <w:rsid w:val="00EB5EC9"/>
    <w:rsid w:val="00EB5F31"/>
    <w:rsid w:val="00EB622E"/>
    <w:rsid w:val="00EB64C1"/>
    <w:rsid w:val="00EB668F"/>
    <w:rsid w:val="00EB6EEC"/>
    <w:rsid w:val="00EB701F"/>
    <w:rsid w:val="00EB7144"/>
    <w:rsid w:val="00EB77DE"/>
    <w:rsid w:val="00EB78C1"/>
    <w:rsid w:val="00EB793A"/>
    <w:rsid w:val="00EB7DB0"/>
    <w:rsid w:val="00EC005D"/>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D1C"/>
    <w:rsid w:val="00EC3E14"/>
    <w:rsid w:val="00EC3E19"/>
    <w:rsid w:val="00EC44DF"/>
    <w:rsid w:val="00EC4871"/>
    <w:rsid w:val="00EC4B14"/>
    <w:rsid w:val="00EC4B63"/>
    <w:rsid w:val="00EC4FA2"/>
    <w:rsid w:val="00EC5024"/>
    <w:rsid w:val="00EC5282"/>
    <w:rsid w:val="00EC56A9"/>
    <w:rsid w:val="00EC5824"/>
    <w:rsid w:val="00EC5AB7"/>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7D8"/>
    <w:rsid w:val="00ED2E25"/>
    <w:rsid w:val="00ED31B7"/>
    <w:rsid w:val="00ED325F"/>
    <w:rsid w:val="00ED329A"/>
    <w:rsid w:val="00ED32AC"/>
    <w:rsid w:val="00ED33CC"/>
    <w:rsid w:val="00ED3400"/>
    <w:rsid w:val="00ED3571"/>
    <w:rsid w:val="00ED3671"/>
    <w:rsid w:val="00ED3B13"/>
    <w:rsid w:val="00ED3E57"/>
    <w:rsid w:val="00ED4142"/>
    <w:rsid w:val="00ED444D"/>
    <w:rsid w:val="00ED4882"/>
    <w:rsid w:val="00ED4AC7"/>
    <w:rsid w:val="00ED4FF7"/>
    <w:rsid w:val="00ED5520"/>
    <w:rsid w:val="00ED5874"/>
    <w:rsid w:val="00ED5A9A"/>
    <w:rsid w:val="00ED5C02"/>
    <w:rsid w:val="00ED5C56"/>
    <w:rsid w:val="00ED67BD"/>
    <w:rsid w:val="00ED69A2"/>
    <w:rsid w:val="00ED6CB3"/>
    <w:rsid w:val="00ED7128"/>
    <w:rsid w:val="00ED7522"/>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679"/>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894"/>
    <w:rsid w:val="00F11EED"/>
    <w:rsid w:val="00F12036"/>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01"/>
    <w:rsid w:val="00F21EB8"/>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32F"/>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142"/>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374"/>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4DB8"/>
    <w:rsid w:val="00F651DB"/>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4B"/>
    <w:rsid w:val="00F741B6"/>
    <w:rsid w:val="00F74244"/>
    <w:rsid w:val="00F74566"/>
    <w:rsid w:val="00F74642"/>
    <w:rsid w:val="00F74901"/>
    <w:rsid w:val="00F74EB1"/>
    <w:rsid w:val="00F750E6"/>
    <w:rsid w:val="00F7515C"/>
    <w:rsid w:val="00F758C4"/>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00A"/>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CBA"/>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3F23"/>
    <w:rsid w:val="00F94000"/>
    <w:rsid w:val="00F94113"/>
    <w:rsid w:val="00F9419A"/>
    <w:rsid w:val="00F9421C"/>
    <w:rsid w:val="00F9451B"/>
    <w:rsid w:val="00F94D62"/>
    <w:rsid w:val="00F95391"/>
    <w:rsid w:val="00F9559B"/>
    <w:rsid w:val="00F958C0"/>
    <w:rsid w:val="00F95A1F"/>
    <w:rsid w:val="00F95A36"/>
    <w:rsid w:val="00F96213"/>
    <w:rsid w:val="00F963DE"/>
    <w:rsid w:val="00F964CA"/>
    <w:rsid w:val="00F96568"/>
    <w:rsid w:val="00F965DD"/>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7FC"/>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2E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6F95"/>
    <w:rsid w:val="00FC70DD"/>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4EEB"/>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C44BDB31-A50D-4193-91F2-FEFC25A2B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FD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878224">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3.xml><?xml version="1.0" encoding="utf-8"?>
<ds:datastoreItem xmlns:ds="http://schemas.openxmlformats.org/officeDocument/2006/customXml" ds:itemID="{B1B3913E-B2DC-4A20-B3D4-918520134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8</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2</cp:revision>
  <cp:lastPrinted>2016-03-25T21:53:00Z</cp:lastPrinted>
  <dcterms:created xsi:type="dcterms:W3CDTF">2023-09-27T17:29:00Z</dcterms:created>
  <dcterms:modified xsi:type="dcterms:W3CDTF">2023-09-27T17:29:00Z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