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0E20C06B" w:rsidR="00B66DD7" w:rsidRDefault="00A9285C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A9285C">
        <w:rPr>
          <w:b/>
          <w:noProof/>
          <w:sz w:val="24"/>
        </w:rPr>
        <w:t>3GPP TSG-RAN WG4 Meeting # 108bis</w:t>
      </w:r>
      <w:r w:rsidR="00B66DD7">
        <w:rPr>
          <w:b/>
          <w:i/>
          <w:noProof/>
          <w:sz w:val="28"/>
        </w:rPr>
        <w:tab/>
      </w:r>
      <w:r w:rsidR="002D78AE" w:rsidRPr="002D78AE">
        <w:rPr>
          <w:b/>
          <w:i/>
          <w:noProof/>
          <w:sz w:val="28"/>
        </w:rPr>
        <w:t>R4-2316489</w:t>
      </w:r>
    </w:p>
    <w:p w14:paraId="3E512B0B" w14:textId="3C6C9854" w:rsidR="00D12A57" w:rsidRPr="006C1584" w:rsidRDefault="00CE74BF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CE74BF">
        <w:rPr>
          <w:rFonts w:ascii="Arial" w:hAnsi="Arial" w:cs="Arial"/>
          <w:b/>
          <w:sz w:val="24"/>
          <w:szCs w:val="24"/>
        </w:rPr>
        <w:t>Xiamen, China, October 09 – October 13,</w:t>
      </w:r>
      <w:r>
        <w:rPr>
          <w:rFonts w:ascii="Arial" w:hAnsi="Arial" w:cs="Arial"/>
          <w:b/>
          <w:sz w:val="24"/>
          <w:szCs w:val="24"/>
        </w:rPr>
        <w:t xml:space="preserve"> 2023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5FE0E43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2D78AE" w:rsidRPr="002D78AE">
        <w:rPr>
          <w:rFonts w:ascii="Arial" w:hAnsi="Arial" w:cs="Arial"/>
          <w:bCs/>
          <w:lang w:val="en-US"/>
        </w:rPr>
        <w:t>On timing requirements for MIMO</w:t>
      </w:r>
    </w:p>
    <w:p w14:paraId="710B5126" w14:textId="5FE8FFD4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735403" w:rsidRPr="00735403">
        <w:rPr>
          <w:rFonts w:ascii="Arial" w:hAnsi="Arial" w:cs="Arial"/>
          <w:lang w:val="en-US"/>
        </w:rPr>
        <w:t>5.29.2.2</w:t>
      </w:r>
    </w:p>
    <w:p w14:paraId="5A3522FA" w14:textId="3A31FB74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4B2709" w:rsidRPr="004B2709">
        <w:rPr>
          <w:rFonts w:ascii="Arial" w:hAnsi="Arial" w:cs="Arial"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5D5CAE6E" w:rsidR="00B93FB3" w:rsidRDefault="00A5452C" w:rsidP="00B93FB3">
      <w:pPr>
        <w:rPr>
          <w:lang w:val="en-US"/>
        </w:rPr>
      </w:pPr>
      <w:r>
        <w:rPr>
          <w:lang w:val="en-US"/>
        </w:rPr>
        <w:t>In RAN4#108</w:t>
      </w:r>
      <w:r w:rsidR="00685018">
        <w:rPr>
          <w:lang w:val="en-US"/>
        </w:rPr>
        <w:t xml:space="preserve"> the following WF issues were listed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5018" w14:paraId="450FE72C" w14:textId="77777777" w:rsidTr="00685018">
        <w:tc>
          <w:tcPr>
            <w:tcW w:w="9631" w:type="dxa"/>
          </w:tcPr>
          <w:p w14:paraId="6365816F" w14:textId="77777777" w:rsidR="00685018" w:rsidRDefault="00685018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84D3341" w14:textId="77777777" w:rsidR="006E773E" w:rsidRPr="00E15BB0" w:rsidRDefault="006E773E" w:rsidP="000D5471">
            <w:pPr>
              <w:pStyle w:val="Heading2"/>
              <w:ind w:left="1449" w:hanging="1308"/>
              <w:rPr>
                <w:lang w:eastAsia="zh-CN"/>
              </w:rPr>
            </w:pPr>
            <w:r w:rsidRPr="00E15BB0">
              <w:t xml:space="preserve">Topic 2: </w:t>
            </w:r>
            <w:r w:rsidRPr="00E15BB0">
              <w:rPr>
                <w:lang w:eastAsia="ja-JP"/>
              </w:rPr>
              <w:t>Timing requirements for UL multi-DCI multi-TRP with two TAs</w:t>
            </w:r>
          </w:p>
          <w:p w14:paraId="68F419B1" w14:textId="77777777" w:rsidR="006E773E" w:rsidRPr="00E15BB0" w:rsidRDefault="006E773E" w:rsidP="006E773E">
            <w:pPr>
              <w:pStyle w:val="B1"/>
              <w:ind w:left="0" w:firstLine="0"/>
              <w:rPr>
                <w:b/>
                <w:u w:val="single"/>
                <w:lang w:eastAsia="ko-KR"/>
              </w:rPr>
            </w:pPr>
            <w:bookmarkStart w:id="3" w:name="_Hlk146121222"/>
            <w:r w:rsidRPr="00E15BB0">
              <w:rPr>
                <w:b/>
                <w:u w:val="single"/>
                <w:lang w:eastAsia="ko-KR"/>
              </w:rPr>
              <w:t>Issue 2-1-2: DL reference timing</w:t>
            </w:r>
          </w:p>
          <w:bookmarkEnd w:id="3"/>
          <w:p w14:paraId="778A89E5" w14:textId="77777777" w:rsidR="006E773E" w:rsidRPr="00E15BB0" w:rsidRDefault="006E773E" w:rsidP="006E773E">
            <w:pPr>
              <w:rPr>
                <w:lang w:eastAsia="zh-CN"/>
              </w:rPr>
            </w:pPr>
            <w:r w:rsidRPr="00E15BB0">
              <w:rPr>
                <w:b/>
                <w:lang w:eastAsia="zh-CN"/>
              </w:rPr>
              <w:t>Agreement</w:t>
            </w:r>
            <w:r w:rsidRPr="00E15BB0">
              <w:rPr>
                <w:lang w:eastAsia="zh-CN"/>
              </w:rPr>
              <w:t>:</w:t>
            </w:r>
          </w:p>
          <w:p w14:paraId="18D90AEF" w14:textId="77777777" w:rsidR="006E773E" w:rsidRPr="00E15BB0" w:rsidRDefault="006E773E" w:rsidP="006E773E">
            <w:pPr>
              <w:pStyle w:val="ListParagraph"/>
              <w:numPr>
                <w:ilvl w:val="1"/>
                <w:numId w:val="6"/>
              </w:numPr>
              <w:spacing w:after="120" w:line="252" w:lineRule="auto"/>
              <w:ind w:firstLineChars="0"/>
              <w:textAlignment w:val="auto"/>
            </w:pPr>
            <w:r w:rsidRPr="00E15BB0">
              <w:rPr>
                <w:rFonts w:eastAsiaTheme="minorEastAsia"/>
                <w:bCs/>
                <w:lang w:eastAsia="zh-CN"/>
              </w:rPr>
              <w:t xml:space="preserve">For </w:t>
            </w:r>
            <w:r w:rsidRPr="00E15BB0">
              <w:rPr>
                <w:bCs/>
              </w:rPr>
              <w:t>multi</w:t>
            </w:r>
            <w:r w:rsidRPr="00E15BB0">
              <w:rPr>
                <w:rFonts w:eastAsiaTheme="minorEastAsia"/>
                <w:bCs/>
                <w:lang w:eastAsia="zh-CN"/>
              </w:rPr>
              <w:t>-</w:t>
            </w:r>
            <w:r w:rsidRPr="00E15BB0">
              <w:rPr>
                <w:rFonts w:eastAsia="SimSun"/>
                <w:szCs w:val="24"/>
                <w:lang w:eastAsia="zh-CN"/>
              </w:rPr>
              <w:t>DCI</w:t>
            </w:r>
            <w:r w:rsidRPr="00E15BB0">
              <w:rPr>
                <w:rFonts w:eastAsiaTheme="minorEastAsia"/>
                <w:bCs/>
                <w:lang w:eastAsia="zh-CN"/>
              </w:rPr>
              <w:t xml:space="preserve"> based multi-TRP </w:t>
            </w:r>
            <w:r w:rsidRPr="00E15BB0">
              <w:t>operation with two TAs, for each TAG, the uplink transmission timing takes place</w:t>
            </w:r>
            <w:r w:rsidRPr="00E15BB0">
              <w:rPr>
                <w:vertAlign w:val="subscript"/>
              </w:rPr>
              <w:t xml:space="preserve"> </w:t>
            </w:r>
            <w:r w:rsidRPr="00E15BB0">
              <w:rPr>
                <w:position w:val="-10"/>
              </w:rPr>
              <w:object w:dxaOrig="1800" w:dyaOrig="300" w14:anchorId="60347A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85pt;height:11.7pt" o:ole="">
                  <v:imagedata r:id="rId12" o:title=""/>
                </v:shape>
                <o:OLEObject Type="Embed" ProgID="Equation.3" ShapeID="_x0000_i1025" DrawAspect="Content" ObjectID="_1757340948" r:id="rId13"/>
              </w:object>
            </w:r>
            <w:r w:rsidRPr="00E15BB0" w:rsidDel="005D39B2">
              <w:t xml:space="preserve"> </w:t>
            </w:r>
            <w:r w:rsidRPr="00E15BB0">
              <w:t xml:space="preserve">before downlink timing which is associated with UL/joint TCI state. The UL/joint TCI states associated to one </w:t>
            </w:r>
            <w:proofErr w:type="spellStart"/>
            <w:r w:rsidRPr="00E15BB0">
              <w:rPr>
                <w:i/>
                <w:iCs/>
              </w:rPr>
              <w:t>coresetPoolIndex</w:t>
            </w:r>
            <w:proofErr w:type="spellEnd"/>
            <w:r w:rsidRPr="00E15BB0">
              <w:t xml:space="preserve"> correspond to one TAG. </w:t>
            </w:r>
          </w:p>
          <w:p w14:paraId="5985264C" w14:textId="77777777" w:rsidR="006E773E" w:rsidRPr="00E15BB0" w:rsidRDefault="006E773E" w:rsidP="006E773E">
            <w:pPr>
              <w:pStyle w:val="ListParagraph"/>
              <w:numPr>
                <w:ilvl w:val="2"/>
                <w:numId w:val="6"/>
              </w:numPr>
              <w:spacing w:after="120" w:line="252" w:lineRule="auto"/>
              <w:ind w:firstLineChars="0"/>
              <w:textAlignment w:val="auto"/>
            </w:pPr>
            <w:r w:rsidRPr="00E15BB0">
              <w:t>FFS</w:t>
            </w:r>
          </w:p>
          <w:p w14:paraId="641B29A5" w14:textId="77777777" w:rsidR="006E773E" w:rsidRPr="00E15BB0" w:rsidRDefault="006E773E" w:rsidP="006E773E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ind w:firstLineChars="0"/>
              <w:textAlignment w:val="auto"/>
            </w:pPr>
            <w:r w:rsidRPr="00E15BB0">
              <w:t>Option 1: (Huawei)</w:t>
            </w:r>
          </w:p>
          <w:p w14:paraId="01197856" w14:textId="77777777" w:rsidR="006E773E" w:rsidRPr="00E15BB0" w:rsidRDefault="006E773E" w:rsidP="006E773E">
            <w:pPr>
              <w:pStyle w:val="ListParagraph"/>
              <w:numPr>
                <w:ilvl w:val="4"/>
                <w:numId w:val="6"/>
              </w:numPr>
              <w:spacing w:after="120" w:line="252" w:lineRule="auto"/>
              <w:ind w:firstLineChars="0"/>
              <w:textAlignment w:val="auto"/>
            </w:pPr>
            <w:r w:rsidRPr="00E15BB0">
              <w:t xml:space="preserve">DL RS in DL/Joint TCI state of PDCCH is used as reference for deriving the UL timing when both the PDCCH and the uplink are associated to the same </w:t>
            </w:r>
            <w:r w:rsidRPr="00E15BB0">
              <w:rPr>
                <w:i/>
                <w:iCs/>
              </w:rPr>
              <w:t>coresetPoolIndex</w:t>
            </w:r>
            <w:r w:rsidRPr="00E15BB0">
              <w:t xml:space="preserve"> indicated UL/Joint TCI state.</w:t>
            </w:r>
          </w:p>
          <w:p w14:paraId="492A231B" w14:textId="77777777" w:rsidR="006E773E" w:rsidRPr="00E15BB0" w:rsidRDefault="006E773E" w:rsidP="006E773E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ind w:firstLineChars="0"/>
              <w:textAlignment w:val="auto"/>
            </w:pPr>
            <w:r w:rsidRPr="00E15BB0">
              <w:rPr>
                <w:rFonts w:hint="eastAsia"/>
              </w:rPr>
              <w:t>O</w:t>
            </w:r>
            <w:r w:rsidRPr="00E15BB0">
              <w:t>ption 2: (Nokia, Ericsson)</w:t>
            </w:r>
          </w:p>
          <w:p w14:paraId="03D9F42C" w14:textId="6689FBD7" w:rsidR="003B5EAA" w:rsidRPr="00340A2A" w:rsidRDefault="006E773E" w:rsidP="00B93FB3">
            <w:pPr>
              <w:pStyle w:val="ListParagraph"/>
              <w:numPr>
                <w:ilvl w:val="4"/>
                <w:numId w:val="6"/>
              </w:numPr>
              <w:spacing w:after="120" w:line="252" w:lineRule="auto"/>
              <w:ind w:firstLineChars="0"/>
              <w:textAlignment w:val="auto"/>
            </w:pPr>
            <w:r w:rsidRPr="00E15BB0">
              <w:t xml:space="preserve">DL RS associated to the </w:t>
            </w:r>
            <w:r w:rsidRPr="005562D0">
              <w:t>indicated</w:t>
            </w:r>
            <w:r w:rsidRPr="00E15BB0">
              <w:t xml:space="preserve"> UL/Joint TCI state should be tracked. </w:t>
            </w:r>
          </w:p>
          <w:p w14:paraId="11354E77" w14:textId="1A1849C4" w:rsidR="00685018" w:rsidRDefault="00685018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05F1050D" w14:textId="13DFFA1F" w:rsidR="00450AC2" w:rsidRDefault="000D5471" w:rsidP="00B93FB3">
      <w:pPr>
        <w:rPr>
          <w:lang w:val="en-US"/>
        </w:rPr>
      </w:pPr>
      <w:r>
        <w:rPr>
          <w:lang w:val="en-US"/>
        </w:rPr>
        <w:br/>
      </w:r>
      <w:r w:rsidR="00450AC2">
        <w:rPr>
          <w:lang w:val="en-US"/>
        </w:rPr>
        <w:t xml:space="preserve">In this tdoc we deal with </w:t>
      </w:r>
      <w:r w:rsidR="00450AC2" w:rsidRPr="00450AC2">
        <w:rPr>
          <w:lang w:val="en-US"/>
        </w:rPr>
        <w:t>Issue 2-1-2: DL reference timing</w:t>
      </w:r>
      <w:r w:rsidR="00AD7288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12108FEC" w:rsidR="0051173F" w:rsidRDefault="008C0FB0" w:rsidP="008C0FB0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</w:r>
      <w:r w:rsidR="008325DA">
        <w:rPr>
          <w:lang w:val="en-US"/>
        </w:rPr>
        <w:t>RAN1 WA</w:t>
      </w:r>
      <w:r w:rsidR="006C7980">
        <w:rPr>
          <w:lang w:val="en-US"/>
        </w:rPr>
        <w:t xml:space="preserve"> </w:t>
      </w:r>
      <w:r w:rsidR="006C7980" w:rsidRPr="006C7980">
        <w:rPr>
          <w:lang w:val="en-US"/>
        </w:rPr>
        <w:t>associating TAGs to target UL channels/signals for multi-DCI based multi-TRP operation</w:t>
      </w:r>
    </w:p>
    <w:p w14:paraId="090F71AD" w14:textId="066DB3FD" w:rsidR="008E24B1" w:rsidRDefault="008E24B1" w:rsidP="008325DA">
      <w:pPr>
        <w:rPr>
          <w:lang w:val="en-US"/>
        </w:rPr>
      </w:pPr>
      <w:r>
        <w:rPr>
          <w:lang w:val="en-US"/>
        </w:rPr>
        <w:t>In the WF [1] we have:</w:t>
      </w:r>
    </w:p>
    <w:p w14:paraId="140FD2EB" w14:textId="0E322461" w:rsidR="008E24B1" w:rsidRPr="008E24B1" w:rsidRDefault="008E24B1" w:rsidP="008325DA">
      <w:pPr>
        <w:pStyle w:val="ListParagraph"/>
        <w:numPr>
          <w:ilvl w:val="1"/>
          <w:numId w:val="6"/>
        </w:numPr>
        <w:spacing w:after="120" w:line="252" w:lineRule="auto"/>
        <w:ind w:firstLineChars="0"/>
        <w:textAlignment w:val="auto"/>
      </w:pPr>
      <w:r w:rsidRPr="00E15BB0">
        <w:rPr>
          <w:rFonts w:eastAsiaTheme="minorEastAsia"/>
          <w:bCs/>
          <w:lang w:eastAsia="zh-CN"/>
        </w:rPr>
        <w:t xml:space="preserve">For </w:t>
      </w:r>
      <w:r w:rsidRPr="00E15BB0">
        <w:rPr>
          <w:bCs/>
        </w:rPr>
        <w:t>multi</w:t>
      </w:r>
      <w:r w:rsidRPr="00E15BB0">
        <w:rPr>
          <w:rFonts w:eastAsiaTheme="minorEastAsia"/>
          <w:bCs/>
          <w:lang w:eastAsia="zh-CN"/>
        </w:rPr>
        <w:t>-</w:t>
      </w:r>
      <w:r w:rsidRPr="00E15BB0">
        <w:rPr>
          <w:rFonts w:eastAsia="SimSun"/>
          <w:szCs w:val="24"/>
          <w:lang w:eastAsia="zh-CN"/>
        </w:rPr>
        <w:t>DCI</w:t>
      </w:r>
      <w:r w:rsidRPr="00E15BB0">
        <w:rPr>
          <w:rFonts w:eastAsiaTheme="minorEastAsia"/>
          <w:bCs/>
          <w:lang w:eastAsia="zh-CN"/>
        </w:rPr>
        <w:t xml:space="preserve"> based multi-TRP </w:t>
      </w:r>
      <w:r w:rsidRPr="00E15BB0">
        <w:t>operation with two TAs, for each TAG, the uplink transmission timing takes place</w:t>
      </w:r>
      <w:r w:rsidRPr="00E15BB0">
        <w:rPr>
          <w:vertAlign w:val="subscript"/>
        </w:rPr>
        <w:t xml:space="preserve"> </w:t>
      </w:r>
      <w:r w:rsidRPr="00E15BB0">
        <w:rPr>
          <w:position w:val="-10"/>
        </w:rPr>
        <w:object w:dxaOrig="1800" w:dyaOrig="300" w14:anchorId="240DED5B">
          <v:shape id="_x0000_i1026" type="#_x0000_t75" style="width:87.85pt;height:11.7pt" o:ole="">
            <v:imagedata r:id="rId12" o:title=""/>
          </v:shape>
          <o:OLEObject Type="Embed" ProgID="Equation.3" ShapeID="_x0000_i1026" DrawAspect="Content" ObjectID="_1757340949" r:id="rId14"/>
        </w:object>
      </w:r>
      <w:r w:rsidRPr="00E15BB0" w:rsidDel="005D39B2">
        <w:t xml:space="preserve"> </w:t>
      </w:r>
      <w:r w:rsidRPr="00E15BB0">
        <w:t xml:space="preserve">before downlink timing which is associated with UL/joint TCI state. The UL/joint TCI states associated to one </w:t>
      </w:r>
      <w:r w:rsidRPr="00E15BB0">
        <w:rPr>
          <w:i/>
          <w:iCs/>
        </w:rPr>
        <w:t>coresetPoolIndex</w:t>
      </w:r>
      <w:r w:rsidRPr="00E15BB0">
        <w:t xml:space="preserve"> correspond to one TAG. </w:t>
      </w:r>
    </w:p>
    <w:p w14:paraId="64E57481" w14:textId="1A011514" w:rsidR="008325DA" w:rsidRPr="008325DA" w:rsidRDefault="008325DA" w:rsidP="008325DA">
      <w:pPr>
        <w:rPr>
          <w:lang w:val="en-US"/>
        </w:rPr>
      </w:pPr>
      <w:r>
        <w:rPr>
          <w:lang w:val="en-US"/>
        </w:rPr>
        <w:t xml:space="preserve">RAN1 has a Working Agreement, WA, </w:t>
      </w:r>
      <w:r w:rsidR="00795999">
        <w:rPr>
          <w:lang w:val="en-US"/>
        </w:rPr>
        <w:t xml:space="preserve">regarding </w:t>
      </w:r>
      <w:r w:rsidR="00795999" w:rsidRPr="00795999">
        <w:rPr>
          <w:lang w:val="en-US"/>
        </w:rPr>
        <w:t>associating TAGs to target UL channels/signals for multi-DCI based multi-TRP operation</w:t>
      </w:r>
      <w:r w:rsidR="0009004E">
        <w:rPr>
          <w:lang w:val="en-US"/>
        </w:rPr>
        <w:t xml:space="preserve"> [</w:t>
      </w:r>
      <w:r w:rsidR="006A4315">
        <w:rPr>
          <w:lang w:val="en-US"/>
        </w:rPr>
        <w:t>2</w:t>
      </w:r>
      <w:r w:rsidR="0009004E">
        <w:rPr>
          <w:lang w:val="en-US"/>
        </w:rPr>
        <w:t>]</w:t>
      </w:r>
      <w:r w:rsidR="005F2354">
        <w:rPr>
          <w:lang w:val="en-US"/>
        </w:rPr>
        <w:t>:</w:t>
      </w:r>
    </w:p>
    <w:p w14:paraId="721F6905" w14:textId="77777777" w:rsidR="008325DA" w:rsidRDefault="008325DA" w:rsidP="0009004E">
      <w:pPr>
        <w:ind w:left="284"/>
        <w:rPr>
          <w:b/>
          <w:bCs/>
          <w:szCs w:val="18"/>
          <w:highlight w:val="green"/>
          <w:lang w:val="en-SE" w:eastAsia="x-none"/>
        </w:rPr>
      </w:pPr>
      <w:r>
        <w:rPr>
          <w:b/>
          <w:bCs/>
          <w:szCs w:val="18"/>
          <w:highlight w:val="green"/>
          <w:lang w:val="en-SE" w:eastAsia="x-none"/>
        </w:rPr>
        <w:lastRenderedPageBreak/>
        <w:t>Agreement</w:t>
      </w:r>
    </w:p>
    <w:p w14:paraId="3A0CCAA5" w14:textId="77777777" w:rsidR="008325DA" w:rsidRDefault="008325DA" w:rsidP="0009004E">
      <w:pPr>
        <w:ind w:left="284"/>
        <w:jc w:val="both"/>
        <w:rPr>
          <w:rFonts w:cs="Calibri"/>
          <w:i/>
          <w:iCs/>
          <w:szCs w:val="18"/>
          <w:lang w:val="en-US" w:eastAsia="zh-CN"/>
        </w:rPr>
      </w:pPr>
      <w:r>
        <w:rPr>
          <w:rStyle w:val="Emphasis"/>
          <w:rFonts w:ascii="Calibri" w:hAnsi="Calibri"/>
          <w:szCs w:val="18"/>
          <w:lang w:val="en-US" w:eastAsia="zh-CN"/>
        </w:rPr>
        <w:t xml:space="preserve">For </w:t>
      </w:r>
      <w:bookmarkStart w:id="4" w:name="_Hlk146121532"/>
      <w:r>
        <w:rPr>
          <w:rStyle w:val="Emphasis"/>
          <w:rFonts w:ascii="Calibri" w:hAnsi="Calibri"/>
          <w:szCs w:val="18"/>
          <w:lang w:val="en-US" w:eastAsia="zh-CN"/>
        </w:rPr>
        <w:t>associating TAGs to target UL channels/signals for multi-DCI based multi-TRP operation</w:t>
      </w:r>
      <w:bookmarkEnd w:id="4"/>
      <w:r>
        <w:rPr>
          <w:rStyle w:val="Emphasis"/>
          <w:rFonts w:ascii="Calibri" w:hAnsi="Calibri"/>
          <w:szCs w:val="18"/>
          <w:lang w:val="en-US" w:eastAsia="zh-CN"/>
        </w:rPr>
        <w:t>, support the following:</w:t>
      </w:r>
    </w:p>
    <w:p w14:paraId="17C6F017" w14:textId="77777777" w:rsidR="008325DA" w:rsidRDefault="008325DA" w:rsidP="0009004E">
      <w:pPr>
        <w:ind w:left="284"/>
        <w:rPr>
          <w:i/>
          <w:iCs/>
          <w:szCs w:val="18"/>
          <w:lang w:val="en-US" w:eastAsia="zh-CN"/>
        </w:rPr>
      </w:pPr>
      <w:r>
        <w:rPr>
          <w:rStyle w:val="Emphasis"/>
          <w:rFonts w:ascii="Calibri" w:hAnsi="Calibri"/>
          <w:szCs w:val="18"/>
          <w:lang w:val="en-US" w:eastAsia="zh-CN"/>
        </w:rPr>
        <w:t>Associate TAG to TCI-state</w:t>
      </w:r>
    </w:p>
    <w:p w14:paraId="45F55528" w14:textId="77777777" w:rsidR="008325DA" w:rsidRDefault="008325DA" w:rsidP="0009004E">
      <w:pPr>
        <w:numPr>
          <w:ilvl w:val="0"/>
          <w:numId w:val="7"/>
        </w:numPr>
        <w:tabs>
          <w:tab w:val="clear" w:pos="720"/>
          <w:tab w:val="num" w:pos="1004"/>
        </w:tabs>
        <w:spacing w:after="0"/>
        <w:ind w:left="1004"/>
        <w:rPr>
          <w:i/>
          <w:iCs/>
          <w:szCs w:val="18"/>
          <w:lang w:val="en-US" w:eastAsia="zh-CN"/>
        </w:rPr>
      </w:pPr>
      <w:r>
        <w:rPr>
          <w:rStyle w:val="Emphasis"/>
          <w:rFonts w:ascii="Calibri" w:hAnsi="Calibri"/>
          <w:szCs w:val="18"/>
          <w:lang w:val="en-US" w:eastAsia="zh-CN"/>
        </w:rPr>
        <w:t xml:space="preserve">Associate TAG ID with UL/joint TCI state </w:t>
      </w:r>
    </w:p>
    <w:p w14:paraId="6FD0BF36" w14:textId="77777777" w:rsidR="008325DA" w:rsidRDefault="008325DA" w:rsidP="0009004E">
      <w:pPr>
        <w:numPr>
          <w:ilvl w:val="0"/>
          <w:numId w:val="7"/>
        </w:numPr>
        <w:tabs>
          <w:tab w:val="clear" w:pos="720"/>
          <w:tab w:val="num" w:pos="1004"/>
        </w:tabs>
        <w:spacing w:after="0"/>
        <w:ind w:left="1004"/>
        <w:rPr>
          <w:i/>
          <w:iCs/>
          <w:szCs w:val="18"/>
          <w:lang w:val="en-US" w:eastAsia="zh-CN"/>
        </w:rPr>
      </w:pPr>
      <w:r>
        <w:rPr>
          <w:rStyle w:val="Emphasis"/>
          <w:rFonts w:ascii="Calibri" w:hAnsi="Calibri"/>
          <w:szCs w:val="18"/>
          <w:lang w:val="en-US" w:eastAsia="zh-CN"/>
        </w:rPr>
        <w:t>For UL transmission, the TAG ID associated with the UL/joint TCI state is utilized</w:t>
      </w:r>
    </w:p>
    <w:p w14:paraId="36447919" w14:textId="77777777" w:rsidR="008325DA" w:rsidRDefault="008325DA" w:rsidP="0009004E">
      <w:pPr>
        <w:numPr>
          <w:ilvl w:val="0"/>
          <w:numId w:val="7"/>
        </w:numPr>
        <w:spacing w:after="0"/>
        <w:ind w:left="1004"/>
        <w:rPr>
          <w:rStyle w:val="Emphasis"/>
          <w:rFonts w:ascii="Ericsson Hilda" w:hAnsi="Ericsson Hilda"/>
          <w:sz w:val="22"/>
          <w:szCs w:val="22"/>
        </w:rPr>
      </w:pPr>
      <w:r>
        <w:rPr>
          <w:rStyle w:val="Emphasis"/>
          <w:rFonts w:ascii="Calibri" w:hAnsi="Calibri"/>
          <w:szCs w:val="18"/>
          <w:lang w:val="en-SE"/>
        </w:rPr>
        <w:t>A baseline is UE expects that the [activated] UL/joint TCI states [of UL signals/channels] associated to one CORESET Pool Index correspond to one TAG</w:t>
      </w:r>
    </w:p>
    <w:p w14:paraId="7BE67EEF" w14:textId="77777777" w:rsidR="008325DA" w:rsidRDefault="008325DA" w:rsidP="0009004E">
      <w:pPr>
        <w:numPr>
          <w:ilvl w:val="0"/>
          <w:numId w:val="7"/>
        </w:numPr>
        <w:spacing w:after="0"/>
        <w:ind w:left="1004"/>
        <w:rPr>
          <w:rStyle w:val="Emphasis"/>
          <w:rFonts w:ascii="Calibri" w:hAnsi="Calibri"/>
          <w:i w:val="0"/>
          <w:iCs w:val="0"/>
          <w:szCs w:val="18"/>
          <w:highlight w:val="yellow"/>
          <w:lang w:val="en-SE"/>
        </w:rPr>
      </w:pPr>
      <w:r>
        <w:rPr>
          <w:rStyle w:val="Emphasis"/>
          <w:rFonts w:ascii="Calibri" w:hAnsi="Calibri"/>
          <w:szCs w:val="18"/>
          <w:highlight w:val="yellow"/>
          <w:lang w:val="en-SE"/>
        </w:rPr>
        <w:t>Working Assumption: A UE may report that it supports that the [activated] UL/joint TCI states [of UL signals/channels] associated to one CORESETPoolIndex correspond to both TAGs</w:t>
      </w:r>
    </w:p>
    <w:p w14:paraId="54A08245" w14:textId="77777777" w:rsidR="008325DA" w:rsidRDefault="008325DA" w:rsidP="0009004E">
      <w:pPr>
        <w:ind w:left="284"/>
        <w:rPr>
          <w:rStyle w:val="Emphasis"/>
          <w:rFonts w:ascii="Calibri" w:hAnsi="Calibri"/>
          <w:i w:val="0"/>
          <w:iCs w:val="0"/>
          <w:szCs w:val="18"/>
          <w:lang w:val="en-SE" w:eastAsia="en-CA"/>
        </w:rPr>
      </w:pPr>
      <w:r>
        <w:rPr>
          <w:rStyle w:val="Emphasis"/>
          <w:rFonts w:ascii="Calibri" w:hAnsi="Calibri"/>
          <w:szCs w:val="18"/>
          <w:lang w:val="en-US" w:eastAsia="zh-CN"/>
        </w:rPr>
        <w:t>FFS: on how to handle association when Rel-15/16 spatial relation framework is used for</w:t>
      </w:r>
    </w:p>
    <w:p w14:paraId="2CB27D30" w14:textId="77777777" w:rsidR="008325DA" w:rsidRDefault="008325DA" w:rsidP="0009004E">
      <w:pPr>
        <w:numPr>
          <w:ilvl w:val="0"/>
          <w:numId w:val="7"/>
        </w:numPr>
        <w:spacing w:after="0"/>
        <w:ind w:left="1004"/>
        <w:rPr>
          <w:rStyle w:val="Emphasis"/>
          <w:rFonts w:ascii="Calibri" w:hAnsi="Calibri"/>
          <w:i w:val="0"/>
          <w:iCs w:val="0"/>
          <w:szCs w:val="18"/>
          <w:lang w:val="en-SE" w:eastAsia="en-CA"/>
        </w:rPr>
      </w:pPr>
      <w:r>
        <w:rPr>
          <w:rStyle w:val="Emphasis"/>
          <w:rFonts w:ascii="Calibri" w:hAnsi="Calibri"/>
          <w:szCs w:val="18"/>
          <w:lang w:val="en-US" w:eastAsia="zh-CN"/>
        </w:rPr>
        <w:t>PUCCH</w:t>
      </w:r>
    </w:p>
    <w:p w14:paraId="56797866" w14:textId="77777777" w:rsidR="008325DA" w:rsidRDefault="008325DA" w:rsidP="0009004E">
      <w:pPr>
        <w:numPr>
          <w:ilvl w:val="0"/>
          <w:numId w:val="7"/>
        </w:numPr>
        <w:spacing w:after="0"/>
        <w:ind w:left="1004"/>
        <w:rPr>
          <w:rStyle w:val="Emphasis"/>
          <w:rFonts w:ascii="Calibri" w:hAnsi="Calibri"/>
          <w:i w:val="0"/>
          <w:iCs w:val="0"/>
          <w:szCs w:val="18"/>
          <w:lang w:val="en-SE" w:eastAsia="en-CA"/>
        </w:rPr>
      </w:pPr>
      <w:r>
        <w:rPr>
          <w:rStyle w:val="Emphasis"/>
          <w:rFonts w:ascii="Calibri" w:hAnsi="Calibri"/>
          <w:szCs w:val="18"/>
          <w:lang w:val="en-US" w:eastAsia="zh-CN"/>
        </w:rPr>
        <w:t>DG/CG Type 1/Type 2 PUSCH</w:t>
      </w:r>
    </w:p>
    <w:p w14:paraId="0D0CB25B" w14:textId="77777777" w:rsidR="008325DA" w:rsidRDefault="008325DA" w:rsidP="0009004E">
      <w:pPr>
        <w:numPr>
          <w:ilvl w:val="0"/>
          <w:numId w:val="7"/>
        </w:numPr>
        <w:spacing w:after="0"/>
        <w:ind w:left="1004"/>
        <w:rPr>
          <w:rFonts w:cs="Calibri"/>
          <w:sz w:val="22"/>
          <w:szCs w:val="22"/>
        </w:rPr>
      </w:pPr>
      <w:r>
        <w:rPr>
          <w:rStyle w:val="Emphasis"/>
          <w:rFonts w:ascii="Calibri" w:hAnsi="Calibri"/>
          <w:szCs w:val="18"/>
          <w:lang w:val="en-US" w:eastAsia="zh-CN"/>
        </w:rPr>
        <w:t>AP/SP/P SRS</w:t>
      </w:r>
    </w:p>
    <w:p w14:paraId="3BBB5995" w14:textId="19895ABC" w:rsidR="00005959" w:rsidRPr="00F944F8" w:rsidRDefault="006C7980" w:rsidP="008325DA">
      <w:pPr>
        <w:rPr>
          <w:lang w:val="en-US"/>
        </w:rPr>
      </w:pPr>
      <w:r>
        <w:rPr>
          <w:rFonts w:ascii="Calibri" w:hAnsi="Calibri"/>
          <w:lang w:val="en-US"/>
        </w:rPr>
        <w:br/>
      </w:r>
      <w:r w:rsidR="00FB6733" w:rsidRPr="00F944F8">
        <w:rPr>
          <w:lang w:val="en-US"/>
        </w:rPr>
        <w:t>This WA</w:t>
      </w:r>
      <w:r w:rsidR="0012050A">
        <w:rPr>
          <w:lang w:val="en-US"/>
        </w:rPr>
        <w:t>, which basically amounts to a UE capability,</w:t>
      </w:r>
      <w:r w:rsidR="00FB6733" w:rsidRPr="00F944F8">
        <w:rPr>
          <w:lang w:val="en-US"/>
        </w:rPr>
        <w:t xml:space="preserve"> </w:t>
      </w:r>
      <w:r w:rsidR="00DD5012" w:rsidRPr="00F944F8">
        <w:rPr>
          <w:lang w:val="en-US"/>
        </w:rPr>
        <w:t xml:space="preserve">is not compatible with </w:t>
      </w:r>
      <w:r w:rsidR="005A45E5" w:rsidRPr="00F944F8">
        <w:rPr>
          <w:lang w:val="en-US"/>
        </w:rPr>
        <w:t xml:space="preserve">agreement in </w:t>
      </w:r>
      <w:r w:rsidR="00BC067E" w:rsidRPr="00F944F8">
        <w:rPr>
          <w:lang w:val="en-US"/>
        </w:rPr>
        <w:t>issue 2-1-2 DL reference timing</w:t>
      </w:r>
      <w:r w:rsidR="001A24E6" w:rsidRPr="00F944F8">
        <w:rPr>
          <w:lang w:val="en-US"/>
        </w:rPr>
        <w:t xml:space="preserve"> “The UL/joint TCI states associated to one coresetPoolIndex correspond to one TAG.”</w:t>
      </w:r>
    </w:p>
    <w:p w14:paraId="544BDFCD" w14:textId="68C5D54C" w:rsidR="008325DA" w:rsidRDefault="003135DB" w:rsidP="00050B5D">
      <w:pPr>
        <w:ind w:left="1418" w:hanging="1418"/>
        <w:rPr>
          <w:lang w:val="en-US"/>
        </w:rPr>
      </w:pPr>
      <w:r w:rsidRPr="00F944F8">
        <w:rPr>
          <w:b/>
          <w:bCs/>
          <w:lang w:val="en-US"/>
        </w:rPr>
        <w:t xml:space="preserve">Observation </w:t>
      </w:r>
      <w:r w:rsidR="00FB6733" w:rsidRPr="00F944F8">
        <w:rPr>
          <w:b/>
          <w:bCs/>
          <w:lang w:val="en-US"/>
        </w:rPr>
        <w:t>1:</w:t>
      </w:r>
      <w:r w:rsidR="00050B5D">
        <w:rPr>
          <w:b/>
          <w:bCs/>
          <w:lang w:val="en-US"/>
        </w:rPr>
        <w:tab/>
      </w:r>
      <w:r w:rsidR="00B2145F" w:rsidRPr="00F944F8">
        <w:rPr>
          <w:lang w:val="en-US"/>
        </w:rPr>
        <w:t>The RAN1 W</w:t>
      </w:r>
      <w:r w:rsidR="0012050A">
        <w:rPr>
          <w:lang w:val="en-US"/>
        </w:rPr>
        <w:t xml:space="preserve">orking </w:t>
      </w:r>
      <w:r w:rsidR="00173E08">
        <w:rPr>
          <w:lang w:val="en-US"/>
        </w:rPr>
        <w:t>Assumption</w:t>
      </w:r>
      <w:r w:rsidR="00B2145F" w:rsidRPr="00F944F8">
        <w:rPr>
          <w:lang w:val="en-US"/>
        </w:rPr>
        <w:t xml:space="preserve"> “</w:t>
      </w:r>
      <w:r w:rsidR="00B2145F" w:rsidRPr="00F944F8">
        <w:rPr>
          <w:rStyle w:val="Emphasis"/>
          <w:rFonts w:ascii="Calibri" w:hAnsi="Calibri"/>
          <w:szCs w:val="18"/>
          <w:lang w:val="en-SE"/>
        </w:rPr>
        <w:t>: A UE may report that it supports that the [activated] UL/joint TCI states [of UL signals/channels] associated to one CORESETPoolIndex correspond to both TAGs</w:t>
      </w:r>
      <w:r w:rsidR="00B2145F" w:rsidRPr="00F944F8">
        <w:rPr>
          <w:lang w:val="en-US"/>
        </w:rPr>
        <w:t xml:space="preserve">” is not compatible </w:t>
      </w:r>
      <w:r w:rsidR="008877C2" w:rsidRPr="00F944F8">
        <w:rPr>
          <w:lang w:val="en-US"/>
        </w:rPr>
        <w:t>with agreement in issue 2-1-2 DL reference timing “The UL/joint TCI states associated to one coresetPoolIndex correspond to one TAG.”</w:t>
      </w:r>
    </w:p>
    <w:p w14:paraId="00EA81A1" w14:textId="3C94EED3" w:rsidR="00AE5D2A" w:rsidRDefault="002F1C1D" w:rsidP="008325DA">
      <w:pPr>
        <w:rPr>
          <w:color w:val="000000" w:themeColor="text1"/>
          <w:lang w:val="en-US"/>
        </w:rPr>
      </w:pPr>
      <w:r w:rsidRPr="002F1C1D">
        <w:rPr>
          <w:color w:val="000000" w:themeColor="text1"/>
          <w:lang w:val="en-US"/>
        </w:rPr>
        <w:t>Instead, we propose to add:</w:t>
      </w:r>
    </w:p>
    <w:p w14:paraId="278EAE0C" w14:textId="2A17489D" w:rsidR="002F1C1D" w:rsidRDefault="002F1C1D" w:rsidP="002F1C1D">
      <w:pPr>
        <w:ind w:left="284"/>
        <w:rPr>
          <w:lang w:val="en-US"/>
        </w:rPr>
      </w:pPr>
      <w:r w:rsidRPr="002F1C1D">
        <w:rPr>
          <w:lang w:val="en-US"/>
        </w:rPr>
        <w:t>The DL timing associated with an UL joint TCI state is determined from the DL RS associated with the same UL joint TCI state</w:t>
      </w:r>
      <w:r w:rsidR="00B16688">
        <w:rPr>
          <w:lang w:val="en-US"/>
        </w:rPr>
        <w:t>.</w:t>
      </w:r>
    </w:p>
    <w:p w14:paraId="69F094CF" w14:textId="4E6667C1" w:rsidR="00310B16" w:rsidRDefault="00310B16" w:rsidP="00310B16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With regards to the FFS options:</w:t>
      </w:r>
    </w:p>
    <w:p w14:paraId="51F3F8F5" w14:textId="77777777" w:rsidR="00310B16" w:rsidRPr="00E15BB0" w:rsidRDefault="00310B16" w:rsidP="00EF6ADC">
      <w:pPr>
        <w:pStyle w:val="ListParagraph"/>
        <w:numPr>
          <w:ilvl w:val="1"/>
          <w:numId w:val="6"/>
        </w:numPr>
        <w:spacing w:after="120" w:line="252" w:lineRule="auto"/>
        <w:ind w:firstLineChars="0"/>
        <w:textAlignment w:val="auto"/>
      </w:pPr>
      <w:r w:rsidRPr="00E15BB0">
        <w:t>Option 1: (Huawei)</w:t>
      </w:r>
    </w:p>
    <w:p w14:paraId="17A2C206" w14:textId="77777777" w:rsidR="00310B16" w:rsidRPr="00E15BB0" w:rsidRDefault="00310B16" w:rsidP="00EF6ADC">
      <w:pPr>
        <w:pStyle w:val="ListParagraph"/>
        <w:numPr>
          <w:ilvl w:val="2"/>
          <w:numId w:val="6"/>
        </w:numPr>
        <w:spacing w:after="120" w:line="252" w:lineRule="auto"/>
        <w:ind w:firstLineChars="0"/>
        <w:textAlignment w:val="auto"/>
      </w:pPr>
      <w:r w:rsidRPr="00E15BB0">
        <w:t xml:space="preserve">DL RS in DL/Joint TCI state of PDCCH is used as reference for deriving the UL timing when both the PDCCH and the uplink are associated to the same </w:t>
      </w:r>
      <w:r w:rsidRPr="00E15BB0">
        <w:rPr>
          <w:i/>
          <w:iCs/>
        </w:rPr>
        <w:t>coresetPoolIndex</w:t>
      </w:r>
      <w:r w:rsidRPr="00E15BB0">
        <w:t xml:space="preserve"> indicated UL/Joint TCI state.</w:t>
      </w:r>
    </w:p>
    <w:p w14:paraId="59FA0CB0" w14:textId="77777777" w:rsidR="00310B16" w:rsidRPr="00E15BB0" w:rsidRDefault="00310B16" w:rsidP="00EF6ADC">
      <w:pPr>
        <w:pStyle w:val="ListParagraph"/>
        <w:numPr>
          <w:ilvl w:val="1"/>
          <w:numId w:val="6"/>
        </w:numPr>
        <w:spacing w:after="120" w:line="252" w:lineRule="auto"/>
        <w:ind w:firstLineChars="0"/>
        <w:textAlignment w:val="auto"/>
      </w:pPr>
      <w:r w:rsidRPr="00E15BB0">
        <w:rPr>
          <w:rFonts w:hint="eastAsia"/>
        </w:rPr>
        <w:t>O</w:t>
      </w:r>
      <w:r w:rsidRPr="00E15BB0">
        <w:t>ption 2: (Nokia, Ericsson)</w:t>
      </w:r>
    </w:p>
    <w:p w14:paraId="68C591BA" w14:textId="77777777" w:rsidR="00310B16" w:rsidRPr="00340A2A" w:rsidRDefault="00310B16" w:rsidP="00EF6ADC">
      <w:pPr>
        <w:pStyle w:val="ListParagraph"/>
        <w:numPr>
          <w:ilvl w:val="2"/>
          <w:numId w:val="6"/>
        </w:numPr>
        <w:spacing w:after="120" w:line="252" w:lineRule="auto"/>
        <w:ind w:firstLineChars="0"/>
        <w:textAlignment w:val="auto"/>
      </w:pPr>
      <w:bookmarkStart w:id="5" w:name="_Hlk146631376"/>
      <w:r w:rsidRPr="00E15BB0">
        <w:t xml:space="preserve">DL RS associated to the </w:t>
      </w:r>
      <w:r w:rsidRPr="005562D0">
        <w:t>indicated</w:t>
      </w:r>
      <w:r w:rsidRPr="00E15BB0">
        <w:t xml:space="preserve"> UL/Joint TCI state should be tracked. </w:t>
      </w:r>
    </w:p>
    <w:bookmarkEnd w:id="5"/>
    <w:p w14:paraId="2442438D" w14:textId="4ED901B5" w:rsidR="00310B16" w:rsidRPr="002F1C1D" w:rsidRDefault="00B912EC" w:rsidP="00310B16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Opti</w:t>
      </w:r>
      <w:r w:rsidR="001826BF">
        <w:rPr>
          <w:color w:val="000000" w:themeColor="text1"/>
          <w:lang w:val="en-US"/>
        </w:rPr>
        <w:t xml:space="preserve">on 1 assume </w:t>
      </w:r>
      <w:r w:rsidR="001826BF" w:rsidRPr="001826BF">
        <w:rPr>
          <w:color w:val="000000" w:themeColor="text1"/>
          <w:lang w:val="en-US"/>
        </w:rPr>
        <w:t>UL/DL is from same TRP, but that is not the generic RAN1 case.</w:t>
      </w:r>
      <w:r w:rsidR="00E630F2">
        <w:t xml:space="preserve"> Furthermore, </w:t>
      </w:r>
      <w:r w:rsidR="00E630F2">
        <w:rPr>
          <w:color w:val="000000" w:themeColor="text1"/>
          <w:lang w:val="en-US"/>
        </w:rPr>
        <w:t>t</w:t>
      </w:r>
      <w:r w:rsidR="00E630F2" w:rsidRPr="00E630F2">
        <w:rPr>
          <w:color w:val="000000" w:themeColor="text1"/>
          <w:lang w:val="en-US"/>
        </w:rPr>
        <w:t xml:space="preserve">here is </w:t>
      </w:r>
      <w:r w:rsidR="00471048">
        <w:rPr>
          <w:color w:val="000000" w:themeColor="text1"/>
          <w:lang w:val="en-US"/>
        </w:rPr>
        <w:t>no</w:t>
      </w:r>
      <w:r w:rsidR="00E630F2" w:rsidRPr="00E630F2">
        <w:rPr>
          <w:color w:val="000000" w:themeColor="text1"/>
          <w:lang w:val="en-US"/>
        </w:rPr>
        <w:t xml:space="preserve"> connection between periodic ref sigs and coresetpoolindex</w:t>
      </w:r>
      <w:r w:rsidR="00471048">
        <w:rPr>
          <w:color w:val="000000" w:themeColor="text1"/>
          <w:lang w:val="en-US"/>
        </w:rPr>
        <w:t>.</w:t>
      </w:r>
      <w:r w:rsidR="000D3CE2">
        <w:rPr>
          <w:color w:val="000000" w:themeColor="text1"/>
          <w:lang w:val="en-US"/>
        </w:rPr>
        <w:t xml:space="preserve"> We think it is enough to state option 2</w:t>
      </w:r>
      <w:r w:rsidR="00126E16">
        <w:rPr>
          <w:color w:val="000000" w:themeColor="text1"/>
          <w:lang w:val="en-US"/>
        </w:rPr>
        <w:t xml:space="preserve">, </w:t>
      </w:r>
      <w:r w:rsidR="00126E16" w:rsidRPr="00126E16">
        <w:rPr>
          <w:color w:val="000000" w:themeColor="text1"/>
          <w:lang w:val="en-US"/>
        </w:rPr>
        <w:t>DL RS associated to the indicated UL/Joint TCI state should be tracked.</w:t>
      </w:r>
    </w:p>
    <w:p w14:paraId="2EFFA454" w14:textId="3768E850" w:rsidR="00AA2617" w:rsidRDefault="000750E1" w:rsidP="00EF0DD7">
      <w:pPr>
        <w:pStyle w:val="B1"/>
        <w:tabs>
          <w:tab w:val="left" w:pos="1418"/>
        </w:tabs>
        <w:ind w:left="0" w:firstLine="0"/>
        <w:rPr>
          <w:b/>
          <w:lang w:eastAsia="ko-KR"/>
        </w:rPr>
      </w:pPr>
      <w:r w:rsidRPr="000750E1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 xml:space="preserve">1: </w:t>
      </w:r>
      <w:r w:rsidR="00EF0DD7">
        <w:rPr>
          <w:b/>
          <w:bCs/>
          <w:color w:val="000000" w:themeColor="text1"/>
          <w:lang w:val="en-US"/>
        </w:rPr>
        <w:tab/>
      </w:r>
      <w:r w:rsidR="00AA2617" w:rsidRPr="000030BB">
        <w:rPr>
          <w:color w:val="000000" w:themeColor="text1"/>
          <w:lang w:val="en-US"/>
        </w:rPr>
        <w:t xml:space="preserve">Modify the </w:t>
      </w:r>
      <w:r w:rsidR="00AA2617" w:rsidRPr="000030BB">
        <w:rPr>
          <w:u w:val="single"/>
          <w:lang w:eastAsia="ko-KR"/>
        </w:rPr>
        <w:t xml:space="preserve">Issue 2-1-2: DL reference timing </w:t>
      </w:r>
      <w:r w:rsidR="009F0D61" w:rsidRPr="000030BB">
        <w:rPr>
          <w:lang w:eastAsia="ko-KR"/>
        </w:rPr>
        <w:t>text to:</w:t>
      </w:r>
    </w:p>
    <w:p w14:paraId="654413AF" w14:textId="1A1D62B7" w:rsidR="009F0D61" w:rsidRPr="00E15BB0" w:rsidRDefault="009F0D61" w:rsidP="00EF0DD7">
      <w:pPr>
        <w:pStyle w:val="ListParagraph"/>
        <w:numPr>
          <w:ilvl w:val="2"/>
          <w:numId w:val="6"/>
        </w:numPr>
        <w:ind w:firstLineChars="0"/>
      </w:pPr>
      <w:r w:rsidRPr="00126E16">
        <w:rPr>
          <w:rFonts w:eastAsiaTheme="minorEastAsia"/>
          <w:bCs/>
          <w:lang w:eastAsia="zh-CN"/>
        </w:rPr>
        <w:t xml:space="preserve">For </w:t>
      </w:r>
      <w:r w:rsidRPr="00126E16">
        <w:rPr>
          <w:bCs/>
        </w:rPr>
        <w:t>multi</w:t>
      </w:r>
      <w:r w:rsidRPr="00126E16">
        <w:rPr>
          <w:rFonts w:eastAsiaTheme="minorEastAsia"/>
          <w:bCs/>
          <w:lang w:eastAsia="zh-CN"/>
        </w:rPr>
        <w:t>-</w:t>
      </w:r>
      <w:r w:rsidRPr="00126E16">
        <w:rPr>
          <w:rFonts w:eastAsia="SimSun"/>
          <w:szCs w:val="24"/>
          <w:lang w:eastAsia="zh-CN"/>
        </w:rPr>
        <w:t>DCI</w:t>
      </w:r>
      <w:r w:rsidRPr="00126E16">
        <w:rPr>
          <w:rFonts w:eastAsiaTheme="minorEastAsia"/>
          <w:bCs/>
          <w:lang w:eastAsia="zh-CN"/>
        </w:rPr>
        <w:t xml:space="preserve"> based multi-TRP </w:t>
      </w:r>
      <w:r w:rsidRPr="00E15BB0">
        <w:t>operation with two TAs, for each TAG, the uplink transmission timing takes place</w:t>
      </w:r>
      <w:r w:rsidRPr="00126E16">
        <w:rPr>
          <w:vertAlign w:val="subscript"/>
        </w:rPr>
        <w:t xml:space="preserve"> </w:t>
      </w:r>
      <w:r w:rsidRPr="00E15BB0">
        <w:rPr>
          <w:position w:val="-10"/>
        </w:rPr>
        <w:object w:dxaOrig="1800" w:dyaOrig="300" w14:anchorId="59DBEDF1">
          <v:shape id="_x0000_i1027" type="#_x0000_t75" style="width:87.85pt;height:11.7pt" o:ole="">
            <v:imagedata r:id="rId12" o:title=""/>
          </v:shape>
          <o:OLEObject Type="Embed" ProgID="Equation.3" ShapeID="_x0000_i1027" DrawAspect="Content" ObjectID="_1757340950" r:id="rId15"/>
        </w:object>
      </w:r>
      <w:r w:rsidRPr="00E15BB0" w:rsidDel="005D39B2">
        <w:t xml:space="preserve"> </w:t>
      </w:r>
      <w:r w:rsidRPr="00E15BB0">
        <w:t xml:space="preserve">before downlink timing which is associated with UL/joint TCI state. </w:t>
      </w:r>
      <w:r w:rsidRPr="00126E16">
        <w:rPr>
          <w:strike/>
        </w:rPr>
        <w:t xml:space="preserve">The UL/joint TCI states associated to one </w:t>
      </w:r>
      <w:r w:rsidRPr="00126E16">
        <w:rPr>
          <w:i/>
          <w:iCs/>
          <w:strike/>
        </w:rPr>
        <w:t>coresetPoolIndex</w:t>
      </w:r>
      <w:r w:rsidRPr="00126E16">
        <w:rPr>
          <w:strike/>
        </w:rPr>
        <w:t xml:space="preserve"> correspond to one TAG.</w:t>
      </w:r>
      <w:r w:rsidRPr="00E15BB0">
        <w:t xml:space="preserve"> </w:t>
      </w:r>
      <w:r w:rsidR="006E4B01" w:rsidRPr="006E4B01">
        <w:t>The DL timing associated with an UL joint TCI state is determined from the DL RS associated with the same UL joint TCI state.</w:t>
      </w:r>
      <w:r w:rsidR="00126E16">
        <w:t xml:space="preserve"> </w:t>
      </w:r>
      <w:r w:rsidR="00126E16" w:rsidRPr="00126E16">
        <w:t xml:space="preserve">DL RS associated to the indicated UL/Joint TCI state should be tracked. </w:t>
      </w:r>
    </w:p>
    <w:p w14:paraId="0B53E2DB" w14:textId="6760E36F" w:rsidR="000750E1" w:rsidRDefault="00AA2617" w:rsidP="000750E1">
      <w:pPr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 xml:space="preserve"> </w:t>
      </w:r>
      <w:r w:rsidR="00391098">
        <w:rPr>
          <w:b/>
          <w:bCs/>
          <w:color w:val="000000" w:themeColor="text1"/>
          <w:lang w:val="en-US"/>
        </w:rPr>
        <w:br/>
      </w:r>
    </w:p>
    <w:p w14:paraId="0C80760E" w14:textId="77777777" w:rsidR="00734981" w:rsidRPr="00391098" w:rsidRDefault="00734981" w:rsidP="000750E1">
      <w:pPr>
        <w:rPr>
          <w:color w:val="FF0000"/>
          <w:lang w:val="en-US"/>
        </w:rPr>
      </w:pP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53992704" w14:textId="77777777" w:rsidR="00050B5D" w:rsidRDefault="00050B5D" w:rsidP="00050B5D">
      <w:pPr>
        <w:ind w:left="1418" w:hanging="1418"/>
        <w:rPr>
          <w:lang w:val="en-US"/>
        </w:rPr>
      </w:pPr>
      <w:r w:rsidRPr="00F944F8">
        <w:rPr>
          <w:b/>
          <w:bCs/>
          <w:lang w:val="en-US"/>
        </w:rPr>
        <w:t>Observation 1:</w:t>
      </w:r>
      <w:r>
        <w:rPr>
          <w:b/>
          <w:bCs/>
          <w:lang w:val="en-US"/>
        </w:rPr>
        <w:tab/>
      </w:r>
      <w:r w:rsidRPr="00F944F8">
        <w:rPr>
          <w:lang w:val="en-US"/>
        </w:rPr>
        <w:t>The RAN1 W</w:t>
      </w:r>
      <w:r>
        <w:rPr>
          <w:lang w:val="en-US"/>
        </w:rPr>
        <w:t>orking Assumption</w:t>
      </w:r>
      <w:r w:rsidRPr="00F944F8">
        <w:rPr>
          <w:lang w:val="en-US"/>
        </w:rPr>
        <w:t xml:space="preserve"> “</w:t>
      </w:r>
      <w:r w:rsidRPr="00F944F8">
        <w:rPr>
          <w:rStyle w:val="Emphasis"/>
          <w:rFonts w:ascii="Calibri" w:hAnsi="Calibri"/>
          <w:szCs w:val="18"/>
          <w:lang w:val="en-SE"/>
        </w:rPr>
        <w:t>: A UE may report that it supports that the [activated] UL/joint TCI states [of UL signals/channels] associated to one CORESETPoolIndex correspond to both TAGs</w:t>
      </w:r>
      <w:r w:rsidRPr="00F944F8">
        <w:rPr>
          <w:lang w:val="en-US"/>
        </w:rPr>
        <w:t>” is not compatible with agreement in issue 2-1-2 DL reference timing “The UL/joint TCI states associated to one coresetPoolIndex correspond to one TAG.”</w:t>
      </w:r>
    </w:p>
    <w:p w14:paraId="2DAABE17" w14:textId="32EC89A2" w:rsidR="00050B5D" w:rsidRDefault="00050B5D" w:rsidP="00EF0DD7">
      <w:pPr>
        <w:pStyle w:val="B1"/>
        <w:tabs>
          <w:tab w:val="left" w:pos="1418"/>
        </w:tabs>
        <w:ind w:left="0" w:firstLine="0"/>
        <w:rPr>
          <w:b/>
          <w:lang w:eastAsia="ko-KR"/>
        </w:rPr>
      </w:pPr>
      <w:r w:rsidRPr="000750E1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 xml:space="preserve">1: </w:t>
      </w:r>
      <w:r w:rsidR="00EF0DD7">
        <w:rPr>
          <w:b/>
          <w:bCs/>
          <w:color w:val="000000" w:themeColor="text1"/>
          <w:lang w:val="en-US"/>
        </w:rPr>
        <w:tab/>
      </w:r>
      <w:r w:rsidRPr="000030BB">
        <w:rPr>
          <w:color w:val="000000" w:themeColor="text1"/>
          <w:lang w:val="en-US"/>
        </w:rPr>
        <w:t xml:space="preserve">Modify the </w:t>
      </w:r>
      <w:r w:rsidRPr="000030BB">
        <w:rPr>
          <w:u w:val="single"/>
          <w:lang w:eastAsia="ko-KR"/>
        </w:rPr>
        <w:t xml:space="preserve">Issue 2-1-2: DL reference timing </w:t>
      </w:r>
      <w:r w:rsidRPr="000030BB">
        <w:rPr>
          <w:lang w:eastAsia="ko-KR"/>
        </w:rPr>
        <w:t>text to:</w:t>
      </w:r>
    </w:p>
    <w:p w14:paraId="33948DA7" w14:textId="028FE6B3" w:rsidR="003D429A" w:rsidRPr="00754BA6" w:rsidRDefault="00050B5D" w:rsidP="003D429A">
      <w:pPr>
        <w:pStyle w:val="ListParagraph"/>
        <w:numPr>
          <w:ilvl w:val="2"/>
          <w:numId w:val="6"/>
        </w:numPr>
        <w:ind w:firstLineChars="0"/>
      </w:pPr>
      <w:r w:rsidRPr="00126E16">
        <w:rPr>
          <w:rFonts w:eastAsiaTheme="minorEastAsia"/>
          <w:bCs/>
          <w:lang w:eastAsia="zh-CN"/>
        </w:rPr>
        <w:t xml:space="preserve">For </w:t>
      </w:r>
      <w:r w:rsidRPr="00126E16">
        <w:rPr>
          <w:bCs/>
        </w:rPr>
        <w:t>multi</w:t>
      </w:r>
      <w:r w:rsidRPr="00126E16">
        <w:rPr>
          <w:rFonts w:eastAsiaTheme="minorEastAsia"/>
          <w:bCs/>
          <w:lang w:eastAsia="zh-CN"/>
        </w:rPr>
        <w:t>-</w:t>
      </w:r>
      <w:r w:rsidRPr="00126E16">
        <w:rPr>
          <w:rFonts w:eastAsia="SimSun"/>
          <w:szCs w:val="24"/>
          <w:lang w:eastAsia="zh-CN"/>
        </w:rPr>
        <w:t>DCI</w:t>
      </w:r>
      <w:r w:rsidRPr="00126E16">
        <w:rPr>
          <w:rFonts w:eastAsiaTheme="minorEastAsia"/>
          <w:bCs/>
          <w:lang w:eastAsia="zh-CN"/>
        </w:rPr>
        <w:t xml:space="preserve"> based multi-TRP </w:t>
      </w:r>
      <w:r w:rsidRPr="00E15BB0">
        <w:t>operation with two TAs, for each TAG, the uplink transmission timing takes place</w:t>
      </w:r>
      <w:r w:rsidRPr="00126E16">
        <w:rPr>
          <w:vertAlign w:val="subscript"/>
        </w:rPr>
        <w:t xml:space="preserve"> </w:t>
      </w:r>
      <w:r w:rsidRPr="00E15BB0">
        <w:rPr>
          <w:position w:val="-10"/>
        </w:rPr>
        <w:object w:dxaOrig="1800" w:dyaOrig="300" w14:anchorId="6EEDA39D">
          <v:shape id="_x0000_i1028" type="#_x0000_t75" style="width:87.85pt;height:11.7pt" o:ole="">
            <v:imagedata r:id="rId12" o:title=""/>
          </v:shape>
          <o:OLEObject Type="Embed" ProgID="Equation.3" ShapeID="_x0000_i1028" DrawAspect="Content" ObjectID="_1757340951" r:id="rId16"/>
        </w:object>
      </w:r>
      <w:r w:rsidRPr="00E15BB0" w:rsidDel="005D39B2">
        <w:t xml:space="preserve"> </w:t>
      </w:r>
      <w:r w:rsidRPr="00E15BB0">
        <w:t xml:space="preserve">before downlink timing which is associated with UL/joint TCI state. </w:t>
      </w:r>
      <w:r w:rsidRPr="00126E16">
        <w:rPr>
          <w:strike/>
        </w:rPr>
        <w:t xml:space="preserve">The UL/joint TCI states associated to one </w:t>
      </w:r>
      <w:r w:rsidRPr="00126E16">
        <w:rPr>
          <w:i/>
          <w:iCs/>
          <w:strike/>
        </w:rPr>
        <w:t>coresetPoolIndex</w:t>
      </w:r>
      <w:r w:rsidRPr="00126E16">
        <w:rPr>
          <w:strike/>
        </w:rPr>
        <w:t xml:space="preserve"> correspond to one TAG.</w:t>
      </w:r>
      <w:r w:rsidRPr="00E15BB0">
        <w:t xml:space="preserve"> </w:t>
      </w:r>
      <w:r w:rsidRPr="006E4B01">
        <w:t>The DL timing associated with an UL joint TCI state is determined from the DL RS associated with the same UL joint TCI state.</w:t>
      </w:r>
      <w:r>
        <w:t xml:space="preserve"> </w:t>
      </w:r>
      <w:r w:rsidRPr="00126E16">
        <w:t xml:space="preserve">DL RS associated to the indicated UL/Joint TCI state should be tracked. 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06C1D4A" w14:textId="442E64FD" w:rsidR="003D429A" w:rsidRDefault="00BE4FE5" w:rsidP="003D429A">
      <w:bookmarkStart w:id="6" w:name="_Ref508638450"/>
      <w:bookmarkStart w:id="7" w:name="_Ref3386619"/>
      <w:r>
        <w:t xml:space="preserve">[1] </w:t>
      </w:r>
      <w:r>
        <w:tab/>
      </w:r>
      <w:bookmarkEnd w:id="6"/>
      <w:bookmarkEnd w:id="7"/>
      <w:r w:rsidR="00473238" w:rsidRPr="00473238">
        <w:t>R4-2314347</w:t>
      </w:r>
      <w:r w:rsidR="00473238">
        <w:t xml:space="preserve">, </w:t>
      </w:r>
      <w:r w:rsidR="00A5452C" w:rsidRPr="00A5452C">
        <w:t>WF on R18 NR MIMO RRM requirement</w:t>
      </w:r>
      <w:r w:rsidR="00A5452C">
        <w:t>, Samsung</w:t>
      </w:r>
    </w:p>
    <w:p w14:paraId="2786877B" w14:textId="29F74175" w:rsidR="006A4315" w:rsidRPr="00AF7ECE" w:rsidRDefault="006A4315" w:rsidP="003D429A">
      <w:r>
        <w:t>[2]</w:t>
      </w:r>
      <w:r>
        <w:tab/>
      </w:r>
      <w:r w:rsidR="002D4D39" w:rsidRPr="002D4D39">
        <w:t>R1-2302256</w:t>
      </w:r>
      <w:r w:rsidR="002D4D39">
        <w:t xml:space="preserve">, </w:t>
      </w:r>
      <w:r w:rsidR="00353F30" w:rsidRPr="00353F30">
        <w:t>Final Report of 3GPP TSG RAN WG1 #112 v1.0.0</w:t>
      </w:r>
      <w:r w:rsidR="00353F30">
        <w:t xml:space="preserve">, </w:t>
      </w:r>
      <w:r w:rsidR="006C4DFE" w:rsidRPr="006C4DFE">
        <w:t>MCC Support</w:t>
      </w:r>
    </w:p>
    <w:sectPr w:rsidR="006A4315" w:rsidRPr="00AF7ECE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A427" w14:textId="77777777" w:rsidR="007C527A" w:rsidRDefault="007C527A">
      <w:r>
        <w:separator/>
      </w:r>
    </w:p>
  </w:endnote>
  <w:endnote w:type="continuationSeparator" w:id="0">
    <w:p w14:paraId="2F4A40F3" w14:textId="77777777" w:rsidR="007C527A" w:rsidRDefault="007C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28AA6" w14:textId="77777777" w:rsidR="007C527A" w:rsidRDefault="007C527A">
      <w:r>
        <w:separator/>
      </w:r>
    </w:p>
  </w:footnote>
  <w:footnote w:type="continuationSeparator" w:id="0">
    <w:p w14:paraId="3356D0E0" w14:textId="77777777" w:rsidR="007C527A" w:rsidRDefault="007C5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900C4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67C66"/>
    <w:multiLevelType w:val="hybridMultilevel"/>
    <w:tmpl w:val="279CCF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425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3563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7662042">
    <w:abstractNumId w:val="1"/>
  </w:num>
  <w:num w:numId="4" w16cid:durableId="1222600073">
    <w:abstractNumId w:val="5"/>
  </w:num>
  <w:num w:numId="5" w16cid:durableId="16322666">
    <w:abstractNumId w:val="3"/>
  </w:num>
  <w:num w:numId="6" w16cid:durableId="207646662">
    <w:abstractNumId w:val="4"/>
  </w:num>
  <w:num w:numId="7" w16cid:durableId="164993994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0BB"/>
    <w:rsid w:val="00005959"/>
    <w:rsid w:val="00033397"/>
    <w:rsid w:val="00040095"/>
    <w:rsid w:val="000455F6"/>
    <w:rsid w:val="00050B5D"/>
    <w:rsid w:val="00051834"/>
    <w:rsid w:val="00052FBD"/>
    <w:rsid w:val="00054A22"/>
    <w:rsid w:val="0005592A"/>
    <w:rsid w:val="00056A26"/>
    <w:rsid w:val="00062023"/>
    <w:rsid w:val="000655A6"/>
    <w:rsid w:val="000750E1"/>
    <w:rsid w:val="00080512"/>
    <w:rsid w:val="0009004E"/>
    <w:rsid w:val="000C47C3"/>
    <w:rsid w:val="000C645E"/>
    <w:rsid w:val="000D3CE2"/>
    <w:rsid w:val="000D5471"/>
    <w:rsid w:val="000D58AB"/>
    <w:rsid w:val="00103A7F"/>
    <w:rsid w:val="0012050A"/>
    <w:rsid w:val="00126E16"/>
    <w:rsid w:val="00133525"/>
    <w:rsid w:val="00173E08"/>
    <w:rsid w:val="001826BF"/>
    <w:rsid w:val="00195042"/>
    <w:rsid w:val="001A24E6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6339"/>
    <w:rsid w:val="002D4D39"/>
    <w:rsid w:val="002D78AE"/>
    <w:rsid w:val="002E00EE"/>
    <w:rsid w:val="002F1C1D"/>
    <w:rsid w:val="00310B16"/>
    <w:rsid w:val="003135DB"/>
    <w:rsid w:val="003172DC"/>
    <w:rsid w:val="0033338C"/>
    <w:rsid w:val="00340A2A"/>
    <w:rsid w:val="00353F30"/>
    <w:rsid w:val="0035462D"/>
    <w:rsid w:val="00363F19"/>
    <w:rsid w:val="003765B8"/>
    <w:rsid w:val="00384CDA"/>
    <w:rsid w:val="00391098"/>
    <w:rsid w:val="003A71A1"/>
    <w:rsid w:val="003B5EAA"/>
    <w:rsid w:val="003C3971"/>
    <w:rsid w:val="003D429A"/>
    <w:rsid w:val="00411B5B"/>
    <w:rsid w:val="00423334"/>
    <w:rsid w:val="004345EC"/>
    <w:rsid w:val="0044364B"/>
    <w:rsid w:val="00447606"/>
    <w:rsid w:val="00450AC2"/>
    <w:rsid w:val="00465515"/>
    <w:rsid w:val="00471048"/>
    <w:rsid w:val="00473238"/>
    <w:rsid w:val="004B2709"/>
    <w:rsid w:val="004D3578"/>
    <w:rsid w:val="004E213A"/>
    <w:rsid w:val="004F0988"/>
    <w:rsid w:val="004F3340"/>
    <w:rsid w:val="0051173F"/>
    <w:rsid w:val="0053388B"/>
    <w:rsid w:val="00535773"/>
    <w:rsid w:val="00543E6C"/>
    <w:rsid w:val="00546D44"/>
    <w:rsid w:val="00557486"/>
    <w:rsid w:val="0056254B"/>
    <w:rsid w:val="00565087"/>
    <w:rsid w:val="0057305F"/>
    <w:rsid w:val="00586E2E"/>
    <w:rsid w:val="00597B11"/>
    <w:rsid w:val="005A45E5"/>
    <w:rsid w:val="005D2E01"/>
    <w:rsid w:val="005D7526"/>
    <w:rsid w:val="005E4BB2"/>
    <w:rsid w:val="005F2354"/>
    <w:rsid w:val="00602AEA"/>
    <w:rsid w:val="0061445B"/>
    <w:rsid w:val="00614FDF"/>
    <w:rsid w:val="0063543D"/>
    <w:rsid w:val="0063585B"/>
    <w:rsid w:val="00647114"/>
    <w:rsid w:val="00685018"/>
    <w:rsid w:val="006A323F"/>
    <w:rsid w:val="006A4315"/>
    <w:rsid w:val="006A6F17"/>
    <w:rsid w:val="006B30D0"/>
    <w:rsid w:val="006C1584"/>
    <w:rsid w:val="006C3D95"/>
    <w:rsid w:val="006C4DFE"/>
    <w:rsid w:val="006C7980"/>
    <w:rsid w:val="006E4B01"/>
    <w:rsid w:val="006E5C86"/>
    <w:rsid w:val="006E773E"/>
    <w:rsid w:val="006F61D7"/>
    <w:rsid w:val="00701116"/>
    <w:rsid w:val="00713C44"/>
    <w:rsid w:val="00734981"/>
    <w:rsid w:val="00734A5B"/>
    <w:rsid w:val="00735403"/>
    <w:rsid w:val="0074026F"/>
    <w:rsid w:val="007429F6"/>
    <w:rsid w:val="00743C79"/>
    <w:rsid w:val="00744E76"/>
    <w:rsid w:val="00754BA6"/>
    <w:rsid w:val="00774DA4"/>
    <w:rsid w:val="00780EC9"/>
    <w:rsid w:val="00781F0F"/>
    <w:rsid w:val="00795999"/>
    <w:rsid w:val="007B600E"/>
    <w:rsid w:val="007C527A"/>
    <w:rsid w:val="007F0F4A"/>
    <w:rsid w:val="008028A4"/>
    <w:rsid w:val="0081199B"/>
    <w:rsid w:val="00830747"/>
    <w:rsid w:val="008325DA"/>
    <w:rsid w:val="0083684A"/>
    <w:rsid w:val="008768CA"/>
    <w:rsid w:val="00885367"/>
    <w:rsid w:val="008877C2"/>
    <w:rsid w:val="008A6463"/>
    <w:rsid w:val="008B02D1"/>
    <w:rsid w:val="008C0FB0"/>
    <w:rsid w:val="008C384C"/>
    <w:rsid w:val="008D2ADC"/>
    <w:rsid w:val="008E24B1"/>
    <w:rsid w:val="0090271F"/>
    <w:rsid w:val="00902E23"/>
    <w:rsid w:val="00910F1D"/>
    <w:rsid w:val="009114D7"/>
    <w:rsid w:val="0091348E"/>
    <w:rsid w:val="00917CCB"/>
    <w:rsid w:val="00942EC2"/>
    <w:rsid w:val="0094524A"/>
    <w:rsid w:val="00973023"/>
    <w:rsid w:val="00985F99"/>
    <w:rsid w:val="009C3E5A"/>
    <w:rsid w:val="009F0D61"/>
    <w:rsid w:val="009F37B7"/>
    <w:rsid w:val="00A00F66"/>
    <w:rsid w:val="00A10F02"/>
    <w:rsid w:val="00A164B4"/>
    <w:rsid w:val="00A26956"/>
    <w:rsid w:val="00A27486"/>
    <w:rsid w:val="00A434FD"/>
    <w:rsid w:val="00A53724"/>
    <w:rsid w:val="00A5452C"/>
    <w:rsid w:val="00A56066"/>
    <w:rsid w:val="00A71892"/>
    <w:rsid w:val="00A73129"/>
    <w:rsid w:val="00A82346"/>
    <w:rsid w:val="00A9285C"/>
    <w:rsid w:val="00A92BA1"/>
    <w:rsid w:val="00AA2617"/>
    <w:rsid w:val="00AC6BC6"/>
    <w:rsid w:val="00AD7288"/>
    <w:rsid w:val="00AE5D2A"/>
    <w:rsid w:val="00AE5D66"/>
    <w:rsid w:val="00AE65E2"/>
    <w:rsid w:val="00AF7ECE"/>
    <w:rsid w:val="00B15449"/>
    <w:rsid w:val="00B16688"/>
    <w:rsid w:val="00B2145F"/>
    <w:rsid w:val="00B66DD7"/>
    <w:rsid w:val="00B912EC"/>
    <w:rsid w:val="00B93086"/>
    <w:rsid w:val="00B93FB3"/>
    <w:rsid w:val="00BA19ED"/>
    <w:rsid w:val="00BA4B8D"/>
    <w:rsid w:val="00BC067E"/>
    <w:rsid w:val="00BC0F7D"/>
    <w:rsid w:val="00BD7D31"/>
    <w:rsid w:val="00BE3255"/>
    <w:rsid w:val="00BE4FE5"/>
    <w:rsid w:val="00BF128E"/>
    <w:rsid w:val="00C074DD"/>
    <w:rsid w:val="00C1496A"/>
    <w:rsid w:val="00C33079"/>
    <w:rsid w:val="00C41F2A"/>
    <w:rsid w:val="00C45231"/>
    <w:rsid w:val="00C72833"/>
    <w:rsid w:val="00C77777"/>
    <w:rsid w:val="00C80F1D"/>
    <w:rsid w:val="00C93F40"/>
    <w:rsid w:val="00CA3D0C"/>
    <w:rsid w:val="00CB0749"/>
    <w:rsid w:val="00CC1D69"/>
    <w:rsid w:val="00CE74BF"/>
    <w:rsid w:val="00D05DE2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5012"/>
    <w:rsid w:val="00DD74A5"/>
    <w:rsid w:val="00DF2B1F"/>
    <w:rsid w:val="00DF62CD"/>
    <w:rsid w:val="00E16509"/>
    <w:rsid w:val="00E44582"/>
    <w:rsid w:val="00E630F2"/>
    <w:rsid w:val="00E7470F"/>
    <w:rsid w:val="00E77645"/>
    <w:rsid w:val="00EA15B0"/>
    <w:rsid w:val="00EA5EA7"/>
    <w:rsid w:val="00EC3D06"/>
    <w:rsid w:val="00EC4A25"/>
    <w:rsid w:val="00ED09F5"/>
    <w:rsid w:val="00EF0DD7"/>
    <w:rsid w:val="00EF6ADC"/>
    <w:rsid w:val="00F025A2"/>
    <w:rsid w:val="00F04712"/>
    <w:rsid w:val="00F13360"/>
    <w:rsid w:val="00F15819"/>
    <w:rsid w:val="00F22EC7"/>
    <w:rsid w:val="00F325C8"/>
    <w:rsid w:val="00F44BB1"/>
    <w:rsid w:val="00F653B8"/>
    <w:rsid w:val="00F76708"/>
    <w:rsid w:val="00F9008D"/>
    <w:rsid w:val="00F944F8"/>
    <w:rsid w:val="00FA1266"/>
    <w:rsid w:val="00FB6733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B5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E773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eastAsia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E773E"/>
  </w:style>
  <w:style w:type="character" w:styleId="Emphasis">
    <w:name w:val="Emphasis"/>
    <w:basedOn w:val="DefaultParagraphFont"/>
    <w:uiPriority w:val="20"/>
    <w:qFormat/>
    <w:rsid w:val="008325DA"/>
    <w:rPr>
      <w:rFonts w:ascii="Times New Roman" w:hAnsi="Times New Roman" w:cs="Times New Roman" w:hint="default"/>
      <w:i/>
      <w:iCs/>
    </w:rPr>
  </w:style>
  <w:style w:type="character" w:styleId="CommentReference">
    <w:name w:val="annotation reference"/>
    <w:basedOn w:val="DefaultParagraphFont"/>
    <w:rsid w:val="008D2A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2ADC"/>
  </w:style>
  <w:style w:type="character" w:customStyle="1" w:styleId="CommentTextChar">
    <w:name w:val="Comment Text Char"/>
    <w:basedOn w:val="DefaultParagraphFont"/>
    <w:link w:val="CommentText"/>
    <w:rsid w:val="008D2AD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D2A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2ADC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0750E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5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3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43465-AC09-4BBE-90FC-77F41C406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831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93</cp:revision>
  <cp:lastPrinted>2019-02-25T14:05:00Z</cp:lastPrinted>
  <dcterms:created xsi:type="dcterms:W3CDTF">2022-10-26T11:50:00Z</dcterms:created>
  <dcterms:modified xsi:type="dcterms:W3CDTF">2023-09-27T15:29:00Z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