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C87308" w:rsidRPr="00C87308">
        <w:rPr>
          <w:rFonts w:ascii="Arial" w:hAnsi="Arial" w:cs="Arial"/>
          <w:b/>
          <w:sz w:val="24"/>
          <w:lang w:val="en-US" w:eastAsia="zh-CN"/>
        </w:rPr>
        <w:t>R4-2316067</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800CE" w:rsidRPr="00F800CE">
        <w:rPr>
          <w:rFonts w:ascii="Arial" w:eastAsia="宋体" w:hAnsi="Arial"/>
          <w:b/>
          <w:sz w:val="24"/>
          <w:lang w:val="en-US" w:eastAsia="zh-CN"/>
        </w:rPr>
        <w:t>Discussion on RRM related aspects for LP-WUR study</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w:t>
      </w:r>
      <w:r w:rsidR="00F800CE">
        <w:rPr>
          <w:rFonts w:ascii="Arial" w:eastAsia="宋体" w:hAnsi="Arial"/>
          <w:b/>
          <w:sz w:val="24"/>
          <w:lang w:val="en-US" w:eastAsia="zh-CN"/>
        </w:rPr>
        <w:t>20.4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A14E09"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RAN#101, the SID [1] for Rel-18 SI on LP-WUR is revised with a new RRM related objective.</w:t>
      </w:r>
    </w:p>
    <w:tbl>
      <w:tblPr>
        <w:tblStyle w:val="afa"/>
        <w:tblW w:w="0" w:type="auto"/>
        <w:tblLook w:val="04A0" w:firstRow="1" w:lastRow="0" w:firstColumn="1" w:lastColumn="0" w:noHBand="0" w:noVBand="1"/>
      </w:tblPr>
      <w:tblGrid>
        <w:gridCol w:w="9621"/>
      </w:tblGrid>
      <w:tr w:rsidR="00A14E09" w:rsidTr="00A14E09">
        <w:tc>
          <w:tcPr>
            <w:tcW w:w="9621" w:type="dxa"/>
          </w:tcPr>
          <w:p w:rsidR="00A14E09" w:rsidRDefault="00A14E09" w:rsidP="007C4A5E">
            <w:pPr>
              <w:numPr>
                <w:ilvl w:val="0"/>
                <w:numId w:val="12"/>
              </w:numPr>
              <w:overflowPunct w:val="0"/>
              <w:autoSpaceDE w:val="0"/>
              <w:autoSpaceDN w:val="0"/>
              <w:adjustRightInd w:val="0"/>
              <w:spacing w:beforeLines="0" w:before="120" w:afterLines="0" w:after="120"/>
              <w:ind w:right="-99"/>
              <w:textAlignment w:val="baseline"/>
              <w:rPr>
                <w:lang w:val="en-US" w:eastAsia="ja-JP"/>
              </w:rPr>
            </w:pPr>
            <w:r>
              <w:rPr>
                <w:rFonts w:hint="eastAsia"/>
                <w:lang w:val="en-US" w:eastAsia="ja-JP"/>
              </w:rPr>
              <w:t xml:space="preserve">Study and evaluate wake-up signal designs to support wake-up receivers [RAN1, RAN4] </w:t>
            </w:r>
          </w:p>
          <w:p w:rsidR="00A14E09" w:rsidRPr="000B3E79" w:rsidRDefault="00A14E09" w:rsidP="007C4A5E">
            <w:pPr>
              <w:numPr>
                <w:ilvl w:val="1"/>
                <w:numId w:val="12"/>
              </w:numPr>
              <w:overflowPunct w:val="0"/>
              <w:autoSpaceDE w:val="0"/>
              <w:autoSpaceDN w:val="0"/>
              <w:adjustRightInd w:val="0"/>
              <w:spacing w:beforeLines="0" w:before="120" w:afterLines="0" w:after="120"/>
              <w:ind w:right="-99"/>
              <w:textAlignment w:val="baseline"/>
              <w:rPr>
                <w:lang w:val="en-US" w:eastAsia="ja-JP"/>
              </w:rPr>
            </w:pPr>
            <w:r>
              <w:rPr>
                <w:rFonts w:eastAsia="Yu Mincho"/>
                <w:lang w:val="en-US" w:eastAsia="ja-JP"/>
              </w:rPr>
              <w:t xml:space="preserve">To review the outcome of RAN1 studies on serving cell RSRP/RSRQ measurement offloading to LP-WUR for IDLE/INACTIVE mode for feasibility verification [RAN4]. </w:t>
            </w:r>
          </w:p>
          <w:p w:rsidR="00A14E09" w:rsidRPr="000B3E79" w:rsidRDefault="00A14E09" w:rsidP="007C4A5E">
            <w:pPr>
              <w:numPr>
                <w:ilvl w:val="2"/>
                <w:numId w:val="12"/>
              </w:numPr>
              <w:overflowPunct w:val="0"/>
              <w:autoSpaceDE w:val="0"/>
              <w:autoSpaceDN w:val="0"/>
              <w:adjustRightInd w:val="0"/>
              <w:spacing w:beforeLines="0" w:before="120" w:afterLines="0" w:after="120"/>
              <w:ind w:right="-99"/>
              <w:textAlignment w:val="baseline"/>
              <w:rPr>
                <w:lang w:val="en-US" w:eastAsia="ja-JP"/>
              </w:rPr>
            </w:pPr>
            <w:r w:rsidRPr="000B3E79">
              <w:rPr>
                <w:rFonts w:hint="eastAsia"/>
                <w:lang w:val="en-US" w:eastAsia="ja-JP"/>
              </w:rPr>
              <w:t>Consider different LP-WUR architectures:</w:t>
            </w:r>
          </w:p>
          <w:p w:rsidR="00A14E09" w:rsidRPr="000B3E79" w:rsidRDefault="00A14E09" w:rsidP="007C4A5E">
            <w:pPr>
              <w:numPr>
                <w:ilvl w:val="3"/>
                <w:numId w:val="12"/>
              </w:numPr>
              <w:overflowPunct w:val="0"/>
              <w:autoSpaceDE w:val="0"/>
              <w:autoSpaceDN w:val="0"/>
              <w:adjustRightInd w:val="0"/>
              <w:spacing w:beforeLines="0" w:before="120" w:afterLines="0" w:after="120"/>
              <w:ind w:right="-99"/>
              <w:textAlignment w:val="baseline"/>
              <w:rPr>
                <w:lang w:val="en-US" w:eastAsia="ja-JP"/>
              </w:rPr>
            </w:pPr>
            <w:r w:rsidRPr="000B3E79">
              <w:rPr>
                <w:rFonts w:hint="eastAsia"/>
                <w:lang w:val="en-US" w:eastAsia="ja-JP"/>
              </w:rPr>
              <w:t xml:space="preserve">LP-SS based RRM measurement for envelop </w:t>
            </w:r>
            <w:r w:rsidRPr="000B3E79">
              <w:rPr>
                <w:lang w:val="en-US" w:eastAsia="ja-JP"/>
              </w:rPr>
              <w:t>detection-based</w:t>
            </w:r>
            <w:r w:rsidRPr="000B3E79">
              <w:rPr>
                <w:rFonts w:hint="eastAsia"/>
                <w:lang w:val="en-US" w:eastAsia="ja-JP"/>
              </w:rPr>
              <w:t xml:space="preserve"> LP-WUR</w:t>
            </w:r>
          </w:p>
          <w:p w:rsidR="00A14E09" w:rsidRPr="000B3E79" w:rsidRDefault="00A14E09" w:rsidP="007C4A5E">
            <w:pPr>
              <w:numPr>
                <w:ilvl w:val="3"/>
                <w:numId w:val="12"/>
              </w:numPr>
              <w:overflowPunct w:val="0"/>
              <w:autoSpaceDE w:val="0"/>
              <w:autoSpaceDN w:val="0"/>
              <w:adjustRightInd w:val="0"/>
              <w:spacing w:beforeLines="0" w:before="120" w:afterLines="0" w:after="120"/>
              <w:ind w:right="-99"/>
              <w:textAlignment w:val="baseline"/>
              <w:rPr>
                <w:lang w:val="en-US" w:eastAsia="ja-JP"/>
              </w:rPr>
            </w:pPr>
            <w:r w:rsidRPr="000B3E79">
              <w:rPr>
                <w:rFonts w:hint="eastAsia"/>
                <w:lang w:val="en-US" w:eastAsia="ja-JP"/>
              </w:rPr>
              <w:t>SSS based RRM measurement for OFDM based LP-WUR</w:t>
            </w:r>
          </w:p>
          <w:p w:rsidR="00A14E09" w:rsidRPr="000B3E79" w:rsidRDefault="00A14E09" w:rsidP="007C4A5E">
            <w:pPr>
              <w:numPr>
                <w:ilvl w:val="2"/>
                <w:numId w:val="12"/>
              </w:numPr>
              <w:overflowPunct w:val="0"/>
              <w:autoSpaceDE w:val="0"/>
              <w:autoSpaceDN w:val="0"/>
              <w:adjustRightInd w:val="0"/>
              <w:spacing w:beforeLines="0" w:before="120" w:afterLines="0" w:after="120"/>
              <w:ind w:right="-99"/>
              <w:textAlignment w:val="baseline"/>
              <w:rPr>
                <w:lang w:val="en-US" w:eastAsia="ja-JP"/>
              </w:rPr>
            </w:pPr>
            <w:r w:rsidRPr="000B3E79">
              <w:rPr>
                <w:rFonts w:hint="eastAsia"/>
                <w:lang w:val="en-US" w:eastAsia="ja-JP"/>
              </w:rPr>
              <w:t>For each of above, to review:</w:t>
            </w:r>
          </w:p>
          <w:p w:rsidR="00A14E09" w:rsidRPr="00A14E09" w:rsidRDefault="00A14E09" w:rsidP="007C4A5E">
            <w:pPr>
              <w:numPr>
                <w:ilvl w:val="3"/>
                <w:numId w:val="12"/>
              </w:numPr>
              <w:overflowPunct w:val="0"/>
              <w:autoSpaceDE w:val="0"/>
              <w:autoSpaceDN w:val="0"/>
              <w:adjustRightInd w:val="0"/>
              <w:spacing w:beforeLines="0" w:before="120" w:afterLines="0" w:after="120"/>
              <w:ind w:right="-99"/>
              <w:textAlignment w:val="baseline"/>
              <w:rPr>
                <w:lang w:val="en-US" w:eastAsia="ja-JP"/>
              </w:rPr>
            </w:pPr>
            <w:r w:rsidRPr="000B3E79">
              <w:rPr>
                <w:rFonts w:hint="eastAsia"/>
                <w:lang w:val="en-US" w:eastAsia="ja-JP"/>
              </w:rPr>
              <w:t>SNR target X for LP-WUR RRM measurement considering the practical noise figure of LP-WUR</w:t>
            </w:r>
          </w:p>
        </w:tc>
      </w:tr>
    </w:tbl>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A14E09" w:rsidRPr="00A14E09">
        <w:rPr>
          <w:rFonts w:eastAsia="宋体"/>
          <w:lang w:eastAsia="zh-CN"/>
        </w:rPr>
        <w:t>RRM related aspects for LP-WUR study</w:t>
      </w:r>
      <w:r>
        <w:rPr>
          <w:rFonts w:eastAsia="宋体"/>
          <w:lang w:eastAsia="zh-CN"/>
        </w:rPr>
        <w:t>.</w:t>
      </w:r>
    </w:p>
    <w:p w:rsidR="00B719B0" w:rsidRDefault="00FA0C0C" w:rsidP="00E4186F">
      <w:pPr>
        <w:pStyle w:val="1"/>
        <w:jc w:val="both"/>
        <w:rPr>
          <w:lang w:val="en-US"/>
        </w:rPr>
      </w:pPr>
      <w:r>
        <w:rPr>
          <w:lang w:val="en-US"/>
        </w:rPr>
        <w:t>Discussion</w:t>
      </w:r>
    </w:p>
    <w:p w:rsidR="003B16AF" w:rsidRDefault="00075A40" w:rsidP="007A49C4">
      <w:pPr>
        <w:pStyle w:val="2"/>
        <w:rPr>
          <w:lang w:eastAsia="zh-CN"/>
        </w:rPr>
      </w:pPr>
      <w:r>
        <w:rPr>
          <w:lang w:eastAsia="zh-CN"/>
        </w:rPr>
        <w:t>Background</w:t>
      </w:r>
      <w:r w:rsidR="007A49C4">
        <w:rPr>
          <w:lang w:eastAsia="zh-CN"/>
        </w:rPr>
        <w:t xml:space="preserve"> </w:t>
      </w:r>
    </w:p>
    <w:p w:rsidR="00491C4A" w:rsidRDefault="00491C4A" w:rsidP="00491C4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RAN1 has completed their study on LP-WUR and the outcomes are captured in TR 38.869.</w:t>
      </w:r>
      <w:r w:rsidR="000B31D0">
        <w:rPr>
          <w:rFonts w:eastAsia="宋体"/>
          <w:lang w:eastAsia="zh-CN"/>
        </w:rPr>
        <w:t xml:space="preserve"> During the study, RAN1 identified the following related to RRM measurement. </w:t>
      </w:r>
    </w:p>
    <w:tbl>
      <w:tblPr>
        <w:tblStyle w:val="afa"/>
        <w:tblW w:w="0" w:type="auto"/>
        <w:tblLook w:val="04A0" w:firstRow="1" w:lastRow="0" w:firstColumn="1" w:lastColumn="0" w:noHBand="0" w:noVBand="1"/>
      </w:tblPr>
      <w:tblGrid>
        <w:gridCol w:w="9621"/>
      </w:tblGrid>
      <w:tr w:rsidR="000B31D0" w:rsidTr="000B31D0">
        <w:tc>
          <w:tcPr>
            <w:tcW w:w="9621" w:type="dxa"/>
          </w:tcPr>
          <w:p w:rsidR="000B31D0" w:rsidRPr="000B31D0" w:rsidRDefault="000B31D0" w:rsidP="000B31D0">
            <w:pPr>
              <w:widowControl w:val="0"/>
              <w:spacing w:beforeLines="0" w:before="120" w:afterLines="0" w:after="120"/>
              <w:jc w:val="both"/>
            </w:pPr>
            <w:r>
              <w:t xml:space="preserve">UE power saving gain </w:t>
            </w:r>
            <w:r w:rsidRPr="00CA2EAC">
              <w:t>cannot be</w:t>
            </w:r>
            <w:r>
              <w:t xml:space="preserve"> observed if the existing Rel-18 MR RRM measurement periodicity for serving and neighbour cells are applied </w:t>
            </w:r>
            <w:r w:rsidRPr="00CA2EAC">
              <w:t>and UE MR enters in ultra-deep sleep during LP LP-WUS monitorin</w:t>
            </w:r>
            <w:r>
              <w:t xml:space="preserve">g, therefore MR serving and neighbour cell measurement with further time domain relaxation than that is allowed in Rel-18 specification for IDLE/INACTIVE and/or </w:t>
            </w:r>
            <w:r w:rsidRPr="000B31D0">
              <w:rPr>
                <w:highlight w:val="yellow"/>
              </w:rPr>
              <w:t>at least serving cell RRM offloaded from MR to LR are beneficial</w:t>
            </w:r>
            <w:r>
              <w:t xml:space="preserve">. </w:t>
            </w:r>
          </w:p>
        </w:tc>
      </w:tr>
    </w:tbl>
    <w:p w:rsidR="00491C4A" w:rsidRPr="000B31D0" w:rsidRDefault="000B31D0" w:rsidP="00491C4A">
      <w:pPr>
        <w:overflowPunct w:val="0"/>
        <w:autoSpaceDE w:val="0"/>
        <w:autoSpaceDN w:val="0"/>
        <w:adjustRightInd w:val="0"/>
        <w:spacing w:beforeLines="0" w:before="120" w:afterLines="0" w:after="120"/>
        <w:textAlignment w:val="baseline"/>
        <w:rPr>
          <w:rFonts w:eastAsia="宋体"/>
          <w:lang w:eastAsia="zh-CN"/>
        </w:rPr>
      </w:pPr>
      <w:r w:rsidRPr="000B31D0">
        <w:rPr>
          <w:rFonts w:eastAsia="宋体" w:hint="eastAsia"/>
          <w:lang w:eastAsia="zh-CN"/>
        </w:rPr>
        <w:t>A</w:t>
      </w:r>
      <w:r w:rsidRPr="000B31D0">
        <w:rPr>
          <w:rFonts w:eastAsia="宋体"/>
          <w:lang w:eastAsia="zh-CN"/>
        </w:rPr>
        <w:t>s mentioned in [1] there are two types of LP-WUR architectures considered for RRM:</w:t>
      </w:r>
    </w:p>
    <w:p w:rsidR="000B31D0" w:rsidRPr="000B31D0" w:rsidRDefault="000B31D0" w:rsidP="007C4A5E">
      <w:pPr>
        <w:pStyle w:val="afe"/>
        <w:numPr>
          <w:ilvl w:val="0"/>
          <w:numId w:val="14"/>
        </w:numPr>
        <w:spacing w:before="120" w:after="120"/>
        <w:rPr>
          <w:rFonts w:eastAsiaTheme="minorEastAsia"/>
          <w:lang w:eastAsia="zh-CN"/>
        </w:rPr>
      </w:pPr>
      <w:r w:rsidRPr="000B31D0">
        <w:rPr>
          <w:rFonts w:eastAsiaTheme="minorEastAsia"/>
          <w:lang w:eastAsia="zh-CN"/>
        </w:rPr>
        <w:t>LP-SS based RRM measurement for envelop detection-based LP-WUR</w:t>
      </w:r>
    </w:p>
    <w:p w:rsidR="000B31D0" w:rsidRPr="000B31D0" w:rsidRDefault="000B31D0" w:rsidP="007C4A5E">
      <w:pPr>
        <w:pStyle w:val="afe"/>
        <w:numPr>
          <w:ilvl w:val="0"/>
          <w:numId w:val="14"/>
        </w:numPr>
        <w:spacing w:before="120" w:after="120"/>
        <w:rPr>
          <w:rFonts w:eastAsiaTheme="minorEastAsia"/>
          <w:lang w:eastAsia="zh-CN"/>
        </w:rPr>
      </w:pPr>
      <w:r w:rsidRPr="000B31D0">
        <w:rPr>
          <w:rFonts w:eastAsiaTheme="minorEastAsia"/>
          <w:lang w:eastAsia="zh-CN"/>
        </w:rPr>
        <w:t>SSS based RRM measurement for OFDM based LP-WUR</w:t>
      </w:r>
    </w:p>
    <w:p w:rsidR="00075A40" w:rsidRPr="000B31D0" w:rsidRDefault="000B31D0" w:rsidP="007A49C4">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AN1 has studied link level performance of the </w:t>
      </w:r>
      <w:r w:rsidRPr="000B31D0">
        <w:rPr>
          <w:rFonts w:eastAsiaTheme="minorEastAsia"/>
          <w:lang w:eastAsia="zh-CN"/>
        </w:rPr>
        <w:t>LP-WUR</w:t>
      </w:r>
      <w:r>
        <w:rPr>
          <w:rFonts w:eastAsiaTheme="minorEastAsia"/>
          <w:lang w:eastAsia="zh-CN"/>
        </w:rPr>
        <w:t xml:space="preserve"> based RRM, with the following outcome.</w:t>
      </w:r>
    </w:p>
    <w:tbl>
      <w:tblPr>
        <w:tblStyle w:val="afa"/>
        <w:tblW w:w="0" w:type="auto"/>
        <w:tblLook w:val="04A0" w:firstRow="1" w:lastRow="0" w:firstColumn="1" w:lastColumn="0" w:noHBand="0" w:noVBand="1"/>
      </w:tblPr>
      <w:tblGrid>
        <w:gridCol w:w="9621"/>
      </w:tblGrid>
      <w:tr w:rsidR="00075A40" w:rsidTr="00075A40">
        <w:tc>
          <w:tcPr>
            <w:tcW w:w="9621" w:type="dxa"/>
          </w:tcPr>
          <w:p w:rsidR="00075A40" w:rsidRPr="00516B87" w:rsidRDefault="00075A40" w:rsidP="00075A40">
            <w:pPr>
              <w:spacing w:before="120" w:after="120"/>
              <w:jc w:val="both"/>
              <w:rPr>
                <w:rFonts w:eastAsia="Malgun Gothic"/>
                <w:sz w:val="21"/>
                <w:szCs w:val="22"/>
              </w:rPr>
            </w:pPr>
            <w:r w:rsidRPr="00516B87">
              <w:rPr>
                <w:rFonts w:eastAsia="Malgun Gothic"/>
                <w:sz w:val="21"/>
                <w:szCs w:val="22"/>
              </w:rPr>
              <w:t xml:space="preserve">RAN1 studied RSRP and RSRQ measurement accuracy based on LP-SS (based on OOK which can be received by envelop detector) assuming TDL-C channel and observed that depending on </w:t>
            </w:r>
            <w:r w:rsidRPr="000B31D0">
              <w:rPr>
                <w:rFonts w:eastAsia="Malgun Gothic"/>
                <w:sz w:val="21"/>
                <w:szCs w:val="22"/>
                <w:highlight w:val="yellow"/>
              </w:rPr>
              <w:t>SNR target X= {-3, -6, -9, -11}</w:t>
            </w:r>
            <w:r w:rsidRPr="00516B87">
              <w:rPr>
                <w:rFonts w:eastAsia="Malgun Gothic"/>
                <w:sz w:val="21"/>
                <w:szCs w:val="22"/>
              </w:rPr>
              <w:t xml:space="preserve"> </w:t>
            </w:r>
            <w:r w:rsidRPr="000B31D0">
              <w:rPr>
                <w:rFonts w:eastAsia="Malgun Gothic"/>
                <w:sz w:val="21"/>
                <w:szCs w:val="22"/>
                <w:highlight w:val="yellow"/>
              </w:rPr>
              <w:t>dB</w:t>
            </w:r>
            <w:r w:rsidRPr="00516B87">
              <w:rPr>
                <w:rFonts w:eastAsia="Malgun Gothic"/>
                <w:sz w:val="21"/>
                <w:szCs w:val="22"/>
              </w:rPr>
              <w:t xml:space="preserve"> as seen by LP-WUR, and depending on 90% accuracy of 3 or 5 dB, different number symbols (1 -70) spread over 1-5 periods is required. Timing and frequency impairments were also considered. RAN1 studied RSRP and RSRQ measurement accuracy based on LP-SS (based on OOK which can be received by envelop detector) assuming AWGN channel and observed that depending on </w:t>
            </w:r>
            <w:r w:rsidRPr="000B31D0">
              <w:rPr>
                <w:rFonts w:eastAsia="Malgun Gothic"/>
                <w:sz w:val="21"/>
                <w:szCs w:val="22"/>
                <w:highlight w:val="yellow"/>
              </w:rPr>
              <w:t>SNR target X= {-9, -11} dB</w:t>
            </w:r>
            <w:r w:rsidRPr="00516B87">
              <w:rPr>
                <w:rFonts w:eastAsia="Malgun Gothic"/>
                <w:sz w:val="21"/>
                <w:szCs w:val="22"/>
              </w:rPr>
              <w:t xml:space="preserve"> as seen by LP-WUR, </w:t>
            </w:r>
            <w:r w:rsidRPr="00516B87">
              <w:rPr>
                <w:rFonts w:eastAsia="Malgun Gothic"/>
                <w:sz w:val="21"/>
                <w:szCs w:val="22"/>
              </w:rPr>
              <w:lastRenderedPageBreak/>
              <w:t>and depending on 90% accuracy of 3 or 5 dB, different number symbols (1 -20) spread over 1-3 periods is required. Timing and frequency impairments were also considered. Corresponding SNR observed by MR and LR is different due to NF difference between them. Accuracy of RSRP and RSRQ measurement depends on sampling rate.</w:t>
            </w:r>
          </w:p>
          <w:p w:rsidR="00075A40" w:rsidRPr="00516B87" w:rsidRDefault="00075A40" w:rsidP="00075A40">
            <w:pPr>
              <w:spacing w:before="120" w:after="120"/>
              <w:jc w:val="both"/>
              <w:rPr>
                <w:rFonts w:eastAsia="Malgun Gothic"/>
                <w:sz w:val="21"/>
                <w:szCs w:val="22"/>
              </w:rPr>
            </w:pPr>
          </w:p>
          <w:p w:rsidR="00075A40" w:rsidRPr="00075A40" w:rsidRDefault="00075A40" w:rsidP="00075A40">
            <w:pPr>
              <w:spacing w:before="120" w:after="120"/>
              <w:jc w:val="both"/>
              <w:rPr>
                <w:rFonts w:eastAsia="Malgun Gothic"/>
                <w:sz w:val="21"/>
                <w:szCs w:val="22"/>
              </w:rPr>
            </w:pPr>
            <w:r w:rsidRPr="00516B87">
              <w:rPr>
                <w:rFonts w:eastAsia="Malgun Gothic"/>
                <w:sz w:val="21"/>
                <w:szCs w:val="22"/>
              </w:rPr>
              <w:t xml:space="preserve">RAN1 studied RSRP measurement accuracy based on SSS (OFDMA received by I/Q detector) and observed that depending on </w:t>
            </w:r>
            <w:r w:rsidRPr="000B31D0">
              <w:rPr>
                <w:rFonts w:eastAsia="Malgun Gothic"/>
                <w:sz w:val="21"/>
                <w:szCs w:val="22"/>
                <w:highlight w:val="yellow"/>
              </w:rPr>
              <w:t>SNR target X= [-3, -6] dB</w:t>
            </w:r>
            <w:r w:rsidRPr="00516B87">
              <w:rPr>
                <w:rFonts w:eastAsia="Malgun Gothic"/>
                <w:sz w:val="21"/>
                <w:szCs w:val="22"/>
              </w:rPr>
              <w:t xml:space="preserve"> as seen by LP-WUR, and depending on 90% accuracy of 3dB, 1 OFDMA symbol in 1 period is required, assuming TDL-C. Timing and frequency impairments were also considered. </w:t>
            </w:r>
          </w:p>
        </w:tc>
      </w:tr>
    </w:tbl>
    <w:p w:rsidR="000B31D0" w:rsidRPr="000B31D0" w:rsidRDefault="000B31D0" w:rsidP="000B31D0">
      <w:pPr>
        <w:spacing w:before="120" w:after="120"/>
        <w:rPr>
          <w:rFonts w:eastAsiaTheme="minorEastAsia"/>
          <w:lang w:eastAsia="zh-CN"/>
        </w:rPr>
      </w:pPr>
      <w:r>
        <w:rPr>
          <w:rFonts w:eastAsiaTheme="minorEastAsia"/>
          <w:lang w:eastAsia="zh-CN"/>
        </w:rPr>
        <w:lastRenderedPageBreak/>
        <w:t xml:space="preserve">Based on [1], RAN4 is expected to review </w:t>
      </w:r>
      <w:r>
        <w:rPr>
          <w:rFonts w:eastAsiaTheme="minorEastAsia" w:hint="eastAsia"/>
          <w:lang w:eastAsia="zh-CN"/>
        </w:rPr>
        <w:t>t</w:t>
      </w:r>
      <w:r>
        <w:rPr>
          <w:rFonts w:eastAsiaTheme="minorEastAsia"/>
          <w:lang w:eastAsia="zh-CN"/>
        </w:rPr>
        <w:t xml:space="preserve">he </w:t>
      </w:r>
      <w:r w:rsidRPr="000B31D0">
        <w:rPr>
          <w:rFonts w:eastAsiaTheme="minorEastAsia"/>
          <w:lang w:eastAsia="zh-CN"/>
        </w:rPr>
        <w:t>SNR target X for LP-WUR RRM measurement considering the practical noise figure of LP-WUR</w:t>
      </w:r>
      <w:r>
        <w:rPr>
          <w:rFonts w:eastAsiaTheme="minorEastAsia"/>
          <w:lang w:eastAsia="zh-CN"/>
        </w:rPr>
        <w:t>, i.e. the highlighted ranges.</w:t>
      </w:r>
    </w:p>
    <w:p w:rsidR="007A49C4" w:rsidRDefault="00075A40" w:rsidP="007A49C4">
      <w:pPr>
        <w:pStyle w:val="2"/>
        <w:rPr>
          <w:lang w:eastAsia="zh-CN"/>
        </w:rPr>
      </w:pPr>
      <w:r>
        <w:rPr>
          <w:lang w:eastAsia="zh-CN"/>
        </w:rPr>
        <w:t>SNR target X</w:t>
      </w:r>
    </w:p>
    <w:p w:rsidR="009D30DC" w:rsidRDefault="00BA5524" w:rsidP="00A14E09">
      <w:pPr>
        <w:spacing w:before="120" w:after="120"/>
        <w:rPr>
          <w:rFonts w:eastAsia="Yu Mincho"/>
          <w:lang w:val="en-US" w:eastAsia="ja-JP"/>
        </w:rPr>
      </w:pPr>
      <w:r>
        <w:rPr>
          <w:rFonts w:eastAsiaTheme="minorEastAsia"/>
          <w:lang w:eastAsia="zh-CN"/>
        </w:rPr>
        <w:t xml:space="preserve">In our understanding, </w:t>
      </w:r>
      <w:r>
        <w:rPr>
          <w:rFonts w:eastAsia="Yu Mincho"/>
          <w:lang w:val="en-US" w:eastAsia="ja-JP"/>
        </w:rPr>
        <w:t>LP-WUR</w:t>
      </w:r>
      <w:r w:rsidR="005521D7" w:rsidRPr="005521D7">
        <w:rPr>
          <w:rFonts w:eastAsia="Yu Mincho"/>
          <w:lang w:val="en-US" w:eastAsia="ja-JP"/>
        </w:rPr>
        <w:t xml:space="preserve"> </w:t>
      </w:r>
      <w:r w:rsidR="005521D7">
        <w:rPr>
          <w:rFonts w:eastAsia="Yu Mincho"/>
          <w:lang w:val="en-US" w:eastAsia="ja-JP"/>
        </w:rPr>
        <w:t>based serving cell RRM measurement</w:t>
      </w:r>
      <w:r w:rsidR="009D30DC">
        <w:rPr>
          <w:rFonts w:eastAsia="Yu Mincho"/>
          <w:lang w:val="en-US" w:eastAsia="ja-JP"/>
        </w:rPr>
        <w:t xml:space="preserve"> has smaller coverage compared to MR based RRM. For example, for MR based RRM</w:t>
      </w:r>
      <w:r>
        <w:rPr>
          <w:rFonts w:eastAsia="Yu Mincho"/>
          <w:lang w:val="en-US" w:eastAsia="ja-JP"/>
        </w:rPr>
        <w:t xml:space="preserve"> </w:t>
      </w:r>
      <w:r w:rsidR="009D30DC">
        <w:rPr>
          <w:rFonts w:eastAsia="Yu Mincho"/>
          <w:lang w:val="en-US" w:eastAsia="ja-JP"/>
        </w:rPr>
        <w:t>the Es/</w:t>
      </w:r>
      <w:proofErr w:type="spellStart"/>
      <w:r w:rsidR="009D30DC">
        <w:rPr>
          <w:rFonts w:eastAsia="Yu Mincho"/>
          <w:lang w:val="en-US" w:eastAsia="ja-JP"/>
        </w:rPr>
        <w:t>Iot</w:t>
      </w:r>
      <w:proofErr w:type="spellEnd"/>
      <w:r w:rsidR="009D30DC">
        <w:rPr>
          <w:rFonts w:eastAsia="Yu Mincho"/>
          <w:lang w:val="en-US" w:eastAsia="ja-JP"/>
        </w:rPr>
        <w:t xml:space="preserve"> condition is typically -6dB or -4dB. LP-WUR based RRM does not need to work on such low Es/</w:t>
      </w:r>
      <w:proofErr w:type="spellStart"/>
      <w:r w:rsidR="009D30DC">
        <w:rPr>
          <w:rFonts w:eastAsia="Yu Mincho"/>
          <w:lang w:val="en-US" w:eastAsia="ja-JP"/>
        </w:rPr>
        <w:t>Iot</w:t>
      </w:r>
      <w:proofErr w:type="spellEnd"/>
      <w:r w:rsidR="009D30DC">
        <w:rPr>
          <w:rFonts w:eastAsia="Yu Mincho"/>
          <w:lang w:val="en-US" w:eastAsia="ja-JP"/>
        </w:rPr>
        <w:t xml:space="preserve"> point. As a kind of serving cell RRM relaxation for power saving, it should be enabled when serving cell quality is reasonably good. Otherwise, UE should use the MR for RRM</w:t>
      </w:r>
      <w:r w:rsidR="002D1FCF">
        <w:rPr>
          <w:rFonts w:eastAsia="Yu Mincho"/>
          <w:lang w:val="en-US" w:eastAsia="ja-JP"/>
        </w:rPr>
        <w:t>, for both serving and neighbor cells.</w:t>
      </w:r>
      <w:r w:rsidR="00891BEE">
        <w:rPr>
          <w:rFonts w:eastAsia="Yu Mincho"/>
          <w:lang w:val="en-US" w:eastAsia="ja-JP"/>
        </w:rPr>
        <w:t xml:space="preserve"> This is shown in Figure 1.</w:t>
      </w:r>
    </w:p>
    <w:p w:rsidR="00891BEE" w:rsidRDefault="00891BEE" w:rsidP="00891BEE">
      <w:pPr>
        <w:spacing w:before="120" w:after="120"/>
        <w:jc w:val="center"/>
        <w:rPr>
          <w:rFonts w:eastAsia="Yu Mincho"/>
          <w:lang w:val="en-US" w:eastAsia="ja-JP"/>
        </w:rPr>
      </w:pPr>
      <w:r>
        <w:rPr>
          <w:rFonts w:eastAsia="Yu Mincho"/>
          <w:noProof/>
          <w:lang w:val="en-US" w:eastAsia="ja-JP"/>
        </w:rPr>
        <w:drawing>
          <wp:inline distT="0" distB="0" distL="0" distR="0" wp14:anchorId="6BB6D8AA">
            <wp:extent cx="3850640" cy="13410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57098" cy="1343264"/>
                    </a:xfrm>
                    <a:prstGeom prst="rect">
                      <a:avLst/>
                    </a:prstGeom>
                    <a:noFill/>
                  </pic:spPr>
                </pic:pic>
              </a:graphicData>
            </a:graphic>
          </wp:inline>
        </w:drawing>
      </w:r>
    </w:p>
    <w:p w:rsidR="00891BEE" w:rsidRPr="00891BEE" w:rsidRDefault="00891BEE" w:rsidP="00891BEE">
      <w:pPr>
        <w:spacing w:before="120" w:after="120"/>
        <w:jc w:val="center"/>
        <w:rPr>
          <w:rFonts w:eastAsiaTheme="minorEastAsia"/>
          <w:b/>
          <w:lang w:val="en-US" w:eastAsia="zh-CN"/>
        </w:rPr>
      </w:pPr>
      <w:r w:rsidRPr="00891BEE">
        <w:rPr>
          <w:rFonts w:eastAsiaTheme="minorEastAsia" w:hint="eastAsia"/>
          <w:b/>
          <w:lang w:val="en-US" w:eastAsia="zh-CN"/>
        </w:rPr>
        <w:t>F</w:t>
      </w:r>
      <w:r w:rsidRPr="00891BEE">
        <w:rPr>
          <w:rFonts w:eastAsiaTheme="minorEastAsia"/>
          <w:b/>
          <w:lang w:val="en-US" w:eastAsia="zh-CN"/>
        </w:rPr>
        <w:t>igure 1: Illustration of coverage level for LP-WUR and MR based RRM</w:t>
      </w:r>
    </w:p>
    <w:p w:rsidR="00A14E09" w:rsidRDefault="002D1FCF" w:rsidP="00A14E09">
      <w:pPr>
        <w:spacing w:before="120" w:after="120"/>
        <w:rPr>
          <w:rFonts w:eastAsiaTheme="minorEastAsia"/>
          <w:lang w:eastAsia="zh-CN"/>
        </w:rPr>
      </w:pPr>
      <w:r>
        <w:rPr>
          <w:rFonts w:eastAsia="Yu Mincho"/>
          <w:lang w:val="en-US" w:eastAsia="ja-JP"/>
        </w:rPr>
        <w:t xml:space="preserve">Our view is that LP-WUR based RRM </w:t>
      </w:r>
      <w:r w:rsidR="009D30DC">
        <w:rPr>
          <w:rFonts w:eastAsia="Yu Mincho"/>
          <w:lang w:val="en-US" w:eastAsia="ja-JP"/>
        </w:rPr>
        <w:t xml:space="preserve">should have similar coverage level as LP-WUS. </w:t>
      </w:r>
      <w:r>
        <w:rPr>
          <w:rFonts w:eastAsia="Yu Mincho"/>
          <w:lang w:val="en-US" w:eastAsia="ja-JP"/>
        </w:rPr>
        <w:t>Assuming</w:t>
      </w:r>
      <w:r w:rsidR="009D30DC">
        <w:rPr>
          <w:rFonts w:eastAsia="Yu Mincho"/>
          <w:lang w:val="en-US" w:eastAsia="ja-JP"/>
        </w:rPr>
        <w:t xml:space="preserve"> </w:t>
      </w:r>
      <w:r>
        <w:rPr>
          <w:rFonts w:eastAsia="Yu Mincho"/>
          <w:lang w:val="en-US" w:eastAsia="ja-JP"/>
        </w:rPr>
        <w:t xml:space="preserve">LP-WUS cannot work at a certain SNR level, UE anyway needs to use MR for paging and random access at this SNR, and using LP-WUR for RRM may not provide much gain in power saving. </w:t>
      </w:r>
      <w:r>
        <w:rPr>
          <w:rFonts w:eastAsiaTheme="minorEastAsia" w:hint="eastAsia"/>
          <w:lang w:eastAsia="zh-CN"/>
        </w:rPr>
        <w:t>R</w:t>
      </w:r>
      <w:r>
        <w:rPr>
          <w:rFonts w:eastAsiaTheme="minorEastAsia"/>
          <w:lang w:eastAsia="zh-CN"/>
        </w:rPr>
        <w:t xml:space="preserve">AN1 has discussed quite a lot on the coverage level of LP-WUS. Our suggestion is to design LP-WUS and also LP-SS targeting the same coverage level as Msg3. </w:t>
      </w:r>
    </w:p>
    <w:p w:rsidR="00CB7EC8" w:rsidRDefault="00CB7EC8" w:rsidP="00A14E09">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aving determined the coverage level for LP-WUR based RRM, another consideration factor in the SNR target X is the </w:t>
      </w:r>
      <w:r w:rsidRPr="00CB7EC8">
        <w:rPr>
          <w:rFonts w:eastAsiaTheme="minorEastAsia"/>
          <w:lang w:eastAsia="zh-CN"/>
        </w:rPr>
        <w:t>difference in noise figure between LP-WUR and MR</w:t>
      </w:r>
      <w:r>
        <w:rPr>
          <w:rFonts w:eastAsiaTheme="minorEastAsia"/>
          <w:lang w:eastAsia="zh-CN"/>
        </w:rPr>
        <w:t xml:space="preserve">. The above coverage level is from MR point of view, and for LP-WUR the observed SNR level will be lower because of larger noise figure. </w:t>
      </w:r>
    </w:p>
    <w:p w:rsidR="00A14E09" w:rsidRDefault="00CB7EC8" w:rsidP="00A14E09">
      <w:pPr>
        <w:spacing w:before="120" w:after="120"/>
        <w:rPr>
          <w:rFonts w:eastAsiaTheme="minorEastAsia"/>
          <w:lang w:eastAsia="zh-CN"/>
        </w:rPr>
      </w:pPr>
      <w:r>
        <w:rPr>
          <w:rFonts w:eastAsiaTheme="minorEastAsia"/>
          <w:lang w:eastAsia="zh-CN"/>
        </w:rPr>
        <w:t>For example, if the coverage level for MR is Y</w:t>
      </w:r>
      <w:r w:rsidRPr="00CB7EC8">
        <w:rPr>
          <w:rFonts w:eastAsiaTheme="minorEastAsia"/>
          <w:vertAlign w:val="subscript"/>
          <w:lang w:eastAsia="zh-CN"/>
        </w:rPr>
        <w:t>MR</w:t>
      </w:r>
      <w:r>
        <w:rPr>
          <w:rFonts w:eastAsiaTheme="minorEastAsia"/>
          <w:lang w:eastAsia="zh-CN"/>
        </w:rPr>
        <w:t xml:space="preserve"> dB, and the noise figure of LP-WUR is </w:t>
      </w:r>
      <w:proofErr w:type="spellStart"/>
      <w:proofErr w:type="gramStart"/>
      <w:r>
        <w:rPr>
          <w:rFonts w:eastAsiaTheme="minorEastAsia"/>
          <w:lang w:eastAsia="zh-CN"/>
        </w:rPr>
        <w:t>N</w:t>
      </w:r>
      <w:r w:rsidRPr="00CB7EC8">
        <w:rPr>
          <w:rFonts w:eastAsiaTheme="minorEastAsia"/>
          <w:vertAlign w:val="subscript"/>
          <w:lang w:eastAsia="zh-CN"/>
        </w:rPr>
        <w:t>NF,diff</w:t>
      </w:r>
      <w:proofErr w:type="spellEnd"/>
      <w:proofErr w:type="gramEnd"/>
      <w:r>
        <w:rPr>
          <w:rFonts w:eastAsiaTheme="minorEastAsia"/>
          <w:lang w:eastAsia="zh-CN"/>
        </w:rPr>
        <w:t xml:space="preserve"> dB larger than that of MR, then the SNR for LP-WUR would be around Y</w:t>
      </w:r>
      <w:r w:rsidRPr="00CB7EC8">
        <w:rPr>
          <w:rFonts w:eastAsiaTheme="minorEastAsia"/>
          <w:vertAlign w:val="subscript"/>
          <w:lang w:eastAsia="zh-CN"/>
        </w:rPr>
        <w:t>MR</w:t>
      </w:r>
      <w:r>
        <w:rPr>
          <w:rFonts w:eastAsiaTheme="minorEastAsia"/>
          <w:lang w:eastAsia="zh-CN"/>
        </w:rPr>
        <w:t xml:space="preserve"> - </w:t>
      </w:r>
      <w:proofErr w:type="spellStart"/>
      <w:r>
        <w:rPr>
          <w:rFonts w:eastAsiaTheme="minorEastAsia"/>
          <w:lang w:eastAsia="zh-CN"/>
        </w:rPr>
        <w:t>N</w:t>
      </w:r>
      <w:r w:rsidRPr="00CB7EC8">
        <w:rPr>
          <w:rFonts w:eastAsiaTheme="minorEastAsia"/>
          <w:vertAlign w:val="subscript"/>
          <w:lang w:eastAsia="zh-CN"/>
        </w:rPr>
        <w:t>NF,diff</w:t>
      </w:r>
      <w:proofErr w:type="spellEnd"/>
      <w:r>
        <w:rPr>
          <w:rFonts w:eastAsiaTheme="minorEastAsia"/>
          <w:lang w:eastAsia="zh-CN"/>
        </w:rPr>
        <w:t xml:space="preserve"> </w:t>
      </w:r>
      <w:proofErr w:type="spellStart"/>
      <w:r>
        <w:rPr>
          <w:rFonts w:eastAsiaTheme="minorEastAsia"/>
          <w:lang w:eastAsia="zh-CN"/>
        </w:rPr>
        <w:t>dB.</w:t>
      </w:r>
      <w:proofErr w:type="spellEnd"/>
      <w:r>
        <w:rPr>
          <w:rFonts w:eastAsiaTheme="minorEastAsia"/>
          <w:lang w:eastAsia="zh-CN"/>
        </w:rPr>
        <w:t xml:space="preserve"> </w:t>
      </w:r>
      <w:r w:rsidR="00891BEE">
        <w:rPr>
          <w:rFonts w:eastAsiaTheme="minorEastAsia"/>
          <w:lang w:eastAsia="zh-CN"/>
        </w:rPr>
        <w:t xml:space="preserve">This would be the SNR target X for evaluating the link level performance of LP-WUR based RRM. </w:t>
      </w:r>
    </w:p>
    <w:p w:rsidR="00891BEE" w:rsidRDefault="000007B5" w:rsidP="000007B5">
      <w:pPr>
        <w:spacing w:before="120" w:after="120"/>
        <w:rPr>
          <w:rFonts w:eastAsiaTheme="minorEastAsia"/>
          <w:lang w:eastAsia="zh-CN"/>
        </w:rPr>
      </w:pPr>
      <w:r>
        <w:rPr>
          <w:rFonts w:eastAsiaTheme="minorEastAsia" w:hint="eastAsia"/>
          <w:lang w:eastAsia="zh-CN"/>
        </w:rPr>
        <w:t>B</w:t>
      </w:r>
      <w:r>
        <w:rPr>
          <w:rFonts w:eastAsiaTheme="minorEastAsia"/>
          <w:lang w:eastAsia="zh-CN"/>
        </w:rPr>
        <w:t>ased on above, it can be seen that t</w:t>
      </w:r>
      <w:r w:rsidRPr="000007B5">
        <w:rPr>
          <w:rFonts w:eastAsiaTheme="minorEastAsia"/>
          <w:lang w:eastAsia="zh-CN"/>
        </w:rPr>
        <w:t xml:space="preserve">he SNR target X for </w:t>
      </w:r>
      <w:r>
        <w:rPr>
          <w:rFonts w:eastAsiaTheme="minorEastAsia"/>
          <w:lang w:eastAsia="zh-CN"/>
        </w:rPr>
        <w:t xml:space="preserve">evaluating </w:t>
      </w:r>
      <w:r w:rsidRPr="000007B5">
        <w:rPr>
          <w:rFonts w:eastAsiaTheme="minorEastAsia"/>
          <w:lang w:eastAsia="zh-CN"/>
        </w:rPr>
        <w:t xml:space="preserve">LP-WUR based RRM measurement </w:t>
      </w:r>
      <w:r>
        <w:rPr>
          <w:rFonts w:eastAsiaTheme="minorEastAsia"/>
          <w:lang w:eastAsia="zh-CN"/>
        </w:rPr>
        <w:t xml:space="preserve">mainly </w:t>
      </w:r>
      <w:r w:rsidRPr="000007B5">
        <w:rPr>
          <w:rFonts w:eastAsiaTheme="minorEastAsia"/>
          <w:lang w:eastAsia="zh-CN"/>
        </w:rPr>
        <w:t>depends on</w:t>
      </w:r>
      <w:r>
        <w:rPr>
          <w:rFonts w:eastAsiaTheme="minorEastAsia" w:hint="eastAsia"/>
          <w:lang w:eastAsia="zh-CN"/>
        </w:rPr>
        <w:t xml:space="preserve"> </w:t>
      </w:r>
      <w:r>
        <w:rPr>
          <w:rFonts w:eastAsiaTheme="minorEastAsia"/>
          <w:lang w:eastAsia="zh-CN"/>
        </w:rPr>
        <w:t>t</w:t>
      </w:r>
      <w:r w:rsidRPr="000007B5">
        <w:rPr>
          <w:rFonts w:eastAsiaTheme="minorEastAsia"/>
          <w:lang w:eastAsia="zh-CN"/>
        </w:rPr>
        <w:t>he target coverage level of LP-WUR based on RRM</w:t>
      </w:r>
      <w:r>
        <w:rPr>
          <w:rFonts w:eastAsiaTheme="minorEastAsia" w:hint="eastAsia"/>
          <w:lang w:eastAsia="zh-CN"/>
        </w:rPr>
        <w:t xml:space="preserve"> </w:t>
      </w:r>
      <w:r>
        <w:rPr>
          <w:rFonts w:eastAsiaTheme="minorEastAsia"/>
          <w:lang w:eastAsia="zh-CN"/>
        </w:rPr>
        <w:t xml:space="preserve">and the </w:t>
      </w:r>
      <w:r w:rsidRPr="000007B5">
        <w:rPr>
          <w:rFonts w:eastAsiaTheme="minorEastAsia"/>
          <w:lang w:eastAsia="zh-CN"/>
        </w:rPr>
        <w:t>difference in noise figure between LP-WUR and MR</w:t>
      </w:r>
      <w:r>
        <w:rPr>
          <w:rFonts w:eastAsiaTheme="minorEastAsia"/>
          <w:lang w:eastAsia="zh-CN"/>
        </w:rPr>
        <w:t>.</w:t>
      </w:r>
    </w:p>
    <w:p w:rsidR="00A14E09" w:rsidRPr="000007B5" w:rsidRDefault="00A14E09" w:rsidP="00A14E09">
      <w:pPr>
        <w:spacing w:before="120" w:after="120"/>
        <w:rPr>
          <w:rFonts w:eastAsiaTheme="minorEastAsia"/>
          <w:b/>
          <w:lang w:eastAsia="zh-CN"/>
        </w:rPr>
      </w:pPr>
      <w:r w:rsidRPr="000007B5">
        <w:rPr>
          <w:rFonts w:eastAsiaTheme="minorEastAsia" w:hint="eastAsia"/>
          <w:b/>
          <w:lang w:eastAsia="zh-CN"/>
        </w:rPr>
        <w:t>O</w:t>
      </w:r>
      <w:r w:rsidRPr="000007B5">
        <w:rPr>
          <w:rFonts w:eastAsiaTheme="minorEastAsia"/>
          <w:b/>
          <w:lang w:eastAsia="zh-CN"/>
        </w:rPr>
        <w:t>bservation: The SNR target X for LP-WUR based RRM measurement depends on</w:t>
      </w:r>
    </w:p>
    <w:p w:rsidR="00A14E09" w:rsidRPr="000007B5" w:rsidRDefault="00A14E09" w:rsidP="007C4A5E">
      <w:pPr>
        <w:pStyle w:val="afe"/>
        <w:numPr>
          <w:ilvl w:val="0"/>
          <w:numId w:val="13"/>
        </w:numPr>
        <w:spacing w:before="120" w:after="120"/>
        <w:rPr>
          <w:rFonts w:eastAsiaTheme="minorEastAsia"/>
          <w:b/>
          <w:lang w:eastAsia="zh-CN"/>
        </w:rPr>
      </w:pPr>
      <w:r w:rsidRPr="000007B5">
        <w:rPr>
          <w:rFonts w:eastAsiaTheme="minorEastAsia"/>
          <w:b/>
          <w:lang w:eastAsia="zh-CN"/>
        </w:rPr>
        <w:t>The target coverage level of LP-WUR based on RRM</w:t>
      </w:r>
    </w:p>
    <w:p w:rsidR="00A14E09" w:rsidRPr="000007B5" w:rsidRDefault="00A14E09" w:rsidP="007C4A5E">
      <w:pPr>
        <w:pStyle w:val="afe"/>
        <w:numPr>
          <w:ilvl w:val="0"/>
          <w:numId w:val="13"/>
        </w:numPr>
        <w:spacing w:before="120" w:after="120"/>
        <w:rPr>
          <w:rFonts w:eastAsiaTheme="minorEastAsia"/>
          <w:b/>
          <w:lang w:eastAsia="zh-CN"/>
        </w:rPr>
      </w:pPr>
      <w:r w:rsidRPr="000007B5">
        <w:rPr>
          <w:rFonts w:eastAsiaTheme="minorEastAsia" w:hint="eastAsia"/>
          <w:b/>
          <w:lang w:eastAsia="zh-CN"/>
        </w:rPr>
        <w:t>T</w:t>
      </w:r>
      <w:r w:rsidRPr="000007B5">
        <w:rPr>
          <w:rFonts w:eastAsiaTheme="minorEastAsia"/>
          <w:b/>
          <w:lang w:eastAsia="zh-CN"/>
        </w:rPr>
        <w:t>he difference in noise figure between LP-WUR and MR</w:t>
      </w:r>
    </w:p>
    <w:p w:rsidR="00A14E09" w:rsidRDefault="00CB7EC8" w:rsidP="00A14E09">
      <w:pPr>
        <w:spacing w:before="120" w:after="120"/>
        <w:rPr>
          <w:rFonts w:eastAsia="Times New Roman"/>
        </w:rPr>
      </w:pPr>
      <w:r>
        <w:rPr>
          <w:rFonts w:eastAsiaTheme="minorEastAsia"/>
          <w:lang w:eastAsia="zh-CN"/>
        </w:rPr>
        <w:t xml:space="preserve">RAN1 has </w:t>
      </w:r>
      <w:r w:rsidR="000007B5">
        <w:rPr>
          <w:rFonts w:eastAsiaTheme="minorEastAsia"/>
          <w:lang w:eastAsia="zh-CN"/>
        </w:rPr>
        <w:t>used the MIL as the metric as the metric for</w:t>
      </w:r>
      <w:r>
        <w:rPr>
          <w:rFonts w:eastAsiaTheme="minorEastAsia"/>
          <w:lang w:eastAsia="zh-CN"/>
        </w:rPr>
        <w:t xml:space="preserve"> </w:t>
      </w:r>
      <w:r w:rsidR="000007B5">
        <w:rPr>
          <w:rFonts w:eastAsia="Times New Roman"/>
        </w:rPr>
        <w:t xml:space="preserve">LP-WUS coverage evaluation. </w:t>
      </w:r>
    </w:p>
    <w:tbl>
      <w:tblPr>
        <w:tblStyle w:val="afa"/>
        <w:tblW w:w="0" w:type="auto"/>
        <w:tblLook w:val="04A0" w:firstRow="1" w:lastRow="0" w:firstColumn="1" w:lastColumn="0" w:noHBand="0" w:noVBand="1"/>
      </w:tblPr>
      <w:tblGrid>
        <w:gridCol w:w="9621"/>
      </w:tblGrid>
      <w:tr w:rsidR="000007B5" w:rsidTr="000007B5">
        <w:tc>
          <w:tcPr>
            <w:tcW w:w="9621" w:type="dxa"/>
          </w:tcPr>
          <w:p w:rsidR="000007B5" w:rsidRPr="000007B5" w:rsidRDefault="000007B5" w:rsidP="000007B5">
            <w:pPr>
              <w:spacing w:beforeLines="0" w:before="0" w:afterLines="0" w:after="0" w:line="252" w:lineRule="auto"/>
              <w:rPr>
                <w:rFonts w:eastAsia="Times New Roman"/>
                <w:sz w:val="20"/>
              </w:rPr>
            </w:pPr>
            <w:r w:rsidRPr="000007B5">
              <w:rPr>
                <w:rFonts w:eastAsia="Times New Roman"/>
                <w:sz w:val="20"/>
              </w:rPr>
              <w:t xml:space="preserve">For evaluation of the coverage of LP-WUS, the methodology and assumptions in R17 </w:t>
            </w:r>
            <w:proofErr w:type="spellStart"/>
            <w:r w:rsidRPr="000007B5">
              <w:rPr>
                <w:rFonts w:eastAsia="Times New Roman"/>
                <w:sz w:val="20"/>
              </w:rPr>
              <w:t>CovEnh</w:t>
            </w:r>
            <w:proofErr w:type="spellEnd"/>
            <w:r w:rsidRPr="000007B5">
              <w:rPr>
                <w:rFonts w:eastAsia="Times New Roman"/>
                <w:sz w:val="20"/>
              </w:rPr>
              <w:t xml:space="preserve"> SI (described in TR38.830) are reused as baseline.</w:t>
            </w:r>
          </w:p>
          <w:p w:rsidR="000007B5" w:rsidRPr="000007B5" w:rsidRDefault="000007B5" w:rsidP="007C4A5E">
            <w:pPr>
              <w:numPr>
                <w:ilvl w:val="0"/>
                <w:numId w:val="15"/>
              </w:numPr>
              <w:shd w:val="clear" w:color="auto" w:fill="FFFFFF"/>
              <w:spacing w:beforeLines="0" w:before="0" w:afterLines="0" w:after="0"/>
              <w:rPr>
                <w:rFonts w:eastAsia="Times New Roman"/>
                <w:sz w:val="20"/>
              </w:rPr>
            </w:pPr>
            <w:r w:rsidRPr="000007B5">
              <w:rPr>
                <w:rFonts w:eastAsia="Times New Roman"/>
                <w:sz w:val="20"/>
              </w:rPr>
              <w:t>MIL is used as the metric for LP-WUS coverage evaluation</w:t>
            </w:r>
          </w:p>
          <w:p w:rsidR="000007B5" w:rsidRPr="000007B5" w:rsidRDefault="000007B5" w:rsidP="007C4A5E">
            <w:pPr>
              <w:numPr>
                <w:ilvl w:val="0"/>
                <w:numId w:val="15"/>
              </w:numPr>
              <w:shd w:val="clear" w:color="auto" w:fill="FFFFFF"/>
              <w:spacing w:beforeLines="0" w:before="0" w:afterLines="0" w:after="0"/>
              <w:rPr>
                <w:rFonts w:eastAsia="Times New Roman"/>
                <w:sz w:val="20"/>
              </w:rPr>
            </w:pPr>
            <w:r w:rsidRPr="000007B5">
              <w:rPr>
                <w:rFonts w:eastAsia="Times New Roman"/>
                <w:sz w:val="20"/>
              </w:rPr>
              <w:lastRenderedPageBreak/>
              <w:t xml:space="preserve">urban (2.6GHz/4GHz), rural(700MHz) scenario for FR1 are considered to be evaluated, others </w:t>
            </w:r>
            <w:r w:rsidRPr="000007B5">
              <w:rPr>
                <w:rFonts w:eastAsia="Times New Roman"/>
                <w:bCs/>
                <w:sz w:val="20"/>
              </w:rPr>
              <w:t>(e.g., FR2) are</w:t>
            </w:r>
            <w:r w:rsidRPr="000007B5">
              <w:rPr>
                <w:rFonts w:eastAsia="Times New Roman"/>
                <w:sz w:val="20"/>
              </w:rPr>
              <w:t xml:space="preserve"> not precluded.</w:t>
            </w:r>
          </w:p>
          <w:p w:rsidR="000007B5" w:rsidRPr="000007B5" w:rsidRDefault="000007B5" w:rsidP="007C4A5E">
            <w:pPr>
              <w:numPr>
                <w:ilvl w:val="0"/>
                <w:numId w:val="16"/>
              </w:numPr>
              <w:spacing w:beforeLines="0" w:before="0" w:afterLines="0" w:after="0" w:line="252" w:lineRule="auto"/>
              <w:rPr>
                <w:rFonts w:eastAsia="Times New Roman"/>
                <w:sz w:val="20"/>
              </w:rPr>
            </w:pPr>
            <w:r w:rsidRPr="000007B5">
              <w:rPr>
                <w:rFonts w:eastAsia="Times New Roman"/>
                <w:sz w:val="20"/>
              </w:rPr>
              <w:t>Note: For IoT/wearables devices, refer to R17 Redcap SI TR38.875 if the assumptions differ from TR38.830.</w:t>
            </w:r>
          </w:p>
          <w:p w:rsidR="000007B5" w:rsidRPr="000007B5" w:rsidRDefault="000007B5" w:rsidP="007C4A5E">
            <w:pPr>
              <w:numPr>
                <w:ilvl w:val="0"/>
                <w:numId w:val="16"/>
              </w:numPr>
              <w:spacing w:beforeLines="0" w:before="0" w:afterLines="0" w:after="0" w:line="252" w:lineRule="auto"/>
              <w:rPr>
                <w:rFonts w:eastAsia="Times New Roman"/>
                <w:sz w:val="20"/>
              </w:rPr>
            </w:pPr>
            <w:r w:rsidRPr="000007B5">
              <w:rPr>
                <w:rFonts w:eastAsia="Times New Roman"/>
                <w:sz w:val="20"/>
              </w:rPr>
              <w:t>Companies report any other assumptions which differ from the TR38.875/ TR38.830, e.g., Tx and Rx loss</w:t>
            </w:r>
          </w:p>
          <w:p w:rsidR="000007B5" w:rsidRPr="000007B5" w:rsidRDefault="000007B5" w:rsidP="007C4A5E">
            <w:pPr>
              <w:numPr>
                <w:ilvl w:val="0"/>
                <w:numId w:val="16"/>
              </w:numPr>
              <w:spacing w:beforeLines="0" w:before="0" w:afterLines="0" w:after="0" w:line="252" w:lineRule="auto"/>
              <w:rPr>
                <w:rFonts w:eastAsia="Times New Roman"/>
                <w:sz w:val="20"/>
              </w:rPr>
            </w:pPr>
            <w:r w:rsidRPr="000007B5">
              <w:rPr>
                <w:rFonts w:eastAsia="Times New Roman"/>
                <w:sz w:val="20"/>
              </w:rPr>
              <w:t>Companies are encouraged to compare LP-WUS with at least PDCCH for paging, PUSCH, others are not precluded. FFS: Target coverage of LP-WUS</w:t>
            </w:r>
          </w:p>
        </w:tc>
      </w:tr>
    </w:tbl>
    <w:p w:rsidR="000007B5" w:rsidRDefault="000007B5" w:rsidP="00A14E09">
      <w:pPr>
        <w:spacing w:before="120" w:after="120"/>
        <w:rPr>
          <w:rFonts w:eastAsiaTheme="minorEastAsia"/>
          <w:lang w:eastAsia="zh-CN"/>
        </w:rPr>
      </w:pPr>
      <w:r>
        <w:rPr>
          <w:rFonts w:eastAsiaTheme="minorEastAsia" w:hint="eastAsia"/>
          <w:lang w:eastAsia="zh-CN"/>
        </w:rPr>
        <w:lastRenderedPageBreak/>
        <w:t>S</w:t>
      </w:r>
      <w:r>
        <w:rPr>
          <w:rFonts w:eastAsiaTheme="minorEastAsia"/>
          <w:lang w:eastAsia="zh-CN"/>
        </w:rPr>
        <w:t>ince MIL provides a common definition of coverage level for different UL and DL channels, it can be easily used to derive the SNR target X for LP-WUR</w:t>
      </w:r>
      <w:r w:rsidRPr="000007B5">
        <w:rPr>
          <w:rFonts w:eastAsiaTheme="minorEastAsia"/>
          <w:lang w:eastAsia="zh-CN"/>
        </w:rPr>
        <w:t xml:space="preserve"> </w:t>
      </w:r>
      <w:r>
        <w:rPr>
          <w:rFonts w:eastAsiaTheme="minorEastAsia"/>
          <w:lang w:eastAsia="zh-CN"/>
        </w:rPr>
        <w:t>evaluation</w:t>
      </w:r>
      <w:r w:rsidR="00A54DAC">
        <w:rPr>
          <w:rFonts w:eastAsiaTheme="minorEastAsia"/>
          <w:lang w:eastAsia="zh-CN"/>
        </w:rPr>
        <w:t xml:space="preserve"> using excel sheet in Annex 8.2 of TR 38.869.</w:t>
      </w:r>
    </w:p>
    <w:p w:rsidR="001C35F2" w:rsidRDefault="000007B5" w:rsidP="007C4A5E">
      <w:pPr>
        <w:pStyle w:val="afe"/>
        <w:numPr>
          <w:ilvl w:val="0"/>
          <w:numId w:val="13"/>
        </w:numPr>
        <w:spacing w:before="120" w:after="120"/>
        <w:rPr>
          <w:rFonts w:eastAsiaTheme="minorEastAsia"/>
          <w:lang w:eastAsia="zh-CN"/>
        </w:rPr>
      </w:pPr>
      <w:r>
        <w:rPr>
          <w:rFonts w:eastAsiaTheme="minorEastAsia"/>
          <w:lang w:eastAsia="zh-CN"/>
        </w:rPr>
        <w:t>S</w:t>
      </w:r>
      <w:r w:rsidRPr="000007B5">
        <w:rPr>
          <w:rFonts w:eastAsiaTheme="minorEastAsia"/>
          <w:lang w:eastAsia="zh-CN"/>
        </w:rPr>
        <w:t xml:space="preserve">tep 1: </w:t>
      </w:r>
      <w:r w:rsidR="00A54DAC">
        <w:rPr>
          <w:rFonts w:eastAsiaTheme="minorEastAsia"/>
          <w:lang w:eastAsia="zh-CN"/>
        </w:rPr>
        <w:t>C</w:t>
      </w:r>
      <w:r>
        <w:rPr>
          <w:rFonts w:eastAsiaTheme="minorEastAsia"/>
          <w:lang w:eastAsia="zh-CN"/>
        </w:rPr>
        <w:t>alculate the MIL of the reference channel</w:t>
      </w:r>
      <w:r w:rsidR="001C35F2">
        <w:rPr>
          <w:rFonts w:eastAsiaTheme="minorEastAsia"/>
          <w:lang w:eastAsia="zh-CN"/>
        </w:rPr>
        <w:t xml:space="preserve">. </w:t>
      </w:r>
      <w:r w:rsidR="001C35F2" w:rsidRPr="001C35F2">
        <w:rPr>
          <w:rFonts w:eastAsiaTheme="minorEastAsia" w:hint="eastAsia"/>
          <w:lang w:eastAsia="zh-CN"/>
        </w:rPr>
        <w:t>I</w:t>
      </w:r>
      <w:r w:rsidR="001C35F2" w:rsidRPr="001C35F2">
        <w:rPr>
          <w:rFonts w:eastAsiaTheme="minorEastAsia"/>
          <w:lang w:eastAsia="zh-CN"/>
        </w:rPr>
        <w:t>n our view, LP-WU</w:t>
      </w:r>
      <w:r w:rsidR="001C35F2">
        <w:rPr>
          <w:rFonts w:eastAsiaTheme="minorEastAsia"/>
          <w:lang w:eastAsia="zh-CN"/>
        </w:rPr>
        <w:t>S</w:t>
      </w:r>
      <w:r w:rsidR="001C35F2" w:rsidRPr="001C35F2">
        <w:rPr>
          <w:rFonts w:eastAsiaTheme="minorEastAsia"/>
          <w:lang w:eastAsia="zh-CN"/>
        </w:rPr>
        <w:t xml:space="preserve"> should target at same coverage level as Msg3, so we can calculate the MIL of Msg3. </w:t>
      </w:r>
    </w:p>
    <w:p w:rsidR="001C35F2" w:rsidRDefault="001C35F2" w:rsidP="007C4A5E">
      <w:pPr>
        <w:pStyle w:val="afe"/>
        <w:numPr>
          <w:ilvl w:val="0"/>
          <w:numId w:val="13"/>
        </w:numPr>
        <w:spacing w:before="120" w:after="120"/>
        <w:rPr>
          <w:rFonts w:eastAsiaTheme="minorEastAsia"/>
          <w:lang w:eastAsia="zh-CN"/>
        </w:rPr>
      </w:pPr>
      <w:r>
        <w:rPr>
          <w:rFonts w:eastAsiaTheme="minorEastAsia" w:hint="eastAsia"/>
          <w:lang w:eastAsia="zh-CN"/>
        </w:rPr>
        <w:t>S</w:t>
      </w:r>
      <w:r>
        <w:rPr>
          <w:rFonts w:eastAsiaTheme="minorEastAsia"/>
          <w:lang w:eastAsia="zh-CN"/>
        </w:rPr>
        <w:t>tep 2: Apply the same MIL to the LP-WUS</w:t>
      </w:r>
    </w:p>
    <w:p w:rsidR="00A54DAC" w:rsidRPr="001C35F2" w:rsidRDefault="00A54DAC" w:rsidP="007C4A5E">
      <w:pPr>
        <w:pStyle w:val="afe"/>
        <w:numPr>
          <w:ilvl w:val="0"/>
          <w:numId w:val="13"/>
        </w:numPr>
        <w:spacing w:before="120" w:after="120"/>
        <w:rPr>
          <w:rFonts w:eastAsiaTheme="minorEastAsia"/>
          <w:lang w:eastAsia="zh-CN"/>
        </w:rPr>
      </w:pPr>
      <w:r>
        <w:rPr>
          <w:rFonts w:eastAsiaTheme="minorEastAsia"/>
          <w:lang w:eastAsia="zh-CN"/>
        </w:rPr>
        <w:t xml:space="preserve">Step 3: Calculate the required SNR level for LP-WUS. Note that the noise figure assumption is needed for the calculation, so the noise figure difference </w:t>
      </w:r>
      <w:proofErr w:type="spellStart"/>
      <w:proofErr w:type="gramStart"/>
      <w:r>
        <w:rPr>
          <w:rFonts w:eastAsiaTheme="minorEastAsia"/>
          <w:lang w:eastAsia="zh-CN"/>
        </w:rPr>
        <w:t>N</w:t>
      </w:r>
      <w:r w:rsidRPr="00CB7EC8">
        <w:rPr>
          <w:rFonts w:eastAsiaTheme="minorEastAsia"/>
          <w:vertAlign w:val="subscript"/>
          <w:lang w:eastAsia="zh-CN"/>
        </w:rPr>
        <w:t>NF,diff</w:t>
      </w:r>
      <w:proofErr w:type="spellEnd"/>
      <w:proofErr w:type="gramEnd"/>
      <w:r>
        <w:rPr>
          <w:rFonts w:eastAsiaTheme="minorEastAsia"/>
          <w:lang w:eastAsia="zh-CN"/>
        </w:rPr>
        <w:t xml:space="preserve"> is accounted in this step.</w:t>
      </w:r>
    </w:p>
    <w:p w:rsidR="000007B5" w:rsidRDefault="00A54DAC" w:rsidP="00A14E09">
      <w:pPr>
        <w:spacing w:before="120" w:after="120"/>
        <w:rPr>
          <w:rFonts w:eastAsiaTheme="minorEastAsia"/>
          <w:lang w:eastAsia="zh-CN"/>
        </w:rPr>
      </w:pPr>
      <w:r>
        <w:rPr>
          <w:rFonts w:eastAsiaTheme="minorEastAsia"/>
          <w:lang w:eastAsia="zh-CN"/>
        </w:rPr>
        <w:t xml:space="preserve">Based on our calculation, the MIL of </w:t>
      </w:r>
      <w:r w:rsidR="00F21459">
        <w:rPr>
          <w:rFonts w:eastAsiaTheme="minorEastAsia"/>
          <w:lang w:eastAsia="zh-CN"/>
        </w:rPr>
        <w:t xml:space="preserve">Msg3 is in the range of 145dB to 150dB. Assuming the noise figure of 15dB for LP-WUR, the SNR target X would be in the range of -3dB to -6dB. It is a subset of the SNR range RAN1 has studied (i.e. -3dB to -11dB). Therefore, we suggest RAN4 to confirm that the range of SNR target X that has been evaluated by RAN1 is sufficient for </w:t>
      </w:r>
      <w:r w:rsidR="00F21459">
        <w:rPr>
          <w:rFonts w:eastAsia="Yu Mincho"/>
          <w:lang w:val="en-US" w:eastAsia="ja-JP"/>
        </w:rPr>
        <w:t xml:space="preserve">feasibility verification. Of course, in the WI phase, RAN4 needs to down select to 1 or 2 SNR levels for requirement definition based on common understanding on the LP-WUR coverage target and noise figure. </w:t>
      </w:r>
    </w:p>
    <w:p w:rsidR="00A14E09" w:rsidRPr="00F21459" w:rsidRDefault="00A14E09" w:rsidP="00A14E09">
      <w:pPr>
        <w:spacing w:before="120" w:after="120"/>
        <w:rPr>
          <w:rFonts w:eastAsiaTheme="minorEastAsia"/>
          <w:b/>
          <w:lang w:eastAsia="zh-CN"/>
        </w:rPr>
      </w:pPr>
      <w:r w:rsidRPr="00F21459">
        <w:rPr>
          <w:rFonts w:eastAsiaTheme="minorEastAsia" w:hint="eastAsia"/>
          <w:b/>
          <w:lang w:eastAsia="zh-CN"/>
        </w:rPr>
        <w:t>P</w:t>
      </w:r>
      <w:r w:rsidRPr="00F21459">
        <w:rPr>
          <w:rFonts w:eastAsiaTheme="minorEastAsia"/>
          <w:b/>
          <w:lang w:eastAsia="zh-CN"/>
        </w:rPr>
        <w:t xml:space="preserve">roposal: RAN4 to confirm the range of SNR target X that has been evaluated by RAN1 is sufficient for </w:t>
      </w:r>
      <w:r w:rsidRPr="00F21459">
        <w:rPr>
          <w:rFonts w:eastAsia="Yu Mincho"/>
          <w:b/>
          <w:lang w:val="en-US" w:eastAsia="ja-JP"/>
        </w:rPr>
        <w:t xml:space="preserve">feasibility verification. RAN4 </w:t>
      </w:r>
      <w:r w:rsidR="00F21459">
        <w:rPr>
          <w:rFonts w:eastAsia="Yu Mincho"/>
          <w:b/>
          <w:lang w:val="en-US" w:eastAsia="ja-JP"/>
        </w:rPr>
        <w:t xml:space="preserve">to </w:t>
      </w:r>
      <w:r w:rsidRPr="00F21459">
        <w:rPr>
          <w:rFonts w:eastAsia="Yu Mincho"/>
          <w:b/>
          <w:lang w:val="en-US" w:eastAsia="ja-JP"/>
        </w:rPr>
        <w:t xml:space="preserve">determine the </w:t>
      </w:r>
      <w:r w:rsidRPr="00F21459">
        <w:rPr>
          <w:rFonts w:eastAsiaTheme="minorEastAsia"/>
          <w:b/>
          <w:lang w:eastAsia="zh-CN"/>
        </w:rPr>
        <w:t xml:space="preserve">SNR target X for requirement definition in WI.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A14E09">
        <w:rPr>
          <w:rFonts w:eastAsia="宋体"/>
          <w:lang w:eastAsia="zh-CN"/>
        </w:rPr>
        <w:t xml:space="preserve"> </w:t>
      </w:r>
      <w:r w:rsidR="00A14E09" w:rsidRPr="00A14E09">
        <w:rPr>
          <w:rFonts w:eastAsia="宋体"/>
          <w:lang w:eastAsia="zh-CN"/>
        </w:rPr>
        <w:t>RRM related aspects for LP-WUR study</w:t>
      </w:r>
      <w:r>
        <w:rPr>
          <w:rFonts w:eastAsia="宋体"/>
          <w:lang w:eastAsia="zh-CN"/>
        </w:rPr>
        <w:t>.</w:t>
      </w:r>
    </w:p>
    <w:p w:rsidR="00F21459" w:rsidRPr="000007B5" w:rsidRDefault="00F21459" w:rsidP="00F21459">
      <w:pPr>
        <w:spacing w:before="120" w:after="120"/>
        <w:rPr>
          <w:rFonts w:eastAsiaTheme="minorEastAsia"/>
          <w:b/>
          <w:lang w:eastAsia="zh-CN"/>
        </w:rPr>
      </w:pPr>
      <w:r w:rsidRPr="000007B5">
        <w:rPr>
          <w:rFonts w:eastAsiaTheme="minorEastAsia" w:hint="eastAsia"/>
          <w:b/>
          <w:lang w:eastAsia="zh-CN"/>
        </w:rPr>
        <w:t>O</w:t>
      </w:r>
      <w:r w:rsidRPr="000007B5">
        <w:rPr>
          <w:rFonts w:eastAsiaTheme="minorEastAsia"/>
          <w:b/>
          <w:lang w:eastAsia="zh-CN"/>
        </w:rPr>
        <w:t>bservation: The SNR target X for LP-WUR based RRM measurement depends on</w:t>
      </w:r>
    </w:p>
    <w:p w:rsidR="00F21459" w:rsidRPr="000007B5" w:rsidRDefault="00F21459" w:rsidP="007C4A5E">
      <w:pPr>
        <w:pStyle w:val="afe"/>
        <w:numPr>
          <w:ilvl w:val="0"/>
          <w:numId w:val="13"/>
        </w:numPr>
        <w:spacing w:before="120" w:after="120"/>
        <w:rPr>
          <w:rFonts w:eastAsiaTheme="minorEastAsia"/>
          <w:b/>
          <w:lang w:eastAsia="zh-CN"/>
        </w:rPr>
      </w:pPr>
      <w:r w:rsidRPr="000007B5">
        <w:rPr>
          <w:rFonts w:eastAsiaTheme="minorEastAsia"/>
          <w:b/>
          <w:lang w:eastAsia="zh-CN"/>
        </w:rPr>
        <w:t>The target coverage level of LP-WUR based on RRM</w:t>
      </w:r>
    </w:p>
    <w:p w:rsidR="00F21459" w:rsidRPr="000007B5" w:rsidRDefault="00F21459" w:rsidP="007C4A5E">
      <w:pPr>
        <w:pStyle w:val="afe"/>
        <w:numPr>
          <w:ilvl w:val="0"/>
          <w:numId w:val="13"/>
        </w:numPr>
        <w:spacing w:before="120" w:after="120"/>
        <w:rPr>
          <w:rFonts w:eastAsiaTheme="minorEastAsia"/>
          <w:b/>
          <w:lang w:eastAsia="zh-CN"/>
        </w:rPr>
      </w:pPr>
      <w:r w:rsidRPr="000007B5">
        <w:rPr>
          <w:rFonts w:eastAsiaTheme="minorEastAsia" w:hint="eastAsia"/>
          <w:b/>
          <w:lang w:eastAsia="zh-CN"/>
        </w:rPr>
        <w:t>T</w:t>
      </w:r>
      <w:r w:rsidRPr="000007B5">
        <w:rPr>
          <w:rFonts w:eastAsiaTheme="minorEastAsia"/>
          <w:b/>
          <w:lang w:eastAsia="zh-CN"/>
        </w:rPr>
        <w:t>he difference in noise figure between LP-WUR and MR</w:t>
      </w:r>
    </w:p>
    <w:p w:rsidR="003B16AF" w:rsidRPr="00F21459" w:rsidRDefault="00F21459" w:rsidP="00A14E09">
      <w:pPr>
        <w:spacing w:before="120" w:after="120"/>
        <w:rPr>
          <w:rFonts w:eastAsiaTheme="minorEastAsia"/>
          <w:b/>
          <w:lang w:eastAsia="zh-CN"/>
        </w:rPr>
      </w:pPr>
      <w:r w:rsidRPr="00F21459">
        <w:rPr>
          <w:rFonts w:eastAsiaTheme="minorEastAsia" w:hint="eastAsia"/>
          <w:b/>
          <w:lang w:eastAsia="zh-CN"/>
        </w:rPr>
        <w:t>P</w:t>
      </w:r>
      <w:r w:rsidRPr="00F21459">
        <w:rPr>
          <w:rFonts w:eastAsiaTheme="minorEastAsia"/>
          <w:b/>
          <w:lang w:eastAsia="zh-CN"/>
        </w:rPr>
        <w:t xml:space="preserve">roposal: RAN4 to confirm the range of SNR target X that has been evaluated by RAN1 is sufficient for </w:t>
      </w:r>
      <w:r w:rsidRPr="00F21459">
        <w:rPr>
          <w:rFonts w:eastAsia="Yu Mincho"/>
          <w:b/>
          <w:lang w:val="en-US" w:eastAsia="ja-JP"/>
        </w:rPr>
        <w:t xml:space="preserve">feasibility verification. RAN4 </w:t>
      </w:r>
      <w:r>
        <w:rPr>
          <w:rFonts w:eastAsia="Yu Mincho"/>
          <w:b/>
          <w:lang w:val="en-US" w:eastAsia="ja-JP"/>
        </w:rPr>
        <w:t xml:space="preserve">to </w:t>
      </w:r>
      <w:r w:rsidRPr="00F21459">
        <w:rPr>
          <w:rFonts w:eastAsia="Yu Mincho"/>
          <w:b/>
          <w:lang w:val="en-US" w:eastAsia="ja-JP"/>
        </w:rPr>
        <w:t xml:space="preserve">determine the </w:t>
      </w:r>
      <w:r w:rsidRPr="00F21459">
        <w:rPr>
          <w:rFonts w:eastAsiaTheme="minorEastAsia"/>
          <w:b/>
          <w:lang w:eastAsia="zh-CN"/>
        </w:rPr>
        <w:t xml:space="preserve">SNR target X for requirement definition in WI. </w:t>
      </w:r>
    </w:p>
    <w:p w:rsidR="00FA0C0C" w:rsidRDefault="00FA0C0C" w:rsidP="00FA0C0C">
      <w:pPr>
        <w:pStyle w:val="1"/>
        <w:jc w:val="both"/>
        <w:rPr>
          <w:lang w:val="en-US"/>
        </w:rPr>
      </w:pPr>
      <w:r w:rsidRPr="00C0754F">
        <w:rPr>
          <w:lang w:val="en-US"/>
        </w:rPr>
        <w:t>Reference</w:t>
      </w:r>
    </w:p>
    <w:p w:rsidR="00FE141B" w:rsidRPr="007A49C4" w:rsidRDefault="00A14E09" w:rsidP="007A49C4">
      <w:pPr>
        <w:numPr>
          <w:ilvl w:val="0"/>
          <w:numId w:val="5"/>
        </w:numPr>
        <w:spacing w:before="120" w:after="120"/>
        <w:rPr>
          <w:rFonts w:eastAsia="宋体"/>
          <w:lang w:val="en-US" w:eastAsia="zh-CN"/>
        </w:rPr>
      </w:pPr>
      <w:r w:rsidRPr="00A14E09">
        <w:rPr>
          <w:rFonts w:eastAsia="宋体"/>
          <w:lang w:val="en-US" w:eastAsia="zh-CN"/>
        </w:rPr>
        <w:t>RP-232672</w:t>
      </w:r>
      <w:r w:rsidR="007A49C4">
        <w:rPr>
          <w:rFonts w:eastAsia="宋体" w:hint="eastAsia"/>
          <w:lang w:val="en-US" w:eastAsia="zh-CN"/>
        </w:rPr>
        <w:t>,</w:t>
      </w:r>
      <w:r w:rsidR="007A49C4">
        <w:rPr>
          <w:rFonts w:eastAsia="宋体"/>
          <w:lang w:val="en-US" w:eastAsia="zh-CN"/>
        </w:rPr>
        <w:t xml:space="preserve"> </w:t>
      </w:r>
      <w:r w:rsidRPr="00A14E09">
        <w:rPr>
          <w:rFonts w:eastAsia="宋体"/>
          <w:lang w:val="en-US" w:eastAsia="zh-CN"/>
        </w:rPr>
        <w:t>Revised SID: Study on low-power Wake-up Signal and Receiver for NR</w:t>
      </w:r>
      <w:r w:rsidR="007A49C4">
        <w:rPr>
          <w:rFonts w:eastAsia="宋体" w:hint="eastAsia"/>
          <w:lang w:val="en-US" w:eastAsia="zh-CN"/>
        </w:rPr>
        <w:t>,</w:t>
      </w:r>
      <w:r w:rsidR="007A49C4">
        <w:rPr>
          <w:rFonts w:eastAsia="宋体"/>
          <w:lang w:val="en-US" w:eastAsia="zh-CN"/>
        </w:rPr>
        <w:t xml:space="preserve"> </w:t>
      </w:r>
      <w:r>
        <w:rPr>
          <w:rFonts w:eastAsia="宋体"/>
          <w:lang w:val="en-US" w:eastAsia="zh-CN"/>
        </w:rPr>
        <w:t>vivo</w:t>
      </w:r>
    </w:p>
    <w:sectPr w:rsidR="00FE141B" w:rsidRPr="007A49C4"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60F6" w:rsidRDefault="004060F6">
      <w:pPr>
        <w:spacing w:before="120" w:after="120"/>
      </w:pPr>
      <w:r>
        <w:separator/>
      </w:r>
    </w:p>
  </w:endnote>
  <w:endnote w:type="continuationSeparator" w:id="0">
    <w:p w:rsidR="004060F6" w:rsidRDefault="004060F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60F6" w:rsidRDefault="004060F6">
      <w:pPr>
        <w:spacing w:before="120" w:after="120"/>
      </w:pPr>
      <w:r>
        <w:separator/>
      </w:r>
    </w:p>
  </w:footnote>
  <w:footnote w:type="continuationSeparator" w:id="0">
    <w:p w:rsidR="004060F6" w:rsidRDefault="004060F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2447DB"/>
    <w:multiLevelType w:val="hybridMultilevel"/>
    <w:tmpl w:val="A7F25AC8"/>
    <w:lvl w:ilvl="0" w:tplc="AC34DBD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63B99"/>
    <w:multiLevelType w:val="hybridMultilevel"/>
    <w:tmpl w:val="93B8A284"/>
    <w:lvl w:ilvl="0" w:tplc="0194C72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62237F9"/>
    <w:multiLevelType w:val="multilevel"/>
    <w:tmpl w:val="462237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1"/>
  </w:num>
  <w:num w:numId="3">
    <w:abstractNumId w:val="14"/>
  </w:num>
  <w:num w:numId="4">
    <w:abstractNumId w:val="2"/>
  </w:num>
  <w:num w:numId="5">
    <w:abstractNumId w:val="4"/>
  </w:num>
  <w:num w:numId="6">
    <w:abstractNumId w:val="10"/>
  </w:num>
  <w:num w:numId="7">
    <w:abstractNumId w:val="8"/>
  </w:num>
  <w:num w:numId="8">
    <w:abstractNumId w:val="15"/>
    <w:lvlOverride w:ilvl="0">
      <w:startOverride w:val="1"/>
    </w:lvlOverride>
  </w:num>
  <w:num w:numId="9">
    <w:abstractNumId w:val="9"/>
  </w:num>
  <w:num w:numId="10">
    <w:abstractNumId w:val="13"/>
  </w:num>
  <w:num w:numId="11">
    <w:abstractNumId w:val="12"/>
  </w:num>
  <w:num w:numId="12">
    <w:abstractNumId w:val="0"/>
  </w:num>
  <w:num w:numId="13">
    <w:abstractNumId w:val="3"/>
  </w:num>
  <w:num w:numId="14">
    <w:abstractNumId w:val="1"/>
  </w:num>
  <w:num w:numId="15">
    <w:abstractNumId w:val="5"/>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B5"/>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A40"/>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1D0"/>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5AB"/>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5F2"/>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1FCF"/>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B8F"/>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9A2"/>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6AF"/>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0F6"/>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C4A"/>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B6"/>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1D7"/>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C3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644"/>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4FA"/>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2B7"/>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49C4"/>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A5E"/>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282"/>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BEE"/>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943"/>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0DC"/>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09"/>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AC"/>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3E"/>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4D7"/>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B2"/>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B6F"/>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524"/>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245"/>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08"/>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B7EC8"/>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8E5"/>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EF6"/>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7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AD7"/>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59"/>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0CE"/>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41B"/>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F6768D7-6171-4F89-A1BD-0AE0B16BA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12924</TotalTime>
  <Pages>1</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96</cp:revision>
  <cp:lastPrinted>2009-04-22T06:01:00Z</cp:lastPrinted>
  <dcterms:created xsi:type="dcterms:W3CDTF">2023-05-06T02:02:00Z</dcterms:created>
  <dcterms:modified xsi:type="dcterms:W3CDTF">2023-09-27T14:14:00Z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(3)AJvLhSp9k88EXI+oUX23/XoZym9wMWaPXqO1AEbeGrejkrihYd1LP+DPcrgH8KGb15UcW9gA
bunP5CP6fNdrqUlFP0s/o5DyZsVtUbeiooQjO+yduUdNvzzSPBL/NJxMCA0REh9cr2DSAi3q
d90E8tPptKmNFaSR1S2wzS1sdLewg5t7/KxFyLmcAIvf2xd8ELPkEmaRRnkqg8I4S7ajqjM7
Gw03QjSU5l+XRXvXnV</vt:lpwstr>
  </property>
  <property fmtid="{D5CDD505-2E9C-101B-9397-08002B2CF9AE}" pid="17" name="_2015_ms_pID_725343_00">
    <vt:lpwstr>_2015_ms_pID_725343</vt:lpwstr>
  </property>
  <property fmtid="{D5CDD505-2E9C-101B-9397-08002B2CF9AE}" pid="18" name="_2015_ms_pID_7253431">
    <vt:lpwstr>aq6fdZ2OBn1aw9Yxm2zaR82wdrwwi7nvKyLRWx8dwPXMs0qDzxmhcQ
dboWyUQBhe9dmBumrSTNbO+g3fC+/JaqarpPuk/Iad4NK5C6PSnaF/VoZYzW06PuD3fSuEA1
ywSxqzR83KC9DHUt+OH8GJvLBo2pxSx8XwGY369aZOP6WlB0Ez8MqsuAZluqQliCfGfZQpWp
HUA8TFg4BUnyek0eiMYWdoTRvs71jNPEWily</vt:lpwstr>
  </property>
  <property fmtid="{D5CDD505-2E9C-101B-9397-08002B2CF9AE}" pid="19" name="_2015_ms_pID_7253431_00">
    <vt:lpwstr>_2015_ms_pID_7253431</vt:lpwstr>
  </property>
  <property fmtid="{D5CDD505-2E9C-101B-9397-08002B2CF9AE}" pid="20" name="_2015_ms_pID_7253432">
    <vt:lpwstr>48o4RCIZ5oHlD1BgA2vxoTlCzgqPy0nE9tX6
ox4PrJ52gTrXEyasNd6j4A6tai2eFOYp3RGypV//++NMO8gFF5g=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