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440B8" w14:textId="7F6DE809" w:rsidR="005D2F5A" w:rsidRPr="00425FD0" w:rsidRDefault="005D2F5A" w:rsidP="005D2F5A">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8bis</w:t>
      </w:r>
      <w:r w:rsidRPr="00425FD0">
        <w:rPr>
          <w:rFonts w:ascii="Arial" w:hAnsi="Arial"/>
          <w:b/>
          <w:i/>
          <w:noProof/>
          <w:sz w:val="28"/>
        </w:rPr>
        <w:tab/>
      </w:r>
      <w:r w:rsidR="000E0874" w:rsidRPr="000E0874">
        <w:rPr>
          <w:rFonts w:ascii="Arial" w:eastAsia="宋体" w:hAnsi="Arial" w:cs="Arial"/>
          <w:b/>
          <w:sz w:val="24"/>
          <w:lang w:val="en-US" w:eastAsia="zh-CN"/>
        </w:rPr>
        <w:t>R4-2316030</w:t>
      </w:r>
    </w:p>
    <w:p w14:paraId="3EE39B3A" w14:textId="77777777" w:rsidR="005D2F5A" w:rsidRPr="009E1755" w:rsidRDefault="005D2F5A" w:rsidP="005D2F5A">
      <w:pPr>
        <w:widowControl w:val="0"/>
        <w:tabs>
          <w:tab w:val="left" w:pos="2160"/>
        </w:tabs>
        <w:spacing w:after="0"/>
        <w:ind w:left="2127" w:hanging="2127"/>
        <w:jc w:val="both"/>
        <w:rPr>
          <w:rFonts w:ascii="Arial" w:eastAsia="宋体" w:hAnsi="Arial" w:cs="Arial"/>
          <w:b/>
          <w:sz w:val="24"/>
          <w:lang w:eastAsia="zh-CN"/>
        </w:rPr>
      </w:pPr>
      <w:r w:rsidRPr="00520112">
        <w:rPr>
          <w:rFonts w:ascii="Arial" w:hAnsi="Arial" w:cs="Arial"/>
          <w:b/>
          <w:sz w:val="24"/>
          <w:lang w:val="en-US" w:eastAsia="zh-CN"/>
        </w:rPr>
        <w:t>Xiamen, China, October 09 – October 13</w:t>
      </w:r>
      <w:r w:rsidRPr="009E1755">
        <w:rPr>
          <w:rFonts w:ascii="Arial" w:hAnsi="Arial"/>
          <w:b/>
          <w:noProof/>
          <w:sz w:val="24"/>
          <w:lang w:val="en-US" w:eastAsia="zh-CN"/>
        </w:rPr>
        <w:t>, 2023</w:t>
      </w:r>
    </w:p>
    <w:bookmarkEnd w:id="0"/>
    <w:bookmarkEnd w:id="1"/>
    <w:p w14:paraId="05625486" w14:textId="77777777" w:rsidR="00070561" w:rsidRPr="005D2F5A" w:rsidRDefault="00070561" w:rsidP="00F90E24">
      <w:pPr>
        <w:pStyle w:val="a5"/>
        <w:jc w:val="both"/>
        <w:rPr>
          <w:noProof w:val="0"/>
          <w:lang w:val="en-GB"/>
        </w:rPr>
      </w:pPr>
    </w:p>
    <w:p w14:paraId="28513F45" w14:textId="5C93B576"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22024" w:rsidRPr="00F22024">
        <w:rPr>
          <w:rFonts w:ascii="Arial" w:eastAsia="宋体" w:hAnsi="Arial"/>
          <w:b/>
          <w:sz w:val="24"/>
          <w:lang w:val="en-US" w:eastAsia="zh-CN"/>
        </w:rPr>
        <w:t xml:space="preserve">Discussion on </w:t>
      </w:r>
      <w:r w:rsidR="00365B56">
        <w:rPr>
          <w:rFonts w:ascii="Arial" w:eastAsia="宋体" w:hAnsi="Arial"/>
          <w:b/>
          <w:sz w:val="24"/>
          <w:lang w:val="en-US" w:eastAsia="zh-CN"/>
        </w:rPr>
        <w:t>RRM performance</w:t>
      </w:r>
      <w:r w:rsidR="00C56D92" w:rsidRPr="00C56D92">
        <w:rPr>
          <w:rFonts w:ascii="Arial" w:eastAsia="宋体" w:hAnsi="Arial"/>
          <w:b/>
          <w:sz w:val="24"/>
          <w:lang w:val="en-US" w:eastAsia="zh-CN"/>
        </w:rPr>
        <w:t xml:space="preserve"> </w:t>
      </w:r>
      <w:r w:rsidR="00F22024" w:rsidRPr="00F22024">
        <w:rPr>
          <w:rFonts w:ascii="Arial" w:eastAsia="宋体" w:hAnsi="Arial"/>
          <w:b/>
          <w:sz w:val="24"/>
          <w:lang w:val="en-US" w:eastAsia="zh-CN"/>
        </w:rPr>
        <w:t>for R18 MIMO evolution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38F9FBDB"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B0ADA">
        <w:rPr>
          <w:rFonts w:ascii="Arial" w:eastAsia="宋体" w:hAnsi="Arial"/>
          <w:b/>
          <w:sz w:val="24"/>
          <w:lang w:val="en-US" w:eastAsia="zh-CN"/>
        </w:rPr>
        <w:t>5</w:t>
      </w:r>
      <w:r w:rsidR="002B7BA7" w:rsidRPr="002B7BA7">
        <w:rPr>
          <w:rFonts w:ascii="Arial" w:eastAsia="宋体" w:hAnsi="Arial"/>
          <w:b/>
          <w:sz w:val="24"/>
          <w:lang w:val="en-US" w:eastAsia="zh-CN"/>
        </w:rPr>
        <w:t>.</w:t>
      </w:r>
      <w:r w:rsidR="00860D57">
        <w:rPr>
          <w:rFonts w:ascii="Arial" w:eastAsia="宋体" w:hAnsi="Arial"/>
          <w:b/>
          <w:sz w:val="24"/>
          <w:lang w:val="en-US" w:eastAsia="zh-CN"/>
        </w:rPr>
        <w:t>29</w:t>
      </w:r>
      <w:r w:rsidR="002B7BA7" w:rsidRPr="002B7BA7">
        <w:rPr>
          <w:rFonts w:ascii="Arial" w:eastAsia="宋体" w:hAnsi="Arial"/>
          <w:b/>
          <w:sz w:val="24"/>
          <w:lang w:val="en-US" w:eastAsia="zh-CN"/>
        </w:rPr>
        <w:t>.</w:t>
      </w:r>
      <w:r w:rsidR="00925EE2">
        <w:rPr>
          <w:rFonts w:ascii="Arial" w:eastAsia="宋体" w:hAnsi="Arial"/>
          <w:b/>
          <w:sz w:val="24"/>
          <w:lang w:val="en-US" w:eastAsia="zh-CN"/>
        </w:rPr>
        <w:t>3</w:t>
      </w:r>
      <w:bookmarkStart w:id="3" w:name="_GoBack"/>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008BE983" w14:textId="3118C048" w:rsidR="00781EAA" w:rsidRDefault="00365B56" w:rsidP="009500A6">
      <w:pPr>
        <w:adjustRightInd w:val="0"/>
        <w:snapToGrid w:val="0"/>
        <w:spacing w:before="120" w:after="120"/>
        <w:rPr>
          <w:rFonts w:eastAsia="宋体"/>
          <w:lang w:eastAsia="zh-CN"/>
        </w:rPr>
      </w:pPr>
      <w:r w:rsidRPr="00AC4F01">
        <w:rPr>
          <w:rFonts w:eastAsia="宋体"/>
          <w:sz w:val="22"/>
          <w:lang w:eastAsia="zh-CN"/>
        </w:rPr>
        <w:t xml:space="preserve">In this contribution, we will provide </w:t>
      </w:r>
      <w:r>
        <w:rPr>
          <w:rFonts w:eastAsia="宋体"/>
          <w:sz w:val="22"/>
          <w:lang w:eastAsia="zh-CN"/>
        </w:rPr>
        <w:t xml:space="preserve">the discussion on </w:t>
      </w:r>
      <w:r w:rsidRPr="00AC4F01">
        <w:rPr>
          <w:rFonts w:eastAsia="宋体"/>
          <w:sz w:val="22"/>
          <w:lang w:eastAsia="zh-CN"/>
        </w:rPr>
        <w:t xml:space="preserve">RRM </w:t>
      </w:r>
      <w:r w:rsidR="00B76294">
        <w:rPr>
          <w:rFonts w:eastAsia="宋体"/>
          <w:sz w:val="22"/>
          <w:lang w:eastAsia="zh-CN"/>
        </w:rPr>
        <w:t>performance part</w:t>
      </w:r>
      <w:r w:rsidRPr="00AC4F01">
        <w:rPr>
          <w:rFonts w:eastAsia="宋体"/>
          <w:sz w:val="22"/>
          <w:lang w:eastAsia="zh-CN"/>
        </w:rPr>
        <w:t xml:space="preserve"> for </w:t>
      </w:r>
      <w:r>
        <w:rPr>
          <w:rFonts w:eastAsia="宋体"/>
          <w:sz w:val="22"/>
          <w:lang w:eastAsia="zh-CN"/>
        </w:rPr>
        <w:t>R18 MIMO</w:t>
      </w:r>
      <w:r w:rsidRPr="00365B56">
        <w:t xml:space="preserve"> </w:t>
      </w:r>
      <w:r w:rsidRPr="00365B56">
        <w:rPr>
          <w:rFonts w:eastAsia="宋体"/>
          <w:sz w:val="22"/>
          <w:lang w:eastAsia="zh-CN"/>
        </w:rPr>
        <w:t>evolution</w:t>
      </w:r>
      <w:r w:rsidR="004E7590">
        <w:rPr>
          <w:rFonts w:eastAsia="宋体"/>
          <w:lang w:eastAsia="zh-CN"/>
        </w:rPr>
        <w:t>.</w:t>
      </w:r>
      <w:r w:rsidR="00781EAA" w:rsidRPr="00DE61D5">
        <w:rPr>
          <w:rFonts w:eastAsia="宋体"/>
          <w:lang w:eastAsia="zh-CN"/>
        </w:rPr>
        <w:t xml:space="preserve"> </w:t>
      </w:r>
    </w:p>
    <w:p w14:paraId="687ADD95" w14:textId="77777777" w:rsidR="00754DE9" w:rsidRDefault="00C643FE" w:rsidP="00754DE9">
      <w:pPr>
        <w:pStyle w:val="1"/>
        <w:jc w:val="both"/>
        <w:rPr>
          <w:lang w:val="en-US"/>
        </w:rPr>
      </w:pPr>
      <w:r w:rsidRPr="00C643FE">
        <w:rPr>
          <w:lang w:val="en-US"/>
        </w:rPr>
        <w:t>Discussion</w:t>
      </w:r>
    </w:p>
    <w:p w14:paraId="57A1F45C" w14:textId="06D6BE19" w:rsidR="001213A2" w:rsidRDefault="008C32EB" w:rsidP="008C32EB">
      <w:pPr>
        <w:pStyle w:val="2"/>
        <w:rPr>
          <w:lang w:eastAsia="zh-CN"/>
        </w:rPr>
      </w:pPr>
      <w:r>
        <w:rPr>
          <w:rFonts w:eastAsia="宋体"/>
          <w:lang w:eastAsia="zh-CN"/>
        </w:rPr>
        <w:t>TDCP measurement</w:t>
      </w:r>
      <w:r w:rsidR="00A30C65">
        <w:rPr>
          <w:rFonts w:eastAsia="宋体"/>
          <w:lang w:eastAsia="zh-CN"/>
        </w:rPr>
        <w:t xml:space="preserve"> performance</w:t>
      </w:r>
    </w:p>
    <w:p w14:paraId="22D83686" w14:textId="7E6B3DE2" w:rsidR="004E7590" w:rsidRDefault="00365B56" w:rsidP="00DE61D5">
      <w:pPr>
        <w:adjustRightInd w:val="0"/>
        <w:snapToGrid w:val="0"/>
        <w:spacing w:before="120" w:after="120"/>
        <w:rPr>
          <w:rFonts w:eastAsiaTheme="minorEastAsia"/>
          <w:color w:val="000000" w:themeColor="text1"/>
          <w:szCs w:val="22"/>
          <w:lang w:eastAsia="zh-CN"/>
        </w:rPr>
      </w:pPr>
      <w:r w:rsidRPr="00DE61D5">
        <w:rPr>
          <w:rFonts w:eastAsia="宋体" w:hint="eastAsia"/>
          <w:lang w:eastAsia="zh-CN"/>
        </w:rPr>
        <w:t>In</w:t>
      </w:r>
      <w:r w:rsidRPr="00DE61D5">
        <w:rPr>
          <w:rFonts w:eastAsia="宋体"/>
          <w:lang w:eastAsia="zh-CN"/>
        </w:rPr>
        <w:t xml:space="preserve"> </w:t>
      </w:r>
      <w:r w:rsidRPr="00DE61D5">
        <w:rPr>
          <w:rFonts w:eastAsia="宋体" w:hint="eastAsia"/>
          <w:lang w:eastAsia="zh-CN"/>
        </w:rPr>
        <w:t>RAN4</w:t>
      </w:r>
      <w:r w:rsidRPr="00DE61D5">
        <w:rPr>
          <w:rFonts w:eastAsia="宋体"/>
          <w:lang w:eastAsia="zh-CN"/>
        </w:rPr>
        <w:t>#10</w:t>
      </w:r>
      <w:r>
        <w:rPr>
          <w:rFonts w:eastAsia="宋体"/>
          <w:lang w:eastAsia="zh-CN"/>
        </w:rPr>
        <w:t>8</w:t>
      </w:r>
      <w:r w:rsidRPr="00DE61D5">
        <w:rPr>
          <w:rFonts w:eastAsia="宋体"/>
          <w:lang w:eastAsia="zh-CN"/>
        </w:rPr>
        <w:t xml:space="preserve"> meeting,</w:t>
      </w:r>
      <w:r>
        <w:rPr>
          <w:rFonts w:eastAsia="宋体"/>
          <w:lang w:eastAsia="zh-CN"/>
        </w:rPr>
        <w:t xml:space="preserve"> RAN4 agreed not to define the TDCP measurement delay requirements. However, whether to define TDCP measurement accuracy requirements needs to be further studied.</w:t>
      </w:r>
      <w:r w:rsidRPr="00DE61D5">
        <w:rPr>
          <w:rFonts w:eastAsia="宋体"/>
          <w:lang w:eastAsia="zh-CN"/>
        </w:rPr>
        <w:t xml:space="preserve"> </w:t>
      </w:r>
      <w:r w:rsidR="008A4428">
        <w:rPr>
          <w:rFonts w:eastAsiaTheme="minorEastAsia"/>
          <w:color w:val="000000" w:themeColor="text1"/>
          <w:szCs w:val="22"/>
          <w:lang w:eastAsia="zh-CN"/>
        </w:rPr>
        <w:t xml:space="preserve">The </w:t>
      </w:r>
      <w:r w:rsidR="008A4428">
        <w:rPr>
          <w:rFonts w:eastAsia="宋体"/>
          <w:lang w:eastAsia="zh-CN"/>
        </w:rPr>
        <w:t xml:space="preserve">TDCP measurement </w:t>
      </w:r>
      <w:r w:rsidR="008C32EB">
        <w:rPr>
          <w:rFonts w:eastAsia="宋体"/>
          <w:lang w:eastAsia="zh-CN"/>
        </w:rPr>
        <w:t>error</w:t>
      </w:r>
      <w:r w:rsidR="008A4428">
        <w:rPr>
          <w:rFonts w:eastAsia="宋体"/>
          <w:lang w:eastAsia="zh-CN"/>
        </w:rPr>
        <w:t xml:space="preserve"> is defined as the difference between the measured TDCP value and the ideal TDCP value. RSRP</w:t>
      </w:r>
      <w:r w:rsidR="008C32EB">
        <w:rPr>
          <w:rFonts w:eastAsia="宋体"/>
          <w:lang w:eastAsia="zh-CN"/>
        </w:rPr>
        <w:t xml:space="preserve"> is defined as the received signal </w:t>
      </w:r>
      <w:r w:rsidR="00A1104A">
        <w:rPr>
          <w:rFonts w:eastAsia="宋体"/>
          <w:lang w:eastAsia="zh-CN"/>
        </w:rPr>
        <w:t>power on RS</w:t>
      </w:r>
      <w:r w:rsidR="008A4428">
        <w:rPr>
          <w:rFonts w:eastAsia="宋体"/>
          <w:lang w:eastAsia="zh-CN"/>
        </w:rPr>
        <w:t xml:space="preserve">, </w:t>
      </w:r>
      <w:r w:rsidR="008C32EB">
        <w:rPr>
          <w:rFonts w:eastAsia="宋体"/>
          <w:lang w:eastAsia="zh-CN"/>
        </w:rPr>
        <w:t xml:space="preserve">and </w:t>
      </w:r>
      <w:r w:rsidR="00A1104A">
        <w:rPr>
          <w:rFonts w:eastAsia="宋体"/>
          <w:lang w:eastAsia="zh-CN"/>
        </w:rPr>
        <w:t>SINR is defined as the</w:t>
      </w:r>
      <w:r w:rsidR="00A1104A" w:rsidRPr="00A1104A">
        <w:rPr>
          <w:rFonts w:eastAsia="宋体"/>
          <w:lang w:eastAsia="zh-CN"/>
        </w:rPr>
        <w:t xml:space="preserve"> ratio</w:t>
      </w:r>
      <w:r w:rsidR="00A1104A">
        <w:rPr>
          <w:rFonts w:eastAsia="宋体"/>
          <w:lang w:eastAsia="zh-CN"/>
        </w:rPr>
        <w:t xml:space="preserve"> of </w:t>
      </w:r>
      <w:r w:rsidR="00A1104A" w:rsidRPr="00A1104A">
        <w:rPr>
          <w:rFonts w:eastAsia="宋体"/>
          <w:lang w:eastAsia="zh-CN"/>
        </w:rPr>
        <w:t xml:space="preserve">signal </w:t>
      </w:r>
      <w:r w:rsidR="00A1104A">
        <w:rPr>
          <w:rFonts w:eastAsia="宋体"/>
          <w:lang w:eastAsia="zh-CN"/>
        </w:rPr>
        <w:t xml:space="preserve">power </w:t>
      </w:r>
      <w:r w:rsidR="00A1104A" w:rsidRPr="00A1104A">
        <w:rPr>
          <w:rFonts w:eastAsia="宋体"/>
          <w:lang w:eastAsia="zh-CN"/>
        </w:rPr>
        <w:t>to</w:t>
      </w:r>
      <w:r w:rsidR="00A1104A">
        <w:rPr>
          <w:rFonts w:eastAsia="宋体"/>
          <w:lang w:eastAsia="zh-CN"/>
        </w:rPr>
        <w:t xml:space="preserve"> </w:t>
      </w:r>
      <w:r w:rsidR="00A1104A" w:rsidRPr="00A1104A">
        <w:rPr>
          <w:rFonts w:eastAsia="宋体"/>
          <w:lang w:eastAsia="zh-CN"/>
        </w:rPr>
        <w:t>noise and interference</w:t>
      </w:r>
      <w:r w:rsidR="00A1104A">
        <w:rPr>
          <w:rFonts w:eastAsia="宋体"/>
          <w:lang w:eastAsia="zh-CN"/>
        </w:rPr>
        <w:t xml:space="preserve"> power on RS. The ideal RSRP value is determined by the signal power</w:t>
      </w:r>
      <w:r w:rsidR="00CF6981">
        <w:rPr>
          <w:rFonts w:eastAsia="宋体"/>
          <w:lang w:eastAsia="zh-CN"/>
        </w:rPr>
        <w:t>. T</w:t>
      </w:r>
      <w:r w:rsidR="00A1104A">
        <w:rPr>
          <w:rFonts w:eastAsia="宋体"/>
          <w:lang w:eastAsia="zh-CN"/>
        </w:rPr>
        <w:t>he ideal SINR value is determined by the signal</w:t>
      </w:r>
      <w:r w:rsidR="00A1104A" w:rsidRPr="00A1104A">
        <w:rPr>
          <w:rFonts w:eastAsia="宋体"/>
          <w:lang w:eastAsia="zh-CN"/>
        </w:rPr>
        <w:t xml:space="preserve"> </w:t>
      </w:r>
      <w:r w:rsidR="00A1104A">
        <w:rPr>
          <w:rFonts w:eastAsia="宋体"/>
          <w:lang w:eastAsia="zh-CN"/>
        </w:rPr>
        <w:t xml:space="preserve">power, </w:t>
      </w:r>
      <w:r w:rsidR="00A1104A" w:rsidRPr="00A1104A">
        <w:rPr>
          <w:rFonts w:eastAsia="宋体"/>
          <w:lang w:eastAsia="zh-CN"/>
        </w:rPr>
        <w:t xml:space="preserve">noise </w:t>
      </w:r>
      <w:r w:rsidR="00A1104A">
        <w:rPr>
          <w:rFonts w:eastAsia="宋体"/>
          <w:lang w:eastAsia="zh-CN"/>
        </w:rPr>
        <w:t xml:space="preserve">power </w:t>
      </w:r>
      <w:r w:rsidR="00A1104A" w:rsidRPr="00A1104A">
        <w:rPr>
          <w:rFonts w:eastAsia="宋体"/>
          <w:lang w:eastAsia="zh-CN"/>
        </w:rPr>
        <w:t>and interference</w:t>
      </w:r>
      <w:r w:rsidR="00A1104A">
        <w:rPr>
          <w:rFonts w:eastAsia="宋体"/>
          <w:lang w:eastAsia="zh-CN"/>
        </w:rPr>
        <w:t xml:space="preserve"> power.</w:t>
      </w:r>
      <w:r w:rsidR="00CF6981">
        <w:rPr>
          <w:rFonts w:eastAsia="宋体"/>
          <w:lang w:eastAsia="zh-CN"/>
        </w:rPr>
        <w:t xml:space="preserve"> For a RSRP/SINR performance test, the ideal RSRP/SINR value is settable, and the measurement accuracy requirements can be verified by the difference between the reported value and the ideal value. </w:t>
      </w:r>
      <w:r w:rsidR="004E7590">
        <w:rPr>
          <w:rFonts w:eastAsiaTheme="minorEastAsia" w:hint="eastAsia"/>
          <w:color w:val="000000" w:themeColor="text1"/>
          <w:szCs w:val="22"/>
          <w:lang w:eastAsia="zh-CN"/>
        </w:rPr>
        <w:t>A</w:t>
      </w:r>
      <w:r w:rsidR="004E7590">
        <w:rPr>
          <w:rFonts w:eastAsiaTheme="minorEastAsia"/>
          <w:color w:val="000000" w:themeColor="text1"/>
          <w:szCs w:val="22"/>
          <w:lang w:eastAsia="zh-CN"/>
        </w:rPr>
        <w:t>ccording to the definition in RAN1, DL TDCP is defined as the wideband normalized correlation between two CSI-RS transmission</w:t>
      </w:r>
      <w:r w:rsidR="00AA5E20">
        <w:rPr>
          <w:rFonts w:eastAsiaTheme="minorEastAsia"/>
          <w:color w:val="000000" w:themeColor="text1"/>
          <w:szCs w:val="22"/>
          <w:lang w:eastAsia="zh-CN"/>
        </w:rPr>
        <w:t xml:space="preserve"> occasions</w:t>
      </w:r>
      <w:r w:rsidR="00C14866">
        <w:rPr>
          <w:rFonts w:eastAsiaTheme="minorEastAsia"/>
          <w:color w:val="000000" w:themeColor="text1"/>
          <w:szCs w:val="22"/>
          <w:lang w:eastAsia="zh-CN"/>
        </w:rPr>
        <w:t>.</w:t>
      </w:r>
      <w:r w:rsidR="008C32EB">
        <w:rPr>
          <w:rFonts w:eastAsiaTheme="minorEastAsia"/>
          <w:color w:val="000000" w:themeColor="text1"/>
          <w:szCs w:val="22"/>
          <w:lang w:eastAsia="zh-CN"/>
        </w:rPr>
        <w:t xml:space="preserve"> However, the </w:t>
      </w:r>
      <w:r w:rsidR="00CF6981">
        <w:rPr>
          <w:rFonts w:eastAsiaTheme="minorEastAsia"/>
          <w:color w:val="000000" w:themeColor="text1"/>
          <w:szCs w:val="22"/>
          <w:lang w:eastAsia="zh-CN"/>
        </w:rPr>
        <w:t xml:space="preserve">TDCP calculation is up to UE implementation and is not quite relevant to the </w:t>
      </w:r>
      <w:r w:rsidR="00CF6981">
        <w:rPr>
          <w:rFonts w:eastAsia="宋体"/>
          <w:lang w:eastAsia="zh-CN"/>
        </w:rPr>
        <w:t>signal</w:t>
      </w:r>
      <w:r w:rsidR="00CF6981" w:rsidRPr="00A1104A">
        <w:rPr>
          <w:rFonts w:eastAsia="宋体"/>
          <w:lang w:eastAsia="zh-CN"/>
        </w:rPr>
        <w:t xml:space="preserve"> </w:t>
      </w:r>
      <w:r w:rsidR="00CF6981">
        <w:rPr>
          <w:rFonts w:eastAsia="宋体"/>
          <w:lang w:eastAsia="zh-CN"/>
        </w:rPr>
        <w:t xml:space="preserve">power, </w:t>
      </w:r>
      <w:r w:rsidR="00CF6981" w:rsidRPr="00A1104A">
        <w:rPr>
          <w:rFonts w:eastAsia="宋体"/>
          <w:lang w:eastAsia="zh-CN"/>
        </w:rPr>
        <w:t xml:space="preserve">noise </w:t>
      </w:r>
      <w:r w:rsidR="00CF6981">
        <w:rPr>
          <w:rFonts w:eastAsia="宋体"/>
          <w:lang w:eastAsia="zh-CN"/>
        </w:rPr>
        <w:t>power or</w:t>
      </w:r>
      <w:r w:rsidR="00CF6981" w:rsidRPr="00A1104A">
        <w:rPr>
          <w:rFonts w:eastAsia="宋体"/>
          <w:lang w:eastAsia="zh-CN"/>
        </w:rPr>
        <w:t xml:space="preserve"> interference</w:t>
      </w:r>
      <w:r w:rsidR="00CF6981">
        <w:rPr>
          <w:rFonts w:eastAsia="宋体"/>
          <w:lang w:eastAsia="zh-CN"/>
        </w:rPr>
        <w:t xml:space="preserve"> power. The TDCP value is mainly impacted by the propagation model. </w:t>
      </w:r>
      <w:r w:rsidR="00CF6981" w:rsidRPr="00CF6981">
        <w:rPr>
          <w:rFonts w:eastAsia="宋体"/>
          <w:lang w:eastAsia="zh-CN"/>
        </w:rPr>
        <w:t xml:space="preserve">Even </w:t>
      </w:r>
      <w:r w:rsidR="00CF6981">
        <w:rPr>
          <w:rFonts w:eastAsia="宋体"/>
          <w:lang w:eastAsia="zh-CN"/>
        </w:rPr>
        <w:t xml:space="preserve">for </w:t>
      </w:r>
      <w:r w:rsidR="00CF6981" w:rsidRPr="00CF6981">
        <w:rPr>
          <w:rFonts w:eastAsia="宋体"/>
          <w:lang w:eastAsia="zh-CN"/>
        </w:rPr>
        <w:t xml:space="preserve">the same </w:t>
      </w:r>
      <w:r w:rsidR="00CF6981">
        <w:rPr>
          <w:rFonts w:eastAsia="宋体"/>
          <w:lang w:eastAsia="zh-CN"/>
        </w:rPr>
        <w:t xml:space="preserve">propagation </w:t>
      </w:r>
      <w:r w:rsidR="00CF6981" w:rsidRPr="00CF6981">
        <w:rPr>
          <w:rFonts w:eastAsia="宋体"/>
          <w:lang w:eastAsia="zh-CN"/>
        </w:rPr>
        <w:t xml:space="preserve">model, the TDCP value varies at different </w:t>
      </w:r>
      <w:r w:rsidR="00CF6981">
        <w:rPr>
          <w:rFonts w:eastAsia="宋体"/>
          <w:lang w:eastAsia="zh-CN"/>
        </w:rPr>
        <w:t>moments</w:t>
      </w:r>
      <w:r w:rsidR="00CF6981" w:rsidRPr="00CF6981">
        <w:rPr>
          <w:rFonts w:eastAsia="宋体"/>
          <w:lang w:eastAsia="zh-CN"/>
        </w:rPr>
        <w:t>.</w:t>
      </w:r>
      <w:r w:rsidR="00A30C65">
        <w:rPr>
          <w:rFonts w:eastAsia="宋体"/>
          <w:lang w:eastAsia="zh-CN"/>
        </w:rPr>
        <w:t xml:space="preserve"> The ideal TDCP value is not settable or configurable, and the TDCP measurement accuracy cannot be verified by the difference between the reported value and the ideal value.</w:t>
      </w:r>
    </w:p>
    <w:p w14:paraId="0D94C62F" w14:textId="1F83A236" w:rsidR="00A30C65" w:rsidRPr="00133A0F" w:rsidRDefault="00A30C65" w:rsidP="00A30C65">
      <w:pPr>
        <w:adjustRightInd w:val="0"/>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1: </w:t>
      </w:r>
      <w:r>
        <w:rPr>
          <w:rFonts w:eastAsiaTheme="minorEastAsia"/>
          <w:b/>
          <w:lang w:eastAsia="zh-CN"/>
        </w:rPr>
        <w:t>It is suggested not to define measurement accuracy requirements for TRS based TDCP reporting</w:t>
      </w:r>
      <w:r w:rsidRPr="00133A0F">
        <w:rPr>
          <w:rFonts w:eastAsiaTheme="minorEastAsia"/>
          <w:b/>
          <w:color w:val="000000" w:themeColor="text1"/>
          <w:szCs w:val="22"/>
          <w:lang w:eastAsia="zh-CN"/>
        </w:rPr>
        <w:t>.</w:t>
      </w:r>
    </w:p>
    <w:p w14:paraId="7BA8D982" w14:textId="4233EDD5" w:rsidR="005F5990" w:rsidRPr="004E33D2" w:rsidRDefault="001C58B5" w:rsidP="00DE61D5">
      <w:pPr>
        <w:adjustRightInd w:val="0"/>
        <w:snapToGrid w:val="0"/>
        <w:spacing w:before="120" w:after="120"/>
        <w:rPr>
          <w:rFonts w:eastAsiaTheme="minorEastAsia"/>
          <w:color w:val="000000" w:themeColor="text1"/>
          <w:szCs w:val="22"/>
          <w:lang w:eastAsia="zh-CN"/>
        </w:rPr>
      </w:pPr>
      <w:r>
        <w:rPr>
          <w:rFonts w:eastAsiaTheme="minorEastAsia"/>
          <w:color w:val="000000" w:themeColor="text1"/>
          <w:szCs w:val="22"/>
          <w:lang w:eastAsia="zh-CN"/>
        </w:rPr>
        <w:t xml:space="preserve">RAN1 </w:t>
      </w:r>
      <w:r w:rsidR="002F3858">
        <w:rPr>
          <w:rFonts w:eastAsiaTheme="minorEastAsia"/>
          <w:color w:val="000000" w:themeColor="text1"/>
          <w:szCs w:val="22"/>
          <w:lang w:eastAsia="zh-CN"/>
        </w:rPr>
        <w:t>achieved</w:t>
      </w:r>
      <w:r>
        <w:rPr>
          <w:rFonts w:eastAsiaTheme="minorEastAsia"/>
          <w:color w:val="000000" w:themeColor="text1"/>
          <w:szCs w:val="22"/>
          <w:lang w:eastAsia="zh-CN"/>
        </w:rPr>
        <w:t xml:space="preserve"> the following agreements </w:t>
      </w:r>
      <w:r w:rsidR="002F3858">
        <w:rPr>
          <w:rFonts w:eastAsiaTheme="minorEastAsia"/>
          <w:color w:val="000000" w:themeColor="text1"/>
          <w:szCs w:val="22"/>
          <w:lang w:eastAsia="zh-CN"/>
        </w:rPr>
        <w:t>on</w:t>
      </w:r>
      <w:r w:rsidR="002F3858" w:rsidRPr="002F3858">
        <w:t xml:space="preserve"> </w:t>
      </w:r>
      <w:r w:rsidR="002F3858" w:rsidRPr="002F3858">
        <w:rPr>
          <w:rFonts w:eastAsiaTheme="minorEastAsia"/>
          <w:color w:val="000000" w:themeColor="text1"/>
          <w:szCs w:val="22"/>
          <w:lang w:eastAsia="zh-CN"/>
        </w:rPr>
        <w:t>the quantization of wideband normalized amplitude</w:t>
      </w:r>
      <w:r w:rsidR="002F3858">
        <w:rPr>
          <w:rFonts w:eastAsiaTheme="minorEastAsia"/>
          <w:color w:val="000000" w:themeColor="text1"/>
          <w:szCs w:val="22"/>
          <w:lang w:eastAsia="zh-CN"/>
        </w:rPr>
        <w:t>/</w:t>
      </w:r>
      <w:r w:rsidR="002F3858" w:rsidRPr="00DE61D5">
        <w:rPr>
          <w:rFonts w:eastAsiaTheme="minorEastAsia"/>
          <w:color w:val="000000" w:themeColor="text1"/>
          <w:szCs w:val="22"/>
          <w:lang w:eastAsia="zh-CN"/>
        </w:rPr>
        <w:t>phase</w:t>
      </w:r>
      <w:r w:rsidR="002F3858" w:rsidRPr="002F3858">
        <w:rPr>
          <w:rFonts w:eastAsiaTheme="minorEastAsia"/>
          <w:color w:val="000000" w:themeColor="text1"/>
          <w:szCs w:val="22"/>
          <w:lang w:eastAsia="zh-CN"/>
        </w:rPr>
        <w:t xml:space="preserve"> value</w:t>
      </w:r>
      <w:r w:rsidR="002F3858">
        <w:rPr>
          <w:rFonts w:eastAsiaTheme="minorEastAsia"/>
          <w:color w:val="000000" w:themeColor="text1"/>
          <w:szCs w:val="22"/>
          <w:lang w:eastAsia="zh-CN"/>
        </w:rPr>
        <w:t>.</w:t>
      </w:r>
    </w:p>
    <w:tbl>
      <w:tblPr>
        <w:tblStyle w:val="afa"/>
        <w:tblW w:w="0" w:type="auto"/>
        <w:tblLook w:val="04A0" w:firstRow="1" w:lastRow="0" w:firstColumn="1" w:lastColumn="0" w:noHBand="0" w:noVBand="1"/>
      </w:tblPr>
      <w:tblGrid>
        <w:gridCol w:w="9621"/>
      </w:tblGrid>
      <w:tr w:rsidR="00C47B17" w14:paraId="6EADFDE8" w14:textId="77777777" w:rsidTr="00C47B17">
        <w:tc>
          <w:tcPr>
            <w:tcW w:w="9621" w:type="dxa"/>
          </w:tcPr>
          <w:p w14:paraId="45CD67BD" w14:textId="77777777" w:rsidR="002F3858" w:rsidRPr="00B43A48" w:rsidRDefault="002F3858" w:rsidP="002F3858">
            <w:pPr>
              <w:snapToGrid w:val="0"/>
              <w:rPr>
                <w:highlight w:val="green"/>
                <w:lang w:val="de-DE"/>
              </w:rPr>
            </w:pPr>
            <w:r w:rsidRPr="00B43A48">
              <w:rPr>
                <w:highlight w:val="green"/>
                <w:lang w:val="de-DE"/>
              </w:rPr>
              <w:t>Agreement</w:t>
            </w:r>
          </w:p>
          <w:p w14:paraId="741194CD" w14:textId="77777777" w:rsidR="002F3858" w:rsidRPr="00B43A48" w:rsidRDefault="002F3858" w:rsidP="002F3858">
            <w:pPr>
              <w:snapToGrid w:val="0"/>
            </w:pPr>
            <w:r w:rsidRPr="00B43A48">
              <w:rPr>
                <w:rFonts w:eastAsia="Malgun Gothic"/>
              </w:rPr>
              <w:t xml:space="preserve">For the Rel-18 TRS-based TDCP reporting, regarding the quantization of wideband normalized amplitude value, </w:t>
            </w:r>
          </w:p>
          <w:p w14:paraId="61865FD3" w14:textId="77777777" w:rsidR="002F3858" w:rsidRPr="00B43A48" w:rsidRDefault="002F3858" w:rsidP="002F3858">
            <w:pPr>
              <w:numPr>
                <w:ilvl w:val="0"/>
                <w:numId w:val="37"/>
              </w:numPr>
              <w:snapToGrid w:val="0"/>
              <w:spacing w:after="0"/>
              <w:contextualSpacing/>
              <w:rPr>
                <w:rFonts w:eastAsia="Malgun Gothic"/>
                <w:lang w:eastAsia="x-none"/>
              </w:rPr>
            </w:pPr>
            <w:r w:rsidRPr="00B43A48">
              <w:rPr>
                <w:rFonts w:eastAsia="Malgun Gothic"/>
                <w:lang w:eastAsia="x-none"/>
              </w:rPr>
              <w:t>At least the following size-</w:t>
            </w:r>
            <w:r w:rsidRPr="00B43A48">
              <w:rPr>
                <w:rFonts w:eastAsia="Malgun Gothic"/>
                <w:i/>
                <w:lang w:eastAsia="x-none"/>
              </w:rPr>
              <w:t>Q</w:t>
            </w:r>
            <w:r w:rsidRPr="00B43A48">
              <w:rPr>
                <w:rFonts w:eastAsia="Malgun Gothic"/>
                <w:lang w:eastAsia="x-none"/>
              </w:rPr>
              <w:t xml:space="preserve"> quantization alphabet is supported: </w:t>
            </w:r>
            <m:oMath>
              <m:d>
                <m:dPr>
                  <m:begChr m:val="{"/>
                  <m:endChr m:val="}"/>
                  <m:ctrlPr>
                    <w:rPr>
                      <w:rFonts w:ascii="Cambria Math" w:eastAsia="Malgun Gothic" w:hAnsi="Cambria Math"/>
                      <w:i/>
                    </w:rPr>
                  </m:ctrlPr>
                </m:dPr>
                <m:e>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N-q</m:t>
                          </m:r>
                        </m:e>
                      </m:d>
                      <m:r>
                        <w:rPr>
                          <w:rFonts w:ascii="Cambria Math" w:eastAsia="Malgun Gothic" w:hAnsi="Cambria Math"/>
                        </w:rPr>
                        <m:t>s</m:t>
                      </m:r>
                    </m:sup>
                  </m:sSup>
                </m:e>
              </m:d>
            </m:oMath>
            <w:r w:rsidRPr="00B43A48">
              <w:rPr>
                <w:rFonts w:eastAsia="Malgun Gothic"/>
                <w:lang w:eastAsia="x-none"/>
              </w:rPr>
              <w:t xml:space="preserve"> where </w:t>
            </w:r>
            <m:oMath>
              <m:r>
                <w:rPr>
                  <w:rFonts w:ascii="Cambria Math" w:eastAsia="Malgun Gothic" w:hAnsi="Cambria Math"/>
                </w:rPr>
                <m:t>q=0,1,…,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oMath>
          </w:p>
          <w:p w14:paraId="7B171C75" w14:textId="77777777" w:rsidR="002F3858" w:rsidRPr="00B43A48" w:rsidRDefault="002F3858" w:rsidP="002F3858">
            <w:pPr>
              <w:numPr>
                <w:ilvl w:val="1"/>
                <w:numId w:val="37"/>
              </w:numPr>
              <w:snapToGrid w:val="0"/>
              <w:spacing w:after="0"/>
              <w:contextualSpacing/>
              <w:rPr>
                <w:rFonts w:eastAsia="Malgun Gothic"/>
                <w:lang w:eastAsia="x-none"/>
              </w:rPr>
            </w:pPr>
            <w:r w:rsidRPr="00B43A48">
              <w:rPr>
                <w:rFonts w:eastAsia="Malgun Gothic"/>
                <w:lang w:eastAsia="x-none"/>
              </w:rPr>
              <w:t xml:space="preserve">TBD: supported value(s) of </w:t>
            </w:r>
            <w:r w:rsidRPr="00B43A48">
              <w:rPr>
                <w:rFonts w:eastAsia="Malgun Gothic"/>
                <w:i/>
                <w:lang w:eastAsia="x-none"/>
              </w:rPr>
              <w:t>N</w:t>
            </w:r>
            <w:r w:rsidRPr="00B43A48">
              <w:rPr>
                <w:rFonts w:eastAsia="Malgun Gothic"/>
                <w:lang w:eastAsia="x-none"/>
              </w:rPr>
              <w:t xml:space="preserve"> (e.g. </w:t>
            </w:r>
            <m:oMath>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Q</m:t>
                  </m:r>
                </m:sup>
              </m:sSup>
              <m:r>
                <w:rPr>
                  <w:rFonts w:ascii="Cambria Math" w:eastAsia="Malgun Gothic" w:hAnsi="Cambria Math"/>
                </w:rPr>
                <m:t>-1</m:t>
              </m:r>
            </m:oMath>
            <w:r w:rsidRPr="00B43A48">
              <w:rPr>
                <w:rFonts w:eastAsia="Malgun Gothic"/>
                <w:lang w:eastAsia="x-none"/>
              </w:rPr>
              <w:t xml:space="preserve"> or a larger value), </w:t>
            </w:r>
            <w:r w:rsidRPr="00B43A48">
              <w:rPr>
                <w:rFonts w:eastAsia="Malgun Gothic"/>
                <w:i/>
                <w:lang w:eastAsia="x-none"/>
              </w:rPr>
              <w:t>Q</w:t>
            </w:r>
            <w:r w:rsidRPr="00B43A48">
              <w:rPr>
                <w:rFonts w:eastAsia="Malgun Gothic"/>
                <w:lang w:eastAsia="x-none"/>
              </w:rPr>
              <w:t xml:space="preserve">, s (e.g. ½, ¼, 1/8, …), whether a </w:t>
            </w:r>
            <w:proofErr w:type="spellStart"/>
            <w:r w:rsidRPr="00B43A48">
              <w:rPr>
                <w:rFonts w:eastAsia="Malgun Gothic"/>
                <w:lang w:eastAsia="x-none"/>
              </w:rPr>
              <w:t>center</w:t>
            </w:r>
            <w:proofErr w:type="spellEnd"/>
            <w:r w:rsidRPr="00B43A48">
              <w:rPr>
                <w:rFonts w:eastAsia="Malgun Gothic"/>
                <w:lang w:eastAsia="x-none"/>
              </w:rPr>
              <w:t xml:space="preserve"> threshold is also supported (and if so, higher-layer configured)</w:t>
            </w:r>
          </w:p>
          <w:p w14:paraId="40ABA98B" w14:textId="77777777" w:rsidR="002F3858" w:rsidRPr="00B43A48" w:rsidRDefault="002F3858" w:rsidP="002F3858">
            <w:pPr>
              <w:numPr>
                <w:ilvl w:val="0"/>
                <w:numId w:val="37"/>
              </w:numPr>
              <w:snapToGrid w:val="0"/>
              <w:spacing w:after="0"/>
              <w:contextualSpacing/>
              <w:rPr>
                <w:rFonts w:eastAsia="Malgun Gothic"/>
                <w:lang w:eastAsia="x-none"/>
              </w:rPr>
            </w:pPr>
            <w:r w:rsidRPr="00B43A48">
              <w:rPr>
                <w:rFonts w:eastAsia="Malgun Gothic"/>
                <w:lang w:eastAsia="x-none"/>
              </w:rPr>
              <w:t>FFS: Whether different schemes can be supported for different use cases</w:t>
            </w:r>
          </w:p>
          <w:p w14:paraId="1652EFE5" w14:textId="77777777" w:rsidR="00C47B17" w:rsidRDefault="00C47B17" w:rsidP="002F3858">
            <w:pPr>
              <w:suppressAutoHyphens/>
              <w:snapToGrid w:val="0"/>
              <w:spacing w:after="0"/>
              <w:rPr>
                <w:rFonts w:eastAsia="Malgun Gothic"/>
                <w:szCs w:val="18"/>
                <w:highlight w:val="green"/>
              </w:rPr>
            </w:pPr>
          </w:p>
          <w:p w14:paraId="0759AE26" w14:textId="77777777" w:rsidR="004E33D2" w:rsidRPr="00E138F0" w:rsidRDefault="004E33D2" w:rsidP="004E33D2">
            <w:pPr>
              <w:snapToGrid w:val="0"/>
              <w:jc w:val="both"/>
              <w:rPr>
                <w:bCs/>
                <w:highlight w:val="green"/>
              </w:rPr>
            </w:pPr>
            <w:r w:rsidRPr="00E138F0">
              <w:rPr>
                <w:bCs/>
                <w:highlight w:val="green"/>
              </w:rPr>
              <w:t>Agreement</w:t>
            </w:r>
          </w:p>
          <w:p w14:paraId="167A94FD" w14:textId="77777777" w:rsidR="004E33D2" w:rsidRPr="001F51F8" w:rsidRDefault="004E33D2" w:rsidP="004E33D2">
            <w:pPr>
              <w:snapToGrid w:val="0"/>
              <w:rPr>
                <w:szCs w:val="18"/>
              </w:rPr>
            </w:pPr>
            <w:r w:rsidRPr="001F51F8">
              <w:rPr>
                <w:szCs w:val="18"/>
              </w:rPr>
              <w:t xml:space="preserve">For the Rel-18 TRS-based TDCP reporting, regarding the </w:t>
            </w:r>
            <w:r w:rsidRPr="001F51F8">
              <w:rPr>
                <w:i/>
                <w:szCs w:val="18"/>
              </w:rPr>
              <w:t>alphabet</w:t>
            </w:r>
            <w:r w:rsidRPr="001F51F8">
              <w:rPr>
                <w:szCs w:val="18"/>
              </w:rPr>
              <w:t xml:space="preserve"> for the quantization of wideband normalized amplitude value, support only (Alt3) N=2</w:t>
            </w:r>
            <w:r w:rsidRPr="001F51F8">
              <w:rPr>
                <w:szCs w:val="18"/>
                <w:vertAlign w:val="superscript"/>
              </w:rPr>
              <w:t>Q</w:t>
            </w:r>
            <w:r w:rsidRPr="001F51F8">
              <w:rPr>
                <w:szCs w:val="18"/>
              </w:rPr>
              <w:t xml:space="preserve"> where Q=4, s=½</w:t>
            </w:r>
          </w:p>
          <w:p w14:paraId="77B275B0" w14:textId="77777777" w:rsidR="004E33D2" w:rsidRPr="001F51F8" w:rsidRDefault="004E33D2" w:rsidP="004E33D2">
            <w:pPr>
              <w:numPr>
                <w:ilvl w:val="0"/>
                <w:numId w:val="41"/>
              </w:numPr>
              <w:adjustRightInd w:val="0"/>
              <w:snapToGrid w:val="0"/>
              <w:spacing w:after="0"/>
              <w:rPr>
                <w:rFonts w:cs="Times"/>
                <w:lang w:eastAsia="x-none"/>
              </w:rPr>
            </w:pPr>
            <w:r w:rsidRPr="001F51F8">
              <w:rPr>
                <w:rFonts w:cs="Times"/>
                <w:lang w:eastAsia="x-none"/>
              </w:rPr>
              <w:t xml:space="preserve">Note: </w:t>
            </w:r>
            <w:r w:rsidRPr="001F51F8">
              <w:rPr>
                <w:rFonts w:eastAsia="Malgun Gothic" w:cs="Times" w:hint="eastAsia"/>
                <w:bCs/>
              </w:rPr>
              <w:t>T</w:t>
            </w:r>
            <w:r w:rsidRPr="001F51F8">
              <w:rPr>
                <w:rFonts w:eastAsia="Malgun Gothic" w:cs="Times"/>
                <w:bCs/>
              </w:rPr>
              <w:t>his does not preclude an “invalid” autocorrelation value report</w:t>
            </w:r>
            <w:r>
              <w:rPr>
                <w:rFonts w:eastAsia="Malgun Gothic" w:cs="Times"/>
                <w:bCs/>
              </w:rPr>
              <w:t>.</w:t>
            </w:r>
          </w:p>
          <w:p w14:paraId="0B2C6CB9" w14:textId="77777777" w:rsidR="002F3858" w:rsidRPr="004E33D2" w:rsidRDefault="002F3858" w:rsidP="002F3858">
            <w:pPr>
              <w:suppressAutoHyphens/>
              <w:snapToGrid w:val="0"/>
              <w:spacing w:after="0"/>
              <w:rPr>
                <w:rFonts w:ascii="Times" w:eastAsia="Malgun Gothic" w:hAnsi="Times"/>
                <w:szCs w:val="18"/>
              </w:rPr>
            </w:pPr>
          </w:p>
          <w:p w14:paraId="6A91AA34" w14:textId="77777777" w:rsidR="004E33D2" w:rsidRPr="00E138F0" w:rsidRDefault="004E33D2" w:rsidP="004E33D2">
            <w:pPr>
              <w:snapToGrid w:val="0"/>
              <w:jc w:val="both"/>
              <w:rPr>
                <w:bCs/>
                <w:highlight w:val="green"/>
              </w:rPr>
            </w:pPr>
            <w:r w:rsidRPr="00E138F0">
              <w:rPr>
                <w:bCs/>
                <w:highlight w:val="green"/>
              </w:rPr>
              <w:t>Agreement</w:t>
            </w:r>
          </w:p>
          <w:p w14:paraId="29A65F97" w14:textId="10CC7AF5" w:rsidR="004E33D2" w:rsidRPr="004E33D2" w:rsidRDefault="004E33D2" w:rsidP="004E33D2">
            <w:pPr>
              <w:snapToGrid w:val="0"/>
            </w:pPr>
            <w:r w:rsidRPr="001F51F8">
              <w:rPr>
                <w:szCs w:val="18"/>
              </w:rPr>
              <w:t xml:space="preserve">For the Rel-18 TRS-based TDCP reporting, regarding the </w:t>
            </w:r>
            <w:r w:rsidRPr="001F51F8">
              <w:rPr>
                <w:i/>
                <w:szCs w:val="18"/>
              </w:rPr>
              <w:t>alphabet</w:t>
            </w:r>
            <w:r w:rsidRPr="001F51F8">
              <w:rPr>
                <w:szCs w:val="18"/>
              </w:rPr>
              <w:t xml:space="preserve"> for the quantization of phase value, (Alt3) </w:t>
            </w:r>
            <w:r w:rsidRPr="001F51F8">
              <w:t xml:space="preserve">a given correlation phase value </w:t>
            </w:r>
            <m:oMath>
              <m:r>
                <w:rPr>
                  <w:rFonts w:ascii="Cambria Math" w:hAnsi="Cambria Math"/>
                </w:rPr>
                <m:t>θ(D)</m:t>
              </m:r>
            </m:oMath>
            <w:r w:rsidRPr="001F51F8">
              <w:t xml:space="preserve"> is quantized to </w:t>
            </w:r>
            <m:oMath>
              <m:acc>
                <m:accPr>
                  <m:ctrlPr>
                    <w:rPr>
                      <w:rFonts w:ascii="Cambria Math" w:hAnsi="Cambria Math"/>
                      <w:i/>
                    </w:rPr>
                  </m:ctrlPr>
                </m:accPr>
                <m:e>
                  <m:r>
                    <w:rPr>
                      <w:rFonts w:ascii="Cambria Math" w:hAnsi="Cambria Math"/>
                    </w:rPr>
                    <m:t>θ</m:t>
                  </m:r>
                </m:e>
              </m:acc>
              <m:r>
                <w:rPr>
                  <w:rFonts w:ascii="Cambria Math" w:hAnsi="Cambria Math"/>
                </w:rPr>
                <m:t>(D)</m:t>
              </m:r>
            </m:oMath>
            <w:r w:rsidRPr="001F51F8">
              <w:t xml:space="preserve"> based on the </w:t>
            </w:r>
            <w:r w:rsidRPr="001F51F8">
              <w:rPr>
                <w:rFonts w:eastAsia="Malgun Gothic"/>
              </w:rPr>
              <w:t xml:space="preserve">4-bit (16-PSK) uniform quantization (full reuse of Rel-16 </w:t>
            </w:r>
            <w:proofErr w:type="spellStart"/>
            <w:r w:rsidRPr="001F51F8">
              <w:rPr>
                <w:rFonts w:eastAsia="Malgun Gothic"/>
              </w:rPr>
              <w:t>eType</w:t>
            </w:r>
            <w:proofErr w:type="spellEnd"/>
            <w:r w:rsidRPr="001F51F8">
              <w:rPr>
                <w:rFonts w:eastAsia="Malgun Gothic"/>
              </w:rPr>
              <w:t>-II W2 phase quantization)</w:t>
            </w:r>
            <w:r>
              <w:rPr>
                <w:rFonts w:eastAsia="Malgun Gothic"/>
              </w:rPr>
              <w:t>.</w:t>
            </w:r>
          </w:p>
        </w:tc>
      </w:tr>
    </w:tbl>
    <w:p w14:paraId="6CC6F0C2" w14:textId="245792C4" w:rsidR="00190264" w:rsidRDefault="00D14738" w:rsidP="00DE61D5">
      <w:pPr>
        <w:adjustRightInd w:val="0"/>
        <w:snapToGrid w:val="0"/>
        <w:spacing w:before="120" w:after="120"/>
        <w:rPr>
          <w:szCs w:val="18"/>
        </w:rPr>
      </w:pPr>
      <w:r>
        <w:rPr>
          <w:rFonts w:eastAsiaTheme="minorEastAsia"/>
          <w:color w:val="000000" w:themeColor="text1"/>
          <w:szCs w:val="22"/>
          <w:lang w:eastAsia="zh-CN"/>
        </w:rPr>
        <w:lastRenderedPageBreak/>
        <w:t xml:space="preserve">The </w:t>
      </w:r>
      <w:r w:rsidR="009752B7" w:rsidRPr="00DE61D5">
        <w:rPr>
          <w:rFonts w:eastAsiaTheme="minorEastAsia"/>
          <w:color w:val="000000" w:themeColor="text1"/>
          <w:szCs w:val="22"/>
          <w:lang w:eastAsia="zh-CN"/>
        </w:rPr>
        <w:t>normalized</w:t>
      </w:r>
      <w:r w:rsidR="00BF2EF6">
        <w:rPr>
          <w:rFonts w:eastAsiaTheme="minorEastAsia"/>
          <w:color w:val="000000" w:themeColor="text1"/>
          <w:szCs w:val="22"/>
          <w:lang w:eastAsia="zh-CN"/>
        </w:rPr>
        <w:t xml:space="preserve"> </w:t>
      </w:r>
      <w:r w:rsidR="00F64498" w:rsidRPr="00BF2EF6">
        <w:rPr>
          <w:rFonts w:eastAsiaTheme="minorEastAsia"/>
          <w:color w:val="000000" w:themeColor="text1"/>
          <w:szCs w:val="22"/>
          <w:lang w:eastAsia="zh-CN"/>
        </w:rPr>
        <w:t>amplitude</w:t>
      </w:r>
      <w:r w:rsidR="00F64498">
        <w:rPr>
          <w:rFonts w:eastAsiaTheme="minorEastAsia"/>
          <w:color w:val="000000" w:themeColor="text1"/>
          <w:szCs w:val="22"/>
          <w:lang w:eastAsia="zh-CN"/>
        </w:rPr>
        <w:t>/</w:t>
      </w:r>
      <w:r w:rsidR="00F64498" w:rsidRPr="00F64498">
        <w:rPr>
          <w:rFonts w:eastAsiaTheme="minorEastAsia"/>
          <w:color w:val="000000" w:themeColor="text1"/>
          <w:szCs w:val="22"/>
          <w:lang w:eastAsia="zh-CN"/>
        </w:rPr>
        <w:t>phase</w:t>
      </w:r>
      <w:r w:rsidR="00F64498" w:rsidRPr="00BF2EF6">
        <w:rPr>
          <w:rFonts w:eastAsiaTheme="minorEastAsia"/>
          <w:color w:val="000000" w:themeColor="text1"/>
          <w:szCs w:val="22"/>
          <w:lang w:eastAsia="zh-CN"/>
        </w:rPr>
        <w:t xml:space="preserve"> </w:t>
      </w:r>
      <w:r w:rsidR="00BF2EF6" w:rsidRPr="00BF2EF6">
        <w:rPr>
          <w:rFonts w:eastAsiaTheme="minorEastAsia"/>
          <w:color w:val="000000" w:themeColor="text1"/>
          <w:szCs w:val="22"/>
          <w:lang w:eastAsia="zh-CN"/>
        </w:rPr>
        <w:t>value</w:t>
      </w:r>
      <w:r w:rsidR="00BF2EF6">
        <w:rPr>
          <w:rFonts w:eastAsiaTheme="minorEastAsia"/>
          <w:color w:val="000000" w:themeColor="text1"/>
          <w:szCs w:val="22"/>
          <w:lang w:eastAsia="zh-CN"/>
        </w:rPr>
        <w:t xml:space="preserve"> </w:t>
      </w:r>
      <w:r w:rsidR="000043F5">
        <w:rPr>
          <w:rFonts w:eastAsiaTheme="minorEastAsia"/>
          <w:color w:val="000000" w:themeColor="text1"/>
          <w:szCs w:val="22"/>
          <w:lang w:eastAsia="zh-CN"/>
        </w:rPr>
        <w:t>calculated</w:t>
      </w:r>
      <w:r w:rsidR="000043F5" w:rsidRPr="009752B7">
        <w:rPr>
          <w:rFonts w:eastAsiaTheme="minorEastAsia"/>
          <w:color w:val="000000" w:themeColor="text1"/>
          <w:szCs w:val="22"/>
          <w:lang w:eastAsia="zh-CN"/>
        </w:rPr>
        <w:t xml:space="preserve"> </w:t>
      </w:r>
      <w:r w:rsidR="00BF2EF6">
        <w:rPr>
          <w:rFonts w:eastAsiaTheme="minorEastAsia"/>
          <w:color w:val="000000" w:themeColor="text1"/>
          <w:szCs w:val="22"/>
          <w:lang w:eastAsia="zh-CN"/>
        </w:rPr>
        <w:t xml:space="preserve">based on the measurements on different TRS resources will not be used directly and need to be </w:t>
      </w:r>
      <w:r w:rsidR="00BF2EF6" w:rsidRPr="00545949">
        <w:rPr>
          <w:rFonts w:eastAsiaTheme="minorEastAsia"/>
          <w:color w:val="000000" w:themeColor="text1"/>
          <w:szCs w:val="22"/>
          <w:lang w:eastAsia="zh-CN"/>
        </w:rPr>
        <w:t>quantize</w:t>
      </w:r>
      <w:r w:rsidR="00BF2EF6">
        <w:rPr>
          <w:rFonts w:eastAsiaTheme="minorEastAsia"/>
          <w:color w:val="000000" w:themeColor="text1"/>
          <w:szCs w:val="22"/>
          <w:lang w:eastAsia="zh-CN"/>
        </w:rPr>
        <w:t xml:space="preserve">d according to the </w:t>
      </w:r>
      <w:r w:rsidR="00BF2EF6" w:rsidRPr="00B43A48">
        <w:rPr>
          <w:rFonts w:eastAsia="Malgun Gothic"/>
          <w:lang w:eastAsia="x-none"/>
        </w:rPr>
        <w:t xml:space="preserve">quantization </w:t>
      </w:r>
      <w:r w:rsidR="000043F5">
        <w:rPr>
          <w:rFonts w:eastAsia="Malgun Gothic"/>
          <w:lang w:eastAsia="x-none"/>
        </w:rPr>
        <w:t>designed</w:t>
      </w:r>
      <w:r w:rsidR="00BF2EF6">
        <w:rPr>
          <w:rFonts w:eastAsia="Malgun Gothic"/>
          <w:lang w:eastAsia="x-none"/>
        </w:rPr>
        <w:t xml:space="preserve"> in RAN1.</w:t>
      </w:r>
      <w:r w:rsidR="00F64498">
        <w:rPr>
          <w:rFonts w:eastAsia="Malgun Gothic"/>
          <w:lang w:eastAsia="x-none"/>
        </w:rPr>
        <w:t xml:space="preserve"> T</w:t>
      </w:r>
      <w:r w:rsidR="00F64498">
        <w:rPr>
          <w:rFonts w:eastAsiaTheme="minorEastAsia"/>
          <w:color w:val="000000" w:themeColor="text1"/>
          <w:szCs w:val="22"/>
          <w:lang w:eastAsia="zh-CN"/>
        </w:rPr>
        <w:t xml:space="preserve">he </w:t>
      </w:r>
      <w:r w:rsidR="00F64498" w:rsidRPr="001F51F8">
        <w:rPr>
          <w:szCs w:val="18"/>
        </w:rPr>
        <w:t>wideband normalized amplitude value</w:t>
      </w:r>
      <w:r w:rsidR="00F64498">
        <w:rPr>
          <w:szCs w:val="18"/>
        </w:rPr>
        <w:t xml:space="preserve"> is</w:t>
      </w:r>
      <w:r w:rsidR="00F64498" w:rsidRPr="00F64498">
        <w:rPr>
          <w:rFonts w:eastAsiaTheme="minorEastAsia"/>
          <w:color w:val="000000" w:themeColor="text1"/>
          <w:szCs w:val="22"/>
          <w:lang w:eastAsia="zh-CN"/>
        </w:rPr>
        <w:t xml:space="preserve"> </w:t>
      </w:r>
      <w:r w:rsidR="00F64498" w:rsidRPr="00545949">
        <w:rPr>
          <w:rFonts w:eastAsiaTheme="minorEastAsia"/>
          <w:color w:val="000000" w:themeColor="text1"/>
          <w:szCs w:val="22"/>
          <w:lang w:eastAsia="zh-CN"/>
        </w:rPr>
        <w:t>quantize</w:t>
      </w:r>
      <w:r w:rsidR="00F64498">
        <w:rPr>
          <w:rFonts w:eastAsiaTheme="minorEastAsia"/>
          <w:color w:val="000000" w:themeColor="text1"/>
          <w:szCs w:val="22"/>
          <w:lang w:eastAsia="zh-CN"/>
        </w:rPr>
        <w:t>d</w:t>
      </w:r>
      <w:r w:rsidR="00F64498">
        <w:rPr>
          <w:szCs w:val="18"/>
        </w:rPr>
        <w:t xml:space="preserve"> based </w:t>
      </w:r>
      <w:r w:rsidR="00F64498" w:rsidRPr="00F64498">
        <w:rPr>
          <w:szCs w:val="18"/>
        </w:rPr>
        <w:t xml:space="preserve">on the 4-bit </w:t>
      </w:r>
      <w:r w:rsidR="00F64498">
        <w:rPr>
          <w:szCs w:val="18"/>
        </w:rPr>
        <w:t>non-</w:t>
      </w:r>
      <w:r w:rsidR="00F64498" w:rsidRPr="00F64498">
        <w:rPr>
          <w:szCs w:val="18"/>
        </w:rPr>
        <w:t>uniform quantization</w:t>
      </w:r>
      <w:r w:rsidR="00763E3A">
        <w:rPr>
          <w:szCs w:val="18"/>
        </w:rPr>
        <w:t>, which can be shown as Table 1</w:t>
      </w:r>
      <w:r w:rsidR="00F64498">
        <w:rPr>
          <w:szCs w:val="18"/>
        </w:rPr>
        <w:t>.</w:t>
      </w:r>
    </w:p>
    <w:p w14:paraId="3C3ED5C3" w14:textId="0B5884C5" w:rsidR="00763E3A" w:rsidRPr="00763E3A" w:rsidRDefault="00763E3A" w:rsidP="00763E3A">
      <w:pPr>
        <w:adjustRightInd w:val="0"/>
        <w:snapToGrid w:val="0"/>
        <w:spacing w:before="120" w:after="120"/>
        <w:jc w:val="center"/>
        <w:rPr>
          <w:rFonts w:eastAsiaTheme="minorEastAsia"/>
          <w:b/>
          <w:szCs w:val="18"/>
          <w:lang w:eastAsia="zh-CN"/>
        </w:rPr>
      </w:pPr>
      <w:r w:rsidRPr="00763E3A">
        <w:rPr>
          <w:rFonts w:eastAsiaTheme="minorEastAsia" w:hint="eastAsia"/>
          <w:b/>
          <w:szCs w:val="18"/>
          <w:lang w:eastAsia="zh-CN"/>
        </w:rPr>
        <w:t>T</w:t>
      </w:r>
      <w:r w:rsidRPr="00763E3A">
        <w:rPr>
          <w:rFonts w:eastAsiaTheme="minorEastAsia"/>
          <w:b/>
          <w:szCs w:val="18"/>
          <w:lang w:eastAsia="zh-CN"/>
        </w:rPr>
        <w:t>able 1:</w:t>
      </w:r>
      <w:r w:rsidRPr="00763E3A">
        <w:rPr>
          <w:rFonts w:eastAsia="Malgun Gothic"/>
          <w:b/>
          <w:lang w:eastAsia="x-none"/>
        </w:rPr>
        <w:t xml:space="preserve"> Quantization of </w:t>
      </w:r>
      <w:r w:rsidRPr="00763E3A">
        <w:rPr>
          <w:rFonts w:eastAsiaTheme="minorEastAsia"/>
          <w:b/>
          <w:color w:val="000000" w:themeColor="text1"/>
          <w:szCs w:val="22"/>
          <w:lang w:eastAsia="zh-CN"/>
        </w:rPr>
        <w:t>amplitude value for TDCP reporting</w:t>
      </w:r>
    </w:p>
    <w:tbl>
      <w:tblPr>
        <w:tblStyle w:val="afa"/>
        <w:tblW w:w="0" w:type="auto"/>
        <w:jc w:val="center"/>
        <w:tblLook w:val="04A0" w:firstRow="1" w:lastRow="0" w:firstColumn="1" w:lastColumn="0" w:noHBand="0" w:noVBand="1"/>
      </w:tblPr>
      <w:tblGrid>
        <w:gridCol w:w="2263"/>
        <w:gridCol w:w="4151"/>
      </w:tblGrid>
      <w:tr w:rsidR="00763E3A" w:rsidRPr="004A72A9" w14:paraId="3483D444" w14:textId="77777777" w:rsidTr="00763E3A">
        <w:trPr>
          <w:jc w:val="center"/>
        </w:trPr>
        <w:tc>
          <w:tcPr>
            <w:tcW w:w="2263" w:type="dxa"/>
          </w:tcPr>
          <w:p w14:paraId="73944CBF" w14:textId="32D8F629" w:rsidR="00763E3A" w:rsidRPr="004A72A9" w:rsidRDefault="00763E3A" w:rsidP="00763E3A">
            <w:pPr>
              <w:adjustRightInd w:val="0"/>
              <w:snapToGrid w:val="0"/>
              <w:spacing w:after="0"/>
              <w:jc w:val="center"/>
              <w:rPr>
                <w:rFonts w:eastAsiaTheme="minorEastAsia"/>
                <w:b/>
                <w:color w:val="000000" w:themeColor="text1"/>
                <w:lang w:eastAsia="zh-CN"/>
              </w:rPr>
            </w:pPr>
            <w:r w:rsidRPr="004A72A9">
              <w:rPr>
                <w:rFonts w:eastAsiaTheme="minorEastAsia" w:hint="eastAsia"/>
                <w:b/>
                <w:color w:val="000000" w:themeColor="text1"/>
                <w:lang w:eastAsia="zh-CN"/>
              </w:rPr>
              <w:t>V</w:t>
            </w:r>
            <w:r w:rsidRPr="004A72A9">
              <w:rPr>
                <w:rFonts w:eastAsiaTheme="minorEastAsia"/>
                <w:b/>
                <w:color w:val="000000" w:themeColor="text1"/>
                <w:lang w:eastAsia="zh-CN"/>
              </w:rPr>
              <w:t xml:space="preserve">alue of  </w:t>
            </w:r>
            <m:oMath>
              <m:r>
                <m:rPr>
                  <m:sty m:val="bi"/>
                </m:rPr>
                <w:rPr>
                  <w:rFonts w:ascii="Cambria Math" w:eastAsia="Malgun Gothic" w:hAnsi="Cambria Math"/>
                </w:rPr>
                <m:t>q</m:t>
              </m:r>
            </m:oMath>
          </w:p>
        </w:tc>
        <w:tc>
          <w:tcPr>
            <w:tcW w:w="4151" w:type="dxa"/>
          </w:tcPr>
          <w:p w14:paraId="1B512BDB" w14:textId="7A065C16" w:rsidR="00763E3A" w:rsidRPr="004A72A9" w:rsidRDefault="00763E3A" w:rsidP="00763E3A">
            <w:pPr>
              <w:adjustRightInd w:val="0"/>
              <w:snapToGrid w:val="0"/>
              <w:spacing w:after="0"/>
              <w:jc w:val="center"/>
              <w:rPr>
                <w:rFonts w:eastAsiaTheme="minorEastAsia"/>
                <w:b/>
                <w:color w:val="000000" w:themeColor="text1"/>
                <w:lang w:eastAsia="zh-CN"/>
              </w:rPr>
            </w:pPr>
            <w:r w:rsidRPr="004A72A9">
              <w:rPr>
                <w:rFonts w:eastAsiaTheme="minorEastAsia" w:hint="eastAsia"/>
                <w:b/>
                <w:color w:val="000000" w:themeColor="text1"/>
                <w:lang w:eastAsia="zh-CN"/>
              </w:rPr>
              <w:t>V</w:t>
            </w:r>
            <w:r w:rsidRPr="004A72A9">
              <w:rPr>
                <w:rFonts w:eastAsiaTheme="minorEastAsia"/>
                <w:b/>
                <w:color w:val="000000" w:themeColor="text1"/>
                <w:lang w:eastAsia="zh-CN"/>
              </w:rPr>
              <w:t>alue of</w:t>
            </w:r>
            <w:r w:rsidR="003735A8">
              <w:t xml:space="preserve"> </w:t>
            </w:r>
            <w:r w:rsidR="003735A8" w:rsidRPr="003735A8">
              <w:rPr>
                <w:rFonts w:eastAsiaTheme="minorEastAsia"/>
                <w:b/>
                <w:color w:val="000000" w:themeColor="text1"/>
                <w:lang w:eastAsia="zh-CN"/>
              </w:rPr>
              <w:t>amplitude</w:t>
            </w:r>
            <w:r w:rsidRPr="004A72A9">
              <w:rPr>
                <w:rFonts w:eastAsiaTheme="minorEastAsia"/>
                <w:b/>
                <w:color w:val="000000" w:themeColor="text1"/>
                <w:lang w:eastAsia="zh-CN"/>
              </w:rPr>
              <w:t xml:space="preserve"> </w:t>
            </w:r>
            <m:oMath>
              <m:d>
                <m:dPr>
                  <m:begChr m:val="{"/>
                  <m:endChr m:val="}"/>
                  <m:ctrlPr>
                    <w:rPr>
                      <w:rFonts w:ascii="Cambria Math" w:eastAsia="Malgun Gothic" w:hAnsi="Cambria Math"/>
                      <w:i/>
                    </w:rPr>
                  </m:ctrlPr>
                </m:dPr>
                <m:e>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16-q</m:t>
                          </m:r>
                        </m:e>
                      </m:d>
                      <m:r>
                        <w:rPr>
                          <w:rFonts w:ascii="Cambria Math" w:eastAsia="Malgun Gothic" w:hAnsi="Cambria Math"/>
                        </w:rPr>
                        <m:t>/2</m:t>
                      </m:r>
                    </m:sup>
                  </m:sSup>
                </m:e>
              </m:d>
            </m:oMath>
          </w:p>
        </w:tc>
      </w:tr>
      <w:tr w:rsidR="00763E3A" w:rsidRPr="004A72A9" w14:paraId="72002C76" w14:textId="77777777" w:rsidTr="00763E3A">
        <w:trPr>
          <w:jc w:val="center"/>
        </w:trPr>
        <w:tc>
          <w:tcPr>
            <w:tcW w:w="2263" w:type="dxa"/>
          </w:tcPr>
          <w:p w14:paraId="4072FCDC" w14:textId="22E8BA13"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0</w:t>
            </w:r>
          </w:p>
        </w:tc>
        <w:tc>
          <w:tcPr>
            <w:tcW w:w="4151" w:type="dxa"/>
          </w:tcPr>
          <w:p w14:paraId="165B5AB1" w14:textId="53E3D9E0" w:rsidR="00763E3A" w:rsidRPr="004A72A9" w:rsidRDefault="00763E3A" w:rsidP="00763E3A">
            <w:pPr>
              <w:spacing w:after="0"/>
              <w:jc w:val="center"/>
              <w:rPr>
                <w:rFonts w:eastAsiaTheme="minorEastAsia"/>
                <w:color w:val="000000" w:themeColor="text1"/>
                <w:lang w:eastAsia="zh-CN"/>
              </w:rPr>
            </w:pPr>
            <w:r w:rsidRPr="004A72A9">
              <w:rPr>
                <w:rFonts w:hint="eastAsia"/>
                <w:color w:val="000000"/>
              </w:rPr>
              <w:t>0.99609375</w:t>
            </w:r>
          </w:p>
        </w:tc>
      </w:tr>
      <w:tr w:rsidR="00763E3A" w:rsidRPr="004A72A9" w14:paraId="693043FE" w14:textId="77777777" w:rsidTr="00763E3A">
        <w:trPr>
          <w:jc w:val="center"/>
        </w:trPr>
        <w:tc>
          <w:tcPr>
            <w:tcW w:w="2263" w:type="dxa"/>
          </w:tcPr>
          <w:p w14:paraId="0BB69019" w14:textId="55373D19"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p>
        </w:tc>
        <w:tc>
          <w:tcPr>
            <w:tcW w:w="4151" w:type="dxa"/>
          </w:tcPr>
          <w:p w14:paraId="75C2D1D7" w14:textId="2652DC8D" w:rsidR="00763E3A" w:rsidRPr="004A72A9" w:rsidRDefault="00763E3A" w:rsidP="00763E3A">
            <w:pPr>
              <w:spacing w:after="0"/>
              <w:jc w:val="center"/>
              <w:rPr>
                <w:rFonts w:eastAsiaTheme="minorEastAsia"/>
                <w:color w:val="000000" w:themeColor="text1"/>
                <w:lang w:eastAsia="zh-CN"/>
              </w:rPr>
            </w:pPr>
            <w:r w:rsidRPr="004A72A9">
              <w:rPr>
                <w:rFonts w:hint="eastAsia"/>
                <w:color w:val="000000"/>
              </w:rPr>
              <w:t>0.994475728</w:t>
            </w:r>
          </w:p>
        </w:tc>
      </w:tr>
      <w:tr w:rsidR="00763E3A" w:rsidRPr="004A72A9" w14:paraId="1404E655" w14:textId="77777777" w:rsidTr="00763E3A">
        <w:trPr>
          <w:jc w:val="center"/>
        </w:trPr>
        <w:tc>
          <w:tcPr>
            <w:tcW w:w="2263" w:type="dxa"/>
          </w:tcPr>
          <w:p w14:paraId="7BAD697F" w14:textId="432FCBE3"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2</w:t>
            </w:r>
          </w:p>
        </w:tc>
        <w:tc>
          <w:tcPr>
            <w:tcW w:w="4151" w:type="dxa"/>
          </w:tcPr>
          <w:p w14:paraId="46B52180" w14:textId="34A04CC3" w:rsidR="00763E3A" w:rsidRPr="004A72A9" w:rsidRDefault="00763E3A" w:rsidP="00763E3A">
            <w:pPr>
              <w:spacing w:after="0"/>
              <w:jc w:val="center"/>
              <w:rPr>
                <w:rFonts w:eastAsiaTheme="minorEastAsia"/>
                <w:color w:val="000000" w:themeColor="text1"/>
                <w:lang w:eastAsia="zh-CN"/>
              </w:rPr>
            </w:pPr>
            <w:r w:rsidRPr="004A72A9">
              <w:rPr>
                <w:rFonts w:hint="eastAsia"/>
                <w:color w:val="000000"/>
              </w:rPr>
              <w:t>0.9921875</w:t>
            </w:r>
          </w:p>
        </w:tc>
      </w:tr>
      <w:tr w:rsidR="00763E3A" w:rsidRPr="004A72A9" w14:paraId="7C25D03E" w14:textId="77777777" w:rsidTr="00763E3A">
        <w:trPr>
          <w:jc w:val="center"/>
        </w:trPr>
        <w:tc>
          <w:tcPr>
            <w:tcW w:w="2263" w:type="dxa"/>
          </w:tcPr>
          <w:p w14:paraId="1B050028" w14:textId="1BAD9B35"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3</w:t>
            </w:r>
          </w:p>
        </w:tc>
        <w:tc>
          <w:tcPr>
            <w:tcW w:w="4151" w:type="dxa"/>
          </w:tcPr>
          <w:p w14:paraId="29E3B7A1" w14:textId="6382F975"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hint="eastAsia"/>
                <w:color w:val="000000"/>
              </w:rPr>
              <w:t>0.988951457</w:t>
            </w:r>
          </w:p>
        </w:tc>
      </w:tr>
      <w:tr w:rsidR="00763E3A" w:rsidRPr="004A72A9" w14:paraId="5415BFEA" w14:textId="77777777" w:rsidTr="00763E3A">
        <w:trPr>
          <w:jc w:val="center"/>
        </w:trPr>
        <w:tc>
          <w:tcPr>
            <w:tcW w:w="2263" w:type="dxa"/>
          </w:tcPr>
          <w:p w14:paraId="51B2C4D9" w14:textId="79EC1AB7"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eastAsiaTheme="minorEastAsia"/>
                <w:color w:val="000000" w:themeColor="text1"/>
                <w:lang w:eastAsia="zh-CN"/>
              </w:rPr>
              <w:t>…</w:t>
            </w:r>
          </w:p>
        </w:tc>
        <w:tc>
          <w:tcPr>
            <w:tcW w:w="4151" w:type="dxa"/>
          </w:tcPr>
          <w:p w14:paraId="52368914" w14:textId="6AAF715E" w:rsidR="00763E3A" w:rsidRPr="004A72A9" w:rsidRDefault="00D61791" w:rsidP="00763E3A">
            <w:pPr>
              <w:adjustRightInd w:val="0"/>
              <w:snapToGrid w:val="0"/>
              <w:spacing w:after="0"/>
              <w:jc w:val="center"/>
              <w:rPr>
                <w:rFonts w:eastAsiaTheme="minorEastAsia"/>
                <w:color w:val="000000" w:themeColor="text1"/>
                <w:lang w:eastAsia="zh-CN"/>
              </w:rPr>
            </w:pPr>
            <w:r>
              <w:rPr>
                <w:rFonts w:eastAsiaTheme="minorEastAsia"/>
                <w:color w:val="000000" w:themeColor="text1"/>
                <w:lang w:eastAsia="zh-CN"/>
              </w:rPr>
              <w:t>…</w:t>
            </w:r>
          </w:p>
        </w:tc>
      </w:tr>
      <w:tr w:rsidR="00763E3A" w:rsidRPr="004A72A9" w14:paraId="434F0746" w14:textId="77777777" w:rsidTr="00763E3A">
        <w:trPr>
          <w:jc w:val="center"/>
        </w:trPr>
        <w:tc>
          <w:tcPr>
            <w:tcW w:w="2263" w:type="dxa"/>
          </w:tcPr>
          <w:p w14:paraId="61705F01" w14:textId="0352E947"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2</w:t>
            </w:r>
          </w:p>
        </w:tc>
        <w:tc>
          <w:tcPr>
            <w:tcW w:w="4151" w:type="dxa"/>
          </w:tcPr>
          <w:p w14:paraId="2EF991E4" w14:textId="09991B05"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0</w:t>
            </w:r>
            <w:r w:rsidRPr="004A72A9">
              <w:rPr>
                <w:rFonts w:eastAsiaTheme="minorEastAsia"/>
                <w:color w:val="000000" w:themeColor="text1"/>
                <w:lang w:eastAsia="zh-CN"/>
              </w:rPr>
              <w:t>.75</w:t>
            </w:r>
          </w:p>
        </w:tc>
      </w:tr>
      <w:tr w:rsidR="00763E3A" w:rsidRPr="004A72A9" w14:paraId="38B6F6BA" w14:textId="77777777" w:rsidTr="00763E3A">
        <w:trPr>
          <w:jc w:val="center"/>
        </w:trPr>
        <w:tc>
          <w:tcPr>
            <w:tcW w:w="2263" w:type="dxa"/>
          </w:tcPr>
          <w:p w14:paraId="76677885" w14:textId="35E05D7F"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3</w:t>
            </w:r>
          </w:p>
        </w:tc>
        <w:tc>
          <w:tcPr>
            <w:tcW w:w="4151" w:type="dxa"/>
          </w:tcPr>
          <w:p w14:paraId="7A876EEA" w14:textId="3E413028" w:rsidR="00763E3A" w:rsidRPr="004A72A9" w:rsidRDefault="00763E3A" w:rsidP="00763E3A">
            <w:pPr>
              <w:spacing w:after="0"/>
              <w:jc w:val="center"/>
              <w:rPr>
                <w:rFonts w:eastAsiaTheme="minorEastAsia"/>
                <w:color w:val="000000" w:themeColor="text1"/>
                <w:lang w:eastAsia="zh-CN"/>
              </w:rPr>
            </w:pPr>
            <w:r w:rsidRPr="004A72A9">
              <w:rPr>
                <w:rFonts w:hint="eastAsia"/>
                <w:color w:val="000000"/>
              </w:rPr>
              <w:t>0.646446609</w:t>
            </w:r>
          </w:p>
        </w:tc>
      </w:tr>
      <w:tr w:rsidR="00763E3A" w:rsidRPr="004A72A9" w14:paraId="34BB374E" w14:textId="77777777" w:rsidTr="00763E3A">
        <w:trPr>
          <w:jc w:val="center"/>
        </w:trPr>
        <w:tc>
          <w:tcPr>
            <w:tcW w:w="2263" w:type="dxa"/>
          </w:tcPr>
          <w:p w14:paraId="32DE2BD7" w14:textId="2AC751D2"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4</w:t>
            </w:r>
          </w:p>
        </w:tc>
        <w:tc>
          <w:tcPr>
            <w:tcW w:w="4151" w:type="dxa"/>
          </w:tcPr>
          <w:p w14:paraId="1044A6AF" w14:textId="33899AF1"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0</w:t>
            </w:r>
            <w:r w:rsidRPr="004A72A9">
              <w:rPr>
                <w:rFonts w:eastAsiaTheme="minorEastAsia"/>
                <w:color w:val="000000" w:themeColor="text1"/>
                <w:lang w:eastAsia="zh-CN"/>
              </w:rPr>
              <w:t>.5</w:t>
            </w:r>
          </w:p>
        </w:tc>
      </w:tr>
      <w:tr w:rsidR="00763E3A" w:rsidRPr="004A72A9" w14:paraId="338CA1F3" w14:textId="77777777" w:rsidTr="00763E3A">
        <w:trPr>
          <w:jc w:val="center"/>
        </w:trPr>
        <w:tc>
          <w:tcPr>
            <w:tcW w:w="2263" w:type="dxa"/>
          </w:tcPr>
          <w:p w14:paraId="01960CF1" w14:textId="59E2FBAE" w:rsidR="00763E3A" w:rsidRPr="004A72A9" w:rsidRDefault="00763E3A" w:rsidP="00763E3A">
            <w:pPr>
              <w:adjustRightInd w:val="0"/>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5</w:t>
            </w:r>
          </w:p>
        </w:tc>
        <w:tc>
          <w:tcPr>
            <w:tcW w:w="4151" w:type="dxa"/>
          </w:tcPr>
          <w:p w14:paraId="747B26CE" w14:textId="5396944B" w:rsidR="00763E3A" w:rsidRPr="004A72A9" w:rsidRDefault="00763E3A" w:rsidP="00763E3A">
            <w:pPr>
              <w:spacing w:after="0"/>
              <w:jc w:val="center"/>
              <w:rPr>
                <w:rFonts w:eastAsiaTheme="minorEastAsia"/>
                <w:color w:val="000000" w:themeColor="text1"/>
                <w:lang w:eastAsia="zh-CN"/>
              </w:rPr>
            </w:pPr>
            <w:r w:rsidRPr="004A72A9">
              <w:rPr>
                <w:rFonts w:hint="eastAsia"/>
                <w:color w:val="000000"/>
              </w:rPr>
              <w:t>0.292893219</w:t>
            </w:r>
          </w:p>
        </w:tc>
      </w:tr>
    </w:tbl>
    <w:p w14:paraId="5BADD6FF" w14:textId="606E0361" w:rsidR="00763E3A" w:rsidRDefault="00A30C65" w:rsidP="00DE61D5">
      <w:pPr>
        <w:adjustRightInd w:val="0"/>
        <w:snapToGrid w:val="0"/>
        <w:spacing w:before="120" w:after="120"/>
        <w:rPr>
          <w:rFonts w:eastAsiaTheme="minorEastAsia"/>
          <w:color w:val="000000" w:themeColor="text1"/>
          <w:szCs w:val="22"/>
          <w:lang w:eastAsia="zh-CN"/>
        </w:rPr>
      </w:pPr>
      <w:r>
        <w:rPr>
          <w:rFonts w:eastAsiaTheme="minorEastAsia"/>
          <w:color w:val="000000" w:themeColor="text1"/>
          <w:szCs w:val="22"/>
          <w:lang w:eastAsia="zh-CN"/>
        </w:rPr>
        <w:t>F</w:t>
      </w:r>
      <w:r>
        <w:rPr>
          <w:rFonts w:eastAsiaTheme="minorEastAsia" w:hint="eastAsia"/>
          <w:color w:val="000000" w:themeColor="text1"/>
          <w:szCs w:val="22"/>
          <w:lang w:eastAsia="zh-CN"/>
        </w:rPr>
        <w:t>or</w:t>
      </w:r>
      <w:r>
        <w:rPr>
          <w:rFonts w:eastAsiaTheme="minorEastAsia"/>
          <w:color w:val="000000" w:themeColor="text1"/>
          <w:szCs w:val="22"/>
          <w:lang w:eastAsia="zh-CN"/>
        </w:rPr>
        <w:t xml:space="preserve"> </w:t>
      </w:r>
      <w:r>
        <w:rPr>
          <w:rFonts w:eastAsiaTheme="minorEastAsia" w:hint="eastAsia"/>
          <w:color w:val="000000" w:themeColor="text1"/>
          <w:szCs w:val="22"/>
          <w:lang w:eastAsia="zh-CN"/>
        </w:rPr>
        <w:t>TDCP</w:t>
      </w:r>
      <w:r>
        <w:rPr>
          <w:rFonts w:eastAsiaTheme="minorEastAsia"/>
          <w:color w:val="000000" w:themeColor="text1"/>
          <w:szCs w:val="22"/>
          <w:lang w:eastAsia="zh-CN"/>
        </w:rPr>
        <w:t xml:space="preserve"> reporting, the corresponding mapping table for reported TDCP value needs to be defined in TS38.133</w:t>
      </w:r>
      <w:r w:rsidR="002D3D4C">
        <w:rPr>
          <w:rFonts w:eastAsiaTheme="minorEastAsia"/>
          <w:color w:val="000000" w:themeColor="text1"/>
          <w:szCs w:val="22"/>
          <w:lang w:eastAsia="zh-CN"/>
        </w:rPr>
        <w:t>.</w:t>
      </w:r>
    </w:p>
    <w:p w14:paraId="513822A5" w14:textId="48E3377D" w:rsidR="009B31ED" w:rsidRDefault="00A30C65" w:rsidP="009B31ED">
      <w:pPr>
        <w:adjustRightInd w:val="0"/>
        <w:snapToGrid w:val="0"/>
        <w:spacing w:before="120" w:after="120"/>
        <w:rPr>
          <w:rFonts w:eastAsiaTheme="minorEastAsia"/>
          <w:b/>
          <w:color w:val="000000" w:themeColor="text1"/>
          <w:szCs w:val="22"/>
          <w:lang w:eastAsia="zh-CN"/>
        </w:rPr>
      </w:pPr>
      <w:r w:rsidRPr="00133A0F">
        <w:rPr>
          <w:rFonts w:eastAsiaTheme="minorEastAsia"/>
          <w:b/>
          <w:color w:val="000000" w:themeColor="text1"/>
          <w:szCs w:val="22"/>
          <w:lang w:eastAsia="zh-CN"/>
        </w:rPr>
        <w:t xml:space="preserve">Proposal </w:t>
      </w:r>
      <w:r w:rsidR="007E47D4">
        <w:rPr>
          <w:rFonts w:eastAsiaTheme="minorEastAsia"/>
          <w:b/>
          <w:color w:val="000000" w:themeColor="text1"/>
          <w:szCs w:val="22"/>
          <w:lang w:eastAsia="zh-CN"/>
        </w:rPr>
        <w:t>2</w:t>
      </w:r>
      <w:r w:rsidRPr="00133A0F">
        <w:rPr>
          <w:rFonts w:eastAsiaTheme="minorEastAsia"/>
          <w:b/>
          <w:color w:val="000000" w:themeColor="text1"/>
          <w:szCs w:val="22"/>
          <w:lang w:eastAsia="zh-CN"/>
        </w:rPr>
        <w:t xml:space="preserve">: </w:t>
      </w:r>
      <w:r>
        <w:rPr>
          <w:rFonts w:eastAsiaTheme="minorEastAsia"/>
          <w:b/>
          <w:lang w:eastAsia="zh-CN"/>
        </w:rPr>
        <w:t xml:space="preserve">It is suggested to </w:t>
      </w:r>
      <w:r w:rsidR="00746B2E">
        <w:rPr>
          <w:rFonts w:eastAsiaTheme="minorEastAsia"/>
          <w:b/>
          <w:lang w:eastAsia="zh-CN"/>
        </w:rPr>
        <w:t>introduce</w:t>
      </w:r>
      <w:r>
        <w:rPr>
          <w:rFonts w:eastAsiaTheme="minorEastAsia"/>
          <w:b/>
          <w:lang w:eastAsia="zh-CN"/>
        </w:rPr>
        <w:t xml:space="preserve"> the</w:t>
      </w:r>
      <w:r w:rsidRPr="00A30C65">
        <w:rPr>
          <w:rFonts w:eastAsiaTheme="minorEastAsia"/>
          <w:b/>
          <w:lang w:eastAsia="zh-CN"/>
        </w:rPr>
        <w:t xml:space="preserve"> TDCP</w:t>
      </w:r>
      <w:r>
        <w:rPr>
          <w:rFonts w:eastAsiaTheme="minorEastAsia"/>
          <w:b/>
          <w:lang w:eastAsia="zh-CN"/>
        </w:rPr>
        <w:t xml:space="preserve"> measurements reporting mapping table in TS38.133</w:t>
      </w:r>
      <w:r w:rsidRPr="00133A0F">
        <w:rPr>
          <w:rFonts w:eastAsiaTheme="minorEastAsia"/>
          <w:b/>
          <w:color w:val="000000" w:themeColor="text1"/>
          <w:szCs w:val="22"/>
          <w:lang w:eastAsia="zh-CN"/>
        </w:rPr>
        <w:t>.</w:t>
      </w:r>
    </w:p>
    <w:p w14:paraId="478D1A36" w14:textId="3B79381E" w:rsidR="009347A6" w:rsidRDefault="009347A6" w:rsidP="009347A6">
      <w:pPr>
        <w:pStyle w:val="2"/>
        <w:rPr>
          <w:rFonts w:eastAsiaTheme="minorEastAsia"/>
          <w:color w:val="000000" w:themeColor="text1"/>
          <w:szCs w:val="22"/>
          <w:lang w:eastAsia="zh-CN"/>
        </w:rPr>
      </w:pPr>
      <w:r>
        <w:t>UL multi-DCI multi-TRP with two TAs</w:t>
      </w:r>
    </w:p>
    <w:p w14:paraId="11F44FFE" w14:textId="70920D68" w:rsidR="001D19B1" w:rsidRDefault="001D19B1" w:rsidP="00F1370A">
      <w:pPr>
        <w:adjustRightInd w:val="0"/>
        <w:snapToGrid w:val="0"/>
        <w:spacing w:before="120" w:after="120"/>
        <w:rPr>
          <w:rFonts w:eastAsiaTheme="minorEastAsia"/>
          <w:color w:val="000000" w:themeColor="text1"/>
          <w:szCs w:val="22"/>
          <w:lang w:eastAsia="zh-CN"/>
        </w:rPr>
      </w:pPr>
      <w:r>
        <w:rPr>
          <w:rFonts w:eastAsiaTheme="minorEastAsia"/>
          <w:color w:val="000000" w:themeColor="text1"/>
          <w:szCs w:val="22"/>
          <w:lang w:eastAsia="zh-CN"/>
        </w:rPr>
        <w:t xml:space="preserve">In R18, the UE capability of supporting two TAs for </w:t>
      </w:r>
      <w:r w:rsidRPr="00925D47">
        <w:rPr>
          <w:rFonts w:eastAsiaTheme="minorEastAsia"/>
          <w:color w:val="000000" w:themeColor="text1"/>
          <w:szCs w:val="22"/>
          <w:lang w:eastAsia="zh-CN"/>
        </w:rPr>
        <w:t>UL multi-DCI multi-TRP</w:t>
      </w:r>
      <w:r>
        <w:rPr>
          <w:rFonts w:eastAsiaTheme="minorEastAsia"/>
          <w:color w:val="000000" w:themeColor="text1"/>
          <w:szCs w:val="22"/>
          <w:lang w:eastAsia="zh-CN"/>
        </w:rPr>
        <w:t xml:space="preserve">. </w:t>
      </w:r>
      <w:r w:rsidR="00F1370A">
        <w:rPr>
          <w:rFonts w:eastAsiaTheme="minorEastAsia"/>
          <w:color w:val="000000" w:themeColor="text1"/>
          <w:szCs w:val="22"/>
          <w:lang w:eastAsia="zh-CN"/>
        </w:rPr>
        <w:t>RAN4</w:t>
      </w:r>
      <w:r>
        <w:rPr>
          <w:rFonts w:eastAsiaTheme="minorEastAsia"/>
          <w:color w:val="000000" w:themeColor="text1"/>
          <w:szCs w:val="22"/>
          <w:lang w:eastAsia="zh-CN"/>
        </w:rPr>
        <w:t xml:space="preserve"> discussed</w:t>
      </w:r>
      <w:r w:rsidR="00F1370A">
        <w:rPr>
          <w:rFonts w:eastAsiaTheme="minorEastAsia"/>
          <w:color w:val="000000" w:themeColor="text1"/>
          <w:szCs w:val="22"/>
          <w:lang w:eastAsia="zh-CN"/>
        </w:rPr>
        <w:t xml:space="preserve"> the timing requirements for </w:t>
      </w:r>
      <w:r w:rsidR="00F1370A" w:rsidRPr="00925D47">
        <w:rPr>
          <w:rFonts w:eastAsiaTheme="minorEastAsia"/>
          <w:color w:val="000000" w:themeColor="text1"/>
          <w:szCs w:val="22"/>
          <w:lang w:eastAsia="zh-CN"/>
        </w:rPr>
        <w:t>UL multi-DCI multi-TRP</w:t>
      </w:r>
      <w:r w:rsidRPr="001D19B1">
        <w:rPr>
          <w:rFonts w:eastAsiaTheme="minorEastAsia"/>
          <w:color w:val="000000" w:themeColor="text1"/>
          <w:szCs w:val="22"/>
          <w:lang w:eastAsia="zh-CN"/>
        </w:rPr>
        <w:t xml:space="preserve"> </w:t>
      </w:r>
      <w:r>
        <w:rPr>
          <w:rFonts w:eastAsiaTheme="minorEastAsia"/>
          <w:color w:val="000000" w:themeColor="text1"/>
          <w:szCs w:val="22"/>
          <w:lang w:eastAsia="zh-CN"/>
        </w:rPr>
        <w:t>transmission</w:t>
      </w:r>
      <w:r w:rsidR="00F1370A">
        <w:rPr>
          <w:rFonts w:eastAsiaTheme="minorEastAsia"/>
          <w:color w:val="000000" w:themeColor="text1"/>
          <w:szCs w:val="22"/>
          <w:lang w:eastAsia="zh-CN"/>
        </w:rPr>
        <w:t xml:space="preserve">. It was agreed to define MRTD/MMTD requirements for UE supporting </w:t>
      </w:r>
      <w:r w:rsidR="00F1370A" w:rsidRPr="00925D47">
        <w:rPr>
          <w:rFonts w:eastAsiaTheme="minorEastAsia"/>
          <w:color w:val="000000" w:themeColor="text1"/>
          <w:szCs w:val="22"/>
          <w:lang w:eastAsia="zh-CN"/>
        </w:rPr>
        <w:t xml:space="preserve">UL multi-DCI multi-TRP with two </w:t>
      </w:r>
      <w:proofErr w:type="spellStart"/>
      <w:r w:rsidR="00F1370A" w:rsidRPr="00925D47">
        <w:rPr>
          <w:rFonts w:eastAsiaTheme="minorEastAsia"/>
          <w:color w:val="000000" w:themeColor="text1"/>
          <w:szCs w:val="22"/>
          <w:lang w:eastAsia="zh-CN"/>
        </w:rPr>
        <w:t>T</w:t>
      </w:r>
      <w:r w:rsidR="00F1370A">
        <w:rPr>
          <w:rFonts w:eastAsiaTheme="minorEastAsia"/>
          <w:color w:val="000000" w:themeColor="text1"/>
          <w:szCs w:val="22"/>
          <w:lang w:eastAsia="zh-CN"/>
        </w:rPr>
        <w:t>A</w:t>
      </w:r>
      <w:r w:rsidR="00F1370A" w:rsidRPr="00925D47">
        <w:rPr>
          <w:rFonts w:eastAsiaTheme="minorEastAsia"/>
          <w:color w:val="000000" w:themeColor="text1"/>
          <w:szCs w:val="22"/>
          <w:lang w:eastAsia="zh-CN"/>
        </w:rPr>
        <w:t>s</w:t>
      </w:r>
      <w:r w:rsidR="00F1370A">
        <w:rPr>
          <w:rFonts w:eastAsiaTheme="minorEastAsia"/>
          <w:color w:val="000000" w:themeColor="text1"/>
          <w:szCs w:val="22"/>
          <w:lang w:eastAsia="zh-CN"/>
        </w:rPr>
        <w:t>.</w:t>
      </w:r>
      <w:proofErr w:type="spellEnd"/>
      <w:r w:rsidR="00F1370A">
        <w:rPr>
          <w:rFonts w:eastAsiaTheme="minorEastAsia"/>
          <w:color w:val="000000" w:themeColor="text1"/>
          <w:szCs w:val="22"/>
          <w:lang w:eastAsia="zh-CN"/>
        </w:rPr>
        <w:t xml:space="preserve"> </w:t>
      </w:r>
      <w:r>
        <w:rPr>
          <w:rFonts w:eastAsiaTheme="minorEastAsia"/>
          <w:color w:val="000000" w:themeColor="text1"/>
          <w:szCs w:val="22"/>
          <w:lang w:eastAsia="zh-CN"/>
        </w:rPr>
        <w:t xml:space="preserve">The timing offset is usually used as a test parameter for RRM tests. There is no dedicated RRM test to verify the MRTD/MMTD requirements in current RRM specification. So, we also suggest not to introduce new test cases to verify the MRTD/MMTD requirements for </w:t>
      </w:r>
      <w:r w:rsidRPr="00925D47">
        <w:rPr>
          <w:rFonts w:eastAsiaTheme="minorEastAsia"/>
          <w:color w:val="000000" w:themeColor="text1"/>
          <w:szCs w:val="22"/>
          <w:lang w:eastAsia="zh-CN"/>
        </w:rPr>
        <w:t>UL multi-DCI multi-TRP</w:t>
      </w:r>
      <w:r>
        <w:rPr>
          <w:rFonts w:eastAsiaTheme="minorEastAsia"/>
          <w:color w:val="000000" w:themeColor="text1"/>
          <w:szCs w:val="22"/>
          <w:lang w:eastAsia="zh-CN"/>
        </w:rPr>
        <w:t xml:space="preserve"> with two </w:t>
      </w:r>
      <w:proofErr w:type="spellStart"/>
      <w:r>
        <w:rPr>
          <w:rFonts w:eastAsiaTheme="minorEastAsia"/>
          <w:color w:val="000000" w:themeColor="text1"/>
          <w:szCs w:val="22"/>
          <w:lang w:eastAsia="zh-CN"/>
        </w:rPr>
        <w:t>TAs.</w:t>
      </w:r>
      <w:proofErr w:type="spellEnd"/>
    </w:p>
    <w:p w14:paraId="3DFC7B4E" w14:textId="6151CD92" w:rsidR="00F1370A" w:rsidRDefault="00F1370A" w:rsidP="00F1370A">
      <w:pPr>
        <w:adjustRightInd w:val="0"/>
        <w:snapToGrid w:val="0"/>
        <w:spacing w:before="120" w:after="120"/>
        <w:rPr>
          <w:rFonts w:eastAsiaTheme="minorEastAsia"/>
          <w:color w:val="000000" w:themeColor="text1"/>
          <w:szCs w:val="22"/>
          <w:lang w:eastAsia="zh-CN"/>
        </w:rPr>
      </w:pPr>
      <w:r>
        <w:rPr>
          <w:rFonts w:eastAsiaTheme="minorEastAsia"/>
          <w:color w:val="000000" w:themeColor="text1"/>
          <w:szCs w:val="22"/>
          <w:lang w:eastAsia="zh-CN"/>
        </w:rPr>
        <w:t xml:space="preserve">Besides, </w:t>
      </w:r>
      <w:r w:rsidR="001D19B1">
        <w:rPr>
          <w:rFonts w:eastAsiaTheme="minorEastAsia"/>
          <w:color w:val="000000" w:themeColor="text1"/>
          <w:szCs w:val="22"/>
          <w:lang w:eastAsia="zh-CN"/>
        </w:rPr>
        <w:t xml:space="preserve">for UE supporting two TAs for </w:t>
      </w:r>
      <w:r w:rsidR="001D19B1" w:rsidRPr="00925D47">
        <w:rPr>
          <w:rFonts w:eastAsiaTheme="minorEastAsia"/>
          <w:color w:val="000000" w:themeColor="text1"/>
          <w:szCs w:val="22"/>
          <w:lang w:eastAsia="zh-CN"/>
        </w:rPr>
        <w:t>UL multi-DCI multi-TRP</w:t>
      </w:r>
      <w:r w:rsidR="001D19B1">
        <w:rPr>
          <w:rFonts w:eastAsiaTheme="minorEastAsia"/>
          <w:color w:val="000000" w:themeColor="text1"/>
          <w:szCs w:val="22"/>
          <w:lang w:eastAsia="zh-CN"/>
        </w:rPr>
        <w:t xml:space="preserve"> operation, </w:t>
      </w:r>
      <w:r>
        <w:rPr>
          <w:rFonts w:eastAsiaTheme="minorEastAsia"/>
          <w:color w:val="000000" w:themeColor="text1"/>
          <w:szCs w:val="22"/>
          <w:lang w:eastAsia="zh-CN"/>
        </w:rPr>
        <w:t xml:space="preserve">the </w:t>
      </w:r>
      <w:r w:rsidR="00F371D3">
        <w:rPr>
          <w:rFonts w:eastAsiaTheme="minorEastAsia"/>
          <w:color w:val="000000" w:themeColor="text1"/>
          <w:szCs w:val="22"/>
          <w:lang w:eastAsia="zh-CN"/>
        </w:rPr>
        <w:t xml:space="preserve">DL </w:t>
      </w:r>
      <w:r>
        <w:rPr>
          <w:rFonts w:eastAsiaTheme="minorEastAsia"/>
          <w:color w:val="000000" w:themeColor="text1"/>
          <w:szCs w:val="22"/>
          <w:lang w:eastAsia="zh-CN"/>
        </w:rPr>
        <w:t>reference timing used for</w:t>
      </w:r>
      <w:r w:rsidR="001D19B1">
        <w:rPr>
          <w:rFonts w:eastAsiaTheme="minorEastAsia"/>
          <w:color w:val="000000" w:themeColor="text1"/>
          <w:szCs w:val="22"/>
          <w:lang w:eastAsia="zh-CN"/>
        </w:rPr>
        <w:t xml:space="preserve"> deriving</w:t>
      </w:r>
      <w:r>
        <w:rPr>
          <w:rFonts w:eastAsiaTheme="minorEastAsia"/>
          <w:color w:val="000000" w:themeColor="text1"/>
          <w:szCs w:val="22"/>
          <w:lang w:eastAsia="zh-CN"/>
        </w:rPr>
        <w:t xml:space="preserve"> </w:t>
      </w:r>
      <w:r w:rsidR="001D19B1">
        <w:rPr>
          <w:rFonts w:eastAsiaTheme="minorEastAsia" w:hint="eastAsia"/>
          <w:color w:val="000000" w:themeColor="text1"/>
          <w:szCs w:val="22"/>
          <w:lang w:eastAsia="zh-CN"/>
        </w:rPr>
        <w:t>UL</w:t>
      </w:r>
      <w:r w:rsidR="001D19B1">
        <w:rPr>
          <w:rFonts w:eastAsiaTheme="minorEastAsia"/>
          <w:color w:val="000000" w:themeColor="text1"/>
          <w:szCs w:val="22"/>
          <w:lang w:eastAsia="zh-CN"/>
        </w:rPr>
        <w:t xml:space="preserve"> transmission</w:t>
      </w:r>
      <w:r>
        <w:rPr>
          <w:rFonts w:eastAsiaTheme="minorEastAsia"/>
          <w:color w:val="000000" w:themeColor="text1"/>
          <w:szCs w:val="22"/>
          <w:lang w:eastAsia="zh-CN"/>
        </w:rPr>
        <w:t xml:space="preserve"> </w:t>
      </w:r>
      <w:r w:rsidR="001D19B1">
        <w:rPr>
          <w:rFonts w:eastAsiaTheme="minorEastAsia"/>
          <w:color w:val="000000" w:themeColor="text1"/>
          <w:szCs w:val="22"/>
          <w:lang w:eastAsia="zh-CN"/>
        </w:rPr>
        <w:t xml:space="preserve">timing each TAG </w:t>
      </w:r>
      <w:r>
        <w:rPr>
          <w:rFonts w:eastAsiaTheme="minorEastAsia"/>
          <w:color w:val="000000" w:themeColor="text1"/>
          <w:szCs w:val="22"/>
          <w:lang w:eastAsia="zh-CN"/>
        </w:rPr>
        <w:t>needs</w:t>
      </w:r>
      <w:r w:rsidR="001D19B1" w:rsidRPr="001D19B1">
        <w:rPr>
          <w:rFonts w:eastAsiaTheme="minorEastAsia"/>
          <w:color w:val="000000" w:themeColor="text1"/>
          <w:szCs w:val="22"/>
          <w:lang w:eastAsia="zh-CN"/>
        </w:rPr>
        <w:t xml:space="preserve"> </w:t>
      </w:r>
      <w:r>
        <w:rPr>
          <w:rFonts w:eastAsiaTheme="minorEastAsia"/>
          <w:color w:val="000000" w:themeColor="text1"/>
          <w:szCs w:val="22"/>
          <w:lang w:eastAsia="zh-CN"/>
        </w:rPr>
        <w:t>to be clarified in UE transmit timing requirements.</w:t>
      </w:r>
      <w:r w:rsidR="008C452F">
        <w:rPr>
          <w:rFonts w:eastAsiaTheme="minorEastAsia"/>
          <w:color w:val="000000" w:themeColor="text1"/>
          <w:szCs w:val="22"/>
          <w:lang w:eastAsia="zh-CN"/>
        </w:rPr>
        <w:t xml:space="preserve"> How to verify UE capability of supporting two TAs needs to be discussed. </w:t>
      </w:r>
      <w:r w:rsidR="00F76B60">
        <w:rPr>
          <w:rFonts w:eastAsiaTheme="minorEastAsia"/>
          <w:color w:val="000000" w:themeColor="text1"/>
          <w:szCs w:val="22"/>
          <w:lang w:eastAsia="zh-CN"/>
        </w:rPr>
        <w:t xml:space="preserve">In current </w:t>
      </w:r>
      <w:r w:rsidR="008C452F">
        <w:rPr>
          <w:rFonts w:eastAsiaTheme="minorEastAsia"/>
          <w:color w:val="000000" w:themeColor="text1"/>
          <w:szCs w:val="22"/>
          <w:lang w:eastAsia="zh-CN"/>
        </w:rPr>
        <w:t>timing test cases, UE transmit timing test and timing advance adjustment test are defined</w:t>
      </w:r>
      <w:r w:rsidR="00F76B60">
        <w:rPr>
          <w:rFonts w:eastAsiaTheme="minorEastAsia"/>
          <w:color w:val="000000" w:themeColor="text1"/>
          <w:szCs w:val="22"/>
          <w:lang w:eastAsia="zh-CN"/>
        </w:rPr>
        <w:t xml:space="preserve">. </w:t>
      </w:r>
      <w:r w:rsidR="008C452F">
        <w:rPr>
          <w:rFonts w:eastAsiaTheme="minorEastAsia"/>
          <w:color w:val="000000" w:themeColor="text1"/>
          <w:szCs w:val="22"/>
          <w:lang w:eastAsia="zh-CN"/>
        </w:rPr>
        <w:t xml:space="preserve">If new UE transmit timing test is introduced to </w:t>
      </w:r>
      <w:r w:rsidR="000E426A">
        <w:rPr>
          <w:rFonts w:eastAsiaTheme="minorEastAsia"/>
          <w:color w:val="000000" w:themeColor="text1"/>
          <w:szCs w:val="22"/>
          <w:lang w:eastAsia="zh-CN"/>
        </w:rPr>
        <w:t xml:space="preserve">verify UE capability of supporting two TAs, then </w:t>
      </w:r>
      <w:r w:rsidR="00691133">
        <w:rPr>
          <w:rFonts w:eastAsiaTheme="minorEastAsia"/>
          <w:color w:val="000000" w:themeColor="text1"/>
          <w:szCs w:val="22"/>
          <w:lang w:eastAsia="zh-CN"/>
        </w:rPr>
        <w:t>the UE can be tested via setting different adjustment values for two DL</w:t>
      </w:r>
      <w:r w:rsidR="00691133" w:rsidRPr="00691133">
        <w:rPr>
          <w:rFonts w:eastAsiaTheme="minorEastAsia"/>
          <w:color w:val="000000" w:themeColor="text1"/>
          <w:szCs w:val="22"/>
          <w:lang w:eastAsia="zh-CN"/>
        </w:rPr>
        <w:t xml:space="preserve"> </w:t>
      </w:r>
      <w:r w:rsidR="00691133">
        <w:rPr>
          <w:rFonts w:eastAsiaTheme="minorEastAsia"/>
          <w:color w:val="000000" w:themeColor="text1"/>
          <w:szCs w:val="22"/>
          <w:lang w:eastAsia="zh-CN"/>
        </w:rPr>
        <w:t>reference timings. If new</w:t>
      </w:r>
      <w:r w:rsidR="00691133" w:rsidRPr="00691133">
        <w:rPr>
          <w:rFonts w:eastAsiaTheme="minorEastAsia"/>
          <w:color w:val="000000" w:themeColor="text1"/>
          <w:szCs w:val="22"/>
          <w:lang w:eastAsia="zh-CN"/>
        </w:rPr>
        <w:t xml:space="preserve"> </w:t>
      </w:r>
      <w:r w:rsidR="00691133">
        <w:rPr>
          <w:rFonts w:eastAsiaTheme="minorEastAsia"/>
          <w:color w:val="000000" w:themeColor="text1"/>
          <w:szCs w:val="22"/>
          <w:lang w:eastAsia="zh-CN"/>
        </w:rPr>
        <w:t>timing advance adjustment test</w:t>
      </w:r>
      <w:r w:rsidR="00691133" w:rsidRPr="00691133">
        <w:rPr>
          <w:rFonts w:eastAsiaTheme="minorEastAsia"/>
          <w:color w:val="000000" w:themeColor="text1"/>
          <w:szCs w:val="22"/>
          <w:lang w:eastAsia="zh-CN"/>
        </w:rPr>
        <w:t xml:space="preserve"> </w:t>
      </w:r>
      <w:r w:rsidR="00691133">
        <w:rPr>
          <w:rFonts w:eastAsiaTheme="minorEastAsia"/>
          <w:color w:val="000000" w:themeColor="text1"/>
          <w:szCs w:val="22"/>
          <w:lang w:eastAsia="zh-CN"/>
        </w:rPr>
        <w:t>is introduced to verify UE capability of supporting two TAs, then the UE can be tested</w:t>
      </w:r>
      <w:r w:rsidR="00691133" w:rsidRPr="00691133">
        <w:rPr>
          <w:rFonts w:eastAsiaTheme="minorEastAsia"/>
          <w:color w:val="000000" w:themeColor="text1"/>
          <w:szCs w:val="22"/>
          <w:lang w:eastAsia="zh-CN"/>
        </w:rPr>
        <w:t xml:space="preserve"> </w:t>
      </w:r>
      <w:r w:rsidR="00691133">
        <w:rPr>
          <w:rFonts w:eastAsiaTheme="minorEastAsia"/>
          <w:color w:val="000000" w:themeColor="text1"/>
          <w:szCs w:val="22"/>
          <w:lang w:eastAsia="zh-CN"/>
        </w:rPr>
        <w:t>via sending different new TA values for two TAGs. We prefer to introduce</w:t>
      </w:r>
      <w:r w:rsidR="00691133" w:rsidRPr="00691133">
        <w:rPr>
          <w:rFonts w:eastAsiaTheme="minorEastAsia"/>
          <w:color w:val="000000" w:themeColor="text1"/>
          <w:szCs w:val="22"/>
          <w:lang w:eastAsia="zh-CN"/>
        </w:rPr>
        <w:t xml:space="preserve"> </w:t>
      </w:r>
      <w:r w:rsidR="00691133">
        <w:rPr>
          <w:rFonts w:eastAsiaTheme="minorEastAsia"/>
          <w:color w:val="000000" w:themeColor="text1"/>
          <w:szCs w:val="22"/>
          <w:lang w:eastAsia="zh-CN"/>
        </w:rPr>
        <w:t>new</w:t>
      </w:r>
      <w:r w:rsidR="00691133" w:rsidRPr="00691133">
        <w:rPr>
          <w:rFonts w:eastAsiaTheme="minorEastAsia"/>
          <w:color w:val="000000" w:themeColor="text1"/>
          <w:szCs w:val="22"/>
          <w:lang w:eastAsia="zh-CN"/>
        </w:rPr>
        <w:t xml:space="preserve"> </w:t>
      </w:r>
      <w:r w:rsidR="00691133">
        <w:rPr>
          <w:rFonts w:eastAsiaTheme="minorEastAsia"/>
          <w:color w:val="000000" w:themeColor="text1"/>
          <w:szCs w:val="22"/>
          <w:lang w:eastAsia="zh-CN"/>
        </w:rPr>
        <w:t>timing advance adjustment test to verify UE capability of supporting two TAs, which is more simplified</w:t>
      </w:r>
      <w:r w:rsidR="00AA1C24">
        <w:rPr>
          <w:rFonts w:eastAsiaTheme="minorEastAsia"/>
          <w:color w:val="000000" w:themeColor="text1"/>
          <w:szCs w:val="22"/>
          <w:lang w:eastAsia="zh-CN"/>
        </w:rPr>
        <w:t xml:space="preserve"> for test configuration</w:t>
      </w:r>
      <w:r w:rsidR="00691133">
        <w:rPr>
          <w:rFonts w:eastAsiaTheme="minorEastAsia"/>
          <w:color w:val="000000" w:themeColor="text1"/>
          <w:szCs w:val="22"/>
          <w:lang w:eastAsia="zh-CN"/>
        </w:rPr>
        <w:t>.</w:t>
      </w:r>
    </w:p>
    <w:p w14:paraId="1A132D1D" w14:textId="0DCAE3C2" w:rsidR="00F1370A" w:rsidRPr="00DE61D5" w:rsidRDefault="00F1370A" w:rsidP="00F1370A">
      <w:pPr>
        <w:adjustRightInd w:val="0"/>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w:t>
      </w:r>
      <w:r>
        <w:rPr>
          <w:rFonts w:eastAsiaTheme="minorEastAsia"/>
          <w:b/>
          <w:color w:val="000000" w:themeColor="text1"/>
          <w:szCs w:val="22"/>
          <w:lang w:eastAsia="zh-CN"/>
        </w:rPr>
        <w:t>3</w:t>
      </w:r>
      <w:r w:rsidRPr="00133A0F">
        <w:rPr>
          <w:rFonts w:eastAsiaTheme="minorEastAsia"/>
          <w:b/>
          <w:color w:val="000000" w:themeColor="text1"/>
          <w:szCs w:val="22"/>
          <w:lang w:eastAsia="zh-CN"/>
        </w:rPr>
        <w:t>:</w:t>
      </w:r>
      <w:r w:rsidR="00AA1C24">
        <w:rPr>
          <w:rFonts w:eastAsiaTheme="minorEastAsia"/>
          <w:b/>
          <w:color w:val="000000" w:themeColor="text1"/>
          <w:szCs w:val="22"/>
          <w:lang w:eastAsia="zh-CN"/>
        </w:rPr>
        <w:t xml:space="preserve"> </w:t>
      </w:r>
      <w:r w:rsidR="00AA1C24">
        <w:rPr>
          <w:rFonts w:eastAsiaTheme="minorEastAsia"/>
          <w:b/>
          <w:lang w:eastAsia="zh-CN"/>
        </w:rPr>
        <w:t xml:space="preserve">New </w:t>
      </w:r>
      <w:r w:rsidR="00AA1C24" w:rsidRPr="00AA1C24">
        <w:rPr>
          <w:rFonts w:eastAsiaTheme="minorEastAsia"/>
          <w:b/>
          <w:lang w:eastAsia="zh-CN"/>
        </w:rPr>
        <w:t>timing advance adjustment test</w:t>
      </w:r>
      <w:r w:rsidR="00AA1C24">
        <w:rPr>
          <w:rFonts w:eastAsiaTheme="minorEastAsia"/>
          <w:b/>
          <w:lang w:eastAsia="zh-CN"/>
        </w:rPr>
        <w:t xml:space="preserve"> is suggested to be introduced for </w:t>
      </w:r>
      <w:r w:rsidR="00AA1C24" w:rsidRPr="00AA1C24">
        <w:rPr>
          <w:rFonts w:eastAsiaTheme="minorEastAsia"/>
          <w:b/>
          <w:lang w:eastAsia="zh-CN"/>
        </w:rPr>
        <w:t>verify</w:t>
      </w:r>
      <w:r w:rsidR="00AA1C24">
        <w:rPr>
          <w:rFonts w:eastAsiaTheme="minorEastAsia"/>
          <w:b/>
          <w:lang w:eastAsia="zh-CN"/>
        </w:rPr>
        <w:t>ing</w:t>
      </w:r>
      <w:r w:rsidR="00AA1C24" w:rsidRPr="00AA1C24">
        <w:rPr>
          <w:rFonts w:eastAsiaTheme="minorEastAsia"/>
          <w:b/>
          <w:lang w:eastAsia="zh-CN"/>
        </w:rPr>
        <w:t xml:space="preserve"> UE capability of supporting two </w:t>
      </w:r>
      <w:proofErr w:type="spellStart"/>
      <w:r w:rsidR="00AA1C24" w:rsidRPr="00AA1C24">
        <w:rPr>
          <w:rFonts w:eastAsiaTheme="minorEastAsia"/>
          <w:b/>
          <w:lang w:eastAsia="zh-CN"/>
        </w:rPr>
        <w:t>TAs</w:t>
      </w:r>
      <w:r w:rsidR="00AA1C24" w:rsidRPr="00133A0F">
        <w:rPr>
          <w:rFonts w:eastAsiaTheme="minorEastAsia"/>
          <w:b/>
          <w:color w:val="000000" w:themeColor="text1"/>
          <w:szCs w:val="22"/>
          <w:lang w:eastAsia="zh-CN"/>
        </w:rPr>
        <w:t>.</w:t>
      </w:r>
      <w:proofErr w:type="spellEnd"/>
    </w:p>
    <w:p w14:paraId="3D3C3FCB" w14:textId="6F6DB695" w:rsidR="008B0371" w:rsidRDefault="009347A6" w:rsidP="00541CC9">
      <w:pPr>
        <w:pStyle w:val="2"/>
        <w:rPr>
          <w:lang w:eastAsia="zh-CN"/>
        </w:rPr>
      </w:pPr>
      <w:proofErr w:type="spellStart"/>
      <w:r>
        <w:rPr>
          <w:lang w:val="en-US"/>
        </w:rPr>
        <w:t>uTCI</w:t>
      </w:r>
      <w:proofErr w:type="spellEnd"/>
      <w:r>
        <w:rPr>
          <w:lang w:val="en-US"/>
        </w:rPr>
        <w:t xml:space="preserve"> extension to </w:t>
      </w:r>
      <w:proofErr w:type="spellStart"/>
      <w:r>
        <w:rPr>
          <w:lang w:val="en-US"/>
        </w:rPr>
        <w:t>mTRP</w:t>
      </w:r>
      <w:proofErr w:type="spellEnd"/>
      <w:r>
        <w:rPr>
          <w:lang w:val="en-US"/>
        </w:rPr>
        <w:t xml:space="preserve"> for different scenarios</w:t>
      </w:r>
    </w:p>
    <w:p w14:paraId="51BB46E8" w14:textId="77777777" w:rsidR="00F84ED4" w:rsidRDefault="00F84ED4" w:rsidP="00F84ED4">
      <w:pPr>
        <w:jc w:val="both"/>
        <w:rPr>
          <w:lang w:val="en-US"/>
        </w:rPr>
      </w:pPr>
      <w:r>
        <w:rPr>
          <w:lang w:val="en-US"/>
        </w:rPr>
        <w:t xml:space="preserve">Considering that the core requirements for </w:t>
      </w:r>
      <w:proofErr w:type="spellStart"/>
      <w:r>
        <w:rPr>
          <w:lang w:val="en-US"/>
        </w:rPr>
        <w:t>uTCI</w:t>
      </w:r>
      <w:proofErr w:type="spellEnd"/>
      <w:r>
        <w:rPr>
          <w:lang w:val="en-US"/>
        </w:rPr>
        <w:t xml:space="preserve"> extension to </w:t>
      </w:r>
      <w:proofErr w:type="spellStart"/>
      <w:r>
        <w:rPr>
          <w:lang w:val="en-US"/>
        </w:rPr>
        <w:t>mTRP</w:t>
      </w:r>
      <w:proofErr w:type="spellEnd"/>
      <w:r>
        <w:rPr>
          <w:lang w:val="en-US"/>
        </w:rPr>
        <w:t xml:space="preserve"> are still under discussion, we provide initial </w:t>
      </w:r>
      <w:proofErr w:type="spellStart"/>
      <w:r>
        <w:rPr>
          <w:lang w:val="en-US"/>
        </w:rPr>
        <w:t>veiws</w:t>
      </w:r>
      <w:proofErr w:type="spellEnd"/>
      <w:r>
        <w:rPr>
          <w:lang w:val="en-US"/>
        </w:rPr>
        <w:t xml:space="preserve"> on performance requirements of the objective. As analyzed in our companied paper for core requirements, it is suggested not to consider simultaneous DL and UL in FR2. Thus, most legacy test set up can be used. However, to verify </w:t>
      </w:r>
      <w:proofErr w:type="spellStart"/>
      <w:r>
        <w:rPr>
          <w:lang w:val="en-US"/>
        </w:rPr>
        <w:t>mTRP</w:t>
      </w:r>
      <w:proofErr w:type="spellEnd"/>
      <w:r>
        <w:rPr>
          <w:lang w:val="en-US"/>
        </w:rPr>
        <w:t xml:space="preserve"> scenarios, 2 active </w:t>
      </w:r>
      <w:proofErr w:type="spellStart"/>
      <w:r>
        <w:rPr>
          <w:lang w:val="en-US"/>
        </w:rPr>
        <w:t>AoAs</w:t>
      </w:r>
      <w:proofErr w:type="spellEnd"/>
      <w:r>
        <w:rPr>
          <w:lang w:val="en-US"/>
        </w:rPr>
        <w:t xml:space="preserve"> are needed. However, in current RRM test setup, conducted testing is adopted for FR1, and OTA test with 2 </w:t>
      </w:r>
      <w:proofErr w:type="spellStart"/>
      <w:r>
        <w:rPr>
          <w:lang w:val="en-US"/>
        </w:rPr>
        <w:t>AoAs</w:t>
      </w:r>
      <w:proofErr w:type="spellEnd"/>
      <w:r>
        <w:rPr>
          <w:lang w:val="en-US"/>
        </w:rPr>
        <w:t xml:space="preserve"> are only considered in FR2. Thus, it is reasonable to follow the same principle to only define test cases for FR2.</w:t>
      </w:r>
    </w:p>
    <w:p w14:paraId="189C023C" w14:textId="6055FE7A" w:rsidR="00F84ED4" w:rsidRPr="0098112D" w:rsidRDefault="00F84ED4" w:rsidP="00F84ED4">
      <w:pPr>
        <w:rPr>
          <w:b/>
          <w:lang w:val="en-US"/>
        </w:rPr>
      </w:pPr>
      <w:r w:rsidRPr="0098112D">
        <w:rPr>
          <w:b/>
          <w:lang w:val="en-US"/>
        </w:rPr>
        <w:t xml:space="preserve">Proposal </w:t>
      </w:r>
      <w:r w:rsidR="00FE75D3">
        <w:rPr>
          <w:b/>
          <w:lang w:val="en-US"/>
        </w:rPr>
        <w:t>4</w:t>
      </w:r>
      <w:r w:rsidRPr="0098112D">
        <w:rPr>
          <w:b/>
          <w:lang w:val="en-US"/>
        </w:rPr>
        <w:t xml:space="preserve">: Define test case for </w:t>
      </w:r>
      <w:proofErr w:type="spellStart"/>
      <w:r w:rsidRPr="0098112D">
        <w:rPr>
          <w:b/>
          <w:lang w:val="en-US"/>
        </w:rPr>
        <w:t>uTCI</w:t>
      </w:r>
      <w:proofErr w:type="spellEnd"/>
      <w:r w:rsidRPr="0098112D">
        <w:rPr>
          <w:b/>
          <w:lang w:val="en-US"/>
        </w:rPr>
        <w:t xml:space="preserve"> extension to </w:t>
      </w:r>
      <w:proofErr w:type="spellStart"/>
      <w:r w:rsidRPr="0098112D">
        <w:rPr>
          <w:b/>
          <w:lang w:val="en-US"/>
        </w:rPr>
        <w:t>mTRP</w:t>
      </w:r>
      <w:proofErr w:type="spellEnd"/>
      <w:r w:rsidRPr="0098112D">
        <w:rPr>
          <w:b/>
          <w:lang w:val="en-US"/>
        </w:rPr>
        <w:t xml:space="preserve"> for FR2 non-simultaneous DL/UL.</w:t>
      </w:r>
    </w:p>
    <w:p w14:paraId="340E6401" w14:textId="77777777" w:rsidR="00F84ED4" w:rsidRDefault="00F84ED4" w:rsidP="00F84ED4">
      <w:pPr>
        <w:rPr>
          <w:lang w:val="en-US"/>
        </w:rPr>
      </w:pPr>
      <w:r>
        <w:rPr>
          <w:lang w:val="en-US"/>
        </w:rPr>
        <w:t xml:space="preserve">In R17 </w:t>
      </w:r>
      <w:proofErr w:type="spellStart"/>
      <w:r>
        <w:rPr>
          <w:lang w:val="en-US"/>
        </w:rPr>
        <w:t>uTCI</w:t>
      </w:r>
      <w:proofErr w:type="spellEnd"/>
      <w:r>
        <w:rPr>
          <w:lang w:val="en-US"/>
        </w:rPr>
        <w:t xml:space="preserve"> test cases, separate test cases are defined for joint TCI state switching/DL TCI state switching/UL TCI state switching. In this WI, RTD&gt;CP is supported for </w:t>
      </w:r>
      <w:proofErr w:type="spellStart"/>
      <w:r>
        <w:rPr>
          <w:lang w:val="en-US"/>
        </w:rPr>
        <w:t>mDCI</w:t>
      </w:r>
      <w:proofErr w:type="spellEnd"/>
      <w:r>
        <w:rPr>
          <w:lang w:val="en-US"/>
        </w:rPr>
        <w:t>. Thus, it is suggested to considering following test cases.</w:t>
      </w:r>
    </w:p>
    <w:p w14:paraId="271F5AA6" w14:textId="77777777" w:rsidR="00F84ED4" w:rsidRDefault="00F84ED4" w:rsidP="00F84ED4">
      <w:pPr>
        <w:rPr>
          <w:lang w:val="en-US"/>
        </w:rPr>
      </w:pPr>
      <w:r>
        <w:rPr>
          <w:lang w:val="en-US"/>
        </w:rPr>
        <w:t xml:space="preserve">Table I. Test case for </w:t>
      </w:r>
      <w:proofErr w:type="spellStart"/>
      <w:r>
        <w:rPr>
          <w:lang w:val="en-US"/>
        </w:rPr>
        <w:t>uTCI</w:t>
      </w:r>
      <w:proofErr w:type="spellEnd"/>
      <w:r>
        <w:rPr>
          <w:lang w:val="en-US"/>
        </w:rPr>
        <w:t xml:space="preserve"> extension to </w:t>
      </w:r>
      <w:proofErr w:type="spellStart"/>
      <w:r>
        <w:rPr>
          <w:lang w:val="en-US"/>
        </w:rPr>
        <w:t>mTRP</w:t>
      </w:r>
      <w:proofErr w:type="spellEnd"/>
    </w:p>
    <w:tbl>
      <w:tblPr>
        <w:tblStyle w:val="afa"/>
        <w:tblW w:w="0" w:type="auto"/>
        <w:tblLook w:val="04A0" w:firstRow="1" w:lastRow="0" w:firstColumn="1" w:lastColumn="0" w:noHBand="0" w:noVBand="1"/>
      </w:tblPr>
      <w:tblGrid>
        <w:gridCol w:w="1885"/>
        <w:gridCol w:w="7677"/>
      </w:tblGrid>
      <w:tr w:rsidR="00F84ED4" w14:paraId="06117222" w14:textId="77777777" w:rsidTr="002D3C6E">
        <w:tc>
          <w:tcPr>
            <w:tcW w:w="1885" w:type="dxa"/>
            <w:vMerge w:val="restart"/>
          </w:tcPr>
          <w:p w14:paraId="78E55570" w14:textId="77777777" w:rsidR="00F84ED4" w:rsidRDefault="00F84ED4" w:rsidP="002D3C6E">
            <w:pPr>
              <w:rPr>
                <w:lang w:val="en-US"/>
              </w:rPr>
            </w:pPr>
            <w:proofErr w:type="spellStart"/>
            <w:r>
              <w:rPr>
                <w:lang w:val="en-US"/>
              </w:rPr>
              <w:t>sDCI</w:t>
            </w:r>
            <w:proofErr w:type="spellEnd"/>
          </w:p>
        </w:tc>
        <w:tc>
          <w:tcPr>
            <w:tcW w:w="7677" w:type="dxa"/>
          </w:tcPr>
          <w:p w14:paraId="110BA04D" w14:textId="77777777" w:rsidR="00F84ED4" w:rsidRDefault="00F84ED4" w:rsidP="002D3C6E">
            <w:pPr>
              <w:rPr>
                <w:lang w:val="en-US"/>
              </w:rPr>
            </w:pPr>
            <w:proofErr w:type="spellStart"/>
            <w:r>
              <w:t>sDCI</w:t>
            </w:r>
            <w:proofErr w:type="spellEnd"/>
            <w:r>
              <w:t xml:space="preserve"> </w:t>
            </w:r>
            <w:r w:rsidRPr="006F55A1">
              <w:t>FR2</w:t>
            </w:r>
            <w:r>
              <w:t xml:space="preserve"> MAC-CE based</w:t>
            </w:r>
            <w:r w:rsidRPr="006F55A1">
              <w:t xml:space="preserve"> active joint TCI state switch for a known TCI state</w:t>
            </w:r>
          </w:p>
        </w:tc>
      </w:tr>
      <w:tr w:rsidR="00F84ED4" w14:paraId="7D955ECE" w14:textId="77777777" w:rsidTr="002D3C6E">
        <w:tc>
          <w:tcPr>
            <w:tcW w:w="1885" w:type="dxa"/>
            <w:vMerge/>
          </w:tcPr>
          <w:p w14:paraId="665432C1" w14:textId="77777777" w:rsidR="00F84ED4" w:rsidRDefault="00F84ED4" w:rsidP="002D3C6E">
            <w:pPr>
              <w:rPr>
                <w:lang w:val="en-US"/>
              </w:rPr>
            </w:pPr>
          </w:p>
        </w:tc>
        <w:tc>
          <w:tcPr>
            <w:tcW w:w="7677" w:type="dxa"/>
          </w:tcPr>
          <w:p w14:paraId="472BFCFD" w14:textId="77777777" w:rsidR="00F84ED4" w:rsidRDefault="00F84ED4" w:rsidP="002D3C6E">
            <w:pPr>
              <w:rPr>
                <w:lang w:val="en-US"/>
              </w:rPr>
            </w:pPr>
            <w:proofErr w:type="spellStart"/>
            <w:r>
              <w:t>sDCI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p>
        </w:tc>
      </w:tr>
      <w:tr w:rsidR="00F84ED4" w14:paraId="4293A2FA" w14:textId="77777777" w:rsidTr="002D3C6E">
        <w:tc>
          <w:tcPr>
            <w:tcW w:w="1885" w:type="dxa"/>
            <w:vMerge/>
          </w:tcPr>
          <w:p w14:paraId="6663106D" w14:textId="77777777" w:rsidR="00F84ED4" w:rsidRDefault="00F84ED4" w:rsidP="002D3C6E">
            <w:pPr>
              <w:rPr>
                <w:lang w:val="en-US"/>
              </w:rPr>
            </w:pPr>
          </w:p>
        </w:tc>
        <w:tc>
          <w:tcPr>
            <w:tcW w:w="7677" w:type="dxa"/>
          </w:tcPr>
          <w:p w14:paraId="017A0EBA" w14:textId="77777777" w:rsidR="00F84ED4" w:rsidRDefault="00F84ED4" w:rsidP="002D3C6E">
            <w:pPr>
              <w:rPr>
                <w:lang w:val="en-US"/>
              </w:rPr>
            </w:pPr>
            <w:proofErr w:type="spellStart"/>
            <w:r>
              <w:t>sDCI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p>
        </w:tc>
      </w:tr>
      <w:tr w:rsidR="00F84ED4" w14:paraId="5A97549F" w14:textId="77777777" w:rsidTr="002D3C6E">
        <w:tc>
          <w:tcPr>
            <w:tcW w:w="1885" w:type="dxa"/>
            <w:vMerge w:val="restart"/>
          </w:tcPr>
          <w:p w14:paraId="34E02D82" w14:textId="77777777" w:rsidR="00F84ED4" w:rsidRDefault="00F84ED4" w:rsidP="002D3C6E">
            <w:pPr>
              <w:rPr>
                <w:lang w:val="en-US"/>
              </w:rPr>
            </w:pPr>
            <w:proofErr w:type="spellStart"/>
            <w:r>
              <w:rPr>
                <w:lang w:val="en-US"/>
              </w:rPr>
              <w:lastRenderedPageBreak/>
              <w:t>mDCI</w:t>
            </w:r>
            <w:proofErr w:type="spellEnd"/>
          </w:p>
        </w:tc>
        <w:tc>
          <w:tcPr>
            <w:tcW w:w="7677" w:type="dxa"/>
          </w:tcPr>
          <w:p w14:paraId="173EAD9E" w14:textId="77777777" w:rsidR="00F84ED4" w:rsidRDefault="00F84ED4" w:rsidP="002D3C6E">
            <w:pPr>
              <w:rPr>
                <w:lang w:val="en-US"/>
              </w:rPr>
            </w:pPr>
            <w:proofErr w:type="spellStart"/>
            <w:r>
              <w:t>mDCI</w:t>
            </w:r>
            <w:proofErr w:type="spellEnd"/>
            <w:r>
              <w:t xml:space="preserve"> </w:t>
            </w:r>
            <w:r w:rsidRPr="006F55A1">
              <w:t>FR2</w:t>
            </w:r>
            <w:r>
              <w:t xml:space="preserve"> MAC-CE based</w:t>
            </w:r>
            <w:r w:rsidRPr="006F55A1">
              <w:t xml:space="preserve"> active joint TCI state switch for a known TCI state</w:t>
            </w:r>
          </w:p>
        </w:tc>
      </w:tr>
      <w:tr w:rsidR="00F84ED4" w14:paraId="0D643584" w14:textId="77777777" w:rsidTr="002D3C6E">
        <w:tc>
          <w:tcPr>
            <w:tcW w:w="1885" w:type="dxa"/>
            <w:vMerge/>
          </w:tcPr>
          <w:p w14:paraId="7A9649E0" w14:textId="77777777" w:rsidR="00F84ED4" w:rsidRDefault="00F84ED4" w:rsidP="002D3C6E">
            <w:pPr>
              <w:rPr>
                <w:lang w:val="en-US"/>
              </w:rPr>
            </w:pPr>
          </w:p>
        </w:tc>
        <w:tc>
          <w:tcPr>
            <w:tcW w:w="7677" w:type="dxa"/>
          </w:tcPr>
          <w:p w14:paraId="729D08B6" w14:textId="77777777" w:rsidR="00F84ED4" w:rsidRDefault="00F84ED4" w:rsidP="002D3C6E">
            <w:pPr>
              <w:rPr>
                <w:lang w:val="en-US"/>
              </w:rPr>
            </w:pPr>
            <w:proofErr w:type="spellStart"/>
            <w:r>
              <w:t>mDCI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p>
        </w:tc>
      </w:tr>
      <w:tr w:rsidR="00F84ED4" w14:paraId="0DCCB090" w14:textId="77777777" w:rsidTr="002D3C6E">
        <w:tc>
          <w:tcPr>
            <w:tcW w:w="1885" w:type="dxa"/>
            <w:vMerge/>
          </w:tcPr>
          <w:p w14:paraId="5865C51F" w14:textId="77777777" w:rsidR="00F84ED4" w:rsidRDefault="00F84ED4" w:rsidP="002D3C6E">
            <w:pPr>
              <w:rPr>
                <w:lang w:val="en-US"/>
              </w:rPr>
            </w:pPr>
          </w:p>
        </w:tc>
        <w:tc>
          <w:tcPr>
            <w:tcW w:w="7677" w:type="dxa"/>
          </w:tcPr>
          <w:p w14:paraId="53480AA1" w14:textId="77777777" w:rsidR="00F84ED4" w:rsidRDefault="00F84ED4" w:rsidP="002D3C6E">
            <w:pPr>
              <w:rPr>
                <w:lang w:val="en-US"/>
              </w:rPr>
            </w:pPr>
            <w:proofErr w:type="spellStart"/>
            <w:r>
              <w:t>mDCI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p>
        </w:tc>
      </w:tr>
      <w:tr w:rsidR="00F84ED4" w14:paraId="39067FFD" w14:textId="77777777" w:rsidTr="002D3C6E">
        <w:tc>
          <w:tcPr>
            <w:tcW w:w="1885" w:type="dxa"/>
            <w:vMerge/>
          </w:tcPr>
          <w:p w14:paraId="009E3146" w14:textId="77777777" w:rsidR="00F84ED4" w:rsidRDefault="00F84ED4" w:rsidP="002D3C6E">
            <w:pPr>
              <w:rPr>
                <w:lang w:val="en-US"/>
              </w:rPr>
            </w:pPr>
          </w:p>
        </w:tc>
        <w:tc>
          <w:tcPr>
            <w:tcW w:w="7677" w:type="dxa"/>
          </w:tcPr>
          <w:p w14:paraId="4FD4FD4E" w14:textId="77777777" w:rsidR="00F84ED4" w:rsidRDefault="00F84ED4" w:rsidP="002D3C6E">
            <w:proofErr w:type="spellStart"/>
            <w:r>
              <w:t>mDCI</w:t>
            </w:r>
            <w:proofErr w:type="spellEnd"/>
            <w:r>
              <w:t xml:space="preserve"> </w:t>
            </w:r>
            <w:r w:rsidRPr="006F55A1">
              <w:t>FR2</w:t>
            </w:r>
            <w:r>
              <w:t xml:space="preserve"> MAC-CE based</w:t>
            </w:r>
            <w:r w:rsidRPr="006F55A1">
              <w:t xml:space="preserve"> active joint TCI state switch for a known TCI state</w:t>
            </w:r>
            <w:r>
              <w:t xml:space="preserve"> with RTD larger than CP</w:t>
            </w:r>
          </w:p>
        </w:tc>
      </w:tr>
      <w:tr w:rsidR="00F84ED4" w14:paraId="236E7F6D" w14:textId="77777777" w:rsidTr="002D3C6E">
        <w:tc>
          <w:tcPr>
            <w:tcW w:w="1885" w:type="dxa"/>
            <w:vMerge/>
          </w:tcPr>
          <w:p w14:paraId="4968EC5E" w14:textId="77777777" w:rsidR="00F84ED4" w:rsidRDefault="00F84ED4" w:rsidP="002D3C6E">
            <w:pPr>
              <w:rPr>
                <w:lang w:val="en-US"/>
              </w:rPr>
            </w:pPr>
          </w:p>
        </w:tc>
        <w:tc>
          <w:tcPr>
            <w:tcW w:w="7677" w:type="dxa"/>
          </w:tcPr>
          <w:p w14:paraId="5940BBB9" w14:textId="77777777" w:rsidR="00F84ED4" w:rsidRDefault="00F84ED4" w:rsidP="002D3C6E">
            <w:proofErr w:type="spellStart"/>
            <w:r>
              <w:t>mDCI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r>
              <w:t xml:space="preserve"> with RTD larger than CP</w:t>
            </w:r>
          </w:p>
        </w:tc>
      </w:tr>
      <w:tr w:rsidR="00F84ED4" w14:paraId="29642EBD" w14:textId="77777777" w:rsidTr="002D3C6E">
        <w:tc>
          <w:tcPr>
            <w:tcW w:w="1885" w:type="dxa"/>
            <w:vMerge/>
          </w:tcPr>
          <w:p w14:paraId="611B3C8E" w14:textId="77777777" w:rsidR="00F84ED4" w:rsidRDefault="00F84ED4" w:rsidP="002D3C6E">
            <w:pPr>
              <w:rPr>
                <w:lang w:val="en-US"/>
              </w:rPr>
            </w:pPr>
          </w:p>
        </w:tc>
        <w:tc>
          <w:tcPr>
            <w:tcW w:w="7677" w:type="dxa"/>
          </w:tcPr>
          <w:p w14:paraId="6CEF0A1F" w14:textId="77777777" w:rsidR="00F84ED4" w:rsidRDefault="00F84ED4" w:rsidP="002D3C6E">
            <w:proofErr w:type="spellStart"/>
            <w:r>
              <w:t>mDCI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r>
              <w:t xml:space="preserve"> with RTD larger than CP</w:t>
            </w:r>
          </w:p>
        </w:tc>
      </w:tr>
    </w:tbl>
    <w:p w14:paraId="0361DCA9" w14:textId="77777777" w:rsidR="00F84ED4" w:rsidRDefault="00F84ED4" w:rsidP="00F84ED4">
      <w:pPr>
        <w:rPr>
          <w:lang w:val="en-US"/>
        </w:rPr>
      </w:pPr>
    </w:p>
    <w:p w14:paraId="25F39FE7" w14:textId="2A7EABC9" w:rsidR="00F84ED4" w:rsidRPr="00E310BA" w:rsidRDefault="00F84ED4" w:rsidP="00F84ED4">
      <w:pPr>
        <w:rPr>
          <w:b/>
          <w:lang w:val="en-US"/>
        </w:rPr>
      </w:pPr>
      <w:r w:rsidRPr="00E310BA">
        <w:rPr>
          <w:b/>
          <w:lang w:val="en-US"/>
        </w:rPr>
        <w:t xml:space="preserve">Proposal </w:t>
      </w:r>
      <w:r w:rsidR="00AA1C24">
        <w:rPr>
          <w:b/>
          <w:lang w:val="en-US"/>
        </w:rPr>
        <w:t>5</w:t>
      </w:r>
      <w:r w:rsidRPr="00E310BA">
        <w:rPr>
          <w:b/>
          <w:lang w:val="en-US"/>
        </w:rPr>
        <w:t xml:space="preserve">: RAN4 to define test cases for </w:t>
      </w:r>
      <w:proofErr w:type="spellStart"/>
      <w:r w:rsidRPr="00E310BA">
        <w:rPr>
          <w:b/>
          <w:lang w:val="en-US"/>
        </w:rPr>
        <w:t>uTCI</w:t>
      </w:r>
      <w:proofErr w:type="spellEnd"/>
      <w:r w:rsidRPr="00E310BA">
        <w:rPr>
          <w:b/>
          <w:lang w:val="en-US"/>
        </w:rPr>
        <w:t xml:space="preserve"> extension to </w:t>
      </w:r>
      <w:proofErr w:type="spellStart"/>
      <w:r w:rsidRPr="00E310BA">
        <w:rPr>
          <w:b/>
          <w:lang w:val="en-US"/>
        </w:rPr>
        <w:t>mTRP</w:t>
      </w:r>
      <w:proofErr w:type="spellEnd"/>
      <w:r w:rsidRPr="00E310BA">
        <w:rPr>
          <w:b/>
          <w:lang w:val="en-US"/>
        </w:rPr>
        <w:t xml:space="preserve"> based on Table I.</w:t>
      </w:r>
    </w:p>
    <w:p w14:paraId="3D880876" w14:textId="45AE0B0F" w:rsidR="00B56C40" w:rsidRPr="00817279" w:rsidRDefault="00B56C40" w:rsidP="00B56C40">
      <w:pPr>
        <w:snapToGrid w:val="0"/>
        <w:spacing w:before="120" w:after="120"/>
        <w:jc w:val="both"/>
        <w:rPr>
          <w:lang w:val="en-US" w:eastAsia="ja-JP"/>
        </w:rPr>
      </w:pPr>
    </w:p>
    <w:p w14:paraId="0C3F8523" w14:textId="77777777" w:rsidR="001B0BA7" w:rsidRDefault="001B0BA7" w:rsidP="001B0BA7">
      <w:pPr>
        <w:pStyle w:val="1"/>
        <w:jc w:val="both"/>
        <w:rPr>
          <w:lang w:val="en-US"/>
        </w:rPr>
      </w:pPr>
      <w:r>
        <w:rPr>
          <w:lang w:val="en-US"/>
        </w:rPr>
        <w:t>Conclusions</w:t>
      </w:r>
    </w:p>
    <w:p w14:paraId="7BE33DCB" w14:textId="6369591D"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RRM </w:t>
      </w:r>
      <w:r w:rsidR="00AA1C24">
        <w:rPr>
          <w:rFonts w:eastAsia="宋体"/>
          <w:sz w:val="22"/>
          <w:lang w:eastAsia="zh-CN"/>
        </w:rPr>
        <w:t>performance</w:t>
      </w:r>
      <w:r w:rsidR="004C1E59">
        <w:rPr>
          <w:rFonts w:eastAsia="宋体"/>
          <w:sz w:val="22"/>
          <w:lang w:eastAsia="zh-CN"/>
        </w:rPr>
        <w:t xml:space="preserve"> for </w:t>
      </w:r>
      <w:r w:rsidR="00FF3831">
        <w:rPr>
          <w:rFonts w:eastAsia="宋体"/>
          <w:sz w:val="22"/>
          <w:lang w:eastAsia="zh-CN"/>
        </w:rPr>
        <w:t>R18 MIMO evolution</w:t>
      </w:r>
      <w:r w:rsidRPr="00291382">
        <w:rPr>
          <w:rFonts w:eastAsia="宋体"/>
          <w:sz w:val="22"/>
          <w:lang w:eastAsia="zh-CN"/>
        </w:rPr>
        <w:t>.</w:t>
      </w:r>
      <w:r w:rsidR="004C1E59">
        <w:rPr>
          <w:rFonts w:eastAsia="宋体"/>
          <w:sz w:val="22"/>
          <w:lang w:eastAsia="zh-CN"/>
        </w:rPr>
        <w:t xml:space="preserve"> The followings are provided.</w:t>
      </w:r>
    </w:p>
    <w:p w14:paraId="47CAE819" w14:textId="77777777" w:rsidR="00AA1C24" w:rsidRPr="00133A0F" w:rsidRDefault="00AA1C24" w:rsidP="00AA1C24">
      <w:pPr>
        <w:adjustRightInd w:val="0"/>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1: </w:t>
      </w:r>
      <w:r>
        <w:rPr>
          <w:rFonts w:eastAsiaTheme="minorEastAsia"/>
          <w:b/>
          <w:lang w:eastAsia="zh-CN"/>
        </w:rPr>
        <w:t>It is suggested not to define measurement accuracy requirements for TRS based TDCP reporting</w:t>
      </w:r>
      <w:r w:rsidRPr="00133A0F">
        <w:rPr>
          <w:rFonts w:eastAsiaTheme="minorEastAsia"/>
          <w:b/>
          <w:color w:val="000000" w:themeColor="text1"/>
          <w:szCs w:val="22"/>
          <w:lang w:eastAsia="zh-CN"/>
        </w:rPr>
        <w:t>.</w:t>
      </w:r>
    </w:p>
    <w:p w14:paraId="289C43B6" w14:textId="77777777" w:rsidR="00AA1C24" w:rsidRDefault="00AA1C24" w:rsidP="00AA1C24">
      <w:pPr>
        <w:adjustRightInd w:val="0"/>
        <w:snapToGrid w:val="0"/>
        <w:spacing w:before="120" w:after="120"/>
        <w:rPr>
          <w:rFonts w:eastAsiaTheme="minorEastAsia"/>
          <w:b/>
          <w:color w:val="000000" w:themeColor="text1"/>
          <w:szCs w:val="22"/>
          <w:lang w:eastAsia="zh-CN"/>
        </w:rPr>
      </w:pPr>
      <w:r w:rsidRPr="00133A0F">
        <w:rPr>
          <w:rFonts w:eastAsiaTheme="minorEastAsia"/>
          <w:b/>
          <w:color w:val="000000" w:themeColor="text1"/>
          <w:szCs w:val="22"/>
          <w:lang w:eastAsia="zh-CN"/>
        </w:rPr>
        <w:t xml:space="preserve">Proposal </w:t>
      </w:r>
      <w:r>
        <w:rPr>
          <w:rFonts w:eastAsiaTheme="minorEastAsia"/>
          <w:b/>
          <w:color w:val="000000" w:themeColor="text1"/>
          <w:szCs w:val="22"/>
          <w:lang w:eastAsia="zh-CN"/>
        </w:rPr>
        <w:t>2</w:t>
      </w:r>
      <w:r w:rsidRPr="00133A0F">
        <w:rPr>
          <w:rFonts w:eastAsiaTheme="minorEastAsia"/>
          <w:b/>
          <w:color w:val="000000" w:themeColor="text1"/>
          <w:szCs w:val="22"/>
          <w:lang w:eastAsia="zh-CN"/>
        </w:rPr>
        <w:t xml:space="preserve">: </w:t>
      </w:r>
      <w:r>
        <w:rPr>
          <w:rFonts w:eastAsiaTheme="minorEastAsia"/>
          <w:b/>
          <w:lang w:eastAsia="zh-CN"/>
        </w:rPr>
        <w:t>It is suggested to introduce the</w:t>
      </w:r>
      <w:r w:rsidRPr="00A30C65">
        <w:rPr>
          <w:rFonts w:eastAsiaTheme="minorEastAsia"/>
          <w:b/>
          <w:lang w:eastAsia="zh-CN"/>
        </w:rPr>
        <w:t xml:space="preserve"> TDCP</w:t>
      </w:r>
      <w:r>
        <w:rPr>
          <w:rFonts w:eastAsiaTheme="minorEastAsia"/>
          <w:b/>
          <w:lang w:eastAsia="zh-CN"/>
        </w:rPr>
        <w:t xml:space="preserve"> measurements reporting mapping table in TS38.133</w:t>
      </w:r>
      <w:r w:rsidRPr="00133A0F">
        <w:rPr>
          <w:rFonts w:eastAsiaTheme="minorEastAsia"/>
          <w:b/>
          <w:color w:val="000000" w:themeColor="text1"/>
          <w:szCs w:val="22"/>
          <w:lang w:eastAsia="zh-CN"/>
        </w:rPr>
        <w:t>.</w:t>
      </w:r>
    </w:p>
    <w:p w14:paraId="29AED060" w14:textId="77777777" w:rsidR="00AA1C24" w:rsidRPr="00DE61D5" w:rsidRDefault="00AA1C24" w:rsidP="00AA1C24">
      <w:pPr>
        <w:adjustRightInd w:val="0"/>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w:t>
      </w:r>
      <w:r>
        <w:rPr>
          <w:rFonts w:eastAsiaTheme="minorEastAsia"/>
          <w:b/>
          <w:color w:val="000000" w:themeColor="text1"/>
          <w:szCs w:val="22"/>
          <w:lang w:eastAsia="zh-CN"/>
        </w:rPr>
        <w:t>3</w:t>
      </w:r>
      <w:r w:rsidRPr="00133A0F">
        <w:rPr>
          <w:rFonts w:eastAsiaTheme="minorEastAsia"/>
          <w:b/>
          <w:color w:val="000000" w:themeColor="text1"/>
          <w:szCs w:val="22"/>
          <w:lang w:eastAsia="zh-CN"/>
        </w:rPr>
        <w:t>:</w:t>
      </w:r>
      <w:r>
        <w:rPr>
          <w:rFonts w:eastAsiaTheme="minorEastAsia"/>
          <w:b/>
          <w:color w:val="000000" w:themeColor="text1"/>
          <w:szCs w:val="22"/>
          <w:lang w:eastAsia="zh-CN"/>
        </w:rPr>
        <w:t xml:space="preserve"> </w:t>
      </w:r>
      <w:r>
        <w:rPr>
          <w:rFonts w:eastAsiaTheme="minorEastAsia"/>
          <w:b/>
          <w:lang w:eastAsia="zh-CN"/>
        </w:rPr>
        <w:t xml:space="preserve">New </w:t>
      </w:r>
      <w:r w:rsidRPr="00AA1C24">
        <w:rPr>
          <w:rFonts w:eastAsiaTheme="minorEastAsia"/>
          <w:b/>
          <w:lang w:eastAsia="zh-CN"/>
        </w:rPr>
        <w:t>timing advance adjustment test</w:t>
      </w:r>
      <w:r>
        <w:rPr>
          <w:rFonts w:eastAsiaTheme="minorEastAsia"/>
          <w:b/>
          <w:lang w:eastAsia="zh-CN"/>
        </w:rPr>
        <w:t xml:space="preserve"> is suggested to be introduced for </w:t>
      </w:r>
      <w:r w:rsidRPr="00AA1C24">
        <w:rPr>
          <w:rFonts w:eastAsiaTheme="minorEastAsia"/>
          <w:b/>
          <w:lang w:eastAsia="zh-CN"/>
        </w:rPr>
        <w:t>verify</w:t>
      </w:r>
      <w:r>
        <w:rPr>
          <w:rFonts w:eastAsiaTheme="minorEastAsia"/>
          <w:b/>
          <w:lang w:eastAsia="zh-CN"/>
        </w:rPr>
        <w:t>ing</w:t>
      </w:r>
      <w:r w:rsidRPr="00AA1C24">
        <w:rPr>
          <w:rFonts w:eastAsiaTheme="minorEastAsia"/>
          <w:b/>
          <w:lang w:eastAsia="zh-CN"/>
        </w:rPr>
        <w:t xml:space="preserve"> UE capability of supporting two </w:t>
      </w:r>
      <w:proofErr w:type="spellStart"/>
      <w:r w:rsidRPr="00AA1C24">
        <w:rPr>
          <w:rFonts w:eastAsiaTheme="minorEastAsia"/>
          <w:b/>
          <w:lang w:eastAsia="zh-CN"/>
        </w:rPr>
        <w:t>TAs</w:t>
      </w:r>
      <w:r w:rsidRPr="00133A0F">
        <w:rPr>
          <w:rFonts w:eastAsiaTheme="minorEastAsia"/>
          <w:b/>
          <w:color w:val="000000" w:themeColor="text1"/>
          <w:szCs w:val="22"/>
          <w:lang w:eastAsia="zh-CN"/>
        </w:rPr>
        <w:t>.</w:t>
      </w:r>
      <w:proofErr w:type="spellEnd"/>
    </w:p>
    <w:p w14:paraId="54D0E70B" w14:textId="77777777" w:rsidR="00AA1C24" w:rsidRPr="0098112D" w:rsidRDefault="00AA1C24" w:rsidP="00AA1C24">
      <w:pPr>
        <w:rPr>
          <w:b/>
          <w:lang w:val="en-US"/>
        </w:rPr>
      </w:pPr>
      <w:r w:rsidRPr="0098112D">
        <w:rPr>
          <w:b/>
          <w:lang w:val="en-US"/>
        </w:rPr>
        <w:t xml:space="preserve">Proposal </w:t>
      </w:r>
      <w:r>
        <w:rPr>
          <w:b/>
          <w:lang w:val="en-US"/>
        </w:rPr>
        <w:t>4</w:t>
      </w:r>
      <w:r w:rsidRPr="0098112D">
        <w:rPr>
          <w:b/>
          <w:lang w:val="en-US"/>
        </w:rPr>
        <w:t xml:space="preserve">: Define test case for </w:t>
      </w:r>
      <w:proofErr w:type="spellStart"/>
      <w:r w:rsidRPr="0098112D">
        <w:rPr>
          <w:b/>
          <w:lang w:val="en-US"/>
        </w:rPr>
        <w:t>uTCI</w:t>
      </w:r>
      <w:proofErr w:type="spellEnd"/>
      <w:r w:rsidRPr="0098112D">
        <w:rPr>
          <w:b/>
          <w:lang w:val="en-US"/>
        </w:rPr>
        <w:t xml:space="preserve"> extension to </w:t>
      </w:r>
      <w:proofErr w:type="spellStart"/>
      <w:r w:rsidRPr="0098112D">
        <w:rPr>
          <w:b/>
          <w:lang w:val="en-US"/>
        </w:rPr>
        <w:t>mTRP</w:t>
      </w:r>
      <w:proofErr w:type="spellEnd"/>
      <w:r w:rsidRPr="0098112D">
        <w:rPr>
          <w:b/>
          <w:lang w:val="en-US"/>
        </w:rPr>
        <w:t xml:space="preserve"> for FR2 non-simultaneous DL/UL.</w:t>
      </w:r>
    </w:p>
    <w:p w14:paraId="41686A96" w14:textId="77777777" w:rsidR="00AA1C24" w:rsidRPr="00E310BA" w:rsidRDefault="00AA1C24" w:rsidP="00AA1C24">
      <w:pPr>
        <w:rPr>
          <w:b/>
          <w:lang w:val="en-US"/>
        </w:rPr>
      </w:pPr>
      <w:r w:rsidRPr="00E310BA">
        <w:rPr>
          <w:b/>
          <w:lang w:val="en-US"/>
        </w:rPr>
        <w:t xml:space="preserve">Proposal </w:t>
      </w:r>
      <w:r>
        <w:rPr>
          <w:b/>
          <w:lang w:val="en-US"/>
        </w:rPr>
        <w:t>5</w:t>
      </w:r>
      <w:r w:rsidRPr="00E310BA">
        <w:rPr>
          <w:b/>
          <w:lang w:val="en-US"/>
        </w:rPr>
        <w:t xml:space="preserve">: RAN4 to define test cases for </w:t>
      </w:r>
      <w:proofErr w:type="spellStart"/>
      <w:r w:rsidRPr="00E310BA">
        <w:rPr>
          <w:b/>
          <w:lang w:val="en-US"/>
        </w:rPr>
        <w:t>uTCI</w:t>
      </w:r>
      <w:proofErr w:type="spellEnd"/>
      <w:r w:rsidRPr="00E310BA">
        <w:rPr>
          <w:b/>
          <w:lang w:val="en-US"/>
        </w:rPr>
        <w:t xml:space="preserve"> extension to </w:t>
      </w:r>
      <w:proofErr w:type="spellStart"/>
      <w:r w:rsidRPr="00E310BA">
        <w:rPr>
          <w:b/>
          <w:lang w:val="en-US"/>
        </w:rPr>
        <w:t>mTRP</w:t>
      </w:r>
      <w:proofErr w:type="spellEnd"/>
      <w:r w:rsidRPr="00E310BA">
        <w:rPr>
          <w:b/>
          <w:lang w:val="en-US"/>
        </w:rPr>
        <w:t xml:space="preserve"> based on Table I.</w:t>
      </w:r>
    </w:p>
    <w:p w14:paraId="3361B039" w14:textId="77777777" w:rsidR="00AA1C24" w:rsidRDefault="00AA1C24" w:rsidP="00AA1C24">
      <w:pPr>
        <w:rPr>
          <w:lang w:val="en-US"/>
        </w:rPr>
      </w:pPr>
      <w:r>
        <w:rPr>
          <w:lang w:val="en-US"/>
        </w:rPr>
        <w:t xml:space="preserve">Table I. Test case for </w:t>
      </w:r>
      <w:proofErr w:type="spellStart"/>
      <w:r>
        <w:rPr>
          <w:lang w:val="en-US"/>
        </w:rPr>
        <w:t>uTCI</w:t>
      </w:r>
      <w:proofErr w:type="spellEnd"/>
      <w:r>
        <w:rPr>
          <w:lang w:val="en-US"/>
        </w:rPr>
        <w:t xml:space="preserve"> extension to </w:t>
      </w:r>
      <w:proofErr w:type="spellStart"/>
      <w:r>
        <w:rPr>
          <w:lang w:val="en-US"/>
        </w:rPr>
        <w:t>mTRP</w:t>
      </w:r>
      <w:proofErr w:type="spellEnd"/>
    </w:p>
    <w:tbl>
      <w:tblPr>
        <w:tblStyle w:val="afa"/>
        <w:tblW w:w="0" w:type="auto"/>
        <w:tblLook w:val="04A0" w:firstRow="1" w:lastRow="0" w:firstColumn="1" w:lastColumn="0" w:noHBand="0" w:noVBand="1"/>
      </w:tblPr>
      <w:tblGrid>
        <w:gridCol w:w="1885"/>
        <w:gridCol w:w="7677"/>
      </w:tblGrid>
      <w:tr w:rsidR="00AA1C24" w14:paraId="39749C51" w14:textId="77777777" w:rsidTr="00360FC0">
        <w:tc>
          <w:tcPr>
            <w:tcW w:w="1885" w:type="dxa"/>
            <w:vMerge w:val="restart"/>
          </w:tcPr>
          <w:p w14:paraId="45B24051" w14:textId="77777777" w:rsidR="00AA1C24" w:rsidRDefault="00AA1C24" w:rsidP="00360FC0">
            <w:pPr>
              <w:rPr>
                <w:lang w:val="en-US"/>
              </w:rPr>
            </w:pPr>
            <w:proofErr w:type="spellStart"/>
            <w:r>
              <w:rPr>
                <w:lang w:val="en-US"/>
              </w:rPr>
              <w:t>sDCI</w:t>
            </w:r>
            <w:proofErr w:type="spellEnd"/>
          </w:p>
        </w:tc>
        <w:tc>
          <w:tcPr>
            <w:tcW w:w="7677" w:type="dxa"/>
          </w:tcPr>
          <w:p w14:paraId="625A3373" w14:textId="77777777" w:rsidR="00AA1C24" w:rsidRDefault="00AA1C24" w:rsidP="00360FC0">
            <w:pPr>
              <w:rPr>
                <w:lang w:val="en-US"/>
              </w:rPr>
            </w:pPr>
            <w:proofErr w:type="spellStart"/>
            <w:r>
              <w:t>sDCI</w:t>
            </w:r>
            <w:proofErr w:type="spellEnd"/>
            <w:r>
              <w:t xml:space="preserve"> </w:t>
            </w:r>
            <w:r w:rsidRPr="006F55A1">
              <w:t>FR2</w:t>
            </w:r>
            <w:r>
              <w:t xml:space="preserve"> MAC-CE based</w:t>
            </w:r>
            <w:r w:rsidRPr="006F55A1">
              <w:t xml:space="preserve"> active joint TCI state switch for a known TCI state</w:t>
            </w:r>
          </w:p>
        </w:tc>
      </w:tr>
      <w:tr w:rsidR="00AA1C24" w14:paraId="00D879E1" w14:textId="77777777" w:rsidTr="00360FC0">
        <w:tc>
          <w:tcPr>
            <w:tcW w:w="1885" w:type="dxa"/>
            <w:vMerge/>
          </w:tcPr>
          <w:p w14:paraId="499DAB96" w14:textId="77777777" w:rsidR="00AA1C24" w:rsidRDefault="00AA1C24" w:rsidP="00360FC0">
            <w:pPr>
              <w:rPr>
                <w:lang w:val="en-US"/>
              </w:rPr>
            </w:pPr>
          </w:p>
        </w:tc>
        <w:tc>
          <w:tcPr>
            <w:tcW w:w="7677" w:type="dxa"/>
          </w:tcPr>
          <w:p w14:paraId="40CC835E" w14:textId="77777777" w:rsidR="00AA1C24" w:rsidRDefault="00AA1C24" w:rsidP="00360FC0">
            <w:pPr>
              <w:rPr>
                <w:lang w:val="en-US"/>
              </w:rPr>
            </w:pPr>
            <w:proofErr w:type="spellStart"/>
            <w:r>
              <w:t>sDCI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p>
        </w:tc>
      </w:tr>
      <w:tr w:rsidR="00AA1C24" w14:paraId="6139BE8F" w14:textId="77777777" w:rsidTr="00360FC0">
        <w:tc>
          <w:tcPr>
            <w:tcW w:w="1885" w:type="dxa"/>
            <w:vMerge/>
          </w:tcPr>
          <w:p w14:paraId="0BC86038" w14:textId="77777777" w:rsidR="00AA1C24" w:rsidRDefault="00AA1C24" w:rsidP="00360FC0">
            <w:pPr>
              <w:rPr>
                <w:lang w:val="en-US"/>
              </w:rPr>
            </w:pPr>
          </w:p>
        </w:tc>
        <w:tc>
          <w:tcPr>
            <w:tcW w:w="7677" w:type="dxa"/>
          </w:tcPr>
          <w:p w14:paraId="211FEFA8" w14:textId="77777777" w:rsidR="00AA1C24" w:rsidRDefault="00AA1C24" w:rsidP="00360FC0">
            <w:pPr>
              <w:rPr>
                <w:lang w:val="en-US"/>
              </w:rPr>
            </w:pPr>
            <w:proofErr w:type="spellStart"/>
            <w:r>
              <w:t>sDCI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p>
        </w:tc>
      </w:tr>
      <w:tr w:rsidR="00AA1C24" w14:paraId="0328131E" w14:textId="77777777" w:rsidTr="00360FC0">
        <w:tc>
          <w:tcPr>
            <w:tcW w:w="1885" w:type="dxa"/>
            <w:vMerge w:val="restart"/>
          </w:tcPr>
          <w:p w14:paraId="7F5050D2" w14:textId="77777777" w:rsidR="00AA1C24" w:rsidRDefault="00AA1C24" w:rsidP="00360FC0">
            <w:pPr>
              <w:rPr>
                <w:lang w:val="en-US"/>
              </w:rPr>
            </w:pPr>
            <w:proofErr w:type="spellStart"/>
            <w:r>
              <w:rPr>
                <w:lang w:val="en-US"/>
              </w:rPr>
              <w:t>mDCI</w:t>
            </w:r>
            <w:proofErr w:type="spellEnd"/>
          </w:p>
        </w:tc>
        <w:tc>
          <w:tcPr>
            <w:tcW w:w="7677" w:type="dxa"/>
          </w:tcPr>
          <w:p w14:paraId="47397AC8" w14:textId="77777777" w:rsidR="00AA1C24" w:rsidRDefault="00AA1C24" w:rsidP="00360FC0">
            <w:pPr>
              <w:rPr>
                <w:lang w:val="en-US"/>
              </w:rPr>
            </w:pPr>
            <w:proofErr w:type="spellStart"/>
            <w:r>
              <w:t>mDCI</w:t>
            </w:r>
            <w:proofErr w:type="spellEnd"/>
            <w:r>
              <w:t xml:space="preserve"> </w:t>
            </w:r>
            <w:r w:rsidRPr="006F55A1">
              <w:t>FR2</w:t>
            </w:r>
            <w:r>
              <w:t xml:space="preserve"> MAC-CE based</w:t>
            </w:r>
            <w:r w:rsidRPr="006F55A1">
              <w:t xml:space="preserve"> active joint TCI state switch for a known TCI state</w:t>
            </w:r>
          </w:p>
        </w:tc>
      </w:tr>
      <w:tr w:rsidR="00AA1C24" w14:paraId="4DFD920B" w14:textId="77777777" w:rsidTr="00360FC0">
        <w:tc>
          <w:tcPr>
            <w:tcW w:w="1885" w:type="dxa"/>
            <w:vMerge/>
          </w:tcPr>
          <w:p w14:paraId="33720BD0" w14:textId="77777777" w:rsidR="00AA1C24" w:rsidRDefault="00AA1C24" w:rsidP="00360FC0">
            <w:pPr>
              <w:rPr>
                <w:lang w:val="en-US"/>
              </w:rPr>
            </w:pPr>
          </w:p>
        </w:tc>
        <w:tc>
          <w:tcPr>
            <w:tcW w:w="7677" w:type="dxa"/>
          </w:tcPr>
          <w:p w14:paraId="393C00F5" w14:textId="77777777" w:rsidR="00AA1C24" w:rsidRDefault="00AA1C24" w:rsidP="00360FC0">
            <w:pPr>
              <w:rPr>
                <w:lang w:val="en-US"/>
              </w:rPr>
            </w:pPr>
            <w:proofErr w:type="spellStart"/>
            <w:r>
              <w:t>mDCI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p>
        </w:tc>
      </w:tr>
      <w:tr w:rsidR="00AA1C24" w14:paraId="2C16D311" w14:textId="77777777" w:rsidTr="00360FC0">
        <w:tc>
          <w:tcPr>
            <w:tcW w:w="1885" w:type="dxa"/>
            <w:vMerge/>
          </w:tcPr>
          <w:p w14:paraId="13D87E13" w14:textId="77777777" w:rsidR="00AA1C24" w:rsidRDefault="00AA1C24" w:rsidP="00360FC0">
            <w:pPr>
              <w:rPr>
                <w:lang w:val="en-US"/>
              </w:rPr>
            </w:pPr>
          </w:p>
        </w:tc>
        <w:tc>
          <w:tcPr>
            <w:tcW w:w="7677" w:type="dxa"/>
          </w:tcPr>
          <w:p w14:paraId="73695CB7" w14:textId="77777777" w:rsidR="00AA1C24" w:rsidRDefault="00AA1C24" w:rsidP="00360FC0">
            <w:pPr>
              <w:rPr>
                <w:lang w:val="en-US"/>
              </w:rPr>
            </w:pPr>
            <w:proofErr w:type="spellStart"/>
            <w:r>
              <w:t>mDCI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p>
        </w:tc>
      </w:tr>
      <w:tr w:rsidR="00AA1C24" w14:paraId="60C9AFD0" w14:textId="77777777" w:rsidTr="00360FC0">
        <w:tc>
          <w:tcPr>
            <w:tcW w:w="1885" w:type="dxa"/>
            <w:vMerge/>
          </w:tcPr>
          <w:p w14:paraId="02ABECF3" w14:textId="77777777" w:rsidR="00AA1C24" w:rsidRDefault="00AA1C24" w:rsidP="00360FC0">
            <w:pPr>
              <w:rPr>
                <w:lang w:val="en-US"/>
              </w:rPr>
            </w:pPr>
          </w:p>
        </w:tc>
        <w:tc>
          <w:tcPr>
            <w:tcW w:w="7677" w:type="dxa"/>
          </w:tcPr>
          <w:p w14:paraId="18ADDB7B" w14:textId="77777777" w:rsidR="00AA1C24" w:rsidRDefault="00AA1C24" w:rsidP="00360FC0">
            <w:proofErr w:type="spellStart"/>
            <w:r>
              <w:t>mDCI</w:t>
            </w:r>
            <w:proofErr w:type="spellEnd"/>
            <w:r>
              <w:t xml:space="preserve"> </w:t>
            </w:r>
            <w:r w:rsidRPr="006F55A1">
              <w:t>FR2</w:t>
            </w:r>
            <w:r>
              <w:t xml:space="preserve"> MAC-CE based</w:t>
            </w:r>
            <w:r w:rsidRPr="006F55A1">
              <w:t xml:space="preserve"> active joint TCI state switch for a known TCI state</w:t>
            </w:r>
            <w:r>
              <w:t xml:space="preserve"> with RTD larger than CP</w:t>
            </w:r>
          </w:p>
        </w:tc>
      </w:tr>
      <w:tr w:rsidR="00AA1C24" w14:paraId="4064122F" w14:textId="77777777" w:rsidTr="00360FC0">
        <w:tc>
          <w:tcPr>
            <w:tcW w:w="1885" w:type="dxa"/>
            <w:vMerge/>
          </w:tcPr>
          <w:p w14:paraId="346A9CE6" w14:textId="77777777" w:rsidR="00AA1C24" w:rsidRDefault="00AA1C24" w:rsidP="00360FC0">
            <w:pPr>
              <w:rPr>
                <w:lang w:val="en-US"/>
              </w:rPr>
            </w:pPr>
          </w:p>
        </w:tc>
        <w:tc>
          <w:tcPr>
            <w:tcW w:w="7677" w:type="dxa"/>
          </w:tcPr>
          <w:p w14:paraId="7911F154" w14:textId="77777777" w:rsidR="00AA1C24" w:rsidRDefault="00AA1C24" w:rsidP="00360FC0">
            <w:proofErr w:type="spellStart"/>
            <w:r>
              <w:t>mDCI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r>
              <w:t xml:space="preserve"> with RTD larger than CP</w:t>
            </w:r>
          </w:p>
        </w:tc>
      </w:tr>
      <w:tr w:rsidR="00AA1C24" w14:paraId="4F36C8A3" w14:textId="77777777" w:rsidTr="00360FC0">
        <w:tc>
          <w:tcPr>
            <w:tcW w:w="1885" w:type="dxa"/>
            <w:vMerge/>
          </w:tcPr>
          <w:p w14:paraId="5A1A79DA" w14:textId="77777777" w:rsidR="00AA1C24" w:rsidRDefault="00AA1C24" w:rsidP="00360FC0">
            <w:pPr>
              <w:rPr>
                <w:lang w:val="en-US"/>
              </w:rPr>
            </w:pPr>
          </w:p>
        </w:tc>
        <w:tc>
          <w:tcPr>
            <w:tcW w:w="7677" w:type="dxa"/>
          </w:tcPr>
          <w:p w14:paraId="44C185CC" w14:textId="77777777" w:rsidR="00AA1C24" w:rsidRDefault="00AA1C24" w:rsidP="00360FC0">
            <w:proofErr w:type="spellStart"/>
            <w:r>
              <w:t>mDCI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r>
              <w:t xml:space="preserve"> with RTD larger than CP</w:t>
            </w:r>
          </w:p>
        </w:tc>
      </w:tr>
    </w:tbl>
    <w:p w14:paraId="5E9D76F4" w14:textId="77777777" w:rsidR="008166AC" w:rsidRPr="00AA1C24" w:rsidRDefault="008166AC" w:rsidP="008166AC">
      <w:pPr>
        <w:adjustRightInd w:val="0"/>
        <w:snapToGrid w:val="0"/>
        <w:spacing w:before="120" w:after="120"/>
        <w:rPr>
          <w:rFonts w:eastAsiaTheme="minorEastAsia"/>
          <w:color w:val="000000" w:themeColor="text1"/>
          <w:szCs w:val="22"/>
          <w:lang w:eastAsia="zh-CN"/>
        </w:rPr>
      </w:pPr>
    </w:p>
    <w:p w14:paraId="722BA065" w14:textId="77777777" w:rsidR="00C0754F" w:rsidRDefault="00C0754F" w:rsidP="00C0754F">
      <w:pPr>
        <w:pStyle w:val="1"/>
        <w:jc w:val="both"/>
        <w:rPr>
          <w:lang w:val="en-US"/>
        </w:rPr>
      </w:pPr>
      <w:r w:rsidRPr="00C0754F">
        <w:rPr>
          <w:lang w:val="en-US"/>
        </w:rPr>
        <w:lastRenderedPageBreak/>
        <w:t>Reference</w:t>
      </w:r>
    </w:p>
    <w:p w14:paraId="693A62C8" w14:textId="6199D53B" w:rsidR="00D335A7" w:rsidRPr="009500A6" w:rsidRDefault="00832441" w:rsidP="00CD4BB9">
      <w:pPr>
        <w:widowControl w:val="0"/>
        <w:numPr>
          <w:ilvl w:val="0"/>
          <w:numId w:val="5"/>
        </w:numPr>
        <w:tabs>
          <w:tab w:val="left" w:pos="426"/>
        </w:tabs>
        <w:rPr>
          <w:rFonts w:eastAsia="宋体"/>
          <w:szCs w:val="22"/>
          <w:lang w:eastAsia="zh-CN"/>
        </w:rPr>
      </w:pPr>
      <w:r w:rsidRPr="00832441">
        <w:rPr>
          <w:rFonts w:eastAsia="宋体"/>
          <w:szCs w:val="22"/>
          <w:lang w:eastAsia="zh-CN"/>
        </w:rPr>
        <w:t>R4-2310178</w:t>
      </w:r>
      <w:r w:rsidR="00781EAA" w:rsidRPr="009500A6">
        <w:rPr>
          <w:rFonts w:eastAsia="宋体"/>
          <w:szCs w:val="22"/>
          <w:lang w:eastAsia="zh-CN"/>
        </w:rPr>
        <w:t>, “WF on R18 NR MIMO RRM requirements”, Samsung</w:t>
      </w:r>
    </w:p>
    <w:sectPr w:rsidR="00D335A7" w:rsidRPr="009500A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24DA9" w14:textId="77777777" w:rsidR="00B6674E" w:rsidRDefault="00B6674E">
      <w:r>
        <w:separator/>
      </w:r>
    </w:p>
  </w:endnote>
  <w:endnote w:type="continuationSeparator" w:id="0">
    <w:p w14:paraId="5422072B" w14:textId="77777777" w:rsidR="00B6674E" w:rsidRDefault="00B66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35987" w14:textId="77777777" w:rsidR="00B6674E" w:rsidRDefault="00B6674E">
      <w:r>
        <w:separator/>
      </w:r>
    </w:p>
  </w:footnote>
  <w:footnote w:type="continuationSeparator" w:id="0">
    <w:p w14:paraId="4B8F9FF4" w14:textId="77777777" w:rsidR="00B6674E" w:rsidRDefault="00B66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951CD2"/>
    <w:multiLevelType w:val="hybridMultilevel"/>
    <w:tmpl w:val="B79A15DA"/>
    <w:lvl w:ilvl="0" w:tplc="5AAC12E2">
      <w:start w:val="302"/>
      <w:numFmt w:val="bullet"/>
      <w:lvlText w:val="-"/>
      <w:lvlJc w:val="left"/>
      <w:pPr>
        <w:ind w:left="1140" w:hanging="360"/>
      </w:pPr>
      <w:rPr>
        <w:rFonts w:ascii="Times New Roman" w:hAnsi="Times New Roman" w:hint="default"/>
        <w:sz w:val="24"/>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 w15:restartNumberingAfterBreak="0">
    <w:nsid w:val="040735EA"/>
    <w:multiLevelType w:val="hybridMultilevel"/>
    <w:tmpl w:val="2A24F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189E1E51"/>
    <w:multiLevelType w:val="hybridMultilevel"/>
    <w:tmpl w:val="7DA46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911ADC"/>
    <w:multiLevelType w:val="hybridMultilevel"/>
    <w:tmpl w:val="491068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6A1256"/>
    <w:multiLevelType w:val="hybridMultilevel"/>
    <w:tmpl w:val="37D0B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7B02FE"/>
    <w:multiLevelType w:val="hybridMultilevel"/>
    <w:tmpl w:val="6B087A84"/>
    <w:lvl w:ilvl="0" w:tplc="DB60718C">
      <w:start w:val="1"/>
      <w:numFmt w:val="bullet"/>
      <w:lvlText w:val="•"/>
      <w:lvlJc w:val="left"/>
      <w:pPr>
        <w:ind w:left="420" w:hanging="420"/>
      </w:pPr>
      <w:rPr>
        <w:rFonts w:ascii="Arial" w:hAnsi="Arial" w:hint="default"/>
      </w:rPr>
    </w:lvl>
    <w:lvl w:ilvl="1" w:tplc="CE02CAF8">
      <w:numFmt w:val="bullet"/>
      <w:lvlText w:val="-"/>
      <w:lvlJc w:val="left"/>
      <w:pPr>
        <w:ind w:left="840" w:hanging="420"/>
      </w:pPr>
      <w:rPr>
        <w:rFonts w:ascii="Times New Roman" w:eastAsia="Calibr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D59340D"/>
    <w:multiLevelType w:val="hybridMultilevel"/>
    <w:tmpl w:val="17707136"/>
    <w:lvl w:ilvl="0" w:tplc="CE02CAF8">
      <w:numFmt w:val="bullet"/>
      <w:lvlText w:val="-"/>
      <w:lvlJc w:val="left"/>
      <w:pPr>
        <w:ind w:left="420" w:hanging="420"/>
      </w:pPr>
      <w:rPr>
        <w:rFonts w:ascii="Times New Roman" w:eastAsia="Calibri"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3"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26073D"/>
    <w:multiLevelType w:val="hybridMultilevel"/>
    <w:tmpl w:val="B68CA02A"/>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0" w15:restartNumberingAfterBreak="0">
    <w:nsid w:val="66115B29"/>
    <w:multiLevelType w:val="hybridMultilevel"/>
    <w:tmpl w:val="F0B84E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3"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9"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B52011"/>
    <w:multiLevelType w:val="hybridMultilevel"/>
    <w:tmpl w:val="B5EA4F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6"/>
  </w:num>
  <w:num w:numId="3">
    <w:abstractNumId w:val="42"/>
  </w:num>
  <w:num w:numId="4">
    <w:abstractNumId w:val="9"/>
  </w:num>
  <w:num w:numId="5">
    <w:abstractNumId w:val="16"/>
  </w:num>
  <w:num w:numId="6">
    <w:abstractNumId w:val="0"/>
  </w:num>
  <w:num w:numId="7">
    <w:abstractNumId w:val="27"/>
  </w:num>
  <w:num w:numId="8">
    <w:abstractNumId w:val="17"/>
  </w:num>
  <w:num w:numId="9">
    <w:abstractNumId w:val="24"/>
  </w:num>
  <w:num w:numId="10">
    <w:abstractNumId w:val="37"/>
  </w:num>
  <w:num w:numId="11">
    <w:abstractNumId w:val="38"/>
  </w:num>
  <w:num w:numId="12">
    <w:abstractNumId w:val="5"/>
  </w:num>
  <w:num w:numId="13">
    <w:abstractNumId w:val="23"/>
  </w:num>
  <w:num w:numId="14">
    <w:abstractNumId w:val="31"/>
  </w:num>
  <w:num w:numId="15">
    <w:abstractNumId w:val="28"/>
  </w:num>
  <w:num w:numId="16">
    <w:abstractNumId w:val="34"/>
  </w:num>
  <w:num w:numId="17">
    <w:abstractNumId w:val="20"/>
  </w:num>
  <w:num w:numId="18">
    <w:abstractNumId w:val="21"/>
  </w:num>
  <w:num w:numId="19">
    <w:abstractNumId w:val="29"/>
  </w:num>
  <w:num w:numId="20">
    <w:abstractNumId w:val="26"/>
  </w:num>
  <w:num w:numId="21">
    <w:abstractNumId w:val="32"/>
  </w:num>
  <w:num w:numId="22">
    <w:abstractNumId w:val="6"/>
  </w:num>
  <w:num w:numId="23">
    <w:abstractNumId w:val="22"/>
  </w:num>
  <w:num w:numId="24">
    <w:abstractNumId w:val="41"/>
  </w:num>
  <w:num w:numId="25">
    <w:abstractNumId w:val="14"/>
  </w:num>
  <w:num w:numId="26">
    <w:abstractNumId w:val="1"/>
  </w:num>
  <w:num w:numId="27">
    <w:abstractNumId w:val="2"/>
  </w:num>
  <w:num w:numId="28">
    <w:abstractNumId w:val="35"/>
  </w:num>
  <w:num w:numId="29">
    <w:abstractNumId w:val="11"/>
  </w:num>
  <w:num w:numId="30">
    <w:abstractNumId w:val="40"/>
  </w:num>
  <w:num w:numId="31">
    <w:abstractNumId w:val="7"/>
  </w:num>
  <w:num w:numId="32">
    <w:abstractNumId w:val="15"/>
  </w:num>
  <w:num w:numId="33">
    <w:abstractNumId w:val="13"/>
  </w:num>
  <w:num w:numId="34">
    <w:abstractNumId w:val="4"/>
  </w:num>
  <w:num w:numId="35">
    <w:abstractNumId w:val="12"/>
  </w:num>
  <w:num w:numId="36">
    <w:abstractNumId w:val="30"/>
  </w:num>
  <w:num w:numId="37">
    <w:abstractNumId w:val="39"/>
  </w:num>
  <w:num w:numId="38">
    <w:abstractNumId w:val="10"/>
  </w:num>
  <w:num w:numId="39">
    <w:abstractNumId w:val="33"/>
  </w:num>
  <w:num w:numId="40">
    <w:abstractNumId w:val="8"/>
  </w:num>
  <w:num w:numId="41">
    <w:abstractNumId w:val="19"/>
  </w:num>
  <w:num w:numId="42">
    <w:abstractNumId w:val="3"/>
  </w:num>
  <w:num w:numId="43">
    <w:abstractNumId w:val="2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3F5"/>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BBB"/>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7A5"/>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743"/>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042"/>
    <w:rsid w:val="0007357B"/>
    <w:rsid w:val="000737DA"/>
    <w:rsid w:val="000741DF"/>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3C"/>
    <w:rsid w:val="000926DA"/>
    <w:rsid w:val="00092919"/>
    <w:rsid w:val="00092B20"/>
    <w:rsid w:val="00092DCA"/>
    <w:rsid w:val="00092E2D"/>
    <w:rsid w:val="00093055"/>
    <w:rsid w:val="00093273"/>
    <w:rsid w:val="000935E6"/>
    <w:rsid w:val="000937D2"/>
    <w:rsid w:val="00093D0F"/>
    <w:rsid w:val="000940C0"/>
    <w:rsid w:val="00094236"/>
    <w:rsid w:val="000945E8"/>
    <w:rsid w:val="00094FFF"/>
    <w:rsid w:val="000952C2"/>
    <w:rsid w:val="000959E6"/>
    <w:rsid w:val="00095A48"/>
    <w:rsid w:val="000961C7"/>
    <w:rsid w:val="000961D1"/>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4C18"/>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0B93"/>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25D"/>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874"/>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26A"/>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2F"/>
    <w:rsid w:val="000F5F81"/>
    <w:rsid w:val="000F625B"/>
    <w:rsid w:val="000F6A9C"/>
    <w:rsid w:val="000F6AB3"/>
    <w:rsid w:val="000F6CB5"/>
    <w:rsid w:val="000F6DF1"/>
    <w:rsid w:val="000F724B"/>
    <w:rsid w:val="000F72C2"/>
    <w:rsid w:val="000F7352"/>
    <w:rsid w:val="000F74F3"/>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3A2"/>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3A0F"/>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0F"/>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989"/>
    <w:rsid w:val="00162A3C"/>
    <w:rsid w:val="00162B07"/>
    <w:rsid w:val="0016317A"/>
    <w:rsid w:val="00163472"/>
    <w:rsid w:val="0016379E"/>
    <w:rsid w:val="00163997"/>
    <w:rsid w:val="00163E56"/>
    <w:rsid w:val="00163F05"/>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64"/>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5F7"/>
    <w:rsid w:val="001A6604"/>
    <w:rsid w:val="001A6625"/>
    <w:rsid w:val="001A745C"/>
    <w:rsid w:val="001A7754"/>
    <w:rsid w:val="001A79A4"/>
    <w:rsid w:val="001A7EE6"/>
    <w:rsid w:val="001B0041"/>
    <w:rsid w:val="001B0354"/>
    <w:rsid w:val="001B0BA7"/>
    <w:rsid w:val="001B0D79"/>
    <w:rsid w:val="001B0F6F"/>
    <w:rsid w:val="001B11B7"/>
    <w:rsid w:val="001B12B5"/>
    <w:rsid w:val="001B12F4"/>
    <w:rsid w:val="001B180F"/>
    <w:rsid w:val="001B1CEA"/>
    <w:rsid w:val="001B1E03"/>
    <w:rsid w:val="001B20D1"/>
    <w:rsid w:val="001B2495"/>
    <w:rsid w:val="001B26E9"/>
    <w:rsid w:val="001B3291"/>
    <w:rsid w:val="001B3572"/>
    <w:rsid w:val="001B3B52"/>
    <w:rsid w:val="001B4429"/>
    <w:rsid w:val="001B4901"/>
    <w:rsid w:val="001B4DD5"/>
    <w:rsid w:val="001B53BB"/>
    <w:rsid w:val="001B57D8"/>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8B5"/>
    <w:rsid w:val="001C5DB8"/>
    <w:rsid w:val="001C5F9D"/>
    <w:rsid w:val="001C6381"/>
    <w:rsid w:val="001C6B82"/>
    <w:rsid w:val="001C6DE0"/>
    <w:rsid w:val="001C76D8"/>
    <w:rsid w:val="001C76EB"/>
    <w:rsid w:val="001D04B9"/>
    <w:rsid w:val="001D080D"/>
    <w:rsid w:val="001D1447"/>
    <w:rsid w:val="001D1841"/>
    <w:rsid w:val="001D19B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7B4"/>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5BD"/>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AEA"/>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31"/>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6F8D"/>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79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1F6"/>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5A0"/>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506"/>
    <w:rsid w:val="002A78B2"/>
    <w:rsid w:val="002B0225"/>
    <w:rsid w:val="002B02CB"/>
    <w:rsid w:val="002B05C7"/>
    <w:rsid w:val="002B0745"/>
    <w:rsid w:val="002B0781"/>
    <w:rsid w:val="002B09CD"/>
    <w:rsid w:val="002B0A10"/>
    <w:rsid w:val="002B11FF"/>
    <w:rsid w:val="002B1579"/>
    <w:rsid w:val="002B1AC9"/>
    <w:rsid w:val="002B1D9D"/>
    <w:rsid w:val="002B1E9E"/>
    <w:rsid w:val="002B2788"/>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BA7"/>
    <w:rsid w:val="002B7C3A"/>
    <w:rsid w:val="002B7DC1"/>
    <w:rsid w:val="002C034B"/>
    <w:rsid w:val="002C0844"/>
    <w:rsid w:val="002C0866"/>
    <w:rsid w:val="002C08D0"/>
    <w:rsid w:val="002C096F"/>
    <w:rsid w:val="002C18D8"/>
    <w:rsid w:val="002C1E2C"/>
    <w:rsid w:val="002C2478"/>
    <w:rsid w:val="002C27CE"/>
    <w:rsid w:val="002C28C3"/>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AC5"/>
    <w:rsid w:val="002D3D4C"/>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18F"/>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109"/>
    <w:rsid w:val="002F279B"/>
    <w:rsid w:val="002F29D9"/>
    <w:rsid w:val="002F3110"/>
    <w:rsid w:val="002F3858"/>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6DAC"/>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4D9D"/>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582"/>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84F"/>
    <w:rsid w:val="00364A78"/>
    <w:rsid w:val="00364D0A"/>
    <w:rsid w:val="00364E7F"/>
    <w:rsid w:val="0036524F"/>
    <w:rsid w:val="0036548D"/>
    <w:rsid w:val="00365B56"/>
    <w:rsid w:val="00365D2B"/>
    <w:rsid w:val="00365E17"/>
    <w:rsid w:val="003662B5"/>
    <w:rsid w:val="0036684F"/>
    <w:rsid w:val="00366BCD"/>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5A8"/>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B02"/>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CCA"/>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5F49"/>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954"/>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4D4"/>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5DA"/>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EDA"/>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B0B"/>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094"/>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689"/>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31B"/>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2A9"/>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318"/>
    <w:rsid w:val="004B55C6"/>
    <w:rsid w:val="004B56DE"/>
    <w:rsid w:val="004B590A"/>
    <w:rsid w:val="004B5965"/>
    <w:rsid w:val="004B5FE2"/>
    <w:rsid w:val="004B6008"/>
    <w:rsid w:val="004B61BB"/>
    <w:rsid w:val="004B61C7"/>
    <w:rsid w:val="004B6441"/>
    <w:rsid w:val="004B64D8"/>
    <w:rsid w:val="004B6576"/>
    <w:rsid w:val="004B6823"/>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4FA8"/>
    <w:rsid w:val="004C5BF6"/>
    <w:rsid w:val="004C5EE8"/>
    <w:rsid w:val="004C5F14"/>
    <w:rsid w:val="004C64E9"/>
    <w:rsid w:val="004C66FB"/>
    <w:rsid w:val="004C6A32"/>
    <w:rsid w:val="004C6B3E"/>
    <w:rsid w:val="004C6F1F"/>
    <w:rsid w:val="004C712A"/>
    <w:rsid w:val="004C72C7"/>
    <w:rsid w:val="004C72D1"/>
    <w:rsid w:val="004C73ED"/>
    <w:rsid w:val="004C7715"/>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687"/>
    <w:rsid w:val="004E1A68"/>
    <w:rsid w:val="004E1D25"/>
    <w:rsid w:val="004E1D44"/>
    <w:rsid w:val="004E2212"/>
    <w:rsid w:val="004E225E"/>
    <w:rsid w:val="004E2353"/>
    <w:rsid w:val="004E257B"/>
    <w:rsid w:val="004E2B4B"/>
    <w:rsid w:val="004E2C5A"/>
    <w:rsid w:val="004E2DA7"/>
    <w:rsid w:val="004E31B4"/>
    <w:rsid w:val="004E33D2"/>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590"/>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684"/>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1E"/>
    <w:rsid w:val="00516A3C"/>
    <w:rsid w:val="00516F71"/>
    <w:rsid w:val="00517190"/>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2C2E"/>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1CC9"/>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949"/>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C9"/>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A87"/>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596"/>
    <w:rsid w:val="00584627"/>
    <w:rsid w:val="00584671"/>
    <w:rsid w:val="0058559A"/>
    <w:rsid w:val="005856BB"/>
    <w:rsid w:val="00585834"/>
    <w:rsid w:val="005859B7"/>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618"/>
    <w:rsid w:val="0059286F"/>
    <w:rsid w:val="005928F5"/>
    <w:rsid w:val="0059290C"/>
    <w:rsid w:val="00592F6B"/>
    <w:rsid w:val="0059365B"/>
    <w:rsid w:val="00593684"/>
    <w:rsid w:val="005938F1"/>
    <w:rsid w:val="0059391C"/>
    <w:rsid w:val="00593E64"/>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2C"/>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31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2F5A"/>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916"/>
    <w:rsid w:val="005F3CB3"/>
    <w:rsid w:val="005F4045"/>
    <w:rsid w:val="005F4549"/>
    <w:rsid w:val="005F4804"/>
    <w:rsid w:val="005F4D72"/>
    <w:rsid w:val="005F5101"/>
    <w:rsid w:val="005F5990"/>
    <w:rsid w:val="005F59C4"/>
    <w:rsid w:val="005F5BA5"/>
    <w:rsid w:val="005F5BCD"/>
    <w:rsid w:val="005F5BD2"/>
    <w:rsid w:val="005F5E71"/>
    <w:rsid w:val="005F5F67"/>
    <w:rsid w:val="005F655A"/>
    <w:rsid w:val="005F671D"/>
    <w:rsid w:val="005F6791"/>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BC"/>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4BB"/>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6848"/>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288"/>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AAE"/>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133"/>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A0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9B1"/>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421"/>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CD0"/>
    <w:rsid w:val="006C3E1E"/>
    <w:rsid w:val="006C3E24"/>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411"/>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8BB"/>
    <w:rsid w:val="006E2B0D"/>
    <w:rsid w:val="006E2CBD"/>
    <w:rsid w:val="006E2E6B"/>
    <w:rsid w:val="006E2EA0"/>
    <w:rsid w:val="006E2FEA"/>
    <w:rsid w:val="006E3165"/>
    <w:rsid w:val="006E32E1"/>
    <w:rsid w:val="006E3411"/>
    <w:rsid w:val="006E367B"/>
    <w:rsid w:val="006E36FB"/>
    <w:rsid w:val="006E37D5"/>
    <w:rsid w:val="006E3A19"/>
    <w:rsid w:val="006E40B0"/>
    <w:rsid w:val="006E4315"/>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00F"/>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2E"/>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E3A"/>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D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B3D"/>
    <w:rsid w:val="00775E8F"/>
    <w:rsid w:val="00775F10"/>
    <w:rsid w:val="0077627B"/>
    <w:rsid w:val="00776758"/>
    <w:rsid w:val="007769E7"/>
    <w:rsid w:val="00776B2A"/>
    <w:rsid w:val="00776C15"/>
    <w:rsid w:val="00776C95"/>
    <w:rsid w:val="00776D60"/>
    <w:rsid w:val="00776F8E"/>
    <w:rsid w:val="007771C3"/>
    <w:rsid w:val="0077753C"/>
    <w:rsid w:val="00777CDA"/>
    <w:rsid w:val="00777E61"/>
    <w:rsid w:val="0078012D"/>
    <w:rsid w:val="007816AF"/>
    <w:rsid w:val="007819B0"/>
    <w:rsid w:val="00781EAA"/>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8CB"/>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474"/>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3C94"/>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7D4"/>
    <w:rsid w:val="007E4832"/>
    <w:rsid w:val="007E4C66"/>
    <w:rsid w:val="007E4DA6"/>
    <w:rsid w:val="007E5003"/>
    <w:rsid w:val="007E53FA"/>
    <w:rsid w:val="007E573D"/>
    <w:rsid w:val="007E57E8"/>
    <w:rsid w:val="007E58B7"/>
    <w:rsid w:val="007E5C31"/>
    <w:rsid w:val="007E682F"/>
    <w:rsid w:val="007E6BC1"/>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531"/>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0F4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6AC"/>
    <w:rsid w:val="008167D2"/>
    <w:rsid w:val="008169C5"/>
    <w:rsid w:val="008169E8"/>
    <w:rsid w:val="00816A67"/>
    <w:rsid w:val="00816D7E"/>
    <w:rsid w:val="00817279"/>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1E98"/>
    <w:rsid w:val="0082210D"/>
    <w:rsid w:val="00822552"/>
    <w:rsid w:val="008225E1"/>
    <w:rsid w:val="0082276A"/>
    <w:rsid w:val="0082363F"/>
    <w:rsid w:val="00823976"/>
    <w:rsid w:val="00823B8E"/>
    <w:rsid w:val="00824175"/>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5EF"/>
    <w:rsid w:val="00830ACB"/>
    <w:rsid w:val="00830DBD"/>
    <w:rsid w:val="008310D9"/>
    <w:rsid w:val="008318A3"/>
    <w:rsid w:val="0083195B"/>
    <w:rsid w:val="00832441"/>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37BC9"/>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7FA"/>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3CD"/>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0D57"/>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3E"/>
    <w:rsid w:val="00875F96"/>
    <w:rsid w:val="00876084"/>
    <w:rsid w:val="0087617D"/>
    <w:rsid w:val="008764D1"/>
    <w:rsid w:val="008766C8"/>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2F5B"/>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9F"/>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49"/>
    <w:rsid w:val="008A1EB8"/>
    <w:rsid w:val="008A2168"/>
    <w:rsid w:val="008A2466"/>
    <w:rsid w:val="008A2610"/>
    <w:rsid w:val="008A2701"/>
    <w:rsid w:val="008A2976"/>
    <w:rsid w:val="008A2FFA"/>
    <w:rsid w:val="008A3ADF"/>
    <w:rsid w:val="008A4336"/>
    <w:rsid w:val="008A4428"/>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02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2EB"/>
    <w:rsid w:val="008C37AC"/>
    <w:rsid w:val="008C3C2B"/>
    <w:rsid w:val="008C3C74"/>
    <w:rsid w:val="008C3C7E"/>
    <w:rsid w:val="008C452F"/>
    <w:rsid w:val="008C4D7E"/>
    <w:rsid w:val="008C5317"/>
    <w:rsid w:val="008C54FF"/>
    <w:rsid w:val="008C5BDA"/>
    <w:rsid w:val="008C681E"/>
    <w:rsid w:val="008C6CAB"/>
    <w:rsid w:val="008C6DD8"/>
    <w:rsid w:val="008C6FFC"/>
    <w:rsid w:val="008C709D"/>
    <w:rsid w:val="008C7629"/>
    <w:rsid w:val="008C7640"/>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AA7"/>
    <w:rsid w:val="008D7C8E"/>
    <w:rsid w:val="008E0A84"/>
    <w:rsid w:val="008E0C25"/>
    <w:rsid w:val="008E0F0A"/>
    <w:rsid w:val="008E106A"/>
    <w:rsid w:val="008E1130"/>
    <w:rsid w:val="008E1367"/>
    <w:rsid w:val="008E1C4D"/>
    <w:rsid w:val="008E200B"/>
    <w:rsid w:val="008E2080"/>
    <w:rsid w:val="008E2095"/>
    <w:rsid w:val="008E2C29"/>
    <w:rsid w:val="008E3533"/>
    <w:rsid w:val="008E394C"/>
    <w:rsid w:val="008E3A70"/>
    <w:rsid w:val="008E3AAC"/>
    <w:rsid w:val="008E4318"/>
    <w:rsid w:val="008E431B"/>
    <w:rsid w:val="008E4558"/>
    <w:rsid w:val="008E51F3"/>
    <w:rsid w:val="008E5C71"/>
    <w:rsid w:val="008E639D"/>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52"/>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66C"/>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5EE2"/>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7A6"/>
    <w:rsid w:val="009348C0"/>
    <w:rsid w:val="00934B97"/>
    <w:rsid w:val="00934D6C"/>
    <w:rsid w:val="00934F66"/>
    <w:rsid w:val="009351CB"/>
    <w:rsid w:val="0093524A"/>
    <w:rsid w:val="00935285"/>
    <w:rsid w:val="009355B9"/>
    <w:rsid w:val="00935639"/>
    <w:rsid w:val="009358F2"/>
    <w:rsid w:val="00935927"/>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17E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0A6"/>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21"/>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2A81"/>
    <w:rsid w:val="00962DC7"/>
    <w:rsid w:val="00963189"/>
    <w:rsid w:val="0096321A"/>
    <w:rsid w:val="0096346D"/>
    <w:rsid w:val="00963C0E"/>
    <w:rsid w:val="00963EC5"/>
    <w:rsid w:val="00963F72"/>
    <w:rsid w:val="00964285"/>
    <w:rsid w:val="00964435"/>
    <w:rsid w:val="00964583"/>
    <w:rsid w:val="00964747"/>
    <w:rsid w:val="0096479A"/>
    <w:rsid w:val="0096543C"/>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2B7"/>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120"/>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EA3"/>
    <w:rsid w:val="009A3F63"/>
    <w:rsid w:val="009A4651"/>
    <w:rsid w:val="009A49A2"/>
    <w:rsid w:val="009A4BB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ADA"/>
    <w:rsid w:val="009B0C75"/>
    <w:rsid w:val="009B0CA5"/>
    <w:rsid w:val="009B0E10"/>
    <w:rsid w:val="009B1343"/>
    <w:rsid w:val="009B1759"/>
    <w:rsid w:val="009B17EC"/>
    <w:rsid w:val="009B1A17"/>
    <w:rsid w:val="009B2279"/>
    <w:rsid w:val="009B2444"/>
    <w:rsid w:val="009B2757"/>
    <w:rsid w:val="009B2851"/>
    <w:rsid w:val="009B2DD8"/>
    <w:rsid w:val="009B3128"/>
    <w:rsid w:val="009B31ED"/>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42A"/>
    <w:rsid w:val="00A06A05"/>
    <w:rsid w:val="00A06A38"/>
    <w:rsid w:val="00A0728D"/>
    <w:rsid w:val="00A07416"/>
    <w:rsid w:val="00A0758F"/>
    <w:rsid w:val="00A079AB"/>
    <w:rsid w:val="00A10AA6"/>
    <w:rsid w:val="00A10D63"/>
    <w:rsid w:val="00A10F24"/>
    <w:rsid w:val="00A1104A"/>
    <w:rsid w:val="00A115D6"/>
    <w:rsid w:val="00A117FF"/>
    <w:rsid w:val="00A11B00"/>
    <w:rsid w:val="00A11C6D"/>
    <w:rsid w:val="00A11D05"/>
    <w:rsid w:val="00A1201D"/>
    <w:rsid w:val="00A121C1"/>
    <w:rsid w:val="00A125AA"/>
    <w:rsid w:val="00A12862"/>
    <w:rsid w:val="00A12AA6"/>
    <w:rsid w:val="00A130A9"/>
    <w:rsid w:val="00A138AE"/>
    <w:rsid w:val="00A138BF"/>
    <w:rsid w:val="00A13972"/>
    <w:rsid w:val="00A13A0A"/>
    <w:rsid w:val="00A13AE2"/>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0C65"/>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5F79"/>
    <w:rsid w:val="00A66069"/>
    <w:rsid w:val="00A660FF"/>
    <w:rsid w:val="00A66207"/>
    <w:rsid w:val="00A667F9"/>
    <w:rsid w:val="00A66AFB"/>
    <w:rsid w:val="00A66D94"/>
    <w:rsid w:val="00A67F8B"/>
    <w:rsid w:val="00A704FC"/>
    <w:rsid w:val="00A705D8"/>
    <w:rsid w:val="00A70A64"/>
    <w:rsid w:val="00A70B06"/>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5A"/>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3FA"/>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4F02"/>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5BB"/>
    <w:rsid w:val="00AA0CB3"/>
    <w:rsid w:val="00AA13BF"/>
    <w:rsid w:val="00AA145D"/>
    <w:rsid w:val="00AA150B"/>
    <w:rsid w:val="00AA1C24"/>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20"/>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3DE9"/>
    <w:rsid w:val="00AC47AB"/>
    <w:rsid w:val="00AC4FAF"/>
    <w:rsid w:val="00AC5029"/>
    <w:rsid w:val="00AC5093"/>
    <w:rsid w:val="00AC5585"/>
    <w:rsid w:val="00AC58B4"/>
    <w:rsid w:val="00AC5C69"/>
    <w:rsid w:val="00AC5D37"/>
    <w:rsid w:val="00AC5D62"/>
    <w:rsid w:val="00AC6C3A"/>
    <w:rsid w:val="00AC6E31"/>
    <w:rsid w:val="00AC7012"/>
    <w:rsid w:val="00AC7223"/>
    <w:rsid w:val="00AC74BF"/>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3F"/>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0E5"/>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40"/>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74E"/>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D4"/>
    <w:rsid w:val="00B755FD"/>
    <w:rsid w:val="00B7592D"/>
    <w:rsid w:val="00B75C18"/>
    <w:rsid w:val="00B75C95"/>
    <w:rsid w:val="00B761B3"/>
    <w:rsid w:val="00B76294"/>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3D1"/>
    <w:rsid w:val="00B83D8F"/>
    <w:rsid w:val="00B84464"/>
    <w:rsid w:val="00B84535"/>
    <w:rsid w:val="00B85071"/>
    <w:rsid w:val="00B85703"/>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7E4"/>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BE8"/>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EF6"/>
    <w:rsid w:val="00BF2F3D"/>
    <w:rsid w:val="00BF3531"/>
    <w:rsid w:val="00BF3620"/>
    <w:rsid w:val="00BF39A4"/>
    <w:rsid w:val="00BF3DA3"/>
    <w:rsid w:val="00BF3E61"/>
    <w:rsid w:val="00BF40A8"/>
    <w:rsid w:val="00BF40D3"/>
    <w:rsid w:val="00BF44BB"/>
    <w:rsid w:val="00BF4B25"/>
    <w:rsid w:val="00BF4B76"/>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4866"/>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2C4"/>
    <w:rsid w:val="00C30307"/>
    <w:rsid w:val="00C30834"/>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1B8F"/>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47B17"/>
    <w:rsid w:val="00C5032B"/>
    <w:rsid w:val="00C506E0"/>
    <w:rsid w:val="00C50C91"/>
    <w:rsid w:val="00C50CD1"/>
    <w:rsid w:val="00C50DD6"/>
    <w:rsid w:val="00C51013"/>
    <w:rsid w:val="00C514C3"/>
    <w:rsid w:val="00C517EC"/>
    <w:rsid w:val="00C520B6"/>
    <w:rsid w:val="00C520FB"/>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D92"/>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084"/>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A87"/>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991"/>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3E3"/>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15"/>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640"/>
    <w:rsid w:val="00CE4770"/>
    <w:rsid w:val="00CE4992"/>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0DF"/>
    <w:rsid w:val="00CF49A0"/>
    <w:rsid w:val="00CF55D5"/>
    <w:rsid w:val="00CF5B47"/>
    <w:rsid w:val="00CF6072"/>
    <w:rsid w:val="00CF6981"/>
    <w:rsid w:val="00CF6F65"/>
    <w:rsid w:val="00CF786A"/>
    <w:rsid w:val="00CF7D47"/>
    <w:rsid w:val="00CF7D73"/>
    <w:rsid w:val="00CF7D7A"/>
    <w:rsid w:val="00CF7DB9"/>
    <w:rsid w:val="00CF7E16"/>
    <w:rsid w:val="00D001BE"/>
    <w:rsid w:val="00D01604"/>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0D1B"/>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738"/>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2EF4"/>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5A7"/>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B3F"/>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2E"/>
    <w:rsid w:val="00D56F8B"/>
    <w:rsid w:val="00D57248"/>
    <w:rsid w:val="00D5755E"/>
    <w:rsid w:val="00D57616"/>
    <w:rsid w:val="00D578C5"/>
    <w:rsid w:val="00D57C3F"/>
    <w:rsid w:val="00D57C92"/>
    <w:rsid w:val="00D60255"/>
    <w:rsid w:val="00D60342"/>
    <w:rsid w:val="00D605D6"/>
    <w:rsid w:val="00D60FEE"/>
    <w:rsid w:val="00D611AD"/>
    <w:rsid w:val="00D61469"/>
    <w:rsid w:val="00D61791"/>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683"/>
    <w:rsid w:val="00D77839"/>
    <w:rsid w:val="00D77D56"/>
    <w:rsid w:val="00D77D60"/>
    <w:rsid w:val="00D80313"/>
    <w:rsid w:val="00D807E1"/>
    <w:rsid w:val="00D80DB3"/>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18B"/>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260"/>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6F60"/>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4F33"/>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7E"/>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1D5"/>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25"/>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55E"/>
    <w:rsid w:val="00E22B93"/>
    <w:rsid w:val="00E23FF0"/>
    <w:rsid w:val="00E2430B"/>
    <w:rsid w:val="00E246DB"/>
    <w:rsid w:val="00E24BF1"/>
    <w:rsid w:val="00E24C04"/>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A5C"/>
    <w:rsid w:val="00E32F1E"/>
    <w:rsid w:val="00E331AA"/>
    <w:rsid w:val="00E33A0F"/>
    <w:rsid w:val="00E33C69"/>
    <w:rsid w:val="00E33CB9"/>
    <w:rsid w:val="00E33D8B"/>
    <w:rsid w:val="00E343BD"/>
    <w:rsid w:val="00E34ADA"/>
    <w:rsid w:val="00E358E7"/>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0B07"/>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38C"/>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3B48"/>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69A"/>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705"/>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5F7"/>
    <w:rsid w:val="00EE7979"/>
    <w:rsid w:val="00EE7A23"/>
    <w:rsid w:val="00EE7AED"/>
    <w:rsid w:val="00EE7F20"/>
    <w:rsid w:val="00EF026F"/>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75B"/>
    <w:rsid w:val="00F028FE"/>
    <w:rsid w:val="00F0298E"/>
    <w:rsid w:val="00F02C6D"/>
    <w:rsid w:val="00F03051"/>
    <w:rsid w:val="00F03116"/>
    <w:rsid w:val="00F0345E"/>
    <w:rsid w:val="00F03822"/>
    <w:rsid w:val="00F038BD"/>
    <w:rsid w:val="00F03B3A"/>
    <w:rsid w:val="00F043EB"/>
    <w:rsid w:val="00F044B5"/>
    <w:rsid w:val="00F04846"/>
    <w:rsid w:val="00F04979"/>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A71"/>
    <w:rsid w:val="00F12DB8"/>
    <w:rsid w:val="00F12E37"/>
    <w:rsid w:val="00F12FCC"/>
    <w:rsid w:val="00F136E5"/>
    <w:rsid w:val="00F1370A"/>
    <w:rsid w:val="00F138C9"/>
    <w:rsid w:val="00F138D8"/>
    <w:rsid w:val="00F13B7D"/>
    <w:rsid w:val="00F14195"/>
    <w:rsid w:val="00F1419E"/>
    <w:rsid w:val="00F1425D"/>
    <w:rsid w:val="00F149C7"/>
    <w:rsid w:val="00F15010"/>
    <w:rsid w:val="00F15511"/>
    <w:rsid w:val="00F1596A"/>
    <w:rsid w:val="00F161FC"/>
    <w:rsid w:val="00F17199"/>
    <w:rsid w:val="00F1739C"/>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024"/>
    <w:rsid w:val="00F220EB"/>
    <w:rsid w:val="00F2210C"/>
    <w:rsid w:val="00F222EF"/>
    <w:rsid w:val="00F22A04"/>
    <w:rsid w:val="00F22C86"/>
    <w:rsid w:val="00F22E2E"/>
    <w:rsid w:val="00F22FD6"/>
    <w:rsid w:val="00F23060"/>
    <w:rsid w:val="00F23424"/>
    <w:rsid w:val="00F23772"/>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1D"/>
    <w:rsid w:val="00F27DF6"/>
    <w:rsid w:val="00F30B07"/>
    <w:rsid w:val="00F31521"/>
    <w:rsid w:val="00F31633"/>
    <w:rsid w:val="00F31692"/>
    <w:rsid w:val="00F318F4"/>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1D3"/>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AC5"/>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498"/>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B60"/>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21F"/>
    <w:rsid w:val="00F82438"/>
    <w:rsid w:val="00F8245B"/>
    <w:rsid w:val="00F82DE8"/>
    <w:rsid w:val="00F83227"/>
    <w:rsid w:val="00F8374B"/>
    <w:rsid w:val="00F83762"/>
    <w:rsid w:val="00F83B72"/>
    <w:rsid w:val="00F83C0E"/>
    <w:rsid w:val="00F83D50"/>
    <w:rsid w:val="00F83DA4"/>
    <w:rsid w:val="00F83DDB"/>
    <w:rsid w:val="00F84863"/>
    <w:rsid w:val="00F84ED4"/>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1F8F"/>
    <w:rsid w:val="00F92025"/>
    <w:rsid w:val="00F92050"/>
    <w:rsid w:val="00F9205B"/>
    <w:rsid w:val="00F9210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80"/>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A7DE5"/>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026"/>
    <w:rsid w:val="00FB4117"/>
    <w:rsid w:val="00FB41B5"/>
    <w:rsid w:val="00FB4271"/>
    <w:rsid w:val="00FB427D"/>
    <w:rsid w:val="00FB43EB"/>
    <w:rsid w:val="00FB4B3B"/>
    <w:rsid w:val="00FB4B3C"/>
    <w:rsid w:val="00FB4BC4"/>
    <w:rsid w:val="00FB51A5"/>
    <w:rsid w:val="00FB56A5"/>
    <w:rsid w:val="00FB57B3"/>
    <w:rsid w:val="00FB5DD7"/>
    <w:rsid w:val="00FB5F1C"/>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5D3"/>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831"/>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A9C5854B-F952-4287-AF4F-729676E2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pic">
    <w:name w:val="Topic"/>
    <w:basedOn w:val="a"/>
    <w:link w:val="TopicChar"/>
    <w:qFormat/>
    <w:rsid w:val="00FF3831"/>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FF3831"/>
    <w:rPr>
      <w:rFonts w:ascii="Arial" w:eastAsia="宋体" w:hAnsi="Arial" w:cs="Arial"/>
      <w:b/>
      <w:i/>
      <w:color w:val="C00000"/>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24359853">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0693352">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5459533">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0299561">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9590">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47999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FA5C73C3-8A6C-4328-B973-468861EF6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443</TotalTime>
  <Pages>4</Pages>
  <Words>1296</Words>
  <Characters>7390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Huawei-RAN4#108bis</cp:lastModifiedBy>
  <cp:revision>23</cp:revision>
  <cp:lastPrinted>2009-04-22T06:01:00Z</cp:lastPrinted>
  <dcterms:created xsi:type="dcterms:W3CDTF">2023-09-22T02:46:00Z</dcterms:created>
  <dcterms:modified xsi:type="dcterms:W3CDTF">2023-09-27T11:40:00Z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(3)lYYh31K0kifjJeyWgKhG0mFOiFs3WaOweqj5L2cI5xOS/xkg5pHFVtZC3Yq9YOXq2bqHxtoC
CQVvl6iJl6GCu34v2QO0b0g2JbfDTCKaxwJYacSZjvPEtlZtlbohC14ouB/Q4vNphsMbec7n
f1Tf/zgHpNweKO4tRvNFNOyMEk3t9yEvyM66Yjdb0aidw1rumxWmvelp9bR4KgcHm0nSU6CB
FK7PSmWhyh06rqnert</vt:lpwstr>
  </property>
  <property fmtid="{D5CDD505-2E9C-101B-9397-08002B2CF9AE}" pid="17" name="_2015_ms_pID_725343_00">
    <vt:lpwstr>_2015_ms_pID_725343</vt:lpwstr>
  </property>
  <property fmtid="{D5CDD505-2E9C-101B-9397-08002B2CF9AE}" pid="18" name="_2015_ms_pID_7253431">
    <vt:lpwstr>EjQHtGIyTpFVkGdWPPmbccrVh9CMFwoTWGcNpU1dj1zQqwC7d3H3/k
dcppVBvXCIjNuJB0GQJHQlwb30wI3iD6aQ3g2dciRthOqw4siIpG8wFkk8ctUTXeCUBTBn42
LGHA0i9CxxFkKdooo8JN0FYtijt24RuG9QUqHd4iejwvcdULoQt5vjQlLvjI2N8+GPaCDFb1
21/GzCfgkHeunWX4xLU0tsi4Mg3wwlhALHCb</vt:lpwstr>
  </property>
  <property fmtid="{D5CDD505-2E9C-101B-9397-08002B2CF9AE}" pid="19" name="_2015_ms_pID_7253431_00">
    <vt:lpwstr>_2015_ms_pID_7253431</vt:lpwstr>
  </property>
  <property fmtid="{D5CDD505-2E9C-101B-9397-08002B2CF9AE}" pid="20" name="_2015_ms_pID_7253432">
    <vt:lpwstr>GtmODI47gxrJMcWvthLad5bRoxBYt1n9aMHR
oj7mUfoF1isxUz0qw5fOsRPRsqBmkcR9LNaD+mINWu3tAlf7dYY=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