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30AF4009" w:rsidR="006E5755" w:rsidRPr="006F57AF" w:rsidRDefault="006E5755" w:rsidP="006E5755">
      <w:pPr>
        <w:pStyle w:val="CRCoverPage"/>
        <w:tabs>
          <w:tab w:val="right" w:pos="9639"/>
        </w:tabs>
        <w:spacing w:after="0"/>
        <w:rPr>
          <w:rFonts w:ascii="Times New Roman" w:hAnsi="Times New Roman"/>
          <w:b/>
          <w:sz w:val="24"/>
          <w:lang w:val="en-US" w:eastAsia="zh-CN"/>
        </w:rPr>
      </w:pPr>
      <w:bookmarkStart w:id="0" w:name="_Ref399006623"/>
      <w:bookmarkStart w:id="1" w:name="_Toc92513360"/>
      <w:r w:rsidRPr="0057091C">
        <w:rPr>
          <w:rFonts w:ascii="Times New Roman" w:hAnsi="Times New Roman"/>
          <w:b/>
          <w:sz w:val="24"/>
        </w:rPr>
        <w:t>3GPP TSG-</w:t>
      </w:r>
      <w:r w:rsidRPr="0057091C">
        <w:rPr>
          <w:rFonts w:ascii="Times New Roman" w:hAnsi="Times New Roman"/>
          <w:b/>
          <w:sz w:val="24"/>
          <w:lang w:val="en-US" w:eastAsia="zh-CN"/>
        </w:rPr>
        <w:t>RAN</w:t>
      </w:r>
      <w:r w:rsidRPr="0057091C">
        <w:rPr>
          <w:rFonts w:ascii="Times New Roman" w:hAnsi="Times New Roman"/>
          <w:b/>
          <w:sz w:val="24"/>
        </w:rPr>
        <w:t xml:space="preserve"> </w:t>
      </w:r>
      <w:r w:rsidRPr="0057091C">
        <w:rPr>
          <w:rFonts w:ascii="Times New Roman" w:eastAsia="宋体" w:hAnsi="Times New Roman"/>
          <w:b/>
          <w:sz w:val="24"/>
          <w:lang w:val="en-US" w:eastAsia="zh-CN"/>
        </w:rPr>
        <w:t xml:space="preserve">WG4 </w:t>
      </w:r>
      <w:r w:rsidRPr="0057091C">
        <w:rPr>
          <w:rFonts w:ascii="Times New Roman" w:hAnsi="Times New Roman"/>
          <w:b/>
          <w:sz w:val="24"/>
        </w:rPr>
        <w:t>Meeting # 108</w:t>
      </w:r>
      <w:r w:rsidR="00AB0A25" w:rsidRPr="0057091C">
        <w:rPr>
          <w:rFonts w:ascii="Times New Roman" w:hAnsi="Times New Roman"/>
          <w:b/>
          <w:sz w:val="24"/>
        </w:rPr>
        <w:t>bis</w:t>
      </w:r>
      <w:r w:rsidRPr="0057091C">
        <w:rPr>
          <w:rFonts w:ascii="Times New Roman" w:hAnsi="Times New Roman"/>
          <w:b/>
          <w:i/>
          <w:sz w:val="28"/>
        </w:rPr>
        <w:tab/>
      </w:r>
      <w:r w:rsidR="006F57AF" w:rsidRPr="006F57AF">
        <w:rPr>
          <w:rFonts w:ascii="Times New Roman" w:hAnsi="Times New Roman"/>
          <w:b/>
          <w:sz w:val="24"/>
          <w:lang w:val="en-US" w:eastAsia="zh-CN"/>
        </w:rPr>
        <w:t>R4-2315413</w:t>
      </w:r>
    </w:p>
    <w:p w14:paraId="60ED4E84" w14:textId="77777777" w:rsidR="00A62EF3" w:rsidRPr="0057091C" w:rsidRDefault="00A62EF3" w:rsidP="00A62EF3">
      <w:pPr>
        <w:pStyle w:val="CRCoverPage"/>
        <w:outlineLvl w:val="0"/>
        <w:rPr>
          <w:rFonts w:ascii="Times New Roman" w:hAnsi="Times New Roman"/>
          <w:b/>
          <w:sz w:val="24"/>
        </w:rPr>
      </w:pPr>
      <w:r w:rsidRPr="0057091C">
        <w:rPr>
          <w:rFonts w:ascii="Times New Roman" w:hAnsi="Times New Roman"/>
          <w:b/>
          <w:sz w:val="24"/>
        </w:rPr>
        <w:t xml:space="preserve">Xiamen, China, </w:t>
      </w:r>
      <w:r>
        <w:rPr>
          <w:rFonts w:ascii="Times New Roman" w:hAnsi="Times New Roman"/>
          <w:b/>
          <w:sz w:val="24"/>
        </w:rPr>
        <w:t>Oct.</w:t>
      </w:r>
      <w:r w:rsidRPr="0057091C">
        <w:rPr>
          <w:rFonts w:ascii="Times New Roman" w:hAnsi="Times New Roman"/>
          <w:b/>
          <w:sz w:val="24"/>
        </w:rPr>
        <w:t xml:space="preserve"> 9 – </w:t>
      </w:r>
      <w:r>
        <w:rPr>
          <w:rFonts w:ascii="Times New Roman" w:hAnsi="Times New Roman"/>
          <w:b/>
          <w:sz w:val="24"/>
        </w:rPr>
        <w:t>Oct.</w:t>
      </w:r>
      <w:r w:rsidRPr="0057091C">
        <w:rPr>
          <w:rFonts w:ascii="Times New Roman" w:hAnsi="Times New Roman"/>
          <w:b/>
          <w:sz w:val="24"/>
        </w:rPr>
        <w:t xml:space="preserve"> 13, 2023</w:t>
      </w:r>
    </w:p>
    <w:p w14:paraId="67B6E04D" w14:textId="77777777" w:rsidR="006E5755" w:rsidRPr="00A62EF3"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7091C" w:rsidRDefault="006E5755" w:rsidP="006E5755">
      <w:pPr>
        <w:tabs>
          <w:tab w:val="left" w:pos="1985"/>
        </w:tabs>
        <w:rPr>
          <w:rFonts w:ascii="Times New Roman" w:hAnsi="Times New Roman" w:cs="Times New Roman"/>
          <w:b/>
          <w:sz w:val="24"/>
          <w:szCs w:val="24"/>
        </w:rPr>
      </w:pPr>
      <w:r w:rsidRPr="0057091C">
        <w:rPr>
          <w:rFonts w:ascii="Times New Roman" w:hAnsi="Times New Roman" w:cs="Times New Roman"/>
          <w:b/>
          <w:sz w:val="24"/>
          <w:szCs w:val="24"/>
        </w:rPr>
        <w:t xml:space="preserve">Source: </w:t>
      </w:r>
      <w:r w:rsidRPr="0057091C">
        <w:rPr>
          <w:rFonts w:ascii="Times New Roman" w:hAnsi="Times New Roman" w:cs="Times New Roman"/>
          <w:b/>
          <w:sz w:val="24"/>
          <w:szCs w:val="24"/>
        </w:rPr>
        <w:tab/>
      </w:r>
      <w:r w:rsidRPr="0057091C">
        <w:rPr>
          <w:rFonts w:ascii="Times New Roman" w:hAnsi="Times New Roman" w:cs="Times New Roman"/>
          <w:sz w:val="24"/>
          <w:szCs w:val="24"/>
        </w:rPr>
        <w:t>Xiaomi</w:t>
      </w:r>
    </w:p>
    <w:p w14:paraId="285B9E70" w14:textId="033C0617" w:rsidR="006E5755" w:rsidRPr="0057091C" w:rsidRDefault="006E5755" w:rsidP="006E5755">
      <w:pPr>
        <w:ind w:left="1985" w:hanging="1985"/>
        <w:rPr>
          <w:rFonts w:ascii="Times New Roman" w:hAnsi="Times New Roman" w:cs="Times New Roman"/>
          <w:sz w:val="24"/>
          <w:szCs w:val="24"/>
        </w:rPr>
      </w:pPr>
      <w:r w:rsidRPr="0057091C">
        <w:rPr>
          <w:rFonts w:ascii="Times New Roman" w:hAnsi="Times New Roman" w:cs="Times New Roman"/>
          <w:b/>
          <w:sz w:val="24"/>
          <w:szCs w:val="24"/>
        </w:rPr>
        <w:t>Title:</w:t>
      </w:r>
      <w:r w:rsidRPr="0057091C">
        <w:rPr>
          <w:rFonts w:ascii="Times New Roman" w:hAnsi="Times New Roman" w:cs="Times New Roman"/>
          <w:sz w:val="24"/>
          <w:szCs w:val="24"/>
        </w:rPr>
        <w:t xml:space="preserve"> </w:t>
      </w:r>
      <w:r w:rsidRPr="0057091C">
        <w:rPr>
          <w:rFonts w:ascii="Times New Roman" w:hAnsi="Times New Roman" w:cs="Times New Roman"/>
          <w:sz w:val="24"/>
          <w:szCs w:val="24"/>
        </w:rPr>
        <w:tab/>
        <w:t xml:space="preserve">Discussion on </w:t>
      </w:r>
      <w:r w:rsidR="009B5237">
        <w:rPr>
          <w:rFonts w:ascii="Times New Roman" w:hAnsi="Times New Roman" w:cs="Times New Roman"/>
          <w:sz w:val="24"/>
          <w:szCs w:val="24"/>
        </w:rPr>
        <w:t>L1-RSRP measurement</w:t>
      </w:r>
      <w:r w:rsidR="00237571" w:rsidRPr="0057091C">
        <w:rPr>
          <w:rFonts w:ascii="Times New Roman" w:hAnsi="Times New Roman" w:cs="Times New Roman"/>
          <w:sz w:val="24"/>
          <w:szCs w:val="24"/>
        </w:rPr>
        <w:t xml:space="preserve"> </w:t>
      </w:r>
      <w:r w:rsidRPr="0057091C">
        <w:rPr>
          <w:rFonts w:ascii="Times New Roman" w:hAnsi="Times New Roman" w:cs="Times New Roman"/>
          <w:sz w:val="24"/>
          <w:szCs w:val="24"/>
        </w:rPr>
        <w:t xml:space="preserve">for </w:t>
      </w:r>
      <w:proofErr w:type="gramStart"/>
      <w:r w:rsidR="00237571" w:rsidRPr="0057091C">
        <w:rPr>
          <w:rFonts w:ascii="Times New Roman" w:hAnsi="Times New Roman" w:cs="Times New Roman"/>
          <w:sz w:val="24"/>
          <w:szCs w:val="24"/>
        </w:rPr>
        <w:t>Multi-RX</w:t>
      </w:r>
      <w:proofErr w:type="gramEnd"/>
    </w:p>
    <w:p w14:paraId="5DD9EDDA" w14:textId="5C010F4D" w:rsidR="006E5755" w:rsidRPr="0057091C" w:rsidRDefault="006E5755" w:rsidP="006E5755">
      <w:pPr>
        <w:ind w:left="1985" w:hanging="1985"/>
        <w:rPr>
          <w:rFonts w:ascii="Times New Roman" w:hAnsi="Times New Roman" w:cs="Times New Roman"/>
          <w:sz w:val="24"/>
          <w:szCs w:val="24"/>
          <w:highlight w:val="yellow"/>
        </w:rPr>
      </w:pPr>
      <w:r w:rsidRPr="0057091C">
        <w:rPr>
          <w:rFonts w:ascii="Times New Roman" w:hAnsi="Times New Roman" w:cs="Times New Roman"/>
          <w:b/>
          <w:sz w:val="24"/>
          <w:szCs w:val="24"/>
        </w:rPr>
        <w:t>Agenda Item:</w:t>
      </w:r>
      <w:r w:rsidRPr="0057091C">
        <w:rPr>
          <w:rFonts w:ascii="Times New Roman" w:hAnsi="Times New Roman" w:cs="Times New Roman"/>
          <w:sz w:val="24"/>
          <w:szCs w:val="24"/>
        </w:rPr>
        <w:tab/>
      </w:r>
      <w:r w:rsidR="00AB0A25" w:rsidRPr="0057091C">
        <w:rPr>
          <w:rFonts w:ascii="Times New Roman" w:hAnsi="Times New Roman" w:cs="Times New Roman"/>
          <w:sz w:val="24"/>
          <w:szCs w:val="24"/>
        </w:rPr>
        <w:t>5.7.2.</w:t>
      </w:r>
      <w:r w:rsidR="00BE6F4F">
        <w:rPr>
          <w:rFonts w:ascii="Times New Roman" w:hAnsi="Times New Roman" w:cs="Times New Roman"/>
          <w:sz w:val="24"/>
          <w:szCs w:val="24"/>
        </w:rPr>
        <w:t>2</w:t>
      </w:r>
    </w:p>
    <w:p w14:paraId="0C86A2C2" w14:textId="77777777" w:rsidR="006E5755" w:rsidRPr="0057091C" w:rsidRDefault="006E5755" w:rsidP="006E5755">
      <w:pPr>
        <w:tabs>
          <w:tab w:val="left" w:pos="1990"/>
        </w:tabs>
        <w:rPr>
          <w:rFonts w:ascii="Times New Roman" w:hAnsi="Times New Roman" w:cs="Times New Roman"/>
          <w:sz w:val="24"/>
          <w:szCs w:val="24"/>
        </w:rPr>
      </w:pPr>
      <w:r w:rsidRPr="0057091C">
        <w:rPr>
          <w:rFonts w:ascii="Times New Roman" w:hAnsi="Times New Roman" w:cs="Times New Roman"/>
          <w:b/>
          <w:sz w:val="24"/>
          <w:szCs w:val="24"/>
        </w:rPr>
        <w:t>Document for:</w:t>
      </w:r>
      <w:r w:rsidRPr="0057091C">
        <w:rPr>
          <w:rFonts w:ascii="Times New Roman" w:hAnsi="Times New Roman" w:cs="Times New Roman"/>
          <w:sz w:val="24"/>
          <w:szCs w:val="24"/>
        </w:rPr>
        <w:tab/>
        <w:t>Discussion</w:t>
      </w:r>
    </w:p>
    <w:bookmarkEnd w:id="0"/>
    <w:bookmarkEnd w:id="1"/>
    <w:p w14:paraId="241EA8CC" w14:textId="77777777" w:rsidR="006E5755" w:rsidRPr="0057091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7091C">
        <w:rPr>
          <w:rFonts w:ascii="Times New Roman" w:eastAsia="宋体" w:hAnsi="Times New Roman" w:cs="Times New Roman"/>
          <w:kern w:val="0"/>
          <w:sz w:val="36"/>
          <w:szCs w:val="20"/>
          <w:lang w:val="en-GB"/>
        </w:rPr>
        <w:t>1 Introduction</w:t>
      </w:r>
    </w:p>
    <w:p w14:paraId="473E560D" w14:textId="4F513972" w:rsidR="006E5755" w:rsidRPr="0057091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In RAN4#10</w:t>
      </w:r>
      <w:r w:rsidR="0084543A" w:rsidRPr="0057091C">
        <w:rPr>
          <w:rFonts w:ascii="Times New Roman" w:eastAsia="宋体" w:hAnsi="Times New Roman" w:cs="Times New Roman"/>
          <w:kern w:val="0"/>
          <w:sz w:val="20"/>
          <w:szCs w:val="20"/>
          <w:lang w:val="en-GB"/>
        </w:rPr>
        <w:t>8</w:t>
      </w:r>
      <w:r w:rsidRPr="0057091C">
        <w:rPr>
          <w:rFonts w:ascii="Times New Roman" w:eastAsia="宋体" w:hAnsi="Times New Roman" w:cs="Times New Roman"/>
          <w:kern w:val="0"/>
          <w:sz w:val="20"/>
          <w:szCs w:val="20"/>
          <w:lang w:val="en-GB"/>
        </w:rPr>
        <w:t xml:space="preserve"> meeting, </w:t>
      </w:r>
      <w:r w:rsidR="00AD7A2C" w:rsidRPr="0057091C">
        <w:rPr>
          <w:rFonts w:ascii="Times New Roman" w:eastAsia="宋体" w:hAnsi="Times New Roman" w:cs="Times New Roman"/>
          <w:kern w:val="0"/>
          <w:sz w:val="20"/>
          <w:szCs w:val="20"/>
          <w:lang w:val="en-GB"/>
        </w:rPr>
        <w:t xml:space="preserve">there are some remaining issues regarding to </w:t>
      </w:r>
      <w:r w:rsidR="000D6C60">
        <w:rPr>
          <w:rFonts w:ascii="Times New Roman" w:eastAsia="宋体" w:hAnsi="Times New Roman" w:cs="Times New Roman"/>
          <w:kern w:val="0"/>
          <w:sz w:val="20"/>
          <w:szCs w:val="20"/>
          <w:lang w:val="en-GB"/>
        </w:rPr>
        <w:t>L1-RSRP measurement</w:t>
      </w:r>
      <w:r w:rsidR="00AD7A2C" w:rsidRPr="0057091C">
        <w:rPr>
          <w:rFonts w:ascii="Times New Roman" w:eastAsia="宋体" w:hAnsi="Times New Roman" w:cs="Times New Roman"/>
          <w:kern w:val="0"/>
          <w:sz w:val="20"/>
          <w:szCs w:val="20"/>
          <w:lang w:val="en-GB"/>
        </w:rPr>
        <w:t>.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57091C" w14:paraId="31BF2869" w14:textId="77777777" w:rsidTr="00AD7A2C">
        <w:tc>
          <w:tcPr>
            <w:tcW w:w="9628" w:type="dxa"/>
          </w:tcPr>
          <w:p w14:paraId="6E68F50B" w14:textId="6EC58CF2" w:rsidR="00AD7A2C" w:rsidRPr="0057091C" w:rsidRDefault="00130B4A"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Measurement period for GBBR and non-GBBR</w:t>
            </w:r>
          </w:p>
          <w:p w14:paraId="0E30AD57" w14:textId="77777777" w:rsidR="00AD7A2C" w:rsidRDefault="00130B4A"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130B4A">
              <w:rPr>
                <w:rFonts w:ascii="Times New Roman" w:hAnsi="Times New Roman" w:cs="Times New Roman"/>
                <w:sz w:val="20"/>
                <w:szCs w:val="20"/>
              </w:rPr>
              <w:t>Conditions for enhanced requirements for L1-RSRP not configured with GBBR</w:t>
            </w:r>
          </w:p>
          <w:p w14:paraId="75EA1F49" w14:textId="60AA6455" w:rsidR="00130B4A" w:rsidRPr="0057091C" w:rsidRDefault="00130B4A"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130B4A">
              <w:rPr>
                <w:rFonts w:ascii="Times New Roman" w:hAnsi="Times New Roman" w:cs="Times New Roman"/>
                <w:sz w:val="20"/>
                <w:szCs w:val="20"/>
              </w:rPr>
              <w:t>Shall L1-SINR requirements be defined for the multi-RX UE</w:t>
            </w:r>
          </w:p>
        </w:tc>
      </w:tr>
    </w:tbl>
    <w:p w14:paraId="2B1436A9" w14:textId="6FD35583" w:rsidR="00FA4A96" w:rsidRPr="00FA4A96" w:rsidRDefault="006E5755" w:rsidP="00FA4A9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FA4A96" w14:paraId="1CCF0091" w14:textId="77777777" w:rsidTr="00FA4A96">
        <w:tc>
          <w:tcPr>
            <w:tcW w:w="9628" w:type="dxa"/>
          </w:tcPr>
          <w:p w14:paraId="4BE027F0" w14:textId="77777777" w:rsidR="00FA4A96" w:rsidRPr="006C4F22" w:rsidRDefault="00FA4A96" w:rsidP="00FA4A96">
            <w:pPr>
              <w:rPr>
                <w:b/>
                <w:u w:val="single"/>
                <w:lang w:eastAsia="ko-KR"/>
              </w:rPr>
            </w:pPr>
            <w:r w:rsidRPr="006C4F22">
              <w:rPr>
                <w:b/>
                <w:u w:val="single"/>
                <w:lang w:eastAsia="ko-KR"/>
              </w:rPr>
              <w:t xml:space="preserve">Issue 1-2-2: Measurement period for L1-RSRP configured for GBBR </w:t>
            </w:r>
          </w:p>
          <w:p w14:paraId="7168F701" w14:textId="77777777" w:rsidR="00FA4A96" w:rsidRPr="001626B6" w:rsidRDefault="00FA4A96" w:rsidP="00FA4A96">
            <w:pPr>
              <w:pStyle w:val="a4"/>
              <w:numPr>
                <w:ilvl w:val="0"/>
                <w:numId w:val="3"/>
              </w:numPr>
              <w:overflowPunct w:val="0"/>
              <w:autoSpaceDE w:val="0"/>
              <w:autoSpaceDN w:val="0"/>
              <w:adjustRightInd w:val="0"/>
              <w:spacing w:after="120" w:line="252" w:lineRule="auto"/>
              <w:ind w:left="644" w:firstLineChars="0"/>
              <w:rPr>
                <w:rFonts w:ascii="Times New Roman" w:hAnsi="Times New Roman" w:cs="Times New Roman"/>
                <w:bCs/>
                <w:sz w:val="21"/>
                <w:szCs w:val="21"/>
              </w:rPr>
            </w:pPr>
            <w:r w:rsidRPr="001626B6">
              <w:rPr>
                <w:rFonts w:ascii="Times New Roman" w:hAnsi="Times New Roman" w:cs="Times New Roman"/>
                <w:bCs/>
                <w:sz w:val="21"/>
                <w:szCs w:val="21"/>
              </w:rPr>
              <w:t>Agreements</w:t>
            </w:r>
          </w:p>
          <w:p w14:paraId="62D8D2E1" w14:textId="77777777" w:rsidR="00FA4A96" w:rsidRPr="001626B6" w:rsidRDefault="00FA4A96" w:rsidP="00FA4A96">
            <w:pPr>
              <w:pStyle w:val="a4"/>
              <w:numPr>
                <w:ilvl w:val="1"/>
                <w:numId w:val="3"/>
              </w:numPr>
              <w:spacing w:after="120"/>
              <w:ind w:firstLineChars="0"/>
              <w:rPr>
                <w:rFonts w:ascii="Times New Roman" w:hAnsi="Times New Roman" w:cs="Times New Roman"/>
                <w:bCs/>
                <w:sz w:val="21"/>
                <w:szCs w:val="21"/>
              </w:rPr>
            </w:pPr>
            <w:r w:rsidRPr="001626B6">
              <w:rPr>
                <w:rFonts w:ascii="Times New Roman" w:hAnsi="Times New Roman" w:cs="Times New Roman"/>
                <w:bCs/>
                <w:sz w:val="21"/>
                <w:szCs w:val="21"/>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4582"/>
            </w:tblGrid>
            <w:tr w:rsidR="00FA4A96" w:rsidRPr="001626B6" w14:paraId="52FEED94" w14:textId="77777777" w:rsidTr="00E63700">
              <w:trPr>
                <w:jc w:val="center"/>
              </w:trPr>
              <w:tc>
                <w:tcPr>
                  <w:tcW w:w="2035" w:type="dxa"/>
                  <w:tcBorders>
                    <w:top w:val="single" w:sz="4" w:space="0" w:color="auto"/>
                    <w:left w:val="single" w:sz="4" w:space="0" w:color="auto"/>
                    <w:bottom w:val="single" w:sz="4" w:space="0" w:color="auto"/>
                    <w:right w:val="single" w:sz="4" w:space="0" w:color="auto"/>
                  </w:tcBorders>
                  <w:hideMark/>
                </w:tcPr>
                <w:p w14:paraId="331EE2C6" w14:textId="77777777" w:rsidR="00FA4A96" w:rsidRPr="001626B6" w:rsidRDefault="00FA4A96" w:rsidP="00FA4A96">
                  <w:pPr>
                    <w:spacing w:after="120"/>
                    <w:ind w:left="1296"/>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EE8206"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TL1-RSRP_Measurement_Period_SSB (</w:t>
                  </w:r>
                  <w:proofErr w:type="spellStart"/>
                  <w:r w:rsidRPr="001626B6">
                    <w:rPr>
                      <w:rFonts w:ascii="Times New Roman" w:eastAsia="Yu Mincho" w:hAnsi="Times New Roman" w:cs="Times New Roman"/>
                      <w:iCs/>
                      <w:szCs w:val="21"/>
                      <w:lang w:eastAsia="ja-JP"/>
                    </w:rPr>
                    <w:t>ms</w:t>
                  </w:r>
                  <w:proofErr w:type="spellEnd"/>
                  <w:r w:rsidRPr="001626B6">
                    <w:rPr>
                      <w:rFonts w:ascii="Times New Roman" w:eastAsia="Yu Mincho" w:hAnsi="Times New Roman" w:cs="Times New Roman"/>
                      <w:iCs/>
                      <w:szCs w:val="21"/>
                      <w:lang w:eastAsia="ja-JP"/>
                    </w:rPr>
                    <w:t>)</w:t>
                  </w:r>
                </w:p>
              </w:tc>
            </w:tr>
            <w:tr w:rsidR="00FA4A96" w:rsidRPr="001626B6" w14:paraId="531F040A" w14:textId="77777777" w:rsidTr="00E63700">
              <w:trPr>
                <w:jc w:val="center"/>
              </w:trPr>
              <w:tc>
                <w:tcPr>
                  <w:tcW w:w="2035" w:type="dxa"/>
                  <w:tcBorders>
                    <w:top w:val="single" w:sz="4" w:space="0" w:color="auto"/>
                    <w:left w:val="single" w:sz="4" w:space="0" w:color="auto"/>
                    <w:bottom w:val="single" w:sz="4" w:space="0" w:color="auto"/>
                    <w:right w:val="single" w:sz="4" w:space="0" w:color="auto"/>
                  </w:tcBorders>
                  <w:hideMark/>
                </w:tcPr>
                <w:p w14:paraId="18ED38F6"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5FAEE1F3" w14:textId="77777777" w:rsidR="00FA4A96" w:rsidRPr="001626B6" w:rsidRDefault="00FA4A96" w:rsidP="00FA4A96">
                  <w:pPr>
                    <w:spacing w:after="120"/>
                    <w:rPr>
                      <w:rFonts w:ascii="Times New Roman" w:eastAsia="Yu Mincho" w:hAnsi="Times New Roman" w:cs="Times New Roman"/>
                      <w:iCs/>
                      <w:szCs w:val="21"/>
                      <w:lang w:eastAsia="ja-JP"/>
                    </w:rPr>
                  </w:pPr>
                  <w:proofErr w:type="gramStart"/>
                  <w:r w:rsidRPr="001626B6">
                    <w:rPr>
                      <w:rFonts w:ascii="Times New Roman" w:eastAsia="Yu Mincho" w:hAnsi="Times New Roman" w:cs="Times New Roman"/>
                      <w:iCs/>
                      <w:szCs w:val="21"/>
                      <w:lang w:eastAsia="ja-JP"/>
                    </w:rPr>
                    <w:t>max(</w:t>
                  </w:r>
                  <w:proofErr w:type="spellStart"/>
                  <w:proofErr w:type="gramEnd"/>
                  <w:r w:rsidRPr="001626B6">
                    <w:rPr>
                      <w:rFonts w:ascii="Times New Roman" w:eastAsia="Yu Mincho" w:hAnsi="Times New Roman" w:cs="Times New Roman"/>
                      <w:iCs/>
                      <w:szCs w:val="21"/>
                      <w:lang w:eastAsia="ja-JP"/>
                    </w:rPr>
                    <w:t>T</w:t>
                  </w:r>
                  <w:r w:rsidRPr="001626B6">
                    <w:rPr>
                      <w:rFonts w:ascii="Times New Roman" w:eastAsia="Yu Mincho" w:hAnsi="Times New Roman" w:cs="Times New Roman"/>
                      <w:iCs/>
                      <w:szCs w:val="21"/>
                      <w:vertAlign w:val="subscript"/>
                      <w:lang w:eastAsia="ja-JP"/>
                    </w:rPr>
                    <w:t>Report</w:t>
                  </w:r>
                  <w:proofErr w:type="spellEnd"/>
                  <w:r w:rsidRPr="001626B6">
                    <w:rPr>
                      <w:rFonts w:ascii="Times New Roman" w:eastAsia="Yu Mincho" w:hAnsi="Times New Roman" w:cs="Times New Roman"/>
                      <w:iCs/>
                      <w:szCs w:val="21"/>
                      <w:lang w:eastAsia="ja-JP"/>
                    </w:rPr>
                    <w:t>, ceil(M*P*N)*T</w:t>
                  </w:r>
                  <w:r w:rsidRPr="001626B6">
                    <w:rPr>
                      <w:rFonts w:ascii="Times New Roman" w:eastAsia="Yu Mincho" w:hAnsi="Times New Roman" w:cs="Times New Roman"/>
                      <w:iCs/>
                      <w:szCs w:val="21"/>
                      <w:vertAlign w:val="subscript"/>
                      <w:lang w:eastAsia="ja-JP"/>
                    </w:rPr>
                    <w:t>SSB</w:t>
                  </w:r>
                  <w:r w:rsidRPr="001626B6">
                    <w:rPr>
                      <w:rFonts w:ascii="Times New Roman" w:eastAsia="Yu Mincho" w:hAnsi="Times New Roman" w:cs="Times New Roman"/>
                      <w:iCs/>
                      <w:szCs w:val="21"/>
                      <w:lang w:eastAsia="ja-JP"/>
                    </w:rPr>
                    <w:t>)</w:t>
                  </w:r>
                </w:p>
              </w:tc>
            </w:tr>
            <w:tr w:rsidR="00FA4A96" w:rsidRPr="001626B6" w14:paraId="0301E919" w14:textId="77777777" w:rsidTr="00E63700">
              <w:trPr>
                <w:jc w:val="center"/>
              </w:trPr>
              <w:tc>
                <w:tcPr>
                  <w:tcW w:w="2035" w:type="dxa"/>
                  <w:tcBorders>
                    <w:top w:val="single" w:sz="4" w:space="0" w:color="auto"/>
                    <w:left w:val="single" w:sz="4" w:space="0" w:color="auto"/>
                    <w:bottom w:val="single" w:sz="4" w:space="0" w:color="auto"/>
                    <w:right w:val="single" w:sz="4" w:space="0" w:color="auto"/>
                  </w:tcBorders>
                  <w:hideMark/>
                </w:tcPr>
                <w:p w14:paraId="67EAC886"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51BB52A" w14:textId="77777777" w:rsidR="00FA4A96" w:rsidRPr="001626B6" w:rsidRDefault="00FA4A96" w:rsidP="00FA4A96">
                  <w:pPr>
                    <w:spacing w:after="120"/>
                    <w:rPr>
                      <w:rFonts w:ascii="Times New Roman" w:eastAsia="Yu Mincho" w:hAnsi="Times New Roman" w:cs="Times New Roman"/>
                      <w:iCs/>
                      <w:szCs w:val="21"/>
                      <w:lang w:eastAsia="ja-JP"/>
                    </w:rPr>
                  </w:pPr>
                  <w:proofErr w:type="gramStart"/>
                  <w:r w:rsidRPr="001626B6">
                    <w:rPr>
                      <w:rFonts w:ascii="Times New Roman" w:eastAsia="Yu Mincho" w:hAnsi="Times New Roman" w:cs="Times New Roman"/>
                      <w:iCs/>
                      <w:szCs w:val="21"/>
                      <w:lang w:eastAsia="ja-JP"/>
                    </w:rPr>
                    <w:t>max(</w:t>
                  </w:r>
                  <w:proofErr w:type="spellStart"/>
                  <w:proofErr w:type="gramEnd"/>
                  <w:r w:rsidRPr="001626B6">
                    <w:rPr>
                      <w:rFonts w:ascii="Times New Roman" w:eastAsia="Yu Mincho" w:hAnsi="Times New Roman" w:cs="Times New Roman"/>
                      <w:iCs/>
                      <w:szCs w:val="21"/>
                      <w:lang w:eastAsia="ja-JP"/>
                    </w:rPr>
                    <w:t>T</w:t>
                  </w:r>
                  <w:r w:rsidRPr="001626B6">
                    <w:rPr>
                      <w:rFonts w:ascii="Times New Roman" w:eastAsia="Yu Mincho" w:hAnsi="Times New Roman" w:cs="Times New Roman"/>
                      <w:iCs/>
                      <w:szCs w:val="21"/>
                      <w:vertAlign w:val="subscript"/>
                      <w:lang w:eastAsia="ja-JP"/>
                    </w:rPr>
                    <w:t>Report</w:t>
                  </w:r>
                  <w:proofErr w:type="spellEnd"/>
                  <w:r w:rsidRPr="001626B6">
                    <w:rPr>
                      <w:rFonts w:ascii="Times New Roman" w:eastAsia="Yu Mincho" w:hAnsi="Times New Roman" w:cs="Times New Roman"/>
                      <w:iCs/>
                      <w:szCs w:val="21"/>
                      <w:lang w:eastAsia="ja-JP"/>
                    </w:rPr>
                    <w:t>, ceil(1.5*M*P*N)*max(T</w:t>
                  </w:r>
                  <w:r w:rsidRPr="001626B6">
                    <w:rPr>
                      <w:rFonts w:ascii="Times New Roman" w:eastAsia="Yu Mincho" w:hAnsi="Times New Roman" w:cs="Times New Roman"/>
                      <w:iCs/>
                      <w:szCs w:val="21"/>
                      <w:vertAlign w:val="subscript"/>
                      <w:lang w:eastAsia="ja-JP"/>
                    </w:rPr>
                    <w:t>DRX</w:t>
                  </w:r>
                  <w:r w:rsidRPr="001626B6">
                    <w:rPr>
                      <w:rFonts w:ascii="Times New Roman" w:eastAsia="Yu Mincho" w:hAnsi="Times New Roman" w:cs="Times New Roman"/>
                      <w:iCs/>
                      <w:szCs w:val="21"/>
                      <w:lang w:eastAsia="ja-JP"/>
                    </w:rPr>
                    <w:t>,T</w:t>
                  </w:r>
                  <w:r w:rsidRPr="001626B6">
                    <w:rPr>
                      <w:rFonts w:ascii="Times New Roman" w:eastAsia="Yu Mincho" w:hAnsi="Times New Roman" w:cs="Times New Roman"/>
                      <w:iCs/>
                      <w:szCs w:val="21"/>
                      <w:vertAlign w:val="subscript"/>
                      <w:lang w:eastAsia="ja-JP"/>
                    </w:rPr>
                    <w:t>SSB</w:t>
                  </w:r>
                  <w:r w:rsidRPr="001626B6">
                    <w:rPr>
                      <w:rFonts w:ascii="Times New Roman" w:eastAsia="Yu Mincho" w:hAnsi="Times New Roman" w:cs="Times New Roman"/>
                      <w:iCs/>
                      <w:szCs w:val="21"/>
                      <w:lang w:eastAsia="ja-JP"/>
                    </w:rPr>
                    <w:t>))</w:t>
                  </w:r>
                </w:p>
              </w:tc>
            </w:tr>
            <w:tr w:rsidR="00FA4A96" w:rsidRPr="001626B6" w14:paraId="3781E134" w14:textId="77777777" w:rsidTr="00E63700">
              <w:trPr>
                <w:jc w:val="center"/>
              </w:trPr>
              <w:tc>
                <w:tcPr>
                  <w:tcW w:w="2035" w:type="dxa"/>
                  <w:tcBorders>
                    <w:top w:val="single" w:sz="4" w:space="0" w:color="auto"/>
                    <w:left w:val="single" w:sz="4" w:space="0" w:color="auto"/>
                    <w:bottom w:val="single" w:sz="4" w:space="0" w:color="auto"/>
                    <w:right w:val="single" w:sz="4" w:space="0" w:color="auto"/>
                  </w:tcBorders>
                  <w:hideMark/>
                </w:tcPr>
                <w:p w14:paraId="7B581994"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DA3721" w14:textId="77777777" w:rsidR="00FA4A96" w:rsidRPr="001626B6" w:rsidRDefault="00FA4A96" w:rsidP="00FA4A96">
                  <w:pPr>
                    <w:spacing w:after="120"/>
                    <w:rPr>
                      <w:rFonts w:ascii="Times New Roman" w:eastAsia="Yu Mincho" w:hAnsi="Times New Roman" w:cs="Times New Roman"/>
                      <w:iCs/>
                      <w:szCs w:val="21"/>
                      <w:lang w:eastAsia="ja-JP"/>
                    </w:rPr>
                  </w:pPr>
                  <w:proofErr w:type="gramStart"/>
                  <w:r w:rsidRPr="001626B6">
                    <w:rPr>
                      <w:rFonts w:ascii="Times New Roman" w:eastAsia="Yu Mincho" w:hAnsi="Times New Roman" w:cs="Times New Roman"/>
                      <w:iCs/>
                      <w:szCs w:val="21"/>
                      <w:lang w:eastAsia="ja-JP"/>
                    </w:rPr>
                    <w:t>ceil(</w:t>
                  </w:r>
                  <w:proofErr w:type="gramEnd"/>
                  <w:r w:rsidRPr="001626B6">
                    <w:rPr>
                      <w:rFonts w:ascii="Times New Roman" w:eastAsia="Yu Mincho" w:hAnsi="Times New Roman" w:cs="Times New Roman"/>
                      <w:iCs/>
                      <w:szCs w:val="21"/>
                      <w:lang w:eastAsia="ja-JP"/>
                    </w:rPr>
                    <w:t>1.5*M*P*N)*T</w:t>
                  </w:r>
                  <w:r w:rsidRPr="001626B6">
                    <w:rPr>
                      <w:rFonts w:ascii="Times New Roman" w:eastAsia="Yu Mincho" w:hAnsi="Times New Roman" w:cs="Times New Roman"/>
                      <w:iCs/>
                      <w:szCs w:val="21"/>
                      <w:vertAlign w:val="subscript"/>
                      <w:lang w:eastAsia="ja-JP"/>
                    </w:rPr>
                    <w:t>DRX</w:t>
                  </w:r>
                </w:p>
              </w:tc>
            </w:tr>
            <w:tr w:rsidR="00FA4A96" w:rsidRPr="001626B6" w14:paraId="16FC6F02" w14:textId="77777777" w:rsidTr="00E6370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A9573E"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Note 1:</w:t>
                  </w:r>
                  <w:r w:rsidRPr="001626B6">
                    <w:rPr>
                      <w:rFonts w:ascii="Times New Roman" w:eastAsia="Yu Mincho" w:hAnsi="Times New Roman" w:cs="Times New Roman"/>
                      <w:iCs/>
                      <w:szCs w:val="21"/>
                      <w:lang w:eastAsia="ja-JP"/>
                    </w:rPr>
                    <w:tab/>
                    <w:t>T</w:t>
                  </w:r>
                  <w:r w:rsidRPr="001626B6">
                    <w:rPr>
                      <w:rFonts w:ascii="Times New Roman" w:eastAsia="Yu Mincho" w:hAnsi="Times New Roman" w:cs="Times New Roman"/>
                      <w:iCs/>
                      <w:szCs w:val="21"/>
                      <w:vertAlign w:val="subscript"/>
                      <w:lang w:eastAsia="ja-JP"/>
                    </w:rPr>
                    <w:t>SSB</w:t>
                  </w:r>
                  <w:r w:rsidRPr="001626B6">
                    <w:rPr>
                      <w:rFonts w:ascii="Times New Roman" w:eastAsia="Yu Mincho" w:hAnsi="Times New Roman" w:cs="Times New Roman"/>
                      <w:iCs/>
                      <w:szCs w:val="21"/>
                      <w:lang w:eastAsia="ja-JP"/>
                    </w:rPr>
                    <w:t xml:space="preserve"> = </w:t>
                  </w:r>
                  <w:proofErr w:type="spellStart"/>
                  <w:r w:rsidRPr="001626B6">
                    <w:rPr>
                      <w:rFonts w:ascii="Times New Roman" w:eastAsia="Yu Mincho" w:hAnsi="Times New Roman" w:cs="Times New Roman"/>
                      <w:iCs/>
                      <w:szCs w:val="21"/>
                      <w:lang w:eastAsia="ja-JP"/>
                    </w:rPr>
                    <w:t>ssb-periodicityServingCell</w:t>
                  </w:r>
                  <w:proofErr w:type="spellEnd"/>
                  <w:r w:rsidRPr="001626B6">
                    <w:rPr>
                      <w:rFonts w:ascii="Times New Roman" w:eastAsia="Yu Mincho" w:hAnsi="Times New Roman" w:cs="Times New Roman"/>
                      <w:iCs/>
                      <w:szCs w:val="21"/>
                      <w:lang w:eastAsia="ja-JP"/>
                    </w:rPr>
                    <w:t xml:space="preserve"> is the periodicity of the SSB-Index configured for L1-RSRP measurement. T</w:t>
                  </w:r>
                  <w:r w:rsidRPr="001626B6">
                    <w:rPr>
                      <w:rFonts w:ascii="Times New Roman" w:eastAsia="Yu Mincho" w:hAnsi="Times New Roman" w:cs="Times New Roman"/>
                      <w:iCs/>
                      <w:szCs w:val="21"/>
                      <w:vertAlign w:val="subscript"/>
                      <w:lang w:eastAsia="ja-JP"/>
                    </w:rPr>
                    <w:t xml:space="preserve">DRX </w:t>
                  </w:r>
                  <w:r w:rsidRPr="001626B6">
                    <w:rPr>
                      <w:rFonts w:ascii="Times New Roman" w:eastAsia="Yu Mincho" w:hAnsi="Times New Roman" w:cs="Times New Roman"/>
                      <w:iCs/>
                      <w:szCs w:val="21"/>
                      <w:lang w:eastAsia="ja-JP"/>
                    </w:rPr>
                    <w:t xml:space="preserve">is the DRX cycle length. </w:t>
                  </w:r>
                  <w:proofErr w:type="spellStart"/>
                  <w:r w:rsidRPr="001626B6">
                    <w:rPr>
                      <w:rFonts w:ascii="Times New Roman" w:eastAsia="Yu Mincho" w:hAnsi="Times New Roman" w:cs="Times New Roman"/>
                      <w:iCs/>
                      <w:szCs w:val="21"/>
                      <w:lang w:eastAsia="ja-JP"/>
                    </w:rPr>
                    <w:t>T</w:t>
                  </w:r>
                  <w:r w:rsidRPr="001626B6">
                    <w:rPr>
                      <w:rFonts w:ascii="Times New Roman" w:eastAsia="Yu Mincho" w:hAnsi="Times New Roman" w:cs="Times New Roman"/>
                      <w:iCs/>
                      <w:szCs w:val="21"/>
                      <w:vertAlign w:val="subscript"/>
                      <w:lang w:eastAsia="ja-JP"/>
                    </w:rPr>
                    <w:t>Report</w:t>
                  </w:r>
                  <w:proofErr w:type="spellEnd"/>
                  <w:r w:rsidRPr="001626B6">
                    <w:rPr>
                      <w:rFonts w:ascii="Times New Roman" w:eastAsia="Yu Mincho" w:hAnsi="Times New Roman" w:cs="Times New Roman"/>
                      <w:iCs/>
                      <w:szCs w:val="21"/>
                      <w:lang w:eastAsia="ja-JP"/>
                    </w:rPr>
                    <w:t xml:space="preserve"> is configured periodicity for reporting.</w:t>
                  </w:r>
                </w:p>
                <w:p w14:paraId="5784A6B6" w14:textId="77777777" w:rsidR="00FA4A96" w:rsidRPr="001626B6" w:rsidRDefault="00FA4A96" w:rsidP="00FA4A96">
                  <w:pPr>
                    <w:spacing w:after="120"/>
                    <w:rPr>
                      <w:rFonts w:ascii="Times New Roman" w:eastAsia="Yu Mincho" w:hAnsi="Times New Roman" w:cs="Times New Roman"/>
                      <w:iCs/>
                      <w:szCs w:val="21"/>
                      <w:lang w:eastAsia="ja-JP"/>
                    </w:rPr>
                  </w:pPr>
                  <w:r w:rsidRPr="001626B6">
                    <w:rPr>
                      <w:rFonts w:ascii="Times New Roman" w:eastAsia="Yu Mincho" w:hAnsi="Times New Roman" w:cs="Times New Roman"/>
                      <w:iCs/>
                      <w:szCs w:val="21"/>
                      <w:lang w:eastAsia="ja-JP"/>
                    </w:rPr>
                    <w:t>Note 2:</w:t>
                  </w:r>
                  <w:r w:rsidRPr="001626B6">
                    <w:rPr>
                      <w:rFonts w:ascii="Times New Roman" w:eastAsia="Yu Mincho" w:hAnsi="Times New Roman" w:cs="Times New Roman"/>
                      <w:iCs/>
                      <w:szCs w:val="21"/>
                      <w:lang w:eastAsia="ja-JP"/>
                    </w:rPr>
                    <w:tab/>
                    <w:t>N is FFS</w:t>
                  </w:r>
                </w:p>
              </w:tc>
            </w:tr>
          </w:tbl>
          <w:p w14:paraId="6D3B5FDD" w14:textId="77777777" w:rsidR="00FA4A96" w:rsidRPr="001626B6" w:rsidRDefault="00FA4A96" w:rsidP="00FA4A96">
            <w:pPr>
              <w:pStyle w:val="a4"/>
              <w:ind w:left="1080" w:firstLineChars="0" w:firstLine="0"/>
              <w:rPr>
                <w:rFonts w:ascii="Times New Roman" w:hAnsi="Times New Roman" w:cs="Times New Roman"/>
                <w:bCs/>
                <w:sz w:val="21"/>
                <w:szCs w:val="21"/>
                <w:lang w:val="en-GB"/>
              </w:rPr>
            </w:pPr>
          </w:p>
          <w:p w14:paraId="19D98DB6" w14:textId="77777777" w:rsidR="00FA4A96" w:rsidRPr="001626B6" w:rsidRDefault="00FA4A96" w:rsidP="00FA4A96">
            <w:pPr>
              <w:pStyle w:val="a4"/>
              <w:numPr>
                <w:ilvl w:val="1"/>
                <w:numId w:val="3"/>
              </w:numPr>
              <w:spacing w:after="120"/>
              <w:ind w:firstLineChars="0"/>
              <w:rPr>
                <w:rFonts w:ascii="Times New Roman" w:hAnsi="Times New Roman" w:cs="Times New Roman"/>
                <w:bCs/>
                <w:sz w:val="21"/>
                <w:szCs w:val="21"/>
              </w:rPr>
            </w:pPr>
            <w:r w:rsidRPr="001626B6">
              <w:rPr>
                <w:rFonts w:ascii="Times New Roman" w:hAnsi="Times New Roman" w:cs="Times New Roman"/>
                <w:bCs/>
                <w:sz w:val="21"/>
                <w:szCs w:val="21"/>
              </w:rPr>
              <w:t>N is FFS</w:t>
            </w:r>
          </w:p>
          <w:p w14:paraId="4A1E2C4C" w14:textId="77777777" w:rsidR="00FA4A96" w:rsidRPr="001626B6" w:rsidRDefault="00FA4A96" w:rsidP="00FA4A96">
            <w:pPr>
              <w:pStyle w:val="a4"/>
              <w:numPr>
                <w:ilvl w:val="2"/>
                <w:numId w:val="3"/>
              </w:numPr>
              <w:spacing w:after="120"/>
              <w:ind w:firstLineChars="0"/>
              <w:rPr>
                <w:rFonts w:ascii="Times New Roman" w:hAnsi="Times New Roman" w:cs="Times New Roman"/>
                <w:bCs/>
                <w:sz w:val="21"/>
                <w:szCs w:val="21"/>
              </w:rPr>
            </w:pPr>
            <w:r w:rsidRPr="001626B6">
              <w:rPr>
                <w:rFonts w:ascii="Times New Roman" w:hAnsi="Times New Roman" w:cs="Times New Roman"/>
                <w:bCs/>
                <w:sz w:val="21"/>
                <w:szCs w:val="21"/>
              </w:rPr>
              <w:t>Option 1: N = [</w:t>
            </w:r>
            <w:proofErr w:type="spellStart"/>
            <w:r w:rsidRPr="001626B6">
              <w:rPr>
                <w:rFonts w:ascii="Times New Roman" w:hAnsi="Times New Roman" w:cs="Times New Roman"/>
                <w:bCs/>
                <w:sz w:val="21"/>
                <w:szCs w:val="21"/>
              </w:rPr>
              <w:t>reduceNumberRxBeam</w:t>
            </w:r>
            <w:proofErr w:type="spellEnd"/>
            <w:r w:rsidRPr="001626B6">
              <w:rPr>
                <w:rFonts w:ascii="Times New Roman" w:hAnsi="Times New Roman" w:cs="Times New Roman"/>
                <w:bCs/>
                <w:sz w:val="21"/>
                <w:szCs w:val="21"/>
              </w:rPr>
              <w:t xml:space="preserve">] for UE supporting faster beam sweeping under multi-Rx operations; </w:t>
            </w:r>
            <w:proofErr w:type="gramStart"/>
            <w:r w:rsidRPr="001626B6">
              <w:rPr>
                <w:rFonts w:ascii="Times New Roman" w:hAnsi="Times New Roman" w:cs="Times New Roman"/>
                <w:bCs/>
                <w:sz w:val="21"/>
                <w:szCs w:val="21"/>
              </w:rPr>
              <w:t>otherwise</w:t>
            </w:r>
            <w:proofErr w:type="gramEnd"/>
            <w:r w:rsidRPr="001626B6">
              <w:rPr>
                <w:rFonts w:ascii="Times New Roman" w:hAnsi="Times New Roman" w:cs="Times New Roman"/>
                <w:bCs/>
                <w:sz w:val="21"/>
                <w:szCs w:val="21"/>
              </w:rPr>
              <w:t xml:space="preserve"> N=8. (</w:t>
            </w:r>
            <w:proofErr w:type="gramStart"/>
            <w:r w:rsidRPr="001626B6">
              <w:rPr>
                <w:rFonts w:ascii="Times New Roman" w:hAnsi="Times New Roman" w:cs="Times New Roman"/>
                <w:bCs/>
                <w:sz w:val="21"/>
                <w:szCs w:val="21"/>
              </w:rPr>
              <w:t>vivo</w:t>
            </w:r>
            <w:proofErr w:type="gramEnd"/>
            <w:r w:rsidRPr="001626B6">
              <w:rPr>
                <w:rFonts w:ascii="Times New Roman" w:hAnsi="Times New Roman" w:cs="Times New Roman"/>
                <w:bCs/>
                <w:sz w:val="21"/>
                <w:szCs w:val="21"/>
              </w:rPr>
              <w:t>, OPPO, QC, HW, ZTE, MTK)</w:t>
            </w:r>
          </w:p>
          <w:p w14:paraId="02964DC2" w14:textId="77777777" w:rsidR="00FA4A96" w:rsidRPr="001626B6" w:rsidRDefault="00FA4A96" w:rsidP="00FA4A96">
            <w:pPr>
              <w:pStyle w:val="a4"/>
              <w:numPr>
                <w:ilvl w:val="2"/>
                <w:numId w:val="3"/>
              </w:numPr>
              <w:spacing w:after="120"/>
              <w:ind w:firstLineChars="0"/>
              <w:rPr>
                <w:rFonts w:ascii="Times New Roman" w:hAnsi="Times New Roman" w:cs="Times New Roman"/>
                <w:bCs/>
                <w:sz w:val="21"/>
                <w:szCs w:val="21"/>
              </w:rPr>
            </w:pPr>
            <w:r w:rsidRPr="001626B6">
              <w:rPr>
                <w:rFonts w:ascii="Times New Roman" w:hAnsi="Times New Roman" w:cs="Times New Roman"/>
                <w:bCs/>
                <w:sz w:val="21"/>
                <w:szCs w:val="21"/>
              </w:rPr>
              <w:t>Option 2: N = 8 + K, where K is the number of SSBs in each CMR set (Apple)</w:t>
            </w:r>
          </w:p>
          <w:p w14:paraId="5B31BF67" w14:textId="77777777" w:rsidR="00FA4A96" w:rsidRPr="001626B6" w:rsidRDefault="00FA4A96" w:rsidP="00FA4A96">
            <w:pPr>
              <w:pStyle w:val="a4"/>
              <w:numPr>
                <w:ilvl w:val="1"/>
                <w:numId w:val="3"/>
              </w:numPr>
              <w:spacing w:after="120"/>
              <w:ind w:firstLineChars="0"/>
              <w:rPr>
                <w:rFonts w:ascii="Times New Roman" w:hAnsi="Times New Roman" w:cs="Times New Roman"/>
                <w:bCs/>
                <w:sz w:val="21"/>
                <w:szCs w:val="21"/>
              </w:rPr>
            </w:pPr>
            <w:r w:rsidRPr="001626B6">
              <w:rPr>
                <w:rFonts w:ascii="Times New Roman" w:hAnsi="Times New Roman" w:cs="Times New Roman"/>
                <w:bCs/>
                <w:sz w:val="21"/>
                <w:szCs w:val="21"/>
              </w:rPr>
              <w:t>FFS: For CSI-RS based L1-RSRP measurements in FR2, the existing L1-RSRP measurement period is reused when configured for GBBR.</w:t>
            </w:r>
          </w:p>
          <w:p w14:paraId="182349B2" w14:textId="77777777" w:rsidR="00FA4A96" w:rsidRDefault="00FA4A96" w:rsidP="00FA4A96">
            <w:pPr>
              <w:rPr>
                <w:b/>
                <w:u w:val="single"/>
                <w:lang w:eastAsia="ko-KR"/>
              </w:rPr>
            </w:pPr>
          </w:p>
        </w:tc>
      </w:tr>
    </w:tbl>
    <w:p w14:paraId="395824E3" w14:textId="77777777" w:rsidR="00FA4A96" w:rsidRDefault="00FA4A96" w:rsidP="00FA4A96">
      <w:pPr>
        <w:rPr>
          <w:b/>
          <w:u w:val="single"/>
          <w:lang w:eastAsia="ko-KR"/>
        </w:rPr>
      </w:pPr>
    </w:p>
    <w:p w14:paraId="66CEF309" w14:textId="6A81BF5B" w:rsidR="00FA4A96" w:rsidRDefault="00996F3C" w:rsidP="00FA4A96">
      <w:pPr>
        <w:pStyle w:val="ac"/>
        <w:tabs>
          <w:tab w:val="left" w:pos="226"/>
          <w:tab w:val="left" w:pos="284"/>
          <w:tab w:val="left" w:pos="5103"/>
        </w:tabs>
        <w:snapToGrid w:val="0"/>
        <w:spacing w:beforeLines="50" w:before="120"/>
        <w:rPr>
          <w:lang w:val="en-US"/>
        </w:rPr>
      </w:pPr>
      <w:r w:rsidRPr="00996F3C">
        <w:rPr>
          <w:lang w:val="en-US"/>
        </w:rPr>
        <w:t>We understand the motivation of option 2, which means that interference will also</w:t>
      </w:r>
      <w:r>
        <w:rPr>
          <w:lang w:val="en-US"/>
        </w:rPr>
        <w:t xml:space="preserve"> needs to be measured. Since there are two CSI-RS resource sets, the resource number will be doubled. Then the total measurement times will increase. However, in current specification, </w:t>
      </w:r>
      <w:r w:rsidRPr="00996F3C">
        <w:rPr>
          <w:lang w:val="en-US"/>
        </w:rPr>
        <w:t>L1-RSRP measurement period</w:t>
      </w:r>
      <w:r>
        <w:rPr>
          <w:lang w:val="en-US"/>
        </w:rPr>
        <w:t xml:space="preserve"> is defined for each RS respectively. N is defined as RX beam sweeping factor for each RS. With multiple-panels, beam sweeping times may be reduced for each RS as two panel can receive from two directions at the same time.</w:t>
      </w:r>
      <w:r w:rsidR="00477BF1">
        <w:rPr>
          <w:lang w:val="en-US"/>
        </w:rPr>
        <w:t xml:space="preserve"> Therefore, we prefer option 1.</w:t>
      </w:r>
    </w:p>
    <w:p w14:paraId="74D13952" w14:textId="0759A969" w:rsidR="00477BF1" w:rsidRDefault="00477BF1" w:rsidP="002D5919">
      <w:pPr>
        <w:pStyle w:val="ac"/>
        <w:tabs>
          <w:tab w:val="left" w:pos="226"/>
          <w:tab w:val="left" w:pos="284"/>
          <w:tab w:val="left" w:pos="5103"/>
        </w:tabs>
        <w:snapToGrid w:val="0"/>
        <w:spacing w:beforeLines="50" w:before="120" w:after="240"/>
        <w:rPr>
          <w:b/>
          <w:bCs/>
        </w:rPr>
      </w:pPr>
      <w:r w:rsidRPr="006113CF">
        <w:rPr>
          <w:rFonts w:hint="eastAsia"/>
          <w:b/>
          <w:bCs/>
          <w:lang w:val="en-US"/>
        </w:rPr>
        <w:lastRenderedPageBreak/>
        <w:t>P</w:t>
      </w:r>
      <w:r w:rsidRPr="006113CF">
        <w:rPr>
          <w:b/>
          <w:bCs/>
          <w:lang w:val="en-US"/>
        </w:rPr>
        <w:t xml:space="preserve">roposal 1: </w:t>
      </w:r>
      <w:r w:rsidRPr="006113CF">
        <w:rPr>
          <w:b/>
          <w:bCs/>
        </w:rPr>
        <w:t>N = [</w:t>
      </w:r>
      <w:proofErr w:type="spellStart"/>
      <w:r w:rsidRPr="006113CF">
        <w:rPr>
          <w:b/>
          <w:bCs/>
        </w:rPr>
        <w:t>reduceNumberRxBeam</w:t>
      </w:r>
      <w:proofErr w:type="spellEnd"/>
      <w:r w:rsidRPr="006113CF">
        <w:rPr>
          <w:b/>
          <w:bCs/>
        </w:rPr>
        <w:t xml:space="preserve">] for UE supporting faster beam sweeping under multi-Rx operations; </w:t>
      </w:r>
      <w:proofErr w:type="gramStart"/>
      <w:r w:rsidRPr="006113CF">
        <w:rPr>
          <w:b/>
          <w:bCs/>
        </w:rPr>
        <w:t>otherwise</w:t>
      </w:r>
      <w:proofErr w:type="gramEnd"/>
      <w:r w:rsidRPr="006113CF">
        <w:rPr>
          <w:b/>
          <w:bCs/>
        </w:rPr>
        <w:t xml:space="preserve"> N=8.</w:t>
      </w:r>
    </w:p>
    <w:tbl>
      <w:tblPr>
        <w:tblStyle w:val="a3"/>
        <w:tblW w:w="0" w:type="auto"/>
        <w:tblLook w:val="04A0" w:firstRow="1" w:lastRow="0" w:firstColumn="1" w:lastColumn="0" w:noHBand="0" w:noVBand="1"/>
      </w:tblPr>
      <w:tblGrid>
        <w:gridCol w:w="9628"/>
      </w:tblGrid>
      <w:tr w:rsidR="00477BF1" w14:paraId="2B5151A2" w14:textId="77777777" w:rsidTr="00477BF1">
        <w:tc>
          <w:tcPr>
            <w:tcW w:w="9628" w:type="dxa"/>
          </w:tcPr>
          <w:p w14:paraId="489F7457" w14:textId="77777777" w:rsidR="003B51AF" w:rsidRDefault="003B51AF" w:rsidP="003B51AF">
            <w:pPr>
              <w:rPr>
                <w:b/>
                <w:u w:val="single"/>
                <w:lang w:eastAsia="ko-KR"/>
              </w:rPr>
            </w:pPr>
            <w:bookmarkStart w:id="2" w:name="_Hlk143075246"/>
          </w:p>
          <w:p w14:paraId="283EF65D" w14:textId="77777777" w:rsidR="003B51AF" w:rsidRPr="00057F72" w:rsidRDefault="003B51AF" w:rsidP="003B51AF">
            <w:pPr>
              <w:rPr>
                <w:b/>
                <w:sz w:val="21"/>
                <w:szCs w:val="21"/>
                <w:u w:val="single"/>
                <w:lang w:eastAsia="ko-KR"/>
              </w:rPr>
            </w:pPr>
            <w:r w:rsidRPr="00057F72">
              <w:rPr>
                <w:b/>
                <w:sz w:val="21"/>
                <w:szCs w:val="21"/>
                <w:u w:val="single"/>
                <w:lang w:eastAsia="ko-KR"/>
              </w:rPr>
              <w:t>Issue 1-2-3: Measurement period for non-GBBR (i.e., measurement period of L1-RSRP not configured for GBBR)</w:t>
            </w:r>
          </w:p>
          <w:p w14:paraId="127E0F93" w14:textId="77777777" w:rsidR="003B51AF" w:rsidRPr="00057F72" w:rsidRDefault="003B51AF" w:rsidP="003B51AF">
            <w:pPr>
              <w:pStyle w:val="a4"/>
              <w:numPr>
                <w:ilvl w:val="0"/>
                <w:numId w:val="6"/>
              </w:numPr>
              <w:spacing w:after="120"/>
              <w:ind w:left="720" w:firstLineChars="0"/>
              <w:rPr>
                <w:rFonts w:ascii="Times New Roman" w:hAnsi="Times New Roman" w:cs="Times New Roman"/>
                <w:sz w:val="21"/>
                <w:szCs w:val="21"/>
              </w:rPr>
            </w:pPr>
            <w:r w:rsidRPr="00057F72">
              <w:rPr>
                <w:rFonts w:ascii="Times New Roman" w:hAnsi="Times New Roman" w:cs="Times New Roman"/>
                <w:sz w:val="21"/>
                <w:szCs w:val="21"/>
              </w:rPr>
              <w:t>Proposals</w:t>
            </w:r>
          </w:p>
          <w:p w14:paraId="09284050" w14:textId="77777777" w:rsidR="003B51AF" w:rsidRPr="00057F72" w:rsidRDefault="003B51AF" w:rsidP="003B51AF">
            <w:pPr>
              <w:pStyle w:val="a4"/>
              <w:numPr>
                <w:ilvl w:val="1"/>
                <w:numId w:val="6"/>
              </w:numPr>
              <w:spacing w:after="120"/>
              <w:ind w:left="1440" w:firstLineChars="0"/>
              <w:rPr>
                <w:rFonts w:ascii="Times New Roman" w:hAnsi="Times New Roman" w:cs="Times New Roman"/>
                <w:b/>
                <w:bCs/>
                <w:sz w:val="21"/>
                <w:szCs w:val="21"/>
              </w:rPr>
            </w:pPr>
            <w:r w:rsidRPr="00057F72">
              <w:rPr>
                <w:rFonts w:ascii="Times New Roman" w:hAnsi="Times New Roman" w:cs="Times New Roman"/>
                <w:sz w:val="21"/>
                <w:szCs w:val="21"/>
              </w:rPr>
              <w:t>Option 1: Consider faster beam sweeping factor related enhancement</w:t>
            </w:r>
          </w:p>
          <w:p w14:paraId="68380298" w14:textId="77777777" w:rsidR="003B51AF" w:rsidRPr="00057F72" w:rsidRDefault="003B51AF" w:rsidP="003B51AF">
            <w:pPr>
              <w:pStyle w:val="a4"/>
              <w:numPr>
                <w:ilvl w:val="1"/>
                <w:numId w:val="6"/>
              </w:numPr>
              <w:spacing w:after="120"/>
              <w:ind w:left="1440" w:firstLineChars="0"/>
              <w:rPr>
                <w:rFonts w:ascii="Times New Roman" w:hAnsi="Times New Roman" w:cs="Times New Roman"/>
                <w:sz w:val="21"/>
                <w:szCs w:val="21"/>
              </w:rPr>
            </w:pPr>
            <w:r w:rsidRPr="00057F72">
              <w:rPr>
                <w:rFonts w:ascii="Times New Roman" w:hAnsi="Times New Roman" w:cs="Times New Roman"/>
                <w:sz w:val="21"/>
                <w:szCs w:val="21"/>
              </w:rPr>
              <w:t xml:space="preserve">Option 2: Do not consider enhancement to measurement period of L1-RSRP not configured for GBBR </w:t>
            </w:r>
          </w:p>
          <w:p w14:paraId="47C870A3" w14:textId="77777777" w:rsidR="003B51AF" w:rsidRPr="00057F72" w:rsidRDefault="003B51AF" w:rsidP="003B51AF">
            <w:pPr>
              <w:pStyle w:val="a4"/>
              <w:numPr>
                <w:ilvl w:val="0"/>
                <w:numId w:val="6"/>
              </w:numPr>
              <w:spacing w:after="120"/>
              <w:ind w:left="720" w:firstLineChars="0"/>
              <w:rPr>
                <w:rFonts w:ascii="Times New Roman" w:hAnsi="Times New Roman" w:cs="Times New Roman"/>
                <w:sz w:val="21"/>
                <w:szCs w:val="21"/>
              </w:rPr>
            </w:pPr>
            <w:r w:rsidRPr="00057F72">
              <w:rPr>
                <w:rFonts w:ascii="Times New Roman" w:hAnsi="Times New Roman" w:cs="Times New Roman"/>
                <w:sz w:val="21"/>
                <w:szCs w:val="21"/>
              </w:rPr>
              <w:t>Recommended WF</w:t>
            </w:r>
          </w:p>
          <w:p w14:paraId="1E7FE3C2" w14:textId="6893C0D5" w:rsidR="00477BF1" w:rsidRPr="00BE6F4F" w:rsidRDefault="003B51AF" w:rsidP="00FA4A96">
            <w:pPr>
              <w:pStyle w:val="a4"/>
              <w:numPr>
                <w:ilvl w:val="1"/>
                <w:numId w:val="6"/>
              </w:numPr>
              <w:spacing w:after="120"/>
              <w:ind w:firstLineChars="0"/>
              <w:rPr>
                <w:rFonts w:ascii="Times New Roman" w:hAnsi="Times New Roman" w:cs="Times New Roman"/>
                <w:sz w:val="21"/>
                <w:szCs w:val="21"/>
              </w:rPr>
            </w:pPr>
            <w:r w:rsidRPr="00057F72">
              <w:rPr>
                <w:rFonts w:ascii="Times New Roman" w:hAnsi="Times New Roman" w:cs="Times New Roman"/>
                <w:sz w:val="21"/>
                <w:szCs w:val="21"/>
              </w:rPr>
              <w:t xml:space="preserve">Companies may bring further analysis to next meeting.  </w:t>
            </w:r>
          </w:p>
        </w:tc>
      </w:tr>
      <w:bookmarkEnd w:id="2"/>
    </w:tbl>
    <w:p w14:paraId="64F08DBF" w14:textId="54F025F0" w:rsidR="0041621F" w:rsidRPr="00FA4A96" w:rsidRDefault="0041621F" w:rsidP="001B4B47">
      <w:pPr>
        <w:rPr>
          <w:rFonts w:ascii="Times New Roman" w:hAnsi="Times New Roman" w:cs="Times New Roman"/>
        </w:rPr>
      </w:pPr>
    </w:p>
    <w:p w14:paraId="106B9C8E" w14:textId="7C94CB5C" w:rsidR="005846CD" w:rsidRDefault="00673A71" w:rsidP="002D5919">
      <w:pPr>
        <w:spacing w:afterLines="50" w:after="120"/>
        <w:rPr>
          <w:rFonts w:ascii="Times New Roman" w:hAnsi="Times New Roman" w:cs="Times New Roman"/>
        </w:rPr>
      </w:pPr>
      <w:r>
        <w:rPr>
          <w:rFonts w:ascii="Times New Roman" w:hAnsi="Times New Roman" w:cs="Times New Roman"/>
        </w:rPr>
        <w:t xml:space="preserve">For non-GBBR L1-RSRP measurement, if UE support </w:t>
      </w:r>
      <w:proofErr w:type="gramStart"/>
      <w:r>
        <w:rPr>
          <w:rFonts w:ascii="Times New Roman" w:hAnsi="Times New Roman" w:cs="Times New Roman"/>
        </w:rPr>
        <w:t>Multi-RX</w:t>
      </w:r>
      <w:proofErr w:type="gramEnd"/>
      <w:r>
        <w:rPr>
          <w:rFonts w:ascii="Times New Roman" w:hAnsi="Times New Roman" w:cs="Times New Roman"/>
        </w:rPr>
        <w:t xml:space="preserve"> capability, it’s possible that UE can measure with two panels for one RS. The measurement period for one </w:t>
      </w:r>
      <w:r w:rsidR="00CF654B">
        <w:rPr>
          <w:rFonts w:ascii="Times New Roman" w:hAnsi="Times New Roman" w:cs="Times New Roman"/>
        </w:rPr>
        <w:t>RS can be reduced.</w:t>
      </w:r>
      <w:r>
        <w:rPr>
          <w:rFonts w:ascii="Times New Roman" w:hAnsi="Times New Roman" w:cs="Times New Roman"/>
        </w:rPr>
        <w:t xml:space="preserve"> Therefore, faster beam sweeping factor can be considered for non-GBBR L1-</w:t>
      </w:r>
      <w:r>
        <w:rPr>
          <w:rFonts w:ascii="Times New Roman" w:hAnsi="Times New Roman" w:cs="Times New Roman" w:hint="eastAsia"/>
        </w:rPr>
        <w:t>RSRP</w:t>
      </w:r>
      <w:r>
        <w:rPr>
          <w:rFonts w:ascii="Times New Roman" w:hAnsi="Times New Roman" w:cs="Times New Roman"/>
        </w:rPr>
        <w:t xml:space="preserve"> measurement.</w:t>
      </w:r>
    </w:p>
    <w:p w14:paraId="5C5ACD54" w14:textId="1279D0E2" w:rsidR="00673A71" w:rsidRPr="00910B56" w:rsidRDefault="00673A71" w:rsidP="00910B56">
      <w:pPr>
        <w:pStyle w:val="ac"/>
        <w:tabs>
          <w:tab w:val="left" w:pos="226"/>
          <w:tab w:val="left" w:pos="284"/>
          <w:tab w:val="left" w:pos="5103"/>
        </w:tabs>
        <w:snapToGrid w:val="0"/>
        <w:spacing w:after="120"/>
        <w:rPr>
          <w:b/>
          <w:bCs/>
          <w:lang w:val="en-US"/>
        </w:rPr>
      </w:pPr>
      <w:r w:rsidRPr="00910B56">
        <w:rPr>
          <w:rFonts w:hint="eastAsia"/>
          <w:b/>
          <w:bCs/>
          <w:lang w:val="en-US"/>
        </w:rPr>
        <w:t>P</w:t>
      </w:r>
      <w:r w:rsidRPr="00910B56">
        <w:rPr>
          <w:b/>
          <w:bCs/>
          <w:lang w:val="en-US"/>
        </w:rPr>
        <w:t>roposal</w:t>
      </w:r>
      <w:r w:rsidR="002D5919" w:rsidRPr="00910B56">
        <w:rPr>
          <w:b/>
          <w:bCs/>
          <w:lang w:val="en-US"/>
        </w:rPr>
        <w:t xml:space="preserve"> 2</w:t>
      </w:r>
      <w:r w:rsidRPr="00910B56">
        <w:rPr>
          <w:b/>
          <w:bCs/>
          <w:lang w:val="en-US"/>
        </w:rPr>
        <w:t>:</w:t>
      </w:r>
      <w:r w:rsidR="00B17133" w:rsidRPr="00910B56">
        <w:rPr>
          <w:b/>
          <w:bCs/>
          <w:lang w:val="en-US"/>
        </w:rPr>
        <w:t xml:space="preserve"> For non-GBBR L1-RSRP measurement,</w:t>
      </w:r>
      <w:r w:rsidRPr="00910B56">
        <w:rPr>
          <w:b/>
          <w:bCs/>
          <w:lang w:val="en-US"/>
        </w:rPr>
        <w:t xml:space="preserve"> </w:t>
      </w:r>
      <w:r w:rsidR="00B17133" w:rsidRPr="00910B56">
        <w:rPr>
          <w:b/>
          <w:bCs/>
          <w:lang w:val="en-US"/>
        </w:rPr>
        <w:t xml:space="preserve">if UE support </w:t>
      </w:r>
      <w:proofErr w:type="gramStart"/>
      <w:r w:rsidR="00B17133" w:rsidRPr="00910B56">
        <w:rPr>
          <w:b/>
          <w:bCs/>
          <w:lang w:val="en-US"/>
        </w:rPr>
        <w:t>Multi-RX</w:t>
      </w:r>
      <w:proofErr w:type="gramEnd"/>
      <w:r w:rsidR="00B17133" w:rsidRPr="00910B56">
        <w:rPr>
          <w:b/>
          <w:bCs/>
          <w:lang w:val="en-US"/>
        </w:rPr>
        <w:t xml:space="preserve"> capability, the measurement period can be reduced with faster beam sweeping factor.</w:t>
      </w:r>
    </w:p>
    <w:tbl>
      <w:tblPr>
        <w:tblStyle w:val="a3"/>
        <w:tblW w:w="0" w:type="auto"/>
        <w:tblLook w:val="04A0" w:firstRow="1" w:lastRow="0" w:firstColumn="1" w:lastColumn="0" w:noHBand="0" w:noVBand="1"/>
      </w:tblPr>
      <w:tblGrid>
        <w:gridCol w:w="9628"/>
      </w:tblGrid>
      <w:tr w:rsidR="00491794" w14:paraId="6FA634B8" w14:textId="77777777" w:rsidTr="00491794">
        <w:tc>
          <w:tcPr>
            <w:tcW w:w="9628" w:type="dxa"/>
          </w:tcPr>
          <w:p w14:paraId="5641667C" w14:textId="77777777" w:rsidR="00491794" w:rsidRPr="00491794" w:rsidRDefault="00491794" w:rsidP="00491794">
            <w:pPr>
              <w:rPr>
                <w:b/>
                <w:bCs/>
                <w:szCs w:val="24"/>
                <w:u w:val="single"/>
              </w:rPr>
            </w:pPr>
            <w:r w:rsidRPr="00491794">
              <w:rPr>
                <w:b/>
                <w:bCs/>
                <w:szCs w:val="24"/>
                <w:u w:val="single"/>
              </w:rPr>
              <w:t xml:space="preserve">Issue 1-2-5: Conditions for enhanced requirements for L1-RSRP not configured with GBBR </w:t>
            </w:r>
          </w:p>
          <w:p w14:paraId="260595C4" w14:textId="77777777" w:rsidR="00491794" w:rsidRPr="009A247E" w:rsidRDefault="00491794" w:rsidP="00491794">
            <w:pPr>
              <w:pStyle w:val="a4"/>
              <w:numPr>
                <w:ilvl w:val="0"/>
                <w:numId w:val="6"/>
              </w:numPr>
              <w:spacing w:after="120"/>
              <w:ind w:left="720" w:firstLineChars="0"/>
              <w:rPr>
                <w:rFonts w:ascii="Times New Roman" w:hAnsi="Times New Roman" w:cs="Times New Roman"/>
                <w:bCs/>
                <w:sz w:val="21"/>
                <w:szCs w:val="21"/>
                <w:lang w:eastAsia="ko-KR"/>
              </w:rPr>
            </w:pPr>
            <w:r w:rsidRPr="009A247E">
              <w:rPr>
                <w:rFonts w:ascii="Times New Roman" w:hAnsi="Times New Roman" w:cs="Times New Roman"/>
                <w:sz w:val="21"/>
                <w:szCs w:val="21"/>
              </w:rPr>
              <w:t>Proposals</w:t>
            </w:r>
          </w:p>
          <w:p w14:paraId="3F4F3733" w14:textId="77777777" w:rsidR="00491794" w:rsidRPr="009A247E" w:rsidRDefault="00491794" w:rsidP="00491794">
            <w:pPr>
              <w:pStyle w:val="a4"/>
              <w:numPr>
                <w:ilvl w:val="1"/>
                <w:numId w:val="6"/>
              </w:numPr>
              <w:spacing w:after="120"/>
              <w:ind w:left="1440" w:firstLineChars="0"/>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Option 1: It is possible to enhance the measurement delay under certain conditions, e.g.:</w:t>
            </w:r>
          </w:p>
          <w:p w14:paraId="5D0585CE" w14:textId="77777777" w:rsidR="00491794" w:rsidRPr="009A247E" w:rsidRDefault="00491794" w:rsidP="00491794">
            <w:pPr>
              <w:pStyle w:val="a4"/>
              <w:numPr>
                <w:ilvl w:val="2"/>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Condition 1 (dual TCI condition): The enhanced L1-RSRP requirements apply, provided dual TCI is configured.</w:t>
            </w:r>
          </w:p>
          <w:p w14:paraId="37EB075A" w14:textId="77777777" w:rsidR="00491794" w:rsidRPr="009A247E" w:rsidRDefault="00491794" w:rsidP="00491794">
            <w:pPr>
              <w:pStyle w:val="a4"/>
              <w:numPr>
                <w:ilvl w:val="2"/>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Condition 2 (intra-cell condition): The enhanced L1-RSRP requirements apply, provided the two RSs are from the same cell.</w:t>
            </w:r>
          </w:p>
          <w:p w14:paraId="4E85E787" w14:textId="77777777" w:rsidR="00491794" w:rsidRPr="009A247E" w:rsidRDefault="00491794" w:rsidP="00491794">
            <w:pPr>
              <w:pStyle w:val="a4"/>
              <w:numPr>
                <w:ilvl w:val="2"/>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Condition 3 (non-CA/non-DC condition): UE is not configured with CA or DC.</w:t>
            </w:r>
          </w:p>
          <w:p w14:paraId="02100C19" w14:textId="77777777" w:rsidR="00491794" w:rsidRPr="009A247E" w:rsidRDefault="00491794" w:rsidP="00491794">
            <w:pPr>
              <w:pStyle w:val="a4"/>
              <w:numPr>
                <w:ilvl w:val="2"/>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Condition 4 (for overlapping): RAN4 agrees that for the enhanced L1-RSRP requirements to apply, there should be at least some overlapping OFDM symbols for RS1 and RS2. FFS how to capture this.</w:t>
            </w:r>
          </w:p>
          <w:p w14:paraId="3CACDDB2" w14:textId="77777777" w:rsidR="00491794" w:rsidRPr="009A247E" w:rsidRDefault="00491794" w:rsidP="00491794">
            <w:pPr>
              <w:pStyle w:val="a4"/>
              <w:numPr>
                <w:ilvl w:val="2"/>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Condition 5 (side conditions): The side conditions for the enhanced L1-RSRP requirements should also cover the interference conditions in the overlapping OFDM symbols for RS1 and RS2.</w:t>
            </w:r>
          </w:p>
          <w:p w14:paraId="1E81ABBD" w14:textId="5AF1F7B4" w:rsidR="00491794" w:rsidRPr="007D23DE" w:rsidRDefault="00491794" w:rsidP="001B4B47">
            <w:pPr>
              <w:pStyle w:val="a4"/>
              <w:numPr>
                <w:ilvl w:val="1"/>
                <w:numId w:val="11"/>
              </w:numPr>
              <w:overflowPunct w:val="0"/>
              <w:autoSpaceDE w:val="0"/>
              <w:autoSpaceDN w:val="0"/>
              <w:adjustRightInd w:val="0"/>
              <w:spacing w:after="180"/>
              <w:ind w:firstLineChars="0"/>
              <w:textAlignment w:val="baseline"/>
              <w:rPr>
                <w:rFonts w:ascii="Times New Roman" w:hAnsi="Times New Roman" w:cs="Times New Roman"/>
                <w:bCs/>
                <w:sz w:val="21"/>
                <w:szCs w:val="21"/>
                <w:lang w:eastAsia="ko-KR"/>
              </w:rPr>
            </w:pPr>
            <w:r w:rsidRPr="009A247E">
              <w:rPr>
                <w:rFonts w:ascii="Times New Roman" w:hAnsi="Times New Roman" w:cs="Times New Roman"/>
                <w:bCs/>
                <w:sz w:val="21"/>
                <w:szCs w:val="21"/>
                <w:lang w:eastAsia="ko-KR"/>
              </w:rPr>
              <w:t>Option 2: Reduced beam sweeping scaling factor is always enabled, without further conditions.</w:t>
            </w:r>
          </w:p>
        </w:tc>
      </w:tr>
    </w:tbl>
    <w:p w14:paraId="47EB10F3" w14:textId="61C7C2AC" w:rsidR="00673A71" w:rsidRDefault="00673A71" w:rsidP="001B4B47">
      <w:pPr>
        <w:rPr>
          <w:rFonts w:ascii="Times New Roman" w:hAnsi="Times New Roman" w:cs="Times New Roman"/>
        </w:rPr>
      </w:pPr>
    </w:p>
    <w:p w14:paraId="47843898" w14:textId="2D551AD8" w:rsidR="009A247E" w:rsidRDefault="00814EAA" w:rsidP="006A3401">
      <w:pPr>
        <w:spacing w:afterLines="50" w:after="120"/>
        <w:rPr>
          <w:rFonts w:ascii="Times New Roman" w:hAnsi="Times New Roman" w:cs="Times New Roman"/>
        </w:rPr>
      </w:pPr>
      <w:r>
        <w:rPr>
          <w:rFonts w:ascii="Times New Roman" w:hAnsi="Times New Roman" w:cs="Times New Roman"/>
        </w:rPr>
        <w:t>From our understanding, the current update for L1-RSRP measurement configured with GBBR will apply for non-GBBR as well. For GBBR, some enhancement and relaxation are defined under some conditions. These conditions can be re-used for non-GBBR based L1-RSRP measurement.</w:t>
      </w:r>
    </w:p>
    <w:p w14:paraId="465F6BAF" w14:textId="0873F227" w:rsidR="00814EAA" w:rsidRPr="00910B56" w:rsidRDefault="00814EAA" w:rsidP="00910B56">
      <w:pPr>
        <w:pStyle w:val="ac"/>
        <w:tabs>
          <w:tab w:val="left" w:pos="226"/>
          <w:tab w:val="left" w:pos="284"/>
          <w:tab w:val="left" w:pos="5103"/>
        </w:tabs>
        <w:snapToGrid w:val="0"/>
        <w:spacing w:after="120"/>
        <w:rPr>
          <w:b/>
          <w:bCs/>
          <w:lang w:val="en-US"/>
        </w:rPr>
      </w:pPr>
      <w:r w:rsidRPr="00910B56">
        <w:rPr>
          <w:rFonts w:hint="eastAsia"/>
          <w:b/>
          <w:bCs/>
          <w:lang w:val="en-US"/>
        </w:rPr>
        <w:t>P</w:t>
      </w:r>
      <w:r w:rsidRPr="00910B56">
        <w:rPr>
          <w:b/>
          <w:bCs/>
          <w:lang w:val="en-US"/>
        </w:rPr>
        <w:t>roposal</w:t>
      </w:r>
      <w:r w:rsidR="002D5919" w:rsidRPr="00910B56">
        <w:rPr>
          <w:b/>
          <w:bCs/>
          <w:lang w:val="en-US"/>
        </w:rPr>
        <w:t xml:space="preserve"> 3</w:t>
      </w:r>
      <w:r w:rsidRPr="00910B56">
        <w:rPr>
          <w:b/>
          <w:bCs/>
          <w:lang w:val="en-US"/>
        </w:rPr>
        <w:t xml:space="preserve">: </w:t>
      </w:r>
      <w:r w:rsidR="00A94DBC" w:rsidRPr="00910B56">
        <w:rPr>
          <w:b/>
          <w:bCs/>
          <w:lang w:val="en-US"/>
        </w:rPr>
        <w:t>The same condition for enhancement or relaxation of L1-RSRP measurement in GBBR can apply for non-GBBR based L1-RSRP measurement.</w:t>
      </w:r>
    </w:p>
    <w:tbl>
      <w:tblPr>
        <w:tblStyle w:val="a3"/>
        <w:tblW w:w="0" w:type="auto"/>
        <w:tblLook w:val="04A0" w:firstRow="1" w:lastRow="0" w:firstColumn="1" w:lastColumn="0" w:noHBand="0" w:noVBand="1"/>
      </w:tblPr>
      <w:tblGrid>
        <w:gridCol w:w="9628"/>
      </w:tblGrid>
      <w:tr w:rsidR="00F00A63" w14:paraId="41B1EF15" w14:textId="77777777" w:rsidTr="00F00A63">
        <w:tc>
          <w:tcPr>
            <w:tcW w:w="9628" w:type="dxa"/>
          </w:tcPr>
          <w:p w14:paraId="622DCA86" w14:textId="77777777" w:rsidR="00F00A63" w:rsidRPr="00F00A63" w:rsidRDefault="00F00A63" w:rsidP="00F00A63">
            <w:pPr>
              <w:rPr>
                <w:b/>
                <w:sz w:val="21"/>
                <w:szCs w:val="21"/>
                <w:u w:val="single"/>
                <w:lang w:eastAsia="ko-KR"/>
              </w:rPr>
            </w:pPr>
            <w:r w:rsidRPr="00F00A63">
              <w:rPr>
                <w:b/>
                <w:sz w:val="21"/>
                <w:szCs w:val="21"/>
                <w:u w:val="single"/>
                <w:lang w:eastAsia="ko-KR"/>
              </w:rPr>
              <w:t>Issue 1-3-1: Shall L1-SINR requirements be defined for the multi-RX UE</w:t>
            </w:r>
          </w:p>
          <w:p w14:paraId="11BF64FA" w14:textId="77777777" w:rsidR="00F00A63" w:rsidRPr="00F00A63" w:rsidRDefault="00F00A63" w:rsidP="00F00A63">
            <w:pPr>
              <w:spacing w:after="120"/>
              <w:rPr>
                <w:bCs/>
                <w:sz w:val="21"/>
                <w:szCs w:val="21"/>
              </w:rPr>
            </w:pPr>
            <w:r w:rsidRPr="00F00A63">
              <w:rPr>
                <w:bCs/>
                <w:sz w:val="21"/>
                <w:szCs w:val="21"/>
              </w:rPr>
              <w:t>FFS</w:t>
            </w:r>
          </w:p>
          <w:p w14:paraId="76918CAE" w14:textId="77777777" w:rsidR="00F00A63" w:rsidRPr="00F00A63" w:rsidRDefault="00F00A63" w:rsidP="00F00A63">
            <w:pPr>
              <w:pStyle w:val="a4"/>
              <w:numPr>
                <w:ilvl w:val="1"/>
                <w:numId w:val="3"/>
              </w:numPr>
              <w:autoSpaceDN w:val="0"/>
              <w:adjustRightInd w:val="0"/>
              <w:spacing w:after="120" w:line="252" w:lineRule="auto"/>
              <w:ind w:firstLineChars="0"/>
              <w:rPr>
                <w:rFonts w:ascii="Times New Roman" w:hAnsi="Times New Roman" w:cs="Times New Roman"/>
                <w:sz w:val="21"/>
                <w:szCs w:val="21"/>
              </w:rPr>
            </w:pPr>
            <w:r w:rsidRPr="00F00A63">
              <w:rPr>
                <w:rFonts w:ascii="Times New Roman" w:hAnsi="Times New Roman" w:cs="Times New Roman"/>
                <w:sz w:val="21"/>
                <w:szCs w:val="21"/>
              </w:rPr>
              <w:t xml:space="preserve">Changes in non-group-based L1-RSRP measurement delay due to </w:t>
            </w:r>
            <w:proofErr w:type="gramStart"/>
            <w:r w:rsidRPr="00F00A63">
              <w:rPr>
                <w:rFonts w:ascii="Times New Roman" w:hAnsi="Times New Roman" w:cs="Times New Roman"/>
                <w:sz w:val="21"/>
                <w:szCs w:val="21"/>
              </w:rPr>
              <w:t>multi Rx</w:t>
            </w:r>
            <w:proofErr w:type="gramEnd"/>
            <w:r w:rsidRPr="00F00A63">
              <w:rPr>
                <w:rFonts w:ascii="Times New Roman" w:hAnsi="Times New Roman" w:cs="Times New Roman"/>
                <w:sz w:val="21"/>
                <w:szCs w:val="21"/>
              </w:rPr>
              <w:t xml:space="preserve"> operation are also considered for L1-SINR</w:t>
            </w:r>
          </w:p>
          <w:p w14:paraId="48CEE273" w14:textId="77777777" w:rsidR="00F00A63" w:rsidRPr="00F00A63" w:rsidRDefault="00F00A63" w:rsidP="00F00A63">
            <w:pPr>
              <w:pStyle w:val="a4"/>
              <w:numPr>
                <w:ilvl w:val="0"/>
                <w:numId w:val="3"/>
              </w:numPr>
              <w:spacing w:after="120"/>
              <w:ind w:firstLineChars="0"/>
              <w:rPr>
                <w:rFonts w:ascii="Times New Roman" w:hAnsi="Times New Roman" w:cs="Times New Roman"/>
                <w:sz w:val="21"/>
                <w:szCs w:val="21"/>
              </w:rPr>
            </w:pPr>
            <w:r w:rsidRPr="00F00A63">
              <w:rPr>
                <w:rFonts w:ascii="Times New Roman" w:hAnsi="Times New Roman" w:cs="Times New Roman"/>
                <w:sz w:val="21"/>
                <w:szCs w:val="21"/>
              </w:rPr>
              <w:t>Recommended WF</w:t>
            </w:r>
          </w:p>
          <w:p w14:paraId="2E4FAD23" w14:textId="776F4D61" w:rsidR="00F00A63" w:rsidRPr="00231566" w:rsidRDefault="00F00A63" w:rsidP="001B4B47">
            <w:pPr>
              <w:pStyle w:val="a4"/>
              <w:numPr>
                <w:ilvl w:val="1"/>
                <w:numId w:val="3"/>
              </w:numPr>
              <w:spacing w:after="120"/>
              <w:ind w:firstLineChars="0"/>
              <w:rPr>
                <w:rFonts w:ascii="Times New Roman" w:hAnsi="Times New Roman" w:cs="Times New Roman"/>
                <w:sz w:val="21"/>
                <w:szCs w:val="21"/>
              </w:rPr>
            </w:pPr>
            <w:r w:rsidRPr="00F00A63">
              <w:rPr>
                <w:rFonts w:ascii="Times New Roman" w:hAnsi="Times New Roman" w:cs="Times New Roman"/>
                <w:sz w:val="21"/>
                <w:szCs w:val="21"/>
              </w:rPr>
              <w:t>Companies may bring further analysis to next meeting.</w:t>
            </w:r>
          </w:p>
        </w:tc>
      </w:tr>
    </w:tbl>
    <w:p w14:paraId="4E089ADF" w14:textId="3613D83F" w:rsidR="009A247E" w:rsidRDefault="009A247E" w:rsidP="001B4B47">
      <w:pPr>
        <w:rPr>
          <w:rFonts w:ascii="Times New Roman" w:hAnsi="Times New Roman" w:cs="Times New Roman"/>
        </w:rPr>
      </w:pPr>
    </w:p>
    <w:p w14:paraId="325BBCBC" w14:textId="61AA85C6" w:rsidR="006E6E24" w:rsidRDefault="006E6E24" w:rsidP="006A3401">
      <w:pPr>
        <w:spacing w:afterLines="50" w:after="120"/>
        <w:rPr>
          <w:rFonts w:ascii="Times New Roman" w:hAnsi="Times New Roman" w:cs="Times New Roman"/>
        </w:rPr>
      </w:pPr>
      <w:r>
        <w:rPr>
          <w:rFonts w:ascii="Times New Roman" w:hAnsi="Times New Roman" w:cs="Times New Roman"/>
        </w:rPr>
        <w:lastRenderedPageBreak/>
        <w:t xml:space="preserve">Similar as L1-RSRP measurement, RX beam sweeping factor can still be reduced. Scheduling restriction and measurement restriction under specific scenario can be relaxed as well. Therefore, enhancement in </w:t>
      </w:r>
      <w:r w:rsidR="0037380E" w:rsidRPr="0037380E">
        <w:rPr>
          <w:rFonts w:ascii="Times New Roman" w:hAnsi="Times New Roman" w:cs="Times New Roman"/>
        </w:rPr>
        <w:t>non-GBBR L1-RSRP</w:t>
      </w:r>
      <w:r w:rsidR="0037380E">
        <w:rPr>
          <w:rFonts w:ascii="Times New Roman" w:hAnsi="Times New Roman" w:cs="Times New Roman"/>
        </w:rPr>
        <w:t xml:space="preserve"> measurement delay due to </w:t>
      </w:r>
      <w:proofErr w:type="gramStart"/>
      <w:r w:rsidR="0037380E">
        <w:rPr>
          <w:rFonts w:ascii="Times New Roman" w:hAnsi="Times New Roman" w:cs="Times New Roman"/>
        </w:rPr>
        <w:t>Multi-RX</w:t>
      </w:r>
      <w:proofErr w:type="gramEnd"/>
      <w:r w:rsidR="0037380E">
        <w:rPr>
          <w:rFonts w:ascii="Times New Roman" w:hAnsi="Times New Roman" w:cs="Times New Roman"/>
        </w:rPr>
        <w:t xml:space="preserve"> operation are also considered for L1-SINR.</w:t>
      </w:r>
    </w:p>
    <w:p w14:paraId="12798887" w14:textId="43C0925B" w:rsidR="0037380E" w:rsidRPr="00910B56" w:rsidRDefault="0037380E" w:rsidP="00910B56">
      <w:pPr>
        <w:pStyle w:val="ac"/>
        <w:tabs>
          <w:tab w:val="left" w:pos="226"/>
          <w:tab w:val="left" w:pos="284"/>
          <w:tab w:val="left" w:pos="5103"/>
        </w:tabs>
        <w:snapToGrid w:val="0"/>
        <w:spacing w:after="120"/>
        <w:rPr>
          <w:b/>
          <w:bCs/>
          <w:lang w:val="en-US"/>
        </w:rPr>
      </w:pPr>
      <w:r w:rsidRPr="00910B56">
        <w:rPr>
          <w:rFonts w:hint="eastAsia"/>
          <w:b/>
          <w:bCs/>
          <w:lang w:val="en-US"/>
        </w:rPr>
        <w:t>P</w:t>
      </w:r>
      <w:r w:rsidRPr="00910B56">
        <w:rPr>
          <w:b/>
          <w:bCs/>
          <w:lang w:val="en-US"/>
        </w:rPr>
        <w:t>roposal</w:t>
      </w:r>
      <w:r w:rsidR="00231566" w:rsidRPr="00910B56">
        <w:rPr>
          <w:b/>
          <w:bCs/>
          <w:lang w:val="en-US"/>
        </w:rPr>
        <w:t xml:space="preserve"> 4</w:t>
      </w:r>
      <w:r w:rsidRPr="00910B56">
        <w:rPr>
          <w:b/>
          <w:bCs/>
          <w:lang w:val="en-US"/>
        </w:rPr>
        <w:t xml:space="preserve">: Enhancement in non-GBBR L1-RSRP measurement delay due to </w:t>
      </w:r>
      <w:proofErr w:type="gramStart"/>
      <w:r w:rsidRPr="00910B56">
        <w:rPr>
          <w:b/>
          <w:bCs/>
          <w:lang w:val="en-US"/>
        </w:rPr>
        <w:t>Multi-RX</w:t>
      </w:r>
      <w:proofErr w:type="gramEnd"/>
      <w:r w:rsidRPr="00910B56">
        <w:rPr>
          <w:b/>
          <w:bCs/>
          <w:lang w:val="en-US"/>
        </w:rPr>
        <w:t xml:space="preserve"> operation </w:t>
      </w:r>
      <w:r w:rsidR="00231566" w:rsidRPr="00910B56">
        <w:rPr>
          <w:b/>
          <w:bCs/>
          <w:lang w:val="en-US"/>
        </w:rPr>
        <w:t>can</w:t>
      </w:r>
      <w:r w:rsidRPr="00910B56">
        <w:rPr>
          <w:b/>
          <w:bCs/>
          <w:lang w:val="en-US"/>
        </w:rPr>
        <w:t xml:space="preserve"> also </w:t>
      </w:r>
      <w:r w:rsidR="00231566" w:rsidRPr="00910B56">
        <w:rPr>
          <w:b/>
          <w:bCs/>
          <w:lang w:val="en-US"/>
        </w:rPr>
        <w:t xml:space="preserve">be </w:t>
      </w:r>
      <w:r w:rsidRPr="00910B56">
        <w:rPr>
          <w:b/>
          <w:bCs/>
          <w:lang w:val="en-US"/>
        </w:rPr>
        <w:t>considered for L1-SINR.</w:t>
      </w:r>
    </w:p>
    <w:p w14:paraId="394EAF4E"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Conclusion</w:t>
      </w:r>
    </w:p>
    <w:p w14:paraId="0F31B719" w14:textId="06CC59CD" w:rsidR="00231566" w:rsidRDefault="00231566"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231566">
        <w:rPr>
          <w:rFonts w:ascii="Times New Roman" w:hAnsi="Times New Roman" w:cs="Times New Roman" w:hint="eastAsia"/>
          <w:sz w:val="20"/>
          <w:szCs w:val="20"/>
          <w:lang w:val="en-GB"/>
        </w:rPr>
        <w:t>I</w:t>
      </w:r>
      <w:r w:rsidRPr="00231566">
        <w:rPr>
          <w:rFonts w:ascii="Times New Roman" w:hAnsi="Times New Roman" w:cs="Times New Roman"/>
          <w:sz w:val="20"/>
          <w:szCs w:val="20"/>
          <w:lang w:val="en-GB"/>
        </w:rPr>
        <w:t>n this contribution, we provide the following proposals:</w:t>
      </w:r>
    </w:p>
    <w:p w14:paraId="15608669" w14:textId="77777777" w:rsidR="00231566" w:rsidRDefault="00231566" w:rsidP="00231566">
      <w:pPr>
        <w:pStyle w:val="ac"/>
        <w:tabs>
          <w:tab w:val="left" w:pos="226"/>
          <w:tab w:val="left" w:pos="284"/>
          <w:tab w:val="left" w:pos="5103"/>
        </w:tabs>
        <w:snapToGrid w:val="0"/>
        <w:spacing w:after="120"/>
        <w:rPr>
          <w:b/>
          <w:bCs/>
        </w:rPr>
      </w:pPr>
      <w:r w:rsidRPr="006113CF">
        <w:rPr>
          <w:rFonts w:hint="eastAsia"/>
          <w:b/>
          <w:bCs/>
          <w:lang w:val="en-US"/>
        </w:rPr>
        <w:t>P</w:t>
      </w:r>
      <w:r w:rsidRPr="006113CF">
        <w:rPr>
          <w:b/>
          <w:bCs/>
          <w:lang w:val="en-US"/>
        </w:rPr>
        <w:t xml:space="preserve">roposal 1: </w:t>
      </w:r>
      <w:r w:rsidRPr="006113CF">
        <w:rPr>
          <w:b/>
          <w:bCs/>
        </w:rPr>
        <w:t>N = [</w:t>
      </w:r>
      <w:proofErr w:type="spellStart"/>
      <w:r w:rsidRPr="006113CF">
        <w:rPr>
          <w:b/>
          <w:bCs/>
        </w:rPr>
        <w:t>reduceNumberRxBeam</w:t>
      </w:r>
      <w:proofErr w:type="spellEnd"/>
      <w:r w:rsidRPr="006113CF">
        <w:rPr>
          <w:b/>
          <w:bCs/>
        </w:rPr>
        <w:t xml:space="preserve">] for UE supporting faster beam sweeping under multi-Rx operations; </w:t>
      </w:r>
      <w:proofErr w:type="gramStart"/>
      <w:r w:rsidRPr="006113CF">
        <w:rPr>
          <w:b/>
          <w:bCs/>
        </w:rPr>
        <w:t>otherwise</w:t>
      </w:r>
      <w:proofErr w:type="gramEnd"/>
      <w:r w:rsidRPr="006113CF">
        <w:rPr>
          <w:b/>
          <w:bCs/>
        </w:rPr>
        <w:t xml:space="preserve"> N=8.</w:t>
      </w:r>
    </w:p>
    <w:p w14:paraId="348D18B5" w14:textId="77777777" w:rsidR="00231566" w:rsidRPr="00231566" w:rsidRDefault="00231566" w:rsidP="00231566">
      <w:pPr>
        <w:pStyle w:val="ac"/>
        <w:tabs>
          <w:tab w:val="left" w:pos="226"/>
          <w:tab w:val="left" w:pos="284"/>
          <w:tab w:val="left" w:pos="5103"/>
        </w:tabs>
        <w:snapToGrid w:val="0"/>
        <w:spacing w:after="120"/>
        <w:rPr>
          <w:b/>
          <w:bCs/>
          <w:lang w:val="en-US"/>
        </w:rPr>
      </w:pPr>
      <w:r w:rsidRPr="00231566">
        <w:rPr>
          <w:rFonts w:hint="eastAsia"/>
          <w:b/>
          <w:bCs/>
          <w:lang w:val="en-US"/>
        </w:rPr>
        <w:t>P</w:t>
      </w:r>
      <w:r w:rsidRPr="00231566">
        <w:rPr>
          <w:b/>
          <w:bCs/>
          <w:lang w:val="en-US"/>
        </w:rPr>
        <w:t xml:space="preserve">roposal 2: For non-GBBR L1-RSRP measurement, if UE support </w:t>
      </w:r>
      <w:proofErr w:type="gramStart"/>
      <w:r w:rsidRPr="00231566">
        <w:rPr>
          <w:b/>
          <w:bCs/>
          <w:lang w:val="en-US"/>
        </w:rPr>
        <w:t>Multi-RX</w:t>
      </w:r>
      <w:proofErr w:type="gramEnd"/>
      <w:r w:rsidRPr="00231566">
        <w:rPr>
          <w:b/>
          <w:bCs/>
          <w:lang w:val="en-US"/>
        </w:rPr>
        <w:t xml:space="preserve"> capability, the measurement period can be reduced with faster beam sweeping factor.</w:t>
      </w:r>
    </w:p>
    <w:p w14:paraId="3CC8A9C5" w14:textId="77777777" w:rsidR="00231566" w:rsidRPr="00231566" w:rsidRDefault="00231566" w:rsidP="00231566">
      <w:pPr>
        <w:pStyle w:val="ac"/>
        <w:tabs>
          <w:tab w:val="left" w:pos="226"/>
          <w:tab w:val="left" w:pos="284"/>
          <w:tab w:val="left" w:pos="5103"/>
        </w:tabs>
        <w:snapToGrid w:val="0"/>
        <w:spacing w:after="120"/>
        <w:rPr>
          <w:b/>
          <w:bCs/>
          <w:lang w:val="en-US"/>
        </w:rPr>
      </w:pPr>
      <w:r w:rsidRPr="00231566">
        <w:rPr>
          <w:rFonts w:hint="eastAsia"/>
          <w:b/>
          <w:bCs/>
          <w:lang w:val="en-US"/>
        </w:rPr>
        <w:t>P</w:t>
      </w:r>
      <w:r w:rsidRPr="00231566">
        <w:rPr>
          <w:b/>
          <w:bCs/>
          <w:lang w:val="en-US"/>
        </w:rPr>
        <w:t>roposal 3: The same condition for enhancement or relaxation of L1-RSRP measurement in GBBR can apply for non-GBBR based L1-RSRP measurement.</w:t>
      </w:r>
    </w:p>
    <w:p w14:paraId="3A230D7D" w14:textId="77777777" w:rsidR="00231566" w:rsidRPr="00231566" w:rsidRDefault="00231566" w:rsidP="00231566">
      <w:pPr>
        <w:pStyle w:val="ac"/>
        <w:tabs>
          <w:tab w:val="left" w:pos="226"/>
          <w:tab w:val="left" w:pos="284"/>
          <w:tab w:val="left" w:pos="5103"/>
        </w:tabs>
        <w:snapToGrid w:val="0"/>
        <w:spacing w:after="120"/>
        <w:rPr>
          <w:b/>
          <w:bCs/>
          <w:lang w:val="en-US"/>
        </w:rPr>
      </w:pPr>
      <w:r w:rsidRPr="00231566">
        <w:rPr>
          <w:rFonts w:hint="eastAsia"/>
          <w:b/>
          <w:bCs/>
          <w:lang w:val="en-US"/>
        </w:rPr>
        <w:t>P</w:t>
      </w:r>
      <w:r w:rsidRPr="00231566">
        <w:rPr>
          <w:b/>
          <w:bCs/>
          <w:lang w:val="en-US"/>
        </w:rPr>
        <w:t xml:space="preserve">roposal 4: Enhancement in non-GBBR L1-RSRP measurement delay due to </w:t>
      </w:r>
      <w:proofErr w:type="gramStart"/>
      <w:r w:rsidRPr="00231566">
        <w:rPr>
          <w:b/>
          <w:bCs/>
          <w:lang w:val="en-US"/>
        </w:rPr>
        <w:t>Multi-RX</w:t>
      </w:r>
      <w:proofErr w:type="gramEnd"/>
      <w:r w:rsidRPr="00231566">
        <w:rPr>
          <w:b/>
          <w:bCs/>
          <w:lang w:val="en-US"/>
        </w:rPr>
        <w:t xml:space="preserve"> operation can also be considered for L1-SINR.</w:t>
      </w:r>
    </w:p>
    <w:p w14:paraId="4927D47F"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 xml:space="preserve">Reference </w:t>
      </w:r>
    </w:p>
    <w:p w14:paraId="180FDABD" w14:textId="15EC94E7" w:rsidR="006E5755" w:rsidRPr="0057091C" w:rsidRDefault="00AE4418" w:rsidP="006E5755">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AE4418">
        <w:rPr>
          <w:rFonts w:ascii="Times New Roman" w:hAnsi="Times New Roman" w:cs="Times New Roman"/>
          <w:sz w:val="20"/>
          <w:szCs w:val="20"/>
        </w:rPr>
        <w:t>R4-2314283</w:t>
      </w:r>
      <w:r w:rsidR="006E5755" w:rsidRPr="0057091C">
        <w:rPr>
          <w:rFonts w:ascii="Times New Roman" w:hAnsi="Times New Roman" w:cs="Times New Roman"/>
          <w:sz w:val="20"/>
          <w:szCs w:val="20"/>
        </w:rPr>
        <w:t xml:space="preserve">, </w:t>
      </w:r>
      <w:r w:rsidRPr="00AE4418">
        <w:rPr>
          <w:rFonts w:ascii="Times New Roman" w:hAnsi="Times New Roman" w:cs="Times New Roman"/>
          <w:sz w:val="20"/>
          <w:szCs w:val="20"/>
        </w:rPr>
        <w:t>WF on FR2 multi-Rx chain DL reception (part2)</w:t>
      </w:r>
      <w:r w:rsidR="006E5755" w:rsidRPr="0057091C">
        <w:rPr>
          <w:rFonts w:ascii="Times New Roman" w:hAnsi="Times New Roman" w:cs="Times New Roman"/>
          <w:sz w:val="20"/>
          <w:szCs w:val="20"/>
        </w:rPr>
        <w:t xml:space="preserve">, </w:t>
      </w:r>
      <w:r>
        <w:rPr>
          <w:rFonts w:ascii="Times New Roman" w:hAnsi="Times New Roman" w:cs="Times New Roman"/>
          <w:sz w:val="20"/>
          <w:szCs w:val="20"/>
        </w:rPr>
        <w:t>Ericsson</w:t>
      </w:r>
    </w:p>
    <w:p w14:paraId="6361F996" w14:textId="77777777" w:rsidR="00363556" w:rsidRPr="0057091C" w:rsidRDefault="00363556">
      <w:pPr>
        <w:rPr>
          <w:rFonts w:ascii="Times New Roman" w:hAnsi="Times New Roman" w:cs="Times New Roman"/>
        </w:rPr>
      </w:pPr>
    </w:p>
    <w:sectPr w:rsidR="00363556" w:rsidRPr="0057091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3DB1D" w14:textId="77777777" w:rsidR="00F95D18" w:rsidRDefault="00F95D18" w:rsidP="00AB0A25">
      <w:r>
        <w:separator/>
      </w:r>
    </w:p>
  </w:endnote>
  <w:endnote w:type="continuationSeparator" w:id="0">
    <w:p w14:paraId="590D20B1" w14:textId="77777777" w:rsidR="00F95D18" w:rsidRDefault="00F95D1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E8389" w14:textId="77777777" w:rsidR="00F95D18" w:rsidRDefault="00F95D18" w:rsidP="00AB0A25">
      <w:r>
        <w:separator/>
      </w:r>
    </w:p>
  </w:footnote>
  <w:footnote w:type="continuationSeparator" w:id="0">
    <w:p w14:paraId="7AD9305D" w14:textId="77777777" w:rsidR="00F95D18" w:rsidRDefault="00F95D1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8"/>
  </w:num>
  <w:num w:numId="4">
    <w:abstractNumId w:val="0"/>
  </w:num>
  <w:num w:numId="5">
    <w:abstractNumId w:val="3"/>
  </w:num>
  <w:num w:numId="6">
    <w:abstractNumId w:val="7"/>
  </w:num>
  <w:num w:numId="7">
    <w:abstractNumId w:val="9"/>
  </w:num>
  <w:num w:numId="8">
    <w:abstractNumId w:val="2"/>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481C"/>
    <w:rsid w:val="000256A6"/>
    <w:rsid w:val="000319AD"/>
    <w:rsid w:val="00044E9A"/>
    <w:rsid w:val="00057F72"/>
    <w:rsid w:val="000740C5"/>
    <w:rsid w:val="00083FA8"/>
    <w:rsid w:val="000A3433"/>
    <w:rsid w:val="000A4F55"/>
    <w:rsid w:val="000D6C60"/>
    <w:rsid w:val="00114C3E"/>
    <w:rsid w:val="00121D6C"/>
    <w:rsid w:val="00123A44"/>
    <w:rsid w:val="001265F9"/>
    <w:rsid w:val="00130B4A"/>
    <w:rsid w:val="00131F0C"/>
    <w:rsid w:val="001518E4"/>
    <w:rsid w:val="001552BC"/>
    <w:rsid w:val="00155E22"/>
    <w:rsid w:val="0015717A"/>
    <w:rsid w:val="001626B6"/>
    <w:rsid w:val="00170779"/>
    <w:rsid w:val="001847E6"/>
    <w:rsid w:val="00186EF0"/>
    <w:rsid w:val="001A0376"/>
    <w:rsid w:val="001B4B47"/>
    <w:rsid w:val="001C3465"/>
    <w:rsid w:val="001D6C12"/>
    <w:rsid w:val="001E4DA8"/>
    <w:rsid w:val="001F1EDB"/>
    <w:rsid w:val="00200952"/>
    <w:rsid w:val="00221D3C"/>
    <w:rsid w:val="002241C7"/>
    <w:rsid w:val="00227002"/>
    <w:rsid w:val="00231566"/>
    <w:rsid w:val="0023565F"/>
    <w:rsid w:val="00237571"/>
    <w:rsid w:val="002B795B"/>
    <w:rsid w:val="002D5919"/>
    <w:rsid w:val="003322E3"/>
    <w:rsid w:val="00350032"/>
    <w:rsid w:val="003510F2"/>
    <w:rsid w:val="00363556"/>
    <w:rsid w:val="003639B7"/>
    <w:rsid w:val="0037380E"/>
    <w:rsid w:val="00386FE7"/>
    <w:rsid w:val="003935C8"/>
    <w:rsid w:val="003A0C56"/>
    <w:rsid w:val="003A473A"/>
    <w:rsid w:val="003A5DD9"/>
    <w:rsid w:val="003B51AF"/>
    <w:rsid w:val="003B7C77"/>
    <w:rsid w:val="003C318E"/>
    <w:rsid w:val="003D12A1"/>
    <w:rsid w:val="003D1853"/>
    <w:rsid w:val="003D6119"/>
    <w:rsid w:val="0041621F"/>
    <w:rsid w:val="00417CFE"/>
    <w:rsid w:val="00421F48"/>
    <w:rsid w:val="004679B2"/>
    <w:rsid w:val="00477BF1"/>
    <w:rsid w:val="00491794"/>
    <w:rsid w:val="004A29A2"/>
    <w:rsid w:val="004B48E5"/>
    <w:rsid w:val="004D1965"/>
    <w:rsid w:val="004F3E4C"/>
    <w:rsid w:val="004F79A3"/>
    <w:rsid w:val="0052200C"/>
    <w:rsid w:val="00527D09"/>
    <w:rsid w:val="00545396"/>
    <w:rsid w:val="0057091C"/>
    <w:rsid w:val="005846CD"/>
    <w:rsid w:val="005B7413"/>
    <w:rsid w:val="005C0986"/>
    <w:rsid w:val="005C1AD1"/>
    <w:rsid w:val="005D220A"/>
    <w:rsid w:val="005D5FE5"/>
    <w:rsid w:val="00600F1C"/>
    <w:rsid w:val="006113CF"/>
    <w:rsid w:val="00624BF0"/>
    <w:rsid w:val="00626CAE"/>
    <w:rsid w:val="00645964"/>
    <w:rsid w:val="00656D19"/>
    <w:rsid w:val="00660DFF"/>
    <w:rsid w:val="00673A71"/>
    <w:rsid w:val="006A3401"/>
    <w:rsid w:val="006C4F22"/>
    <w:rsid w:val="006D02AC"/>
    <w:rsid w:val="006D0622"/>
    <w:rsid w:val="006E5755"/>
    <w:rsid w:val="006E6A61"/>
    <w:rsid w:val="006E6E24"/>
    <w:rsid w:val="006F4850"/>
    <w:rsid w:val="006F5112"/>
    <w:rsid w:val="006F57AF"/>
    <w:rsid w:val="007035E3"/>
    <w:rsid w:val="00712F22"/>
    <w:rsid w:val="00721F03"/>
    <w:rsid w:val="00750ADC"/>
    <w:rsid w:val="00750CC6"/>
    <w:rsid w:val="00752C24"/>
    <w:rsid w:val="007942A2"/>
    <w:rsid w:val="00795914"/>
    <w:rsid w:val="007A0E08"/>
    <w:rsid w:val="007B3CB6"/>
    <w:rsid w:val="007D23DE"/>
    <w:rsid w:val="007E0726"/>
    <w:rsid w:val="008147EE"/>
    <w:rsid w:val="00814EAA"/>
    <w:rsid w:val="0084543A"/>
    <w:rsid w:val="00853C12"/>
    <w:rsid w:val="00854E56"/>
    <w:rsid w:val="00856558"/>
    <w:rsid w:val="008768B5"/>
    <w:rsid w:val="00881889"/>
    <w:rsid w:val="008919AF"/>
    <w:rsid w:val="008B2684"/>
    <w:rsid w:val="008B29A2"/>
    <w:rsid w:val="008D29F7"/>
    <w:rsid w:val="008D615D"/>
    <w:rsid w:val="00907B14"/>
    <w:rsid w:val="00910B56"/>
    <w:rsid w:val="00934C51"/>
    <w:rsid w:val="00957F18"/>
    <w:rsid w:val="00996DE8"/>
    <w:rsid w:val="00996F3C"/>
    <w:rsid w:val="009A247E"/>
    <w:rsid w:val="009B3071"/>
    <w:rsid w:val="009B5237"/>
    <w:rsid w:val="009E7D08"/>
    <w:rsid w:val="009F02C2"/>
    <w:rsid w:val="00A12E93"/>
    <w:rsid w:val="00A27277"/>
    <w:rsid w:val="00A50DCA"/>
    <w:rsid w:val="00A62EF3"/>
    <w:rsid w:val="00A678FB"/>
    <w:rsid w:val="00A81D6F"/>
    <w:rsid w:val="00A829DE"/>
    <w:rsid w:val="00A94DBC"/>
    <w:rsid w:val="00AB0A25"/>
    <w:rsid w:val="00AD27C3"/>
    <w:rsid w:val="00AD7A2C"/>
    <w:rsid w:val="00AE4418"/>
    <w:rsid w:val="00B01C79"/>
    <w:rsid w:val="00B06345"/>
    <w:rsid w:val="00B17133"/>
    <w:rsid w:val="00B27FDC"/>
    <w:rsid w:val="00B36993"/>
    <w:rsid w:val="00B56C63"/>
    <w:rsid w:val="00B65193"/>
    <w:rsid w:val="00BC1BBA"/>
    <w:rsid w:val="00BC479A"/>
    <w:rsid w:val="00BE2A48"/>
    <w:rsid w:val="00BE6F4F"/>
    <w:rsid w:val="00BF490C"/>
    <w:rsid w:val="00C00BAF"/>
    <w:rsid w:val="00C02961"/>
    <w:rsid w:val="00C03D84"/>
    <w:rsid w:val="00C46D38"/>
    <w:rsid w:val="00C4701D"/>
    <w:rsid w:val="00C51BFF"/>
    <w:rsid w:val="00C74307"/>
    <w:rsid w:val="00CB1D17"/>
    <w:rsid w:val="00CC41FE"/>
    <w:rsid w:val="00CD2201"/>
    <w:rsid w:val="00CE1855"/>
    <w:rsid w:val="00CF654B"/>
    <w:rsid w:val="00D201F8"/>
    <w:rsid w:val="00D619F6"/>
    <w:rsid w:val="00D623F3"/>
    <w:rsid w:val="00D87773"/>
    <w:rsid w:val="00DA6699"/>
    <w:rsid w:val="00DA6C9B"/>
    <w:rsid w:val="00DB4CC5"/>
    <w:rsid w:val="00DC1C66"/>
    <w:rsid w:val="00DF1705"/>
    <w:rsid w:val="00E10F88"/>
    <w:rsid w:val="00E518D5"/>
    <w:rsid w:val="00E76E09"/>
    <w:rsid w:val="00E77ED5"/>
    <w:rsid w:val="00EB23D1"/>
    <w:rsid w:val="00EE6688"/>
    <w:rsid w:val="00EF2541"/>
    <w:rsid w:val="00EF736B"/>
    <w:rsid w:val="00F00A63"/>
    <w:rsid w:val="00F10FCA"/>
    <w:rsid w:val="00F207BE"/>
    <w:rsid w:val="00F27A5E"/>
    <w:rsid w:val="00F62738"/>
    <w:rsid w:val="00F812A7"/>
    <w:rsid w:val="00F95D18"/>
    <w:rsid w:val="00FA18E6"/>
    <w:rsid w:val="00FA4A96"/>
    <w:rsid w:val="00FE061A"/>
    <w:rsid w:val="00FE5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d"/>
    <w:rsid w:val="00FA4A96"/>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c"/>
    <w:rsid w:val="00FA4A9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4826</Characters>
  <Application>Microsoft Office Word</Application>
  <DocSecurity>0</DocSecurity>
  <Lines>40</Lines>
  <Paragraphs>11</Paragraphs>
  <ScaleCrop>false</ScaleCrop>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2023-09-27T09:09:00Z</dcterms:created>
  <dcterms:modified xsi:type="dcterms:W3CDTF">2023-09-27T09:09:00Z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