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5EDC0" w14:textId="7B665456" w:rsidR="008646FD" w:rsidRDefault="00EA18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107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A3FB6" w:rsidRPr="00FA3FB6">
        <w:rPr>
          <w:rFonts w:ascii="Arial" w:eastAsiaTheme="minorEastAsia" w:hAnsi="Arial" w:cs="Arial"/>
          <w:b/>
          <w:sz w:val="24"/>
          <w:szCs w:val="24"/>
          <w:lang w:eastAsia="zh-CN"/>
        </w:rPr>
        <w:t>R4-2309976</w:t>
      </w:r>
    </w:p>
    <w:p w14:paraId="636EC04E" w14:textId="77777777" w:rsidR="008646FD" w:rsidRDefault="00EA18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Incheon, KR, May 22</w:t>
      </w:r>
      <w:r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nd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May 26</w:t>
      </w:r>
      <w:r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, 2023</w:t>
      </w:r>
    </w:p>
    <w:p w14:paraId="2AD45D35" w14:textId="77777777" w:rsidR="008646FD" w:rsidRDefault="008646F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008912C" w14:textId="77777777" w:rsidR="008646FD" w:rsidRDefault="00EA18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8.32.3</w:t>
      </w:r>
    </w:p>
    <w:p w14:paraId="53B6136F" w14:textId="77777777" w:rsidR="008646FD" w:rsidRDefault="00EA18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(Ericsson)</w:t>
      </w:r>
    </w:p>
    <w:p w14:paraId="0B1469FC" w14:textId="77777777" w:rsidR="008646FD" w:rsidRDefault="00EA18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[107][231] </w:t>
      </w:r>
      <w:proofErr w:type="spellStart"/>
      <w:r>
        <w:rPr>
          <w:rFonts w:ascii="Arial" w:eastAsiaTheme="minorEastAsia" w:hAnsi="Arial" w:cs="Arial"/>
          <w:color w:val="000000"/>
          <w:sz w:val="22"/>
          <w:lang w:eastAsia="zh-CN"/>
        </w:rPr>
        <w:t>NR_redcap_enh</w:t>
      </w:r>
      <w:proofErr w:type="spellEnd"/>
    </w:p>
    <w:p w14:paraId="2932A82A" w14:textId="77777777" w:rsidR="008646FD" w:rsidRDefault="00EA18AD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176A0EE7" w14:textId="77777777" w:rsidR="008646FD" w:rsidRDefault="00EA18AD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5ACA7DDF" w14:textId="77777777" w:rsidR="008646FD" w:rsidRDefault="00EA18AD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(</w:t>
      </w:r>
      <w:proofErr w:type="gramStart"/>
      <w:r>
        <w:rPr>
          <w:i/>
          <w:color w:val="0070C0"/>
          <w:lang w:eastAsia="zh-CN"/>
        </w:rPr>
        <w:t>e.g.</w:t>
      </w:r>
      <w:proofErr w:type="gramEnd"/>
      <w:r>
        <w:rPr>
          <w:i/>
          <w:color w:val="0070C0"/>
          <w:lang w:eastAsia="zh-CN"/>
        </w:rPr>
        <w:t xml:space="preserve"> list of treated agenda items)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 w14:paraId="254BB891" w14:textId="77777777" w:rsidR="008646FD" w:rsidRDefault="00EA18AD">
      <w:pPr>
        <w:rPr>
          <w:i/>
          <w:color w:val="0070C0"/>
          <w:lang w:eastAsia="zh-CN"/>
        </w:rPr>
      </w:pPr>
      <w:r>
        <w:rPr>
          <w:iCs/>
          <w:color w:val="000000" w:themeColor="text1"/>
          <w:lang w:eastAsia="zh-CN"/>
        </w:rPr>
        <w:t xml:space="preserve">RRM contributions from agenda item 8.32.3, related to Rel-18 </w:t>
      </w:r>
      <w:proofErr w:type="spellStart"/>
      <w:r>
        <w:rPr>
          <w:iCs/>
          <w:color w:val="000000" w:themeColor="text1"/>
          <w:lang w:eastAsia="zh-CN"/>
        </w:rPr>
        <w:t>eRedCap</w:t>
      </w:r>
      <w:proofErr w:type="spellEnd"/>
      <w:r>
        <w:rPr>
          <w:iCs/>
          <w:color w:val="000000" w:themeColor="text1"/>
          <w:lang w:eastAsia="zh-CN"/>
        </w:rPr>
        <w:t xml:space="preserve"> WI, are discussed here. </w:t>
      </w:r>
    </w:p>
    <w:p w14:paraId="64F4635F" w14:textId="77777777" w:rsidR="008646FD" w:rsidRDefault="00EA18AD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Extended </w:t>
      </w:r>
      <w:proofErr w:type="spellStart"/>
      <w:r>
        <w:rPr>
          <w:lang w:val="en-US" w:eastAsia="ja-JP"/>
        </w:rPr>
        <w:t>eDRX</w:t>
      </w:r>
      <w:proofErr w:type="spellEnd"/>
      <w:r>
        <w:rPr>
          <w:lang w:val="en-US" w:eastAsia="ja-JP"/>
        </w:rPr>
        <w:t xml:space="preserve"> for RRC INACTIVE</w:t>
      </w:r>
    </w:p>
    <w:p w14:paraId="0E952568" w14:textId="77777777" w:rsidR="008646FD" w:rsidRDefault="00EA18AD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0AC8BDDB" w14:textId="77777777" w:rsidR="008646FD" w:rsidRDefault="00EA18AD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8646FD" w14:paraId="088D4E4C" w14:textId="77777777">
        <w:trPr>
          <w:trHeight w:val="468"/>
        </w:trPr>
        <w:tc>
          <w:tcPr>
            <w:tcW w:w="1622" w:type="dxa"/>
            <w:vAlign w:val="center"/>
          </w:tcPr>
          <w:p w14:paraId="52284171" w14:textId="77777777" w:rsidR="008646FD" w:rsidRDefault="00EA18A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6D635F72" w14:textId="77777777" w:rsidR="008646FD" w:rsidRDefault="00EA18A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14:paraId="185178A0" w14:textId="77777777" w:rsidR="008646FD" w:rsidRDefault="00EA18A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8646FD" w14:paraId="379199D8" w14:textId="77777777">
        <w:trPr>
          <w:trHeight w:val="468"/>
        </w:trPr>
        <w:tc>
          <w:tcPr>
            <w:tcW w:w="1622" w:type="dxa"/>
          </w:tcPr>
          <w:p w14:paraId="3001679E" w14:textId="77777777" w:rsidR="008646FD" w:rsidRDefault="00FA3FB6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R4-2309219</w:t>
              </w:r>
            </w:hyperlink>
          </w:p>
        </w:tc>
        <w:tc>
          <w:tcPr>
            <w:tcW w:w="1424" w:type="dxa"/>
          </w:tcPr>
          <w:p w14:paraId="40F0E01B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6585" w:type="dxa"/>
          </w:tcPr>
          <w:p w14:paraId="73D23F20" w14:textId="77777777" w:rsidR="008646FD" w:rsidRDefault="00EA18AD">
            <w:pPr>
              <w:pStyle w:val="Proposal"/>
              <w:numPr>
                <w:ilvl w:val="0"/>
                <w:numId w:val="5"/>
              </w:numP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For </w:t>
            </w:r>
            <w:proofErr w:type="spellStart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eDRX</w:t>
            </w:r>
            <w:proofErr w:type="spellEnd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 cycles &gt; 10.24 seconds, the Rel-17 RedCap IDLE mode </w:t>
            </w:r>
            <w:proofErr w:type="spellStart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eDRX</w:t>
            </w:r>
            <w:proofErr w:type="spellEnd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 requirements for serving cell measurements are reused for INACTIVE mode serving </w:t>
            </w:r>
            <w:proofErr w:type="spellStart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clel</w:t>
            </w:r>
            <w:proofErr w:type="spellEnd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 measurements in Rel-18 RedCap. </w:t>
            </w:r>
          </w:p>
          <w:p w14:paraId="63CCAE3A" w14:textId="77777777" w:rsidR="008646FD" w:rsidRDefault="00EA18AD">
            <w:pPr>
              <w:pStyle w:val="Proposal"/>
              <w:tabs>
                <w:tab w:val="clear" w:pos="1304"/>
              </w:tabs>
              <w:ind w:left="1701" w:hanging="1701"/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In the RAN4 requirements, no need to differentiate between the overlapping and non-overlapping cases between RAN PTW and CN PTW.</w:t>
            </w:r>
          </w:p>
          <w:p w14:paraId="3E44CDCC" w14:textId="77777777" w:rsidR="008646FD" w:rsidRDefault="008646FD">
            <w:pPr>
              <w:pStyle w:val="BodyText"/>
              <w:rPr>
                <w:rFonts w:ascii="Arial" w:hAnsi="Arial" w:cs="Arial"/>
                <w:sz w:val="16"/>
                <w:szCs w:val="16"/>
              </w:rPr>
            </w:pPr>
          </w:p>
          <w:p w14:paraId="7097E612" w14:textId="77777777" w:rsidR="008646FD" w:rsidRDefault="00EA18AD">
            <w:pPr>
              <w:pStyle w:val="Proposal"/>
              <w:tabs>
                <w:tab w:val="clear" w:pos="1304"/>
              </w:tabs>
              <w:ind w:left="1701" w:hanging="1701"/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The detection/measurement/evaluation requirements for intra-</w:t>
            </w:r>
            <w:proofErr w:type="spellStart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freuqency</w:t>
            </w:r>
            <w:proofErr w:type="spellEnd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/inter-frequency neighbour cells are specified in the step of DRX cycles when </w:t>
            </w:r>
            <w:proofErr w:type="spellStart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eDRX_INACTIVe</w:t>
            </w:r>
            <w:proofErr w:type="spellEnd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 is longer than 10.24 sec.</w:t>
            </w:r>
          </w:p>
          <w:p w14:paraId="0E622E03" w14:textId="77777777" w:rsidR="008646FD" w:rsidRDefault="00EA18AD">
            <w:pPr>
              <w:pStyle w:val="Proposal"/>
              <w:tabs>
                <w:tab w:val="clear" w:pos="1304"/>
              </w:tabs>
              <w:ind w:left="1701" w:hanging="1701"/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The IDLE mode intra-frequency/inter-frequency neighbour cell measurement requirements are reused for INACTIVE intra-frequency/inter-frequency neighbour cell measurements when </w:t>
            </w:r>
            <w:proofErr w:type="spellStart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eDRX_INACTIVe</w:t>
            </w:r>
            <w:proofErr w:type="spellEnd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 is longer than 10.24 sec.</w:t>
            </w:r>
          </w:p>
          <w:p w14:paraId="678BEB19" w14:textId="77777777" w:rsidR="008646FD" w:rsidRDefault="00EA18AD">
            <w:pPr>
              <w:pStyle w:val="Proposal"/>
              <w:tabs>
                <w:tab w:val="clear" w:pos="1304"/>
              </w:tabs>
              <w:ind w:left="1701" w:hanging="1701"/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No need to define new transition requirements for transition between short INACTIVE </w:t>
            </w:r>
            <w:proofErr w:type="spellStart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eDRX</w:t>
            </w:r>
            <w:proofErr w:type="spellEnd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 (≤10.24sec) and long INACTIVE </w:t>
            </w:r>
            <w:proofErr w:type="spellStart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eDRX</w:t>
            </w:r>
            <w:proofErr w:type="spellEnd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(</w:t>
            </w:r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sym w:font="Symbol" w:char="F0B3"/>
            </w:r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20.48sec).</w:t>
            </w:r>
          </w:p>
          <w:p w14:paraId="7DC71F41" w14:textId="77777777" w:rsidR="008646FD" w:rsidRDefault="008646F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5B070682" w14:textId="77777777" w:rsidR="008646FD" w:rsidRDefault="00EA18AD">
            <w:pPr>
              <w:pStyle w:val="Proposal"/>
              <w:tabs>
                <w:tab w:val="clear" w:pos="1304"/>
              </w:tabs>
              <w:ind w:left="1701" w:hanging="1701"/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RSRP2 time range in FR1 with </w:t>
            </w:r>
            <w:proofErr w:type="spellStart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>eDRX</w:t>
            </w:r>
            <w:proofErr w:type="spellEnd"/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 cycle &gt; 10.24 sec is defined as </w:t>
            </w:r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fr-FR"/>
              </w:rPr>
              <w:t>(T2 –640ms) ≤ T2’ ≤ T2.</w:t>
            </w:r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 </w:t>
            </w:r>
          </w:p>
        </w:tc>
      </w:tr>
      <w:bookmarkStart w:id="0" w:name="OLE_LINK1"/>
      <w:tr w:rsidR="008646FD" w14:paraId="5A0E906A" w14:textId="77777777">
        <w:trPr>
          <w:trHeight w:val="468"/>
        </w:trPr>
        <w:tc>
          <w:tcPr>
            <w:tcW w:w="1622" w:type="dxa"/>
          </w:tcPr>
          <w:p w14:paraId="67C7CD88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eastAsia="SimSun"/>
              </w:rPr>
              <w:fldChar w:fldCharType="begin"/>
            </w:r>
            <w:r>
              <w:instrText xml:space="preserve"> HYPERLINK "https://www.3gpp.org/ftp/TSG_RAN/WG4_Radio/TSGR4_107/Docs/R4-2307326.zip" </w:instrText>
            </w:r>
            <w:r>
              <w:rPr>
                <w:rFonts w:eastAsia="SimSun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R4-2307326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1424" w:type="dxa"/>
          </w:tcPr>
          <w:p w14:paraId="7724C0FB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6585" w:type="dxa"/>
          </w:tcPr>
          <w:p w14:paraId="580C5092" w14:textId="77777777" w:rsidR="008646FD" w:rsidRDefault="00EA18AD">
            <w:pPr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Proposal 1: When configured with both IDLE and INACTIVE </w:t>
            </w:r>
            <w:proofErr w:type="spellStart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configurations for serving cell measurements, the requirement shall be specified based on T like in R17 Inactive mode requirement with </w:t>
            </w:r>
            <w:proofErr w:type="spellStart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, and T can be referred to RAN2 definition in TS38.304.</w:t>
            </w:r>
          </w:p>
          <w:p w14:paraId="6B7BE6C0" w14:textId="77777777" w:rsidR="008646FD" w:rsidRDefault="00EA18AD">
            <w:pPr>
              <w:spacing w:after="120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Proposal 2: When configured with both IDLE and INACTIVE </w:t>
            </w:r>
            <w:proofErr w:type="spellStart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configurations for neighbour cell measurements, the detection/measurement/evaluation delay requirement shall be specified in the step of:</w:t>
            </w:r>
          </w:p>
          <w:p w14:paraId="0B503B4E" w14:textId="77777777" w:rsidR="008646FD" w:rsidRDefault="00EA18AD">
            <w:pPr>
              <w:pStyle w:val="ListParagraph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/>
              </w:rPr>
              <w:t xml:space="preserve">INACTIVE </w:t>
            </w:r>
            <w:proofErr w:type="spellStart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cycle, if the </w:t>
            </w:r>
            <w:proofErr w:type="spellStart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eDRX_Inactive</w:t>
            </w:r>
            <w:proofErr w:type="spellEnd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=2.56/5.12/10.24sec</w:t>
            </w:r>
          </w:p>
          <w:p w14:paraId="1FFFD403" w14:textId="77777777" w:rsidR="008646FD" w:rsidRDefault="00EA18AD">
            <w:pPr>
              <w:pStyle w:val="ListParagraph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lastRenderedPageBreak/>
              <w:t xml:space="preserve">DRX cycle, if </w:t>
            </w:r>
            <w:proofErr w:type="spellStart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eDRX_Inactive</w:t>
            </w:r>
            <w:proofErr w:type="spellEnd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sym w:font="Symbol" w:char="F0B3"/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20.48sec</w:t>
            </w:r>
          </w:p>
          <w:p w14:paraId="3475452B" w14:textId="77777777" w:rsidR="008646FD" w:rsidRDefault="00EA18AD">
            <w:pPr>
              <w:spacing w:after="120"/>
              <w:jc w:val="both"/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Proposal 3: For R18 RedCap UE in inactive mode with both RRC_IDLE </w:t>
            </w:r>
            <w:proofErr w:type="spellStart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configuration and RRC_INACTIVE </w:t>
            </w:r>
            <w:proofErr w:type="spellStart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configuration which are larger than 10.24s, measurements/evaluation period shall be constrained to be within a single PTW irrespective of whether IDLE or INACTIVE </w:t>
            </w:r>
            <w:proofErr w:type="spellStart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PTW is being used.</w:t>
            </w:r>
          </w:p>
          <w:p w14:paraId="11EB4071" w14:textId="77777777" w:rsidR="008646FD" w:rsidRDefault="00EA18AD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zh-CN"/>
              </w:rPr>
              <w:t xml:space="preserve">Proposal 4: RAN4 still needs to wait for more RAN2 progress to decide the measurement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  <w:lang w:eastAsia="zh-CN"/>
              </w:rPr>
              <w:t>behavior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  <w:lang w:eastAsia="zh-CN"/>
              </w:rPr>
              <w:t xml:space="preserve"> when the PTWs of IDLE and INACTIVE states are not coinciding.</w:t>
            </w:r>
          </w:p>
          <w:p w14:paraId="0913DCE9" w14:textId="77777777" w:rsidR="008646FD" w:rsidRDefault="00EA18AD">
            <w:pPr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Proposal 5: new CG-SDT requirement shall be specified for Rel-18 </w:t>
            </w:r>
            <w:proofErr w:type="spellStart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eRedCap</w:t>
            </w:r>
            <w:proofErr w:type="spellEnd"/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UE with PTW. Details are FFS.</w:t>
            </w:r>
          </w:p>
        </w:tc>
      </w:tr>
      <w:tr w:rsidR="008646FD" w14:paraId="6D063FFD" w14:textId="77777777">
        <w:trPr>
          <w:trHeight w:val="468"/>
        </w:trPr>
        <w:tc>
          <w:tcPr>
            <w:tcW w:w="1622" w:type="dxa"/>
          </w:tcPr>
          <w:p w14:paraId="7BC70E11" w14:textId="77777777" w:rsidR="008646FD" w:rsidRDefault="00FA3FB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13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R4-2307405</w:t>
              </w:r>
            </w:hyperlink>
          </w:p>
        </w:tc>
        <w:tc>
          <w:tcPr>
            <w:tcW w:w="1424" w:type="dxa"/>
          </w:tcPr>
          <w:p w14:paraId="1E73A108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6585" w:type="dxa"/>
          </w:tcPr>
          <w:p w14:paraId="54F57750" w14:textId="77777777" w:rsidR="008646FD" w:rsidRDefault="00EA18AD">
            <w:pPr>
              <w:spacing w:before="120" w:after="0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Proposal 1: The requirement shall be specified based on T like in R17 inactive mode requirement with </w:t>
            </w:r>
            <w:proofErr w:type="spellStart"/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eDRX</w:t>
            </w:r>
            <w:proofErr w:type="spellEnd"/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, and T shall refer to RAN2 definition as following:</w:t>
            </w:r>
          </w:p>
          <w:p w14:paraId="67EF15DF" w14:textId="77777777" w:rsidR="008646FD" w:rsidRDefault="00EA18AD">
            <w:pPr>
              <w:pStyle w:val="ListParagraph"/>
              <w:numPr>
                <w:ilvl w:val="0"/>
                <w:numId w:val="7"/>
              </w:numPr>
              <w:spacing w:after="0" w:line="252" w:lineRule="auto"/>
              <w:ind w:left="644" w:firstLineChars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In an overlapped or non-overlapped PH: Within RAN PTW and outside CN PTW, T = RAN configured DRX cycle</w:t>
            </w:r>
          </w:p>
          <w:p w14:paraId="5A26F5BC" w14:textId="77777777" w:rsidR="008646FD" w:rsidRDefault="00EA18AD">
            <w:pPr>
              <w:pStyle w:val="ListParagraph"/>
              <w:numPr>
                <w:ilvl w:val="0"/>
                <w:numId w:val="7"/>
              </w:numPr>
              <w:spacing w:after="0" w:line="252" w:lineRule="auto"/>
              <w:ind w:left="644" w:firstLineChars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If this is even a valid case (we will decide later): In an overlapped PH: Within CN PTW and outside RAN PTW, T = min {CN configured DRX cycle, default paging cycle broadcast in system information}.</w:t>
            </w:r>
          </w:p>
          <w:p w14:paraId="23AE1274" w14:textId="77777777" w:rsidR="008646FD" w:rsidRDefault="00EA18AD">
            <w:pPr>
              <w:pStyle w:val="ListParagraph"/>
              <w:numPr>
                <w:ilvl w:val="0"/>
                <w:numId w:val="7"/>
              </w:numPr>
              <w:spacing w:after="120" w:line="252" w:lineRule="auto"/>
              <w:ind w:left="641" w:firstLineChars="0" w:hanging="357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In an overlapped PH: Within both CN PTW and RAN PTW, T = min {CN configured DRX cycle, RAN configured DRX cycle, default paging cycle broadcast in system information}.</w:t>
            </w:r>
          </w:p>
          <w:p w14:paraId="6806A7DB" w14:textId="77777777" w:rsidR="008646FD" w:rsidRDefault="00EA18AD">
            <w:pPr>
              <w:spacing w:after="12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Proposal 2: For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the requirements for CG-SDT for RedCap, it is necessary to consider the scenario where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&gt;10.24s, and whether the current conditions included TA validation and RSRP threshold for CG-SDT transmission need to be updated.</w:t>
            </w:r>
          </w:p>
          <w:p w14:paraId="626273D8" w14:textId="77777777" w:rsidR="008646FD" w:rsidRDefault="00EA18A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Proposal 3: Further discussion is needed on whether to allow initial SDT transmission or subsequent SDT transmission outside the PTW window.</w:t>
            </w:r>
          </w:p>
          <w:p w14:paraId="760305E6" w14:textId="77777777" w:rsidR="008646FD" w:rsidRDefault="00EA18AD">
            <w:pPr>
              <w:pStyle w:val="BodyTex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 xml:space="preserve">Proposal 4: </w:t>
            </w:r>
            <w:r>
              <w:rPr>
                <w:rFonts w:ascii="Arial" w:hAnsi="Arial" w:cs="Arial"/>
                <w:sz w:val="16"/>
                <w:szCs w:val="16"/>
              </w:rPr>
              <w:t xml:space="preserve">RSRP2 time range in FR1 with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cycle &gt; 10.24 sec is defined as (T2 –640ms) ≤ T2’ ≤ T2.</w:t>
            </w:r>
          </w:p>
        </w:tc>
      </w:tr>
      <w:tr w:rsidR="008646FD" w14:paraId="28494E4E" w14:textId="77777777">
        <w:trPr>
          <w:trHeight w:val="468"/>
        </w:trPr>
        <w:tc>
          <w:tcPr>
            <w:tcW w:w="1622" w:type="dxa"/>
          </w:tcPr>
          <w:p w14:paraId="23D1BB6E" w14:textId="77777777" w:rsidR="008646FD" w:rsidRDefault="00FA3FB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14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R4-2307451</w:t>
              </w:r>
            </w:hyperlink>
          </w:p>
        </w:tc>
        <w:tc>
          <w:tcPr>
            <w:tcW w:w="1424" w:type="dxa"/>
          </w:tcPr>
          <w:p w14:paraId="401041CE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6585" w:type="dxa"/>
          </w:tcPr>
          <w:p w14:paraId="4AB94351" w14:textId="77777777" w:rsidR="008646FD" w:rsidRDefault="00EA18AD">
            <w:pPr>
              <w:jc w:val="both"/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 xml:space="preserve">Proposal 1: For the issues for extended </w:t>
            </w:r>
            <w:proofErr w:type="spellStart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>eDRX</w:t>
            </w:r>
            <w:proofErr w:type="spellEnd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 xml:space="preserve"> range requirements in RRC INACTIVE; when configured with both IDLE and INACTIVE </w:t>
            </w:r>
            <w:proofErr w:type="spellStart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>eDRX</w:t>
            </w:r>
            <w:proofErr w:type="spellEnd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 xml:space="preserve"> configurations for serving/</w:t>
            </w:r>
            <w:proofErr w:type="spellStart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>neighbour</w:t>
            </w:r>
            <w:proofErr w:type="spellEnd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 xml:space="preserve"> cell measurements; when to measure when configured with both IDLE and INACTIVE </w:t>
            </w:r>
            <w:proofErr w:type="spellStart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>eDRX</w:t>
            </w:r>
            <w:proofErr w:type="spellEnd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 xml:space="preserve"> configurations larger than 10.24s and when to measure when IDLE and INACTIVE </w:t>
            </w:r>
            <w:proofErr w:type="spellStart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>eDRX</w:t>
            </w:r>
            <w:proofErr w:type="spellEnd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 xml:space="preserve"> PTW do not coincide, wait for further RAN2 input. </w:t>
            </w:r>
          </w:p>
          <w:p w14:paraId="40585F34" w14:textId="77777777" w:rsidR="008646FD" w:rsidRDefault="00EA18AD">
            <w:pPr>
              <w:jc w:val="both"/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 xml:space="preserve">Proposal 2: Support to define requirements for the transition period between short INACTIVE </w:t>
            </w:r>
            <w:proofErr w:type="spellStart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>eDRX</w:t>
            </w:r>
            <w:proofErr w:type="spellEnd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 xml:space="preserve"> (≤10.24sec) and long INACTIVE </w:t>
            </w:r>
            <w:proofErr w:type="spellStart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>eDRX</w:t>
            </w:r>
            <w:proofErr w:type="spellEnd"/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>(</w:t>
            </w:r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sym w:font="Symbol" w:char="F0B3"/>
            </w:r>
            <w:r>
              <w:rPr>
                <w:rFonts w:ascii="Arial" w:eastAsia="DengXian" w:hAnsi="Arial" w:cs="Arial"/>
                <w:iCs/>
                <w:color w:val="000000"/>
                <w:sz w:val="16"/>
                <w:szCs w:val="16"/>
                <w:lang w:val="en-US"/>
              </w:rPr>
              <w:t xml:space="preserve">20.48sec), detailed requirements could be FFS. </w:t>
            </w:r>
          </w:p>
          <w:p w14:paraId="1949337F" w14:textId="77777777" w:rsidR="008646FD" w:rsidRDefault="00EA18AD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Proposal 3: More discussion is needed before defining requirements for CG-SDT within PTW. </w:t>
            </w:r>
          </w:p>
        </w:tc>
      </w:tr>
      <w:tr w:rsidR="008646FD" w14:paraId="3820B1C2" w14:textId="77777777">
        <w:trPr>
          <w:trHeight w:val="468"/>
        </w:trPr>
        <w:tc>
          <w:tcPr>
            <w:tcW w:w="1622" w:type="dxa"/>
          </w:tcPr>
          <w:p w14:paraId="1F4DBE89" w14:textId="77777777" w:rsidR="008646FD" w:rsidRDefault="00FA3FB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15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R4-2308337</w:t>
              </w:r>
            </w:hyperlink>
          </w:p>
        </w:tc>
        <w:tc>
          <w:tcPr>
            <w:tcW w:w="1424" w:type="dxa"/>
          </w:tcPr>
          <w:p w14:paraId="04934A17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6585" w:type="dxa"/>
          </w:tcPr>
          <w:p w14:paraId="218E104D" w14:textId="77777777" w:rsidR="008646FD" w:rsidRDefault="00EA18AD">
            <w:pP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Proposal 1: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For R18 RedCap UE in inactive mode with </w:t>
            </w:r>
            <w:r>
              <w:rPr>
                <w:rFonts w:ascii="Arial" w:hAnsi="Arial" w:cs="Arial"/>
                <w:sz w:val="16"/>
                <w:szCs w:val="16"/>
              </w:rPr>
              <w:t xml:space="preserve">both RRC_IDLE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RRC_INACTIVE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larger than 10.24s, UE measures serving cell within PTWs for both overlapping PH and non-overlapping PH. The measurement requirements of serving cell are specified according to associated T within separate PTWs (e.g., T1, T2-1, T2-2).</w:t>
            </w:r>
          </w:p>
          <w:p w14:paraId="6214196F" w14:textId="77777777" w:rsidR="008646FD" w:rsidRDefault="00EA18AD">
            <w:pP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Proposal 2: For R18 RedCap UE in inactive mode with both RRC_IDLE </w:t>
            </w:r>
            <w:proofErr w:type="spellStart"/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eDRX</w:t>
            </w:r>
            <w:proofErr w:type="spellEnd"/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and RRC_INACTIVE </w:t>
            </w:r>
            <w:proofErr w:type="spellStart"/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eDRX</w:t>
            </w:r>
            <w:proofErr w:type="spellEnd"/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larger than 10.24s, intra-frequency/inter-frequency measurement requirements are according to a fixed period, where the fixed period can be one of “</w:t>
            </w:r>
            <w:proofErr w:type="gramStart"/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T”s</w:t>
            </w:r>
            <w:proofErr w:type="gramEnd"/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or other fixed value.</w:t>
            </w:r>
          </w:p>
        </w:tc>
      </w:tr>
      <w:bookmarkStart w:id="1" w:name="OLE_LINK2"/>
      <w:tr w:rsidR="008646FD" w14:paraId="186FC110" w14:textId="77777777">
        <w:trPr>
          <w:trHeight w:val="468"/>
        </w:trPr>
        <w:tc>
          <w:tcPr>
            <w:tcW w:w="1622" w:type="dxa"/>
          </w:tcPr>
          <w:p w14:paraId="595031AC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eastAsia="SimSun"/>
              </w:rPr>
              <w:fldChar w:fldCharType="begin"/>
            </w:r>
            <w:r>
              <w:instrText xml:space="preserve"> HYPERLINK "https://www.3gpp.org/ftp/TSG_RAN/WG4_Radio/TSGR4_107/Docs/R4-2309572.zip" </w:instrText>
            </w:r>
            <w:r>
              <w:rPr>
                <w:rFonts w:eastAsia="SimSun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R4-2309572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424" w:type="dxa"/>
          </w:tcPr>
          <w:p w14:paraId="748E7749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6585" w:type="dxa"/>
          </w:tcPr>
          <w:p w14:paraId="188329A0" w14:textId="77777777" w:rsidR="008646FD" w:rsidRDefault="00EA18A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REF _Ref131860474 \r \h  \* MERGEFORMAT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Proposal 1: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REF _Ref131860474 \h  \* MERGEFORMAT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The detection/measurement/evaluation delay requirements for intra-frequency/inter-frequency neighbour cells shall be specified in the step of both (i) INACTIVE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ko-KR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 cycle, if the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ko-KR"/>
              </w:rPr>
              <w:t>eDRX_Inactive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=2.56/5.12/10.24sec and (ii)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ko-KR"/>
              </w:rPr>
              <w:t>eDRX_Inactive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sym w:font="Symbol" w:char="F0B3"/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 20.48sec.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7AE0AD92" w14:textId="77777777" w:rsidR="008646FD" w:rsidRDefault="00EA18A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REF _Ref131860504 \r \h  \* MERGEFORMAT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Proposal 2: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REF _Ref131860504 \h  \* MERGEFORMAT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More discussion is needed in RAN4 on how to achieve RSRP1 and RSRP2 within long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ko-KR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 cycle with PTW.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8646FD" w14:paraId="0E07C4C8" w14:textId="77777777">
        <w:trPr>
          <w:trHeight w:val="468"/>
        </w:trPr>
        <w:tc>
          <w:tcPr>
            <w:tcW w:w="1622" w:type="dxa"/>
          </w:tcPr>
          <w:p w14:paraId="124E4294" w14:textId="77777777" w:rsidR="008646FD" w:rsidRDefault="00FA3FB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R4-2309606</w:t>
              </w:r>
            </w:hyperlink>
          </w:p>
        </w:tc>
        <w:tc>
          <w:tcPr>
            <w:tcW w:w="1424" w:type="dxa"/>
          </w:tcPr>
          <w:p w14:paraId="5F5CF158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6585" w:type="dxa"/>
          </w:tcPr>
          <w:p w14:paraId="0BA3A50C" w14:textId="77777777" w:rsidR="008646FD" w:rsidRDefault="00EA18AD">
            <w:pPr>
              <w:pStyle w:val="RAN4proposal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  <w:b w:val="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eastAsia="zh-CN"/>
              </w:rPr>
              <w:t xml:space="preserve">The serving cell requirement can be specified based on T as done in Rel-17 INACTIVE requirement with </w:t>
            </w:r>
            <w:proofErr w:type="spellStart"/>
            <w:r>
              <w:rPr>
                <w:rFonts w:ascii="Arial" w:hAnsi="Arial" w:cs="Arial"/>
                <w:b w:val="0"/>
                <w:sz w:val="16"/>
                <w:szCs w:val="16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 w:val="0"/>
                <w:sz w:val="16"/>
                <w:szCs w:val="16"/>
                <w:lang w:eastAsia="zh-CN"/>
              </w:rPr>
              <w:t xml:space="preserve">. </w:t>
            </w:r>
          </w:p>
          <w:p w14:paraId="1FFF7C4D" w14:textId="77777777" w:rsidR="008646FD" w:rsidRDefault="00EA18AD">
            <w:pPr>
              <w:pStyle w:val="RAN4proposal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The fixed period for neighbor cell measurement should be sufficiently large if </w:t>
            </w:r>
            <w:proofErr w:type="spellStart"/>
            <w:r>
              <w:rPr>
                <w:rFonts w:ascii="Arial" w:hAnsi="Arial" w:cs="Arial"/>
                <w:b w:val="0"/>
                <w:sz w:val="16"/>
                <w:szCs w:val="16"/>
              </w:rPr>
              <w:t>eDRX_Inactive</w:t>
            </w:r>
            <w:proofErr w:type="spellEnd"/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 ≥ 20.48 sec. </w:t>
            </w:r>
          </w:p>
          <w:p w14:paraId="27505FA1" w14:textId="77777777" w:rsidR="008646FD" w:rsidRDefault="00EA18AD">
            <w:pPr>
              <w:pStyle w:val="RAN4proposal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RAN4 to define a single PTW for serving cell measurement when RAN and CN PTWs are used. </w:t>
            </w:r>
          </w:p>
          <w:p w14:paraId="51716C2B" w14:textId="77777777" w:rsidR="008646FD" w:rsidRDefault="00EA18AD">
            <w:pPr>
              <w:pStyle w:val="RAN4proposal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RAN4 to discuss whether to specify </w:t>
            </w:r>
            <w:proofErr w:type="spellStart"/>
            <w:proofErr w:type="gramStart"/>
            <w:r>
              <w:rPr>
                <w:rFonts w:ascii="Arial" w:hAnsi="Arial" w:cs="Arial"/>
                <w:b w:val="0"/>
                <w:sz w:val="16"/>
                <w:szCs w:val="16"/>
              </w:rPr>
              <w:t>T</w:t>
            </w:r>
            <w:r>
              <w:rPr>
                <w:rFonts w:ascii="Arial" w:hAnsi="Arial" w:cs="Arial"/>
                <w:b w:val="0"/>
                <w:sz w:val="16"/>
                <w:szCs w:val="16"/>
                <w:vertAlign w:val="subscript"/>
              </w:rPr>
              <w:t>measure,NR</w:t>
            </w:r>
            <w:proofErr w:type="spellEnd"/>
            <w:proofErr w:type="gramEnd"/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Arial" w:hAnsi="Arial" w:cs="Arial"/>
                <w:b w:val="0"/>
                <w:sz w:val="16"/>
                <w:szCs w:val="16"/>
              </w:rPr>
              <w:t>T</w:t>
            </w:r>
            <w:r>
              <w:rPr>
                <w:rFonts w:ascii="Arial" w:hAnsi="Arial" w:cs="Arial"/>
                <w:b w:val="0"/>
                <w:sz w:val="16"/>
                <w:szCs w:val="16"/>
                <w:vertAlign w:val="subscript"/>
              </w:rPr>
              <w:t>evalaute,NR</w:t>
            </w:r>
            <w:proofErr w:type="spellEnd"/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 within a PTW for intra- and inter-frequency cell measurements. </w:t>
            </w:r>
          </w:p>
          <w:p w14:paraId="074F8ECF" w14:textId="77777777" w:rsidR="008646FD" w:rsidRDefault="00EA18AD">
            <w:pPr>
              <w:pStyle w:val="RAN4proposal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lastRenderedPageBreak/>
              <w:t xml:space="preserve">RAN4 to agree that UE follows the INACTIVE </w:t>
            </w:r>
            <w:proofErr w:type="spellStart"/>
            <w:r>
              <w:rPr>
                <w:rFonts w:ascii="Arial" w:hAnsi="Arial" w:cs="Arial"/>
                <w:b w:val="0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 when IDLE and INACTIVE </w:t>
            </w:r>
            <w:proofErr w:type="spellStart"/>
            <w:r>
              <w:rPr>
                <w:rFonts w:ascii="Arial" w:hAnsi="Arial" w:cs="Arial"/>
                <w:b w:val="0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 PTWs do not coincide</w:t>
            </w:r>
          </w:p>
          <w:p w14:paraId="12263EDE" w14:textId="77777777" w:rsidR="008646FD" w:rsidRDefault="00EA18AD">
            <w:pPr>
              <w:pStyle w:val="RAN4proposal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RAN4 to agree that CG-SDT can be performed inside and outside PTW when </w:t>
            </w:r>
            <w:proofErr w:type="spellStart"/>
            <w:r>
              <w:rPr>
                <w:rFonts w:ascii="Arial" w:hAnsi="Arial" w:cs="Arial"/>
                <w:b w:val="0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 &gt; 10.24 sec. </w:t>
            </w:r>
          </w:p>
          <w:p w14:paraId="60468FCE" w14:textId="77777777" w:rsidR="008646FD" w:rsidRDefault="00EA18AD">
            <w:pPr>
              <w:pStyle w:val="RAN4proposal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 xml:space="preserve">RAN4 to add a clarification on the </w:t>
            </w:r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potential collision between CG-SDT and PTW when </w:t>
            </w:r>
            <w:proofErr w:type="spellStart"/>
            <w:r>
              <w:rPr>
                <w:rFonts w:ascii="Arial" w:hAnsi="Arial" w:cs="Arial"/>
                <w:b w:val="0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 cycle &gt; 10.24 sec.</w:t>
            </w:r>
          </w:p>
        </w:tc>
      </w:tr>
      <w:tr w:rsidR="008646FD" w14:paraId="5F17D1F6" w14:textId="77777777">
        <w:trPr>
          <w:trHeight w:val="468"/>
        </w:trPr>
        <w:tc>
          <w:tcPr>
            <w:tcW w:w="1622" w:type="dxa"/>
          </w:tcPr>
          <w:p w14:paraId="5B14D232" w14:textId="77777777" w:rsidR="008646FD" w:rsidRDefault="00FA3FB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R4-2309703</w:t>
              </w:r>
            </w:hyperlink>
          </w:p>
        </w:tc>
        <w:tc>
          <w:tcPr>
            <w:tcW w:w="1424" w:type="dxa"/>
          </w:tcPr>
          <w:p w14:paraId="48D0A214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6585" w:type="dxa"/>
          </w:tcPr>
          <w:p w14:paraId="06E6B1E9" w14:textId="77777777" w:rsidR="008646FD" w:rsidRDefault="00EA18AD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Proposal 1: When configured with both IDLE and INACTIVE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configurations larger than 10.24s, no need to define serving cell measurements/evaluation and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neighbor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cell detection/measurement/evaluation requirements for the case </w:t>
            </w:r>
            <w:r>
              <w:rPr>
                <w:rFonts w:ascii="Arial" w:hAnsi="Arial" w:cs="Arial"/>
                <w:sz w:val="16"/>
                <w:szCs w:val="16"/>
                <w:u w:val="single"/>
                <w:lang w:eastAsia="ja-JP"/>
              </w:rPr>
              <w:t>when CN PTW doesn’t overlap with RAN PTW</w:t>
            </w:r>
          </w:p>
          <w:p w14:paraId="5B43E68C" w14:textId="77777777" w:rsidR="008646FD" w:rsidRDefault="00EA18AD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Proposal 2: When configured with both IDLE and INACTIVE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configurations larger than 10.24s, UE performs the serving cell measurements/evaluation and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neighbor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cell detection/measurement/evaluation in non-overlapping RAN PTWs independent of the CN PTW and according to the T value defined by RAN 2, i.e., T = RAN configured DRX cycle</w:t>
            </w:r>
          </w:p>
          <w:p w14:paraId="56F07DD2" w14:textId="77777777" w:rsidR="008646FD" w:rsidRDefault="00EA18AD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Proposal 3: When configured with both IDLE and INACTIVE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configurations larger than 10.24s, UE performs the serving cell measurements/evaluation and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neighbor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cell detection/measurement/evaluation in the overlapping PH </w:t>
            </w:r>
            <w:r>
              <w:rPr>
                <w:rFonts w:ascii="Arial" w:hAnsi="Arial" w:cs="Arial"/>
                <w:sz w:val="16"/>
                <w:szCs w:val="16"/>
                <w:u w:val="single"/>
                <w:lang w:eastAsia="ja-JP"/>
              </w:rPr>
              <w:t>during the overlapping duration of RAN PTW and CN PTW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according to the T value defined by RAN 2, i.e., T = min {CN configured DRX cycle, RAN configured DRX cycle, default paging cycle broadcast in system information}, </w:t>
            </w:r>
          </w:p>
          <w:p w14:paraId="6317CFE2" w14:textId="77777777" w:rsidR="008646FD" w:rsidRDefault="00EA18AD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Proposal 4: When configured with both IDLE and INACTIVE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configurations larger than 10.24s, UE performs the serving cell measurements/evaluation and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neighbor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cell detection/measurement/evaluation in the overlapping PH during:</w:t>
            </w:r>
          </w:p>
          <w:p w14:paraId="238EEED7" w14:textId="77777777" w:rsidR="008646FD" w:rsidRDefault="00EA18AD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Option 4a: Max (RAN PTW, CN PTW)</w:t>
            </w:r>
          </w:p>
          <w:p w14:paraId="3D6D6A80" w14:textId="77777777" w:rsidR="008646FD" w:rsidRDefault="00EA18AD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Prioritize measurement time during the PTW at the cost of increase UE complexity.</w:t>
            </w:r>
          </w:p>
          <w:p w14:paraId="299B736A" w14:textId="77777777" w:rsidR="008646FD" w:rsidRDefault="00EA18AD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Option 4b: Min (RAN PTW, CN PTW)</w:t>
            </w:r>
          </w:p>
          <w:p w14:paraId="4BA764DA" w14:textId="77777777" w:rsidR="008646FD" w:rsidRDefault="00EA18AD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Prioritize UE complexity at the cost of reduced measurement time.</w:t>
            </w:r>
          </w:p>
          <w:p w14:paraId="6FD4D3A3" w14:textId="77777777" w:rsidR="008646FD" w:rsidRDefault="008646FD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52C80941" w14:textId="77777777" w:rsidR="008646FD" w:rsidRDefault="00EA18AD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Proposal 5: When the UE moves from a cell that supports and configures Rel-18 INACTIVE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to a cell that supports only Rel-17 INACTIVE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ja-JP"/>
              </w:rPr>
              <w:t>, RAN4 needs to specify transition rules to handle different cell-detection delay requirements in the two cells.</w:t>
            </w:r>
          </w:p>
        </w:tc>
      </w:tr>
      <w:tr w:rsidR="008646FD" w14:paraId="6631F1C4" w14:textId="77777777">
        <w:trPr>
          <w:trHeight w:val="468"/>
        </w:trPr>
        <w:tc>
          <w:tcPr>
            <w:tcW w:w="1622" w:type="dxa"/>
          </w:tcPr>
          <w:p w14:paraId="2FDEB1EB" w14:textId="77777777" w:rsidR="008646FD" w:rsidRDefault="00FA3FB6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R4-2307967</w:t>
              </w:r>
            </w:hyperlink>
          </w:p>
          <w:p w14:paraId="0D5C5F43" w14:textId="77777777" w:rsidR="008646FD" w:rsidRDefault="008646FD">
            <w:pPr>
              <w:spacing w:before="120" w:after="120"/>
            </w:pPr>
          </w:p>
        </w:tc>
        <w:tc>
          <w:tcPr>
            <w:tcW w:w="1424" w:type="dxa"/>
          </w:tcPr>
          <w:p w14:paraId="2BBF4D7B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  <w:tc>
          <w:tcPr>
            <w:tcW w:w="6585" w:type="dxa"/>
          </w:tcPr>
          <w:p w14:paraId="650C2DBD" w14:textId="77777777" w:rsidR="008646FD" w:rsidRDefault="00EA18AD">
            <w:pPr>
              <w:spacing w:before="120" w:after="120" w:line="288" w:lineRule="auto"/>
              <w:rPr>
                <w:rFonts w:eastAsia="MS Mincho"/>
              </w:rPr>
            </w:pPr>
            <w:r>
              <w:t xml:space="preserve">Proposal </w:t>
            </w:r>
            <w:fldSimple w:instr=" SEQ Proposal \* ARABIC ">
              <w:r>
                <w:t>1</w:t>
              </w:r>
            </w:fldSimple>
            <w:r>
              <w:t xml:space="preserve">: When configured with both IDLE and INACTIVE </w:t>
            </w:r>
            <w:proofErr w:type="spellStart"/>
            <w:r>
              <w:t>eDRX</w:t>
            </w:r>
            <w:proofErr w:type="spellEnd"/>
            <w:r>
              <w:t xml:space="preserve"> </w:t>
            </w:r>
            <w:r>
              <w:rPr>
                <w:rFonts w:hint="eastAsia"/>
                <w:lang w:val="en-US" w:eastAsia="zh-CN"/>
              </w:rPr>
              <w:t>cycle longer than 10.24s</w:t>
            </w:r>
            <w:r>
              <w:t xml:space="preserve"> for serving cell measurements</w:t>
            </w:r>
            <w:r>
              <w:rPr>
                <w:rFonts w:eastAsia="DengXian" w:hint="eastAsia"/>
                <w:lang w:val="en-US" w:eastAsia="zh-CN"/>
              </w:rPr>
              <w:t>:</w:t>
            </w:r>
          </w:p>
          <w:p w14:paraId="1F43A57F" w14:textId="77777777" w:rsidR="008646FD" w:rsidRDefault="00EA18AD">
            <w:pPr>
              <w:numPr>
                <w:ilvl w:val="0"/>
                <w:numId w:val="10"/>
              </w:numPr>
              <w:spacing w:before="120" w:after="120" w:line="288" w:lineRule="auto"/>
              <w:ind w:left="0" w:firstLine="0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 xml:space="preserve">UE performs </w:t>
            </w:r>
            <w:r>
              <w:rPr>
                <w:rFonts w:eastAsia="DengXian"/>
                <w:lang w:val="en-US" w:eastAsia="zh-CN"/>
              </w:rPr>
              <w:t>serving cell</w:t>
            </w:r>
            <w:r>
              <w:rPr>
                <w:rFonts w:eastAsia="DengXian"/>
                <w:lang w:eastAsia="zh-CN"/>
              </w:rPr>
              <w:t xml:space="preserve"> measurement</w:t>
            </w:r>
            <w:r>
              <w:rPr>
                <w:rFonts w:eastAsia="DengXian"/>
                <w:lang w:val="en-US" w:eastAsia="zh-CN"/>
              </w:rPr>
              <w:t xml:space="preserve">s based on T and RAN PTW, where T is determined in </w:t>
            </w:r>
            <w:proofErr w:type="gramStart"/>
            <w:r>
              <w:rPr>
                <w:rFonts w:eastAsia="DengXian"/>
                <w:lang w:val="en-US" w:eastAsia="zh-CN"/>
              </w:rPr>
              <w:t>RAN2;</w:t>
            </w:r>
            <w:proofErr w:type="gramEnd"/>
          </w:p>
          <w:p w14:paraId="0130B9F4" w14:textId="77777777" w:rsidR="008646FD" w:rsidRDefault="00EA18AD">
            <w:pPr>
              <w:numPr>
                <w:ilvl w:val="0"/>
                <w:numId w:val="10"/>
              </w:numPr>
              <w:spacing w:before="120" w:after="120" w:line="288" w:lineRule="auto"/>
              <w:ind w:left="0" w:firstLine="0"/>
              <w:rPr>
                <w:rFonts w:eastAsia="DengXia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number of samples needed for </w:t>
            </w:r>
            <w:proofErr w:type="spellStart"/>
            <w:r>
              <w:rPr>
                <w:lang w:val="en-US" w:eastAsia="zh-CN"/>
              </w:rPr>
              <w:t>Nserv</w:t>
            </w:r>
            <w:proofErr w:type="spellEnd"/>
            <w:r>
              <w:rPr>
                <w:lang w:val="en-US" w:eastAsia="zh-CN"/>
              </w:rPr>
              <w:t xml:space="preserve"> of serving cell measurement (measured in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) must be contained in a single </w:t>
            </w:r>
            <w:r>
              <w:rPr>
                <w:rFonts w:hint="eastAsia"/>
                <w:lang w:val="en-US" w:eastAsia="zh-CN"/>
              </w:rPr>
              <w:t xml:space="preserve">RAN </w:t>
            </w:r>
            <w:r>
              <w:rPr>
                <w:lang w:val="en-US" w:eastAsia="zh-CN"/>
              </w:rPr>
              <w:t>PTW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55A7DB0" w14:textId="77777777" w:rsidR="008646FD" w:rsidRDefault="00EA18AD">
            <w:pPr>
              <w:spacing w:before="120" w:after="120" w:line="288" w:lineRule="auto"/>
            </w:pPr>
            <w:r>
              <w:t xml:space="preserve">Proposal </w:t>
            </w:r>
            <w:fldSimple w:instr=" SEQ Proposal \* ARABIC ">
              <w:r>
                <w:t>2</w:t>
              </w:r>
            </w:fldSimple>
            <w:r>
              <w:t xml:space="preserve">: When configured with both IDLE and INACTIVE </w:t>
            </w:r>
            <w:proofErr w:type="spellStart"/>
            <w:r>
              <w:t>eDRX</w:t>
            </w:r>
            <w:proofErr w:type="spellEnd"/>
            <w:r>
              <w:t xml:space="preserve"> </w:t>
            </w:r>
            <w:r>
              <w:rPr>
                <w:rFonts w:hint="eastAsia"/>
                <w:lang w:val="en-US" w:eastAsia="zh-CN"/>
              </w:rPr>
              <w:t>cycle longer than 10.24s</w:t>
            </w:r>
            <w: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neighbor </w:t>
            </w:r>
            <w:r>
              <w:t>cell measurements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3B949DAF" w14:textId="77777777" w:rsidR="008646FD" w:rsidRDefault="00EA18AD">
            <w:pPr>
              <w:numPr>
                <w:ilvl w:val="0"/>
                <w:numId w:val="10"/>
              </w:numPr>
              <w:spacing w:before="120" w:after="120" w:line="288" w:lineRule="auto"/>
              <w:ind w:left="0" w:firstLine="0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 xml:space="preserve">UE performs </w:t>
            </w:r>
            <w:r>
              <w:rPr>
                <w:rFonts w:eastAsia="DengXian"/>
                <w:lang w:val="en-US" w:eastAsia="zh-CN"/>
              </w:rPr>
              <w:t>neighbor cell</w:t>
            </w:r>
            <w:r>
              <w:rPr>
                <w:rFonts w:eastAsia="DengXian"/>
                <w:lang w:eastAsia="zh-CN"/>
              </w:rPr>
              <w:t xml:space="preserve"> measurement</w:t>
            </w:r>
            <w:r>
              <w:rPr>
                <w:rFonts w:eastAsia="DengXian"/>
                <w:lang w:val="en-US" w:eastAsia="zh-CN"/>
              </w:rPr>
              <w:t>s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based on RAN paging cycle and RAN </w:t>
            </w:r>
            <w:proofErr w:type="gramStart"/>
            <w:r>
              <w:rPr>
                <w:rFonts w:eastAsia="DengXian"/>
                <w:lang w:val="en-US" w:eastAsia="zh-CN"/>
              </w:rPr>
              <w:t>PTW</w:t>
            </w:r>
            <w:r>
              <w:rPr>
                <w:rFonts w:eastAsia="DengXian" w:hint="eastAsia"/>
                <w:lang w:val="en-US" w:eastAsia="zh-CN"/>
              </w:rPr>
              <w:t>;</w:t>
            </w:r>
            <w:proofErr w:type="gramEnd"/>
          </w:p>
          <w:p w14:paraId="4F721239" w14:textId="77777777" w:rsidR="008646FD" w:rsidRDefault="00EA18AD">
            <w:pPr>
              <w:numPr>
                <w:ilvl w:val="0"/>
                <w:numId w:val="10"/>
              </w:numPr>
              <w:spacing w:before="120" w:after="120" w:line="288" w:lineRule="auto"/>
              <w:ind w:left="0" w:firstLine="0"/>
              <w:rPr>
                <w:rFonts w:eastAsia="DengXia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number of samples needed for </w:t>
            </w:r>
            <w:proofErr w:type="spellStart"/>
            <w:proofErr w:type="gramStart"/>
            <w:r>
              <w:rPr>
                <w:lang w:val="en-US" w:eastAsia="zh-CN"/>
              </w:rPr>
              <w:t>T</w:t>
            </w:r>
            <w:r>
              <w:rPr>
                <w:vertAlign w:val="subscript"/>
                <w:lang w:val="en-US" w:eastAsia="zh-CN"/>
              </w:rPr>
              <w:t>measure,NR</w:t>
            </w:r>
            <w:proofErr w:type="spellEnd"/>
            <w:proofErr w:type="gramEnd"/>
            <w:r>
              <w:rPr>
                <w:lang w:val="en-US" w:eastAsia="zh-CN"/>
              </w:rPr>
              <w:t xml:space="preserve"> /</w:t>
            </w:r>
            <w:proofErr w:type="spellStart"/>
            <w:r>
              <w:rPr>
                <w:lang w:val="en-US" w:eastAsia="zh-CN"/>
              </w:rPr>
              <w:t>T</w:t>
            </w:r>
            <w:r>
              <w:rPr>
                <w:vertAlign w:val="subscript"/>
                <w:lang w:val="en-US" w:eastAsia="zh-CN"/>
              </w:rPr>
              <w:t>evaluate,NR</w:t>
            </w:r>
            <w:proofErr w:type="spellEnd"/>
            <w:r>
              <w:rPr>
                <w:lang w:val="en-US"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neighbor</w:t>
            </w:r>
            <w:r>
              <w:rPr>
                <w:lang w:val="en-US" w:eastAsia="zh-CN"/>
              </w:rPr>
              <w:t xml:space="preserve"> cell measurement (measured in </w:t>
            </w:r>
            <w:r>
              <w:rPr>
                <w:rFonts w:hint="eastAsia"/>
                <w:lang w:val="en-US" w:eastAsia="zh-CN"/>
              </w:rPr>
              <w:t>RAN paging</w:t>
            </w:r>
            <w:r>
              <w:rPr>
                <w:lang w:val="en-US" w:eastAsia="zh-CN"/>
              </w:rPr>
              <w:t xml:space="preserve"> cycles) must be contained in a single </w:t>
            </w:r>
            <w:r>
              <w:rPr>
                <w:rFonts w:hint="eastAsia"/>
                <w:lang w:val="en-US" w:eastAsia="zh-CN"/>
              </w:rPr>
              <w:t xml:space="preserve">RAN </w:t>
            </w:r>
            <w:r>
              <w:rPr>
                <w:lang w:val="en-US" w:eastAsia="zh-CN"/>
              </w:rPr>
              <w:t>PTW</w:t>
            </w:r>
            <w:r>
              <w:rPr>
                <w:rFonts w:eastAsia="DengXian" w:hint="eastAsia"/>
                <w:lang w:val="en-US" w:eastAsia="zh-CN"/>
              </w:rPr>
              <w:t>.</w:t>
            </w:r>
          </w:p>
        </w:tc>
      </w:tr>
      <w:tr w:rsidR="008646FD" w14:paraId="7A968FDC" w14:textId="77777777">
        <w:trPr>
          <w:trHeight w:val="468"/>
        </w:trPr>
        <w:tc>
          <w:tcPr>
            <w:tcW w:w="1622" w:type="dxa"/>
          </w:tcPr>
          <w:p w14:paraId="2514DCF9" w14:textId="77777777" w:rsidR="008646FD" w:rsidRDefault="008646FD">
            <w:pPr>
              <w:spacing w:before="120" w:after="120"/>
            </w:pPr>
          </w:p>
        </w:tc>
        <w:tc>
          <w:tcPr>
            <w:tcW w:w="1424" w:type="dxa"/>
          </w:tcPr>
          <w:p w14:paraId="2C6DFE19" w14:textId="77777777" w:rsidR="008646FD" w:rsidRDefault="008646F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5" w:type="dxa"/>
          </w:tcPr>
          <w:p w14:paraId="12B9BD0E" w14:textId="77777777" w:rsidR="008646FD" w:rsidRDefault="008646F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9D996" w14:textId="77777777" w:rsidR="008646FD" w:rsidRDefault="008646FD"/>
    <w:p w14:paraId="63BD5AA2" w14:textId="77777777" w:rsidR="008646FD" w:rsidRDefault="00EA18AD">
      <w:pPr>
        <w:pStyle w:val="Heading2"/>
      </w:pPr>
      <w:r>
        <w:rPr>
          <w:rFonts w:hint="eastAsia"/>
        </w:rPr>
        <w:lastRenderedPageBreak/>
        <w:t>Open issues</w:t>
      </w:r>
      <w:r>
        <w:t xml:space="preserve"> summary</w:t>
      </w:r>
    </w:p>
    <w:p w14:paraId="724ADE87" w14:textId="77777777" w:rsidR="008646FD" w:rsidRDefault="00EA18AD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>Before</w:t>
      </w:r>
      <w:r>
        <w:rPr>
          <w:i/>
          <w:color w:val="0070C0"/>
        </w:rPr>
        <w:t xml:space="preserve"> </w:t>
      </w:r>
      <w:r>
        <w:rPr>
          <w:rFonts w:hint="eastAsia"/>
          <w:i/>
          <w:color w:val="0070C0"/>
        </w:rPr>
        <w:t xml:space="preserve">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3D47CD8A" w14:textId="77777777" w:rsidR="008646FD" w:rsidRDefault="00EA18AD">
      <w:pPr>
        <w:pStyle w:val="Heading3"/>
        <w:rPr>
          <w:lang w:val="en-US"/>
        </w:rPr>
      </w:pPr>
      <w:r>
        <w:rPr>
          <w:lang w:val="en-US"/>
        </w:rPr>
        <w:t xml:space="preserve">Sub-topic 1-1 Extended RRC INACTIVE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cycle</w:t>
      </w:r>
    </w:p>
    <w:p w14:paraId="06A50193" w14:textId="77777777" w:rsidR="008646FD" w:rsidRDefault="00EA18AD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 w14:paraId="033A2119" w14:textId="77777777" w:rsidR="008646FD" w:rsidRDefault="00EA18AD">
      <w:pPr>
        <w:rPr>
          <w:iCs/>
          <w:color w:val="0070C0"/>
          <w:lang w:val="en-US" w:eastAsia="zh-CN"/>
        </w:rPr>
      </w:pPr>
      <w:r>
        <w:rPr>
          <w:iCs/>
          <w:color w:val="000000" w:themeColor="text1"/>
          <w:lang w:val="en-US" w:eastAsia="zh-CN"/>
        </w:rPr>
        <w:t xml:space="preserve">Under this sub-topic the requirements for </w:t>
      </w:r>
      <w:proofErr w:type="spellStart"/>
      <w:r>
        <w:rPr>
          <w:iCs/>
          <w:color w:val="000000" w:themeColor="text1"/>
          <w:lang w:val="en-US" w:eastAsia="zh-CN"/>
        </w:rPr>
        <w:t>eDRX</w:t>
      </w:r>
      <w:proofErr w:type="spellEnd"/>
      <w:r>
        <w:rPr>
          <w:iCs/>
          <w:color w:val="000000" w:themeColor="text1"/>
          <w:lang w:val="en-US" w:eastAsia="zh-CN"/>
        </w:rPr>
        <w:t xml:space="preserve"> cycle &gt; 10.24s with PTW for Rel-18 RedCap UE in RRC INACTIVE state is discussed. </w:t>
      </w:r>
      <w:r>
        <w:rPr>
          <w:iCs/>
          <w:color w:val="0070C0"/>
          <w:lang w:val="en-US" w:eastAsia="zh-CN"/>
        </w:rPr>
        <w:t xml:space="preserve"> </w:t>
      </w:r>
    </w:p>
    <w:p w14:paraId="68147480" w14:textId="77777777" w:rsidR="008646FD" w:rsidRDefault="00EA18AD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meeting:</w:t>
      </w:r>
    </w:p>
    <w:p w14:paraId="73C64A16" w14:textId="77777777" w:rsidR="008646FD" w:rsidRDefault="00EA18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1-1: How to specify the requirements when configured with both IDLE and INACTIVE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configurations for serving cell measurements</w:t>
      </w:r>
    </w:p>
    <w:p w14:paraId="19151AF1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59B74739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1 (Apple, Ericsson, CATT, HW, Nokia, QC, Xiaomi): </w:t>
      </w:r>
      <w:r>
        <w:rPr>
          <w:rFonts w:eastAsia="SimSun"/>
          <w:color w:val="000000" w:themeColor="text1"/>
          <w:szCs w:val="24"/>
          <w:lang w:eastAsia="zh-CN"/>
        </w:rPr>
        <w:t xml:space="preserve">The requirement shall be specified based on T like in R17 Inactive mode requirement with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eDRX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>, and T can be referred to RAN2 definition in TS38.304.</w:t>
      </w:r>
    </w:p>
    <w:p w14:paraId="67342DF8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 (vivo):</w:t>
      </w:r>
      <w:r>
        <w:rPr>
          <w:rFonts w:eastAsia="SimSun"/>
          <w:color w:val="000000" w:themeColor="text1"/>
          <w:szCs w:val="24"/>
          <w:lang w:eastAsia="zh-CN"/>
        </w:rPr>
        <w:t xml:space="preserve"> Wait for RAN2 conclusion.</w:t>
      </w:r>
    </w:p>
    <w:p w14:paraId="57D4823F" w14:textId="77777777" w:rsidR="008646FD" w:rsidRDefault="00EA18AD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2a (): </w:t>
      </w:r>
      <w:r>
        <w:rPr>
          <w:rFonts w:eastAsia="SimSun"/>
          <w:color w:val="000000" w:themeColor="text1"/>
          <w:szCs w:val="24"/>
          <w:lang w:eastAsia="zh-CN"/>
        </w:rPr>
        <w:t xml:space="preserve">Before RAN4 </w:t>
      </w:r>
      <w:r>
        <w:rPr>
          <w:rFonts w:eastAsia="SimSun" w:hint="eastAsia"/>
          <w:color w:val="000000" w:themeColor="text1"/>
          <w:szCs w:val="24"/>
          <w:lang w:eastAsia="zh-CN"/>
        </w:rPr>
        <w:t>specify</w:t>
      </w:r>
      <w:r>
        <w:rPr>
          <w:rFonts w:eastAsia="SimSun"/>
          <w:color w:val="000000" w:themeColor="text1"/>
          <w:szCs w:val="24"/>
          <w:lang w:eastAsia="zh-CN"/>
        </w:rPr>
        <w:t xml:space="preserve"> requirements, the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eDRX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cycle and PTW length should first be determined by RAN2/CT/SA.</w:t>
      </w:r>
    </w:p>
    <w:p w14:paraId="0E958E18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1A78F514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Discuss the options. </w:t>
      </w:r>
    </w:p>
    <w:p w14:paraId="2D5EC93F" w14:textId="77777777" w:rsidR="008646FD" w:rsidRDefault="008646FD">
      <w:pPr>
        <w:rPr>
          <w:i/>
          <w:color w:val="0070C0"/>
          <w:lang w:eastAsia="zh-CN"/>
        </w:rPr>
      </w:pPr>
    </w:p>
    <w:p w14:paraId="285B4C95" w14:textId="77777777" w:rsidR="008646FD" w:rsidRDefault="008646FD">
      <w:pPr>
        <w:spacing w:after="120"/>
        <w:rPr>
          <w:color w:val="000000" w:themeColor="text1"/>
          <w:szCs w:val="24"/>
          <w:lang w:eastAsia="zh-CN"/>
        </w:rPr>
      </w:pPr>
    </w:p>
    <w:p w14:paraId="5195A9AC" w14:textId="77777777" w:rsidR="008646FD" w:rsidRDefault="00EA18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1-2: Measurement period when configured with both IDLE and INACTIVE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configurations for neighbour cell measurements</w:t>
      </w:r>
    </w:p>
    <w:p w14:paraId="759B1881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5A07F1B7" w14:textId="59A0D60E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1 (Ericsson, Apple, MTK): </w:t>
      </w:r>
      <w:r>
        <w:rPr>
          <w:rFonts w:eastAsia="SimSun"/>
          <w:color w:val="000000" w:themeColor="text1"/>
          <w:szCs w:val="24"/>
          <w:lang w:eastAsia="zh-CN"/>
        </w:rPr>
        <w:t>The detection/measurement/evaluation delay requirement are specified in the step of:</w:t>
      </w:r>
    </w:p>
    <w:p w14:paraId="7DD0E633" w14:textId="77777777" w:rsidR="008646FD" w:rsidRDefault="00EA18AD">
      <w:pPr>
        <w:pStyle w:val="ListParagraph"/>
        <w:widowControl w:val="0"/>
        <w:numPr>
          <w:ilvl w:val="2"/>
          <w:numId w:val="6"/>
        </w:numPr>
        <w:overflowPunct/>
        <w:autoSpaceDE/>
        <w:autoSpaceDN/>
        <w:adjustRightInd/>
        <w:spacing w:after="120"/>
        <w:ind w:left="2784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DRX cycle, if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eDRX_Inactive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sym w:font="Symbol" w:char="F0B3"/>
      </w:r>
      <w:r>
        <w:rPr>
          <w:rFonts w:eastAsia="SimSun"/>
          <w:color w:val="000000" w:themeColor="text1"/>
          <w:szCs w:val="24"/>
          <w:lang w:eastAsia="zh-CN"/>
        </w:rPr>
        <w:t xml:space="preserve"> 20.48sec</w:t>
      </w:r>
    </w:p>
    <w:p w14:paraId="521C21DF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 (HW):</w:t>
      </w:r>
      <w:r>
        <w:rPr>
          <w:rFonts w:eastAsia="SimSun"/>
          <w:color w:val="000000" w:themeColor="text1"/>
          <w:szCs w:val="24"/>
          <w:lang w:eastAsia="zh-CN"/>
        </w:rPr>
        <w:t xml:space="preserve"> Measurement requirements are specified according to a fixed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period,  where</w:t>
      </w:r>
      <w:proofErr w:type="gramEnd"/>
      <w:r>
        <w:rPr>
          <w:rFonts w:eastAsia="SimSun"/>
          <w:color w:val="000000" w:themeColor="text1"/>
          <w:szCs w:val="24"/>
          <w:lang w:eastAsia="zh-CN"/>
        </w:rPr>
        <w:t xml:space="preserve"> the fixed period can be one of “T”s or other fixed value.</w:t>
      </w:r>
    </w:p>
    <w:p w14:paraId="1C4C3EDB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3 (vivo):</w:t>
      </w:r>
      <w:r>
        <w:rPr>
          <w:rFonts w:eastAsia="SimSun"/>
          <w:color w:val="000000" w:themeColor="text1"/>
          <w:szCs w:val="24"/>
          <w:lang w:eastAsia="zh-CN"/>
        </w:rPr>
        <w:t xml:space="preserve"> Wait for RAN2 conclusion.</w:t>
      </w:r>
    </w:p>
    <w:p w14:paraId="34141F0B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Option 4 (Xiaomi): </w:t>
      </w:r>
      <w:r w:rsidRPr="00FA3FB6">
        <w:rPr>
          <w:rFonts w:eastAsia="SimSun" w:hint="eastAsia"/>
          <w:color w:val="000000" w:themeColor="text1"/>
          <w:szCs w:val="24"/>
          <w:lang w:val="en-US" w:eastAsia="zh-CN"/>
        </w:rPr>
        <w:t>UE performs neighbor cell measurements based on RAN paging cycle.</w:t>
      </w:r>
    </w:p>
    <w:p w14:paraId="02F7A76A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71DE4CBF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Both option 1 and option 2 suggest fixed period. Discuss whether to specify the fixed period in terms of DRX cycles (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i.e.</w:t>
      </w:r>
      <w:proofErr w:type="gramEnd"/>
      <w:r>
        <w:rPr>
          <w:rFonts w:eastAsia="SimSun"/>
          <w:color w:val="000000" w:themeColor="text1"/>
          <w:szCs w:val="24"/>
          <w:lang w:eastAsia="zh-CN"/>
        </w:rPr>
        <w:t xml:space="preserve"> measurements are performed during the DRX cycles within PTW) or T as a fixed period. </w:t>
      </w:r>
    </w:p>
    <w:p w14:paraId="783320EA" w14:textId="77777777" w:rsidR="008646FD" w:rsidRDefault="00EA18AD">
      <w:pPr>
        <w:rPr>
          <w:b/>
          <w:i/>
          <w:iCs/>
          <w:color w:val="000000" w:themeColor="text1"/>
          <w:u w:val="single"/>
          <w:lang w:eastAsia="ko-KR"/>
        </w:rPr>
      </w:pPr>
      <w:r>
        <w:rPr>
          <w:b/>
          <w:i/>
          <w:iCs/>
          <w:color w:val="000000" w:themeColor="text1"/>
          <w:u w:val="single"/>
          <w:lang w:eastAsia="ko-KR"/>
        </w:rPr>
        <w:t xml:space="preserve">“When configured with both IDLE and INACTIVE </w:t>
      </w:r>
      <w:proofErr w:type="spellStart"/>
      <w:r>
        <w:rPr>
          <w:b/>
          <w:i/>
          <w:iCs/>
          <w:color w:val="000000" w:themeColor="text1"/>
          <w:u w:val="single"/>
          <w:lang w:eastAsia="ko-KR"/>
        </w:rPr>
        <w:t>eDRX</w:t>
      </w:r>
      <w:proofErr w:type="spellEnd"/>
      <w:r>
        <w:rPr>
          <w:b/>
          <w:i/>
          <w:iCs/>
          <w:color w:val="000000" w:themeColor="text1"/>
          <w:u w:val="single"/>
          <w:lang w:eastAsia="ko-KR"/>
        </w:rPr>
        <w:t xml:space="preserve"> configurations for neighbour cell measurements</w:t>
      </w:r>
    </w:p>
    <w:p w14:paraId="5C82A692" w14:textId="77777777" w:rsidR="008646FD" w:rsidRDefault="00EA18AD">
      <w:pPr>
        <w:spacing w:after="120"/>
        <w:rPr>
          <w:i/>
          <w:iCs/>
          <w:color w:val="000000" w:themeColor="text1"/>
          <w:szCs w:val="24"/>
          <w:lang w:eastAsia="zh-CN"/>
        </w:rPr>
      </w:pPr>
      <w:r>
        <w:rPr>
          <w:i/>
          <w:iCs/>
          <w:color w:val="000000" w:themeColor="text1"/>
          <w:szCs w:val="24"/>
          <w:lang w:eastAsia="zh-CN"/>
        </w:rPr>
        <w:t>The detection/measurement/evaluation delay requirements for intra-frequency/inter-frequency neighbour cells shall be specified in the step of:</w:t>
      </w:r>
    </w:p>
    <w:p w14:paraId="1B3D08BB" w14:textId="77777777" w:rsidR="008646FD" w:rsidRDefault="00EA18AD">
      <w:pPr>
        <w:pStyle w:val="ListParagraph"/>
        <w:widowControl w:val="0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i/>
          <w:iCs/>
          <w:color w:val="000000" w:themeColor="text1"/>
          <w:szCs w:val="24"/>
          <w:lang w:eastAsia="zh-CN"/>
        </w:rPr>
      </w:pPr>
      <w:r>
        <w:rPr>
          <w:rFonts w:eastAsia="SimSun"/>
          <w:i/>
          <w:iCs/>
          <w:color w:val="000000" w:themeColor="text1"/>
          <w:szCs w:val="24"/>
          <w:lang w:eastAsia="zh-CN"/>
        </w:rPr>
        <w:t xml:space="preserve">INACTIVE </w:t>
      </w:r>
      <w:proofErr w:type="spellStart"/>
      <w:r>
        <w:rPr>
          <w:rFonts w:eastAsia="SimSun"/>
          <w:i/>
          <w:iCs/>
          <w:color w:val="000000" w:themeColor="text1"/>
          <w:szCs w:val="24"/>
          <w:lang w:eastAsia="zh-CN"/>
        </w:rPr>
        <w:t>eDRX</w:t>
      </w:r>
      <w:proofErr w:type="spellEnd"/>
      <w:r>
        <w:rPr>
          <w:rFonts w:eastAsia="SimSun"/>
          <w:i/>
          <w:iCs/>
          <w:color w:val="000000" w:themeColor="text1"/>
          <w:szCs w:val="24"/>
          <w:lang w:eastAsia="zh-CN"/>
        </w:rPr>
        <w:t xml:space="preserve"> cycle, if the </w:t>
      </w:r>
      <w:proofErr w:type="spellStart"/>
      <w:r>
        <w:rPr>
          <w:rFonts w:eastAsia="SimSun"/>
          <w:i/>
          <w:iCs/>
          <w:color w:val="000000" w:themeColor="text1"/>
          <w:szCs w:val="24"/>
          <w:lang w:eastAsia="zh-CN"/>
        </w:rPr>
        <w:t>eDRX_Inactive</w:t>
      </w:r>
      <w:proofErr w:type="spellEnd"/>
      <w:r>
        <w:rPr>
          <w:rFonts w:eastAsia="SimSun"/>
          <w:i/>
          <w:iCs/>
          <w:color w:val="000000" w:themeColor="text1"/>
          <w:szCs w:val="24"/>
          <w:lang w:eastAsia="zh-CN"/>
        </w:rPr>
        <w:t>=2.56/5.12/10.24sec”</w:t>
      </w:r>
    </w:p>
    <w:p w14:paraId="0F84B1AC" w14:textId="77777777" w:rsidR="008646FD" w:rsidRDefault="00EA18AD">
      <w:pPr>
        <w:rPr>
          <w:iCs/>
          <w:color w:val="000000" w:themeColor="text1"/>
          <w:lang w:eastAsia="zh-CN"/>
        </w:rPr>
      </w:pPr>
      <w:proofErr w:type="gramStart"/>
      <w:r>
        <w:rPr>
          <w:iCs/>
          <w:color w:val="000000" w:themeColor="text1"/>
          <w:lang w:eastAsia="zh-CN"/>
        </w:rPr>
        <w:t>Therefore</w:t>
      </w:r>
      <w:proofErr w:type="gramEnd"/>
      <w:r>
        <w:rPr>
          <w:iCs/>
          <w:color w:val="000000" w:themeColor="text1"/>
          <w:lang w:eastAsia="zh-CN"/>
        </w:rPr>
        <w:t xml:space="preserve"> discuss how to define the fixed measurement period only on the case when </w:t>
      </w:r>
      <w:proofErr w:type="spellStart"/>
      <w:r>
        <w:rPr>
          <w:iCs/>
          <w:color w:val="000000" w:themeColor="text1"/>
          <w:lang w:eastAsia="zh-CN"/>
        </w:rPr>
        <w:t>eDRX_Inactive</w:t>
      </w:r>
      <w:proofErr w:type="spellEnd"/>
      <w:r>
        <w:rPr>
          <w:iCs/>
          <w:color w:val="000000" w:themeColor="text1"/>
          <w:lang w:eastAsia="zh-CN"/>
        </w:rPr>
        <w:t xml:space="preserve"> ≥ 20.48sec.</w:t>
      </w:r>
    </w:p>
    <w:p w14:paraId="70A0CEC0" w14:textId="77777777" w:rsidR="008646FD" w:rsidRDefault="008646FD">
      <w:pPr>
        <w:rPr>
          <w:iCs/>
          <w:color w:val="0070C0"/>
          <w:lang w:eastAsia="zh-CN"/>
        </w:rPr>
      </w:pPr>
    </w:p>
    <w:p w14:paraId="64288F96" w14:textId="77777777" w:rsidR="008646FD" w:rsidRDefault="00EA18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lastRenderedPageBreak/>
        <w:t xml:space="preserve">Issue 1-3: When to measure when configured with both IDLE and INACTIVE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configurations larger than 10.24s for serving cell measurements </w:t>
      </w:r>
    </w:p>
    <w:p w14:paraId="031966CE" w14:textId="77777777" w:rsidR="008646FD" w:rsidRDefault="008646FD">
      <w:pPr>
        <w:rPr>
          <w:b/>
          <w:color w:val="0070C0"/>
          <w:u w:val="single"/>
          <w:lang w:eastAsia="ko-KR"/>
        </w:rPr>
      </w:pPr>
    </w:p>
    <w:p w14:paraId="0089A33D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3B4809B2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 (Apple):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t>UE shall perform measurements/</w:t>
      </w:r>
      <w:r>
        <w:rPr>
          <w:rFonts w:hint="eastAsia"/>
        </w:rPr>
        <w:t>evaluation</w:t>
      </w:r>
      <w:r>
        <w:t xml:space="preserve"> within single PTW irrespective of IDLE or INACTIVE PTW being used. </w:t>
      </w:r>
    </w:p>
    <w:p w14:paraId="55A8B46B" w14:textId="77777777" w:rsidR="008646FD" w:rsidRDefault="00EA18AD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</w:pPr>
      <w:r>
        <w:rPr>
          <w:rFonts w:eastAsia="SimSun"/>
          <w:color w:val="0070C0"/>
          <w:szCs w:val="24"/>
          <w:lang w:eastAsia="zh-CN"/>
        </w:rPr>
        <w:t>Option 1a (Nokia):</w:t>
      </w:r>
      <w:r>
        <w:rPr>
          <w:rFonts w:eastAsia="SimSun"/>
          <w:color w:val="FF0000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 xml:space="preserve">UE measures </w:t>
      </w:r>
      <w:r>
        <w:rPr>
          <w:color w:val="000000" w:themeColor="text1"/>
        </w:rPr>
        <w:t xml:space="preserve">in a single </w:t>
      </w:r>
      <w:r>
        <w:t xml:space="preserve">PTW when RAN and CN PTWs are used. </w:t>
      </w:r>
    </w:p>
    <w:p w14:paraId="441E53E6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FF000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 (HW):</w:t>
      </w:r>
      <w:r>
        <w:rPr>
          <w:rFonts w:eastAsia="SimSun"/>
          <w:color w:val="FF0000"/>
          <w:szCs w:val="24"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UE measures serving cell within PTWs for both overlapping PH and non-overlapping PH.</w:t>
      </w:r>
    </w:p>
    <w:p w14:paraId="5A856F07" w14:textId="77777777" w:rsidR="008646FD" w:rsidRDefault="008646FD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4C013C87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667BF0D7" w14:textId="77777777" w:rsidR="008646FD" w:rsidRDefault="00EA18AD">
      <w:pPr>
        <w:pStyle w:val="CommentText"/>
        <w:rPr>
          <w:u w:val="single"/>
        </w:rPr>
      </w:pPr>
      <w:r>
        <w:rPr>
          <w:u w:val="single"/>
        </w:rPr>
        <w:t xml:space="preserve">Moderator: </w:t>
      </w:r>
    </w:p>
    <w:p w14:paraId="3BD3543A" w14:textId="77777777" w:rsidR="008646FD" w:rsidRDefault="00EA18AD">
      <w:pPr>
        <w:pStyle w:val="CommentText"/>
      </w:pPr>
      <w:r>
        <w:t>This was already agreed at last meeting as follows [R4-2306365], thus no need to discuss again:</w:t>
      </w:r>
    </w:p>
    <w:p w14:paraId="35531308" w14:textId="77777777" w:rsidR="008646FD" w:rsidRDefault="00EA18AD">
      <w:pPr>
        <w:rPr>
          <w:b/>
          <w:i/>
          <w:iCs/>
          <w:color w:val="000000" w:themeColor="text1"/>
          <w:u w:val="single"/>
          <w:lang w:eastAsia="ko-KR"/>
        </w:rPr>
      </w:pPr>
      <w:r>
        <w:rPr>
          <w:b/>
          <w:i/>
          <w:iCs/>
          <w:color w:val="000000" w:themeColor="text1"/>
          <w:u w:val="single"/>
          <w:lang w:eastAsia="ko-KR"/>
        </w:rPr>
        <w:t xml:space="preserve">“When to measure when configured with both IDLE and INACTIVE </w:t>
      </w:r>
      <w:proofErr w:type="spellStart"/>
      <w:r>
        <w:rPr>
          <w:b/>
          <w:i/>
          <w:iCs/>
          <w:color w:val="000000" w:themeColor="text1"/>
          <w:u w:val="single"/>
          <w:lang w:eastAsia="ko-KR"/>
        </w:rPr>
        <w:t>eDRX</w:t>
      </w:r>
      <w:proofErr w:type="spellEnd"/>
      <w:r>
        <w:rPr>
          <w:b/>
          <w:i/>
          <w:iCs/>
          <w:color w:val="000000" w:themeColor="text1"/>
          <w:u w:val="single"/>
          <w:lang w:eastAsia="ko-KR"/>
        </w:rPr>
        <w:t xml:space="preserve"> configurations larger than 10.24s for serving cell measurements</w:t>
      </w:r>
    </w:p>
    <w:p w14:paraId="4F0DEB34" w14:textId="77777777" w:rsidR="008646FD" w:rsidRDefault="00EA18AD">
      <w:pPr>
        <w:pStyle w:val="ListParagraph"/>
        <w:numPr>
          <w:ilvl w:val="0"/>
          <w:numId w:val="6"/>
        </w:numPr>
        <w:spacing w:after="120"/>
        <w:ind w:firstLineChars="0"/>
        <w:rPr>
          <w:i/>
          <w:iCs/>
          <w:color w:val="000000" w:themeColor="text1"/>
          <w:szCs w:val="24"/>
          <w:lang w:eastAsia="zh-CN"/>
        </w:rPr>
      </w:pPr>
      <w:r>
        <w:rPr>
          <w:i/>
          <w:iCs/>
          <w:color w:val="000000" w:themeColor="text1"/>
          <w:szCs w:val="24"/>
          <w:lang w:eastAsia="zh-CN"/>
        </w:rPr>
        <w:t xml:space="preserve">Measurements/evaluation period shall be constrained to be within a single PTW irrespective of whether IDLE or INACTIVE </w:t>
      </w:r>
      <w:proofErr w:type="spellStart"/>
      <w:r>
        <w:rPr>
          <w:i/>
          <w:iCs/>
          <w:color w:val="000000" w:themeColor="text1"/>
          <w:szCs w:val="24"/>
          <w:lang w:eastAsia="zh-CN"/>
        </w:rPr>
        <w:t>eDRX</w:t>
      </w:r>
      <w:proofErr w:type="spellEnd"/>
      <w:r>
        <w:rPr>
          <w:i/>
          <w:iCs/>
          <w:color w:val="000000" w:themeColor="text1"/>
          <w:szCs w:val="24"/>
          <w:lang w:eastAsia="zh-CN"/>
        </w:rPr>
        <w:t xml:space="preserve"> PTW is being used.</w:t>
      </w:r>
    </w:p>
    <w:p w14:paraId="640506CD" w14:textId="77777777" w:rsidR="008646FD" w:rsidRDefault="00EA18AD">
      <w:pPr>
        <w:spacing w:after="120"/>
        <w:rPr>
          <w:rFonts w:eastAsiaTheme="minorEastAsia"/>
          <w:i/>
          <w:iCs/>
          <w:color w:val="000000" w:themeColor="text1"/>
          <w:lang w:val="en-US" w:eastAsia="zh-CN"/>
        </w:rPr>
      </w:pPr>
      <w:r>
        <w:rPr>
          <w:i/>
          <w:iCs/>
          <w:color w:val="000000" w:themeColor="text1"/>
          <w:szCs w:val="24"/>
          <w:lang w:eastAsia="zh-CN"/>
        </w:rPr>
        <w:t>Note: Wait for the RAN2 decisions on the T value and PTW.</w:t>
      </w:r>
      <w:r>
        <w:rPr>
          <w:rFonts w:eastAsiaTheme="minorEastAsia"/>
          <w:i/>
          <w:iCs/>
          <w:color w:val="000000" w:themeColor="text1"/>
          <w:lang w:val="en-US" w:eastAsia="zh-CN"/>
        </w:rPr>
        <w:t xml:space="preserve">  </w:t>
      </w:r>
    </w:p>
    <w:p w14:paraId="2FE2C94E" w14:textId="77777777" w:rsidR="008646FD" w:rsidRDefault="008646FD">
      <w:pPr>
        <w:spacing w:after="120"/>
        <w:rPr>
          <w:color w:val="000000" w:themeColor="text1"/>
          <w:szCs w:val="24"/>
          <w:highlight w:val="yellow"/>
          <w:lang w:eastAsia="zh-CN"/>
        </w:rPr>
      </w:pPr>
    </w:p>
    <w:p w14:paraId="2A517F38" w14:textId="77777777" w:rsidR="008646FD" w:rsidRDefault="00EA18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1-4: When to measure when configured with both IDLE and INACTIVE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configurations larger than 10.24s for neighbour cell measurements</w:t>
      </w:r>
    </w:p>
    <w:p w14:paraId="138A3E92" w14:textId="77777777" w:rsidR="008646FD" w:rsidRDefault="008646FD">
      <w:pPr>
        <w:rPr>
          <w:b/>
          <w:color w:val="0070C0"/>
          <w:u w:val="single"/>
          <w:lang w:eastAsia="ko-KR"/>
        </w:rPr>
      </w:pPr>
    </w:p>
    <w:p w14:paraId="398F157F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4138744A" w14:textId="77777777" w:rsidR="008646FD" w:rsidRPr="00FA3FB6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 (Xiaomi):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eastAsia="SimSun" w:hint="eastAsia"/>
          <w:bCs/>
          <w:lang w:val="en-US" w:eastAsia="zh-CN"/>
        </w:rPr>
        <w:t>T</w:t>
      </w:r>
      <w:r>
        <w:rPr>
          <w:rFonts w:eastAsia="SimSun"/>
          <w:bCs/>
          <w:lang w:val="en-US" w:eastAsia="zh-CN"/>
        </w:rPr>
        <w:t xml:space="preserve">he number of samples needed for </w:t>
      </w:r>
      <w:proofErr w:type="spellStart"/>
      <w:proofErr w:type="gramStart"/>
      <w:r>
        <w:rPr>
          <w:rFonts w:eastAsia="SimSun"/>
          <w:bCs/>
          <w:lang w:val="en-US" w:eastAsia="zh-CN"/>
        </w:rPr>
        <w:t>T</w:t>
      </w:r>
      <w:r>
        <w:rPr>
          <w:rFonts w:eastAsia="SimSun"/>
          <w:bCs/>
          <w:vertAlign w:val="subscript"/>
          <w:lang w:val="en-US" w:eastAsia="zh-CN"/>
        </w:rPr>
        <w:t>measure,NR</w:t>
      </w:r>
      <w:proofErr w:type="spellEnd"/>
      <w:proofErr w:type="gramEnd"/>
      <w:r>
        <w:rPr>
          <w:rFonts w:eastAsia="SimSun"/>
          <w:bCs/>
          <w:lang w:val="en-US" w:eastAsia="zh-CN"/>
        </w:rPr>
        <w:t xml:space="preserve"> /</w:t>
      </w:r>
      <w:proofErr w:type="spellStart"/>
      <w:r>
        <w:rPr>
          <w:rFonts w:eastAsia="SimSun"/>
          <w:bCs/>
          <w:lang w:val="en-US" w:eastAsia="zh-CN"/>
        </w:rPr>
        <w:t>T</w:t>
      </w:r>
      <w:r>
        <w:rPr>
          <w:rFonts w:eastAsia="SimSun"/>
          <w:bCs/>
          <w:vertAlign w:val="subscript"/>
          <w:lang w:val="en-US" w:eastAsia="zh-CN"/>
        </w:rPr>
        <w:t>evaluate,NR</w:t>
      </w:r>
      <w:proofErr w:type="spellEnd"/>
      <w:r>
        <w:rPr>
          <w:rFonts w:eastAsia="SimSun"/>
          <w:bCs/>
          <w:lang w:val="en-US" w:eastAsia="zh-CN"/>
        </w:rPr>
        <w:t xml:space="preserve"> of </w:t>
      </w:r>
      <w:r>
        <w:rPr>
          <w:rFonts w:eastAsia="SimSun" w:hint="eastAsia"/>
          <w:bCs/>
          <w:lang w:val="en-US" w:eastAsia="zh-CN"/>
        </w:rPr>
        <w:t>neighbor</w:t>
      </w:r>
      <w:r>
        <w:rPr>
          <w:rFonts w:eastAsia="SimSun"/>
          <w:bCs/>
          <w:lang w:val="en-US" w:eastAsia="zh-CN"/>
        </w:rPr>
        <w:t xml:space="preserve"> cell measurement (measured in </w:t>
      </w:r>
      <w:r>
        <w:rPr>
          <w:rFonts w:eastAsia="SimSun" w:hint="eastAsia"/>
          <w:bCs/>
          <w:lang w:val="en-US" w:eastAsia="zh-CN"/>
        </w:rPr>
        <w:t>RAN paging</w:t>
      </w:r>
      <w:r>
        <w:rPr>
          <w:rFonts w:eastAsia="SimSun"/>
          <w:bCs/>
          <w:lang w:val="en-US" w:eastAsia="zh-CN"/>
        </w:rPr>
        <w:t xml:space="preserve"> cycles) must be contained in a single </w:t>
      </w:r>
      <w:r>
        <w:rPr>
          <w:rFonts w:eastAsia="SimSun" w:hint="eastAsia"/>
          <w:bCs/>
          <w:lang w:val="en-US" w:eastAsia="zh-CN"/>
        </w:rPr>
        <w:t xml:space="preserve">RAN </w:t>
      </w:r>
      <w:r>
        <w:rPr>
          <w:rFonts w:eastAsia="SimSun"/>
          <w:bCs/>
          <w:lang w:val="en-US" w:eastAsia="zh-CN"/>
        </w:rPr>
        <w:t>PTW</w:t>
      </w:r>
      <w:r>
        <w:rPr>
          <w:rFonts w:eastAsia="DengXian" w:hint="eastAsia"/>
          <w:bCs/>
          <w:lang w:val="en-US" w:eastAsia="zh-CN"/>
        </w:rPr>
        <w:t>.</w:t>
      </w:r>
    </w:p>
    <w:p w14:paraId="2DD21BD7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 (Apple):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t>UE shall perform measurements/</w:t>
      </w:r>
      <w:r>
        <w:rPr>
          <w:rFonts w:hint="eastAsia"/>
        </w:rPr>
        <w:t>evaluation</w:t>
      </w:r>
      <w:r>
        <w:t xml:space="preserve"> </w:t>
      </w:r>
      <w:r>
        <w:rPr>
          <w:rFonts w:eastAsia="SimSun"/>
          <w:bCs/>
          <w:lang w:val="en-US" w:eastAsia="zh-CN"/>
        </w:rPr>
        <w:t xml:space="preserve">of </w:t>
      </w:r>
      <w:r>
        <w:rPr>
          <w:rFonts w:eastAsia="SimSun" w:hint="eastAsia"/>
          <w:bCs/>
          <w:lang w:val="en-US" w:eastAsia="zh-CN"/>
        </w:rPr>
        <w:t>neighbor</w:t>
      </w:r>
      <w:r>
        <w:rPr>
          <w:rFonts w:eastAsia="SimSun"/>
          <w:bCs/>
          <w:lang w:val="en-US" w:eastAsia="zh-CN"/>
        </w:rPr>
        <w:t xml:space="preserve"> cell </w:t>
      </w:r>
      <w:r>
        <w:t xml:space="preserve">within single PTW irrespective of IDLE or INACTIVE PTW being used. </w:t>
      </w:r>
    </w:p>
    <w:p w14:paraId="7082E297" w14:textId="77777777" w:rsidR="008646FD" w:rsidRDefault="008646FD" w:rsidP="00FA3FB6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683BB2BD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5544EE7A" w14:textId="77777777" w:rsidR="008646FD" w:rsidRDefault="00EA18AD">
      <w:pPr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Discuss the option.</w:t>
      </w:r>
    </w:p>
    <w:p w14:paraId="507D94C9" w14:textId="77777777" w:rsidR="008646FD" w:rsidRDefault="00EA18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1-5: When to measure when configured with both IDLE and INACTIVE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configurations larger than 10.24s and when the PTWs are partially overlapping for serving and neighbour cell measurements</w:t>
      </w:r>
    </w:p>
    <w:p w14:paraId="7CC1D462" w14:textId="77777777" w:rsidR="008646FD" w:rsidRDefault="008646FD">
      <w:pPr>
        <w:rPr>
          <w:b/>
          <w:color w:val="0070C0"/>
          <w:u w:val="single"/>
          <w:lang w:eastAsia="ko-KR"/>
        </w:rPr>
      </w:pPr>
    </w:p>
    <w:p w14:paraId="32FDACFD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48E22347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Options 1 (QC)</w:t>
      </w:r>
      <w:r>
        <w:rPr>
          <w:rFonts w:eastAsia="SimSun"/>
          <w:color w:val="000000" w:themeColor="text1"/>
          <w:szCs w:val="24"/>
          <w:lang w:eastAsia="zh-CN"/>
        </w:rPr>
        <w:t>: UE performs measurements during:</w:t>
      </w:r>
    </w:p>
    <w:p w14:paraId="26702B91" w14:textId="77777777" w:rsidR="008646FD" w:rsidRDefault="00EA18AD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lang w:eastAsia="ja-JP"/>
        </w:rPr>
      </w:pPr>
      <w:r>
        <w:rPr>
          <w:lang w:eastAsia="ja-JP"/>
        </w:rPr>
        <w:t>Option 4a: Max (RAN PTW, CN PTW)</w:t>
      </w:r>
    </w:p>
    <w:p w14:paraId="38442C2C" w14:textId="77777777" w:rsidR="008646FD" w:rsidRDefault="00EA18AD">
      <w:pPr>
        <w:pStyle w:val="ListParagraph"/>
        <w:numPr>
          <w:ilvl w:val="3"/>
          <w:numId w:val="11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lang w:eastAsia="ja-JP"/>
        </w:rPr>
      </w:pPr>
      <w:r>
        <w:rPr>
          <w:lang w:eastAsia="ja-JP"/>
        </w:rPr>
        <w:t>Prioritize measurement time during the PTW at the cost of increase UE complexity.</w:t>
      </w:r>
    </w:p>
    <w:p w14:paraId="2A5F6D4D" w14:textId="77777777" w:rsidR="008646FD" w:rsidRDefault="00EA18AD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lang w:eastAsia="ja-JP"/>
        </w:rPr>
      </w:pPr>
      <w:r>
        <w:rPr>
          <w:lang w:eastAsia="ja-JP"/>
        </w:rPr>
        <w:t>Option 4b: Min (RAN PTW, CN PTW)</w:t>
      </w:r>
    </w:p>
    <w:p w14:paraId="29F0EA3B" w14:textId="77777777" w:rsidR="008646FD" w:rsidRDefault="00EA18AD">
      <w:pPr>
        <w:pStyle w:val="ListParagraph"/>
        <w:numPr>
          <w:ilvl w:val="3"/>
          <w:numId w:val="11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lang w:eastAsia="ja-JP"/>
        </w:rPr>
      </w:pPr>
      <w:r>
        <w:rPr>
          <w:lang w:eastAsia="ja-JP"/>
        </w:rPr>
        <w:t>Prioritize UE complexity at the cost of reduced measurement time.</w:t>
      </w:r>
    </w:p>
    <w:p w14:paraId="1A56A94F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09AA074E" w14:textId="77777777" w:rsidR="008646FD" w:rsidRDefault="00EA18AD">
      <w:pPr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Discuss the option.</w:t>
      </w:r>
    </w:p>
    <w:p w14:paraId="5AE6F960" w14:textId="77777777" w:rsidR="008646FD" w:rsidRDefault="008646FD">
      <w:pPr>
        <w:rPr>
          <w:bCs/>
          <w:color w:val="000000" w:themeColor="text1"/>
          <w:lang w:eastAsia="ko-KR"/>
        </w:rPr>
      </w:pPr>
    </w:p>
    <w:p w14:paraId="69F9C0FF" w14:textId="77777777" w:rsidR="008646FD" w:rsidRDefault="008646FD">
      <w:pPr>
        <w:spacing w:after="120"/>
        <w:rPr>
          <w:color w:val="0070C0"/>
          <w:szCs w:val="24"/>
          <w:lang w:eastAsia="zh-CN"/>
        </w:rPr>
      </w:pPr>
    </w:p>
    <w:p w14:paraId="2D6DF0C5" w14:textId="77777777" w:rsidR="008646FD" w:rsidRDefault="00EA18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1-6: When to measure when IDLE and INACTIVE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PTW do not coincide</w:t>
      </w:r>
    </w:p>
    <w:p w14:paraId="6DBA9240" w14:textId="77777777" w:rsidR="008646FD" w:rsidRDefault="008646FD">
      <w:pPr>
        <w:rPr>
          <w:b/>
          <w:color w:val="0070C0"/>
          <w:u w:val="single"/>
          <w:lang w:eastAsia="ko-KR"/>
        </w:rPr>
      </w:pPr>
    </w:p>
    <w:p w14:paraId="2989958A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1E3AA561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 (Nokia):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t xml:space="preserve">RAN4 to agree that UE follows the INACTIVE </w:t>
      </w:r>
      <w:proofErr w:type="spellStart"/>
      <w:r>
        <w:t>eDRX</w:t>
      </w:r>
      <w:proofErr w:type="spellEnd"/>
      <w:r>
        <w:t xml:space="preserve"> when IDLE and INACTIVE </w:t>
      </w:r>
      <w:proofErr w:type="spellStart"/>
      <w:r>
        <w:t>eDRX</w:t>
      </w:r>
      <w:proofErr w:type="spellEnd"/>
      <w:r>
        <w:t xml:space="preserve"> PTWs do not coincide</w:t>
      </w:r>
    </w:p>
    <w:p w14:paraId="4AE73056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 (QC):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t xml:space="preserve">No need to define requirements. </w:t>
      </w:r>
    </w:p>
    <w:p w14:paraId="223632A1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3 (Ericsson):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t xml:space="preserve">No need to define requirements. </w:t>
      </w:r>
    </w:p>
    <w:p w14:paraId="144106BC" w14:textId="77777777" w:rsidR="008646FD" w:rsidRDefault="00EA18AD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t xml:space="preserve">Option 3a (Ericsson): </w:t>
      </w:r>
      <w:r>
        <w:rPr>
          <w:rFonts w:cs="Arial"/>
          <w:color w:val="000000" w:themeColor="text1"/>
        </w:rPr>
        <w:t>No need to differentiate between the overlapping and non-overlapping cases between RAN PTW and CN PTW.</w:t>
      </w:r>
    </w:p>
    <w:p w14:paraId="1DAC0F46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4 (Apple, vivo):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eastAsiaTheme="minorEastAsia"/>
        </w:rPr>
        <w:t xml:space="preserve">Wait for more RAN2 progress. </w:t>
      </w:r>
    </w:p>
    <w:p w14:paraId="6CD2B403" w14:textId="77777777" w:rsidR="008646FD" w:rsidRDefault="008646FD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6A50D125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39747499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Discuss the option.</w:t>
      </w:r>
    </w:p>
    <w:p w14:paraId="43A9EA99" w14:textId="77777777" w:rsidR="008646FD" w:rsidRDefault="008646FD">
      <w:pPr>
        <w:rPr>
          <w:i/>
          <w:color w:val="0070C0"/>
          <w:lang w:eastAsia="zh-CN"/>
        </w:rPr>
      </w:pPr>
    </w:p>
    <w:p w14:paraId="6899C154" w14:textId="77777777" w:rsidR="008646FD" w:rsidRDefault="00EA18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1-7: Transition requirements </w:t>
      </w:r>
    </w:p>
    <w:p w14:paraId="6D9A93DF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5E27C27A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 (vivo, QC):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iCs/>
          <w:color w:val="000000" w:themeColor="text1"/>
        </w:rPr>
        <w:t xml:space="preserve">RAN4 to define requirement for the transition between short INACTIVE </w:t>
      </w:r>
      <w:proofErr w:type="spellStart"/>
      <w:r>
        <w:rPr>
          <w:iCs/>
          <w:color w:val="000000" w:themeColor="text1"/>
        </w:rPr>
        <w:t>eDRX</w:t>
      </w:r>
      <w:proofErr w:type="spellEnd"/>
      <w:r>
        <w:rPr>
          <w:iCs/>
          <w:color w:val="000000" w:themeColor="text1"/>
        </w:rPr>
        <w:t xml:space="preserve"> (≤10.24sec) and long INACTIVE </w:t>
      </w:r>
      <w:proofErr w:type="spellStart"/>
      <w:r>
        <w:rPr>
          <w:iCs/>
          <w:color w:val="000000" w:themeColor="text1"/>
        </w:rPr>
        <w:t>eDRX</w:t>
      </w:r>
      <w:proofErr w:type="spellEnd"/>
      <w:r>
        <w:rPr>
          <w:iCs/>
          <w:color w:val="000000" w:themeColor="text1"/>
        </w:rPr>
        <w:t>(</w:t>
      </w:r>
      <w:r>
        <w:rPr>
          <w:iCs/>
        </w:rPr>
        <w:sym w:font="Symbol" w:char="F0B3"/>
      </w:r>
      <w:r>
        <w:rPr>
          <w:iCs/>
          <w:color w:val="000000" w:themeColor="text1"/>
        </w:rPr>
        <w:t>20.48sec).</w:t>
      </w:r>
    </w:p>
    <w:p w14:paraId="365CB4E3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2 (Ericsson): </w:t>
      </w:r>
      <w:r>
        <w:rPr>
          <w:rFonts w:cs="Arial"/>
          <w:color w:val="000000" w:themeColor="text1"/>
        </w:rPr>
        <w:t xml:space="preserve">No need to define new transition requirements for transition between short INACTIVE </w:t>
      </w:r>
      <w:proofErr w:type="spellStart"/>
      <w:r>
        <w:rPr>
          <w:rFonts w:cs="Arial"/>
          <w:color w:val="000000" w:themeColor="text1"/>
        </w:rPr>
        <w:t>eDRX</w:t>
      </w:r>
      <w:proofErr w:type="spellEnd"/>
      <w:r>
        <w:rPr>
          <w:rFonts w:cs="Arial"/>
          <w:color w:val="000000" w:themeColor="text1"/>
        </w:rPr>
        <w:t xml:space="preserve"> (≤10.24sec) and long INACTIVE </w:t>
      </w:r>
      <w:proofErr w:type="spellStart"/>
      <w:r>
        <w:rPr>
          <w:rFonts w:cs="Arial"/>
          <w:color w:val="000000" w:themeColor="text1"/>
        </w:rPr>
        <w:t>eDRX</w:t>
      </w:r>
      <w:proofErr w:type="spellEnd"/>
      <w:r>
        <w:rPr>
          <w:rFonts w:cs="Arial"/>
          <w:color w:val="000000" w:themeColor="text1"/>
        </w:rPr>
        <w:t>(</w:t>
      </w:r>
      <w:r>
        <w:sym w:font="Symbol" w:char="F0B3"/>
      </w:r>
      <w:r>
        <w:rPr>
          <w:rFonts w:cs="Arial"/>
          <w:color w:val="000000" w:themeColor="text1"/>
        </w:rPr>
        <w:t>20.48sec).</w:t>
      </w:r>
    </w:p>
    <w:p w14:paraId="1D9437E4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5A30EDFC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Discuss the options. </w:t>
      </w:r>
    </w:p>
    <w:p w14:paraId="2226B351" w14:textId="77777777" w:rsidR="008646FD" w:rsidRDefault="008646FD">
      <w:pPr>
        <w:spacing w:after="120"/>
        <w:rPr>
          <w:color w:val="000000" w:themeColor="text1"/>
          <w:szCs w:val="24"/>
          <w:highlight w:val="yellow"/>
          <w:lang w:eastAsia="zh-CN"/>
        </w:rPr>
      </w:pPr>
    </w:p>
    <w:p w14:paraId="41B9EAF0" w14:textId="77777777" w:rsidR="008646FD" w:rsidRDefault="00EA18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1-8: CG-SDT requirements with PTW </w:t>
      </w:r>
    </w:p>
    <w:p w14:paraId="1476E217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2FCC4B39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 (Apple, CATT):</w:t>
      </w:r>
      <w:r>
        <w:rPr>
          <w:rFonts w:eastAsia="SimSun"/>
          <w:color w:val="000000" w:themeColor="text1"/>
          <w:szCs w:val="24"/>
          <w:lang w:eastAsia="zh-CN"/>
        </w:rPr>
        <w:t xml:space="preserve"> N</w:t>
      </w:r>
      <w:r>
        <w:rPr>
          <w:color w:val="000000" w:themeColor="text1"/>
        </w:rPr>
        <w:t xml:space="preserve">ew CG-SDT requirement shall be specified for Rel-18 </w:t>
      </w:r>
      <w:proofErr w:type="spellStart"/>
      <w:r>
        <w:rPr>
          <w:color w:val="000000" w:themeColor="text1"/>
        </w:rPr>
        <w:t>eRedCap</w:t>
      </w:r>
      <w:proofErr w:type="spellEnd"/>
      <w:r>
        <w:rPr>
          <w:color w:val="000000" w:themeColor="text1"/>
        </w:rPr>
        <w:t xml:space="preserve"> UE with PTW. Details are FFS.</w:t>
      </w:r>
    </w:p>
    <w:p w14:paraId="4B6E8C65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2 (Nokia, Ericsson): </w:t>
      </w:r>
      <w:r>
        <w:rPr>
          <w:rFonts w:eastAsia="SimSun"/>
          <w:color w:val="000000" w:themeColor="text1"/>
          <w:szCs w:val="24"/>
          <w:lang w:eastAsia="zh-CN"/>
        </w:rPr>
        <w:t>No specific requirements needed since CG-SDT can be performed inside or outside PTW.</w:t>
      </w:r>
    </w:p>
    <w:p w14:paraId="6B0CCB7E" w14:textId="77777777" w:rsidR="008646FD" w:rsidRDefault="00EA18AD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2a (Nokia): A</w:t>
      </w:r>
      <w:r>
        <w:t xml:space="preserve">dd a clarification on the potential collision between CG-SDT and PTW. </w:t>
      </w:r>
    </w:p>
    <w:p w14:paraId="64E78194" w14:textId="0264192D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3 (vivo</w:t>
      </w:r>
      <w:r w:rsidR="00D60865">
        <w:rPr>
          <w:rFonts w:eastAsia="SimSun"/>
          <w:color w:val="0070C0"/>
          <w:szCs w:val="24"/>
          <w:lang w:eastAsia="zh-CN"/>
        </w:rPr>
        <w:t>, MTK</w:t>
      </w:r>
      <w:r>
        <w:rPr>
          <w:rFonts w:eastAsia="SimSun"/>
          <w:color w:val="0070C0"/>
          <w:szCs w:val="24"/>
          <w:lang w:eastAsia="zh-CN"/>
        </w:rPr>
        <w:t xml:space="preserve">): </w:t>
      </w:r>
      <w:r>
        <w:rPr>
          <w:rFonts w:eastAsia="SimSun"/>
          <w:color w:val="000000" w:themeColor="text1"/>
          <w:szCs w:val="24"/>
          <w:lang w:eastAsia="zh-CN"/>
        </w:rPr>
        <w:t>More discussions needed.</w:t>
      </w:r>
    </w:p>
    <w:p w14:paraId="2062FEAF" w14:textId="77777777" w:rsidR="008646FD" w:rsidRDefault="00EA18AD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3a (CATT): discuss whether initial SDT or subsequent SDT transmission outside PTW can take place. </w:t>
      </w:r>
    </w:p>
    <w:p w14:paraId="10D132FA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449D6B86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Moderator: </w:t>
      </w:r>
    </w:p>
    <w:p w14:paraId="6632D130" w14:textId="77777777" w:rsidR="008646FD" w:rsidRDefault="00EA18AD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Discuss following:</w:t>
      </w:r>
    </w:p>
    <w:p w14:paraId="469012A7" w14:textId="77777777" w:rsidR="008646FD" w:rsidRDefault="00EA18AD">
      <w:pPr>
        <w:pStyle w:val="ListParagraph"/>
        <w:numPr>
          <w:ilvl w:val="3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Whether initial transmission can occur outside PTW</w:t>
      </w:r>
    </w:p>
    <w:p w14:paraId="20285FF2" w14:textId="77777777" w:rsidR="008646FD" w:rsidRDefault="00EA18AD">
      <w:pPr>
        <w:pStyle w:val="ListParagraph"/>
        <w:numPr>
          <w:ilvl w:val="4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If initial transmissions occur outside PTW, then if existing TA validation (RSRP1/RSRP) requirements can be reused. TA validation applies only to the initial SDT transmission. </w:t>
      </w:r>
    </w:p>
    <w:p w14:paraId="47F58122" w14:textId="77777777" w:rsidR="008646FD" w:rsidRDefault="00EA18AD">
      <w:pPr>
        <w:pStyle w:val="ListParagraph"/>
        <w:numPr>
          <w:ilvl w:val="4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lastRenderedPageBreak/>
        <w:t xml:space="preserve">If initial SDT transmissions are limited to inside PTW, then if new requirements are needed. </w:t>
      </w:r>
    </w:p>
    <w:p w14:paraId="3067D45D" w14:textId="77777777" w:rsidR="008646FD" w:rsidRDefault="008646FD">
      <w:pPr>
        <w:spacing w:after="120"/>
        <w:rPr>
          <w:color w:val="000000" w:themeColor="text1"/>
          <w:szCs w:val="24"/>
          <w:lang w:eastAsia="zh-CN"/>
        </w:rPr>
      </w:pPr>
    </w:p>
    <w:p w14:paraId="1A4AB38D" w14:textId="77777777" w:rsidR="008646FD" w:rsidRDefault="00EA18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1-9: CG-SDT requirements with PTW: RSRP2 time range </w:t>
      </w:r>
    </w:p>
    <w:p w14:paraId="3ED6F1CD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57072D8C" w14:textId="72DC844F" w:rsidR="008646FD" w:rsidRPr="00FA3FB6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 (Ericsson, CATT):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cs="Arial"/>
        </w:rPr>
        <w:t xml:space="preserve">RSRP2 time range in FR1 with </w:t>
      </w:r>
      <w:proofErr w:type="spellStart"/>
      <w:r>
        <w:rPr>
          <w:rFonts w:cs="Arial"/>
        </w:rPr>
        <w:t>eDRX</w:t>
      </w:r>
      <w:proofErr w:type="spellEnd"/>
      <w:r>
        <w:rPr>
          <w:rFonts w:cs="Arial"/>
        </w:rPr>
        <w:t xml:space="preserve"> cycle &gt; 10.24 sec is defined as </w:t>
      </w:r>
      <w:r>
        <w:rPr>
          <w:rFonts w:cs="Arial"/>
          <w:lang w:val="fr-FR"/>
        </w:rPr>
        <w:t>(T2 –640ms) ≤ T2’ ≤ T2.</w:t>
      </w:r>
    </w:p>
    <w:p w14:paraId="4B41EF32" w14:textId="50DC3580" w:rsidR="00000145" w:rsidRDefault="00000145" w:rsidP="00000145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 (MTK):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000145">
        <w:rPr>
          <w:rFonts w:cs="Arial"/>
        </w:rPr>
        <w:t xml:space="preserve">More discussion is needed in RAN4 on how to achieve RSRP1 and RSRP2 within long </w:t>
      </w:r>
      <w:proofErr w:type="spellStart"/>
      <w:r w:rsidRPr="00000145">
        <w:rPr>
          <w:rFonts w:cs="Arial"/>
        </w:rPr>
        <w:t>eDRX</w:t>
      </w:r>
      <w:proofErr w:type="spellEnd"/>
      <w:r w:rsidRPr="00000145">
        <w:rPr>
          <w:rFonts w:cs="Arial"/>
        </w:rPr>
        <w:t xml:space="preserve"> cycle with PTW</w:t>
      </w:r>
      <w:r>
        <w:rPr>
          <w:rFonts w:cs="Arial"/>
          <w:lang w:val="fr-FR"/>
        </w:rPr>
        <w:t>.</w:t>
      </w:r>
    </w:p>
    <w:p w14:paraId="10CCB7B9" w14:textId="77777777" w:rsidR="00000145" w:rsidRDefault="00000145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496B392A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317CC9EA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Discuss the option. </w:t>
      </w:r>
    </w:p>
    <w:p w14:paraId="1B5ADEB1" w14:textId="77777777" w:rsidR="008646FD" w:rsidRDefault="008646FD">
      <w:pPr>
        <w:rPr>
          <w:color w:val="0070C0"/>
          <w:lang w:val="en-US" w:eastAsia="zh-CN"/>
        </w:rPr>
      </w:pPr>
    </w:p>
    <w:p w14:paraId="081DE720" w14:textId="77777777" w:rsidR="008646FD" w:rsidRDefault="008646FD">
      <w:pPr>
        <w:rPr>
          <w:lang w:val="en-US" w:eastAsia="zh-CN"/>
        </w:rPr>
      </w:pPr>
    </w:p>
    <w:p w14:paraId="7E385A4A" w14:textId="77777777" w:rsidR="008646FD" w:rsidRDefault="00EA18AD">
      <w:pPr>
        <w:pStyle w:val="Heading1"/>
        <w:rPr>
          <w:lang w:eastAsia="ja-JP"/>
        </w:rPr>
      </w:pPr>
      <w:r>
        <w:rPr>
          <w:lang w:eastAsia="ja-JP"/>
        </w:rPr>
        <w:t>Topic #2: Baseband BW reduction impact</w:t>
      </w:r>
    </w:p>
    <w:p w14:paraId="52ECB467" w14:textId="77777777" w:rsidR="008646FD" w:rsidRDefault="008646FD">
      <w:pPr>
        <w:rPr>
          <w:lang w:val="sv-SE" w:eastAsia="ja-JP"/>
        </w:rPr>
      </w:pPr>
    </w:p>
    <w:p w14:paraId="5DD1C66E" w14:textId="77777777" w:rsidR="008646FD" w:rsidRDefault="00EA18AD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53B66332" w14:textId="77777777" w:rsidR="008646FD" w:rsidRDefault="00EA18AD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8646FD" w14:paraId="3EC9A3AC" w14:textId="77777777">
        <w:trPr>
          <w:trHeight w:val="468"/>
        </w:trPr>
        <w:tc>
          <w:tcPr>
            <w:tcW w:w="1622" w:type="dxa"/>
            <w:vAlign w:val="center"/>
          </w:tcPr>
          <w:p w14:paraId="17084AF6" w14:textId="77777777" w:rsidR="008646FD" w:rsidRDefault="00EA18AD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34307205" w14:textId="77777777" w:rsidR="008646FD" w:rsidRDefault="00EA18AD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Company</w:t>
            </w:r>
          </w:p>
        </w:tc>
        <w:tc>
          <w:tcPr>
            <w:tcW w:w="6585" w:type="dxa"/>
            <w:vAlign w:val="center"/>
          </w:tcPr>
          <w:p w14:paraId="4192FB90" w14:textId="77777777" w:rsidR="008646FD" w:rsidRDefault="00EA18AD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Proposals / Observations</w:t>
            </w:r>
          </w:p>
        </w:tc>
      </w:tr>
      <w:tr w:rsidR="008646FD" w14:paraId="5FB0B2D7" w14:textId="77777777">
        <w:trPr>
          <w:trHeight w:val="468"/>
        </w:trPr>
        <w:tc>
          <w:tcPr>
            <w:tcW w:w="1622" w:type="dxa"/>
          </w:tcPr>
          <w:p w14:paraId="5898C796" w14:textId="77777777" w:rsidR="008646FD" w:rsidRDefault="00FA3FB6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R4-2309219</w:t>
              </w:r>
            </w:hyperlink>
          </w:p>
        </w:tc>
        <w:tc>
          <w:tcPr>
            <w:tcW w:w="1424" w:type="dxa"/>
          </w:tcPr>
          <w:p w14:paraId="782DB7FB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6585" w:type="dxa"/>
          </w:tcPr>
          <w:p w14:paraId="0CF80702" w14:textId="77777777" w:rsidR="008646FD" w:rsidRDefault="00EA18AD">
            <w:pPr>
              <w:pStyle w:val="Proposal"/>
              <w:tabs>
                <w:tab w:val="clear" w:pos="1304"/>
              </w:tabs>
              <w:ind w:left="1701" w:hanging="1701"/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RAN4 to define CGI reading requirements for Rel-18 RedCap UE with reduced baseband BW. </w:t>
            </w:r>
          </w:p>
          <w:p w14:paraId="22317DB8" w14:textId="77777777" w:rsidR="008646FD" w:rsidRDefault="00EA18AD">
            <w:pPr>
              <w:pStyle w:val="Proposal"/>
              <w:tabs>
                <w:tab w:val="clear" w:pos="1304"/>
              </w:tabs>
              <w:ind w:left="1701" w:hanging="1701"/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  <w:t xml:space="preserve">The scheduling restriction requirements in CGI reading are relaxed for Rel-18 RedCap UE with reduced baseband BW. </w:t>
            </w:r>
          </w:p>
        </w:tc>
      </w:tr>
      <w:tr w:rsidR="008646FD" w14:paraId="3BA360C2" w14:textId="77777777">
        <w:trPr>
          <w:trHeight w:val="468"/>
        </w:trPr>
        <w:tc>
          <w:tcPr>
            <w:tcW w:w="1622" w:type="dxa"/>
          </w:tcPr>
          <w:p w14:paraId="18C9C863" w14:textId="77777777" w:rsidR="008646FD" w:rsidRDefault="00FA3FB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R4-2307405</w:t>
              </w:r>
            </w:hyperlink>
          </w:p>
        </w:tc>
        <w:tc>
          <w:tcPr>
            <w:tcW w:w="1424" w:type="dxa"/>
          </w:tcPr>
          <w:p w14:paraId="10192F1F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6585" w:type="dxa"/>
          </w:tcPr>
          <w:p w14:paraId="313171BC" w14:textId="77777777" w:rsidR="008646FD" w:rsidRDefault="00EA18AD">
            <w:pPr>
              <w:spacing w:after="0" w:line="252" w:lineRule="auto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Proposal 5: RAN4 need to define CGI reading requirements for Rel-18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eRedCap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UEs.</w:t>
            </w:r>
          </w:p>
          <w:p w14:paraId="50E4F8FC" w14:textId="77777777" w:rsidR="008646FD" w:rsidRDefault="00EA18AD">
            <w:pPr>
              <w:spacing w:after="0" w:line="252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Proposal 6: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If 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CGI reading requirements for Rel-18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ko-KR"/>
              </w:rPr>
              <w:t>eRedCap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 UEs are introduced</w:t>
            </w:r>
          </w:p>
          <w:p w14:paraId="7B30C485" w14:textId="77777777" w:rsidR="008646FD" w:rsidRDefault="00EA18AD">
            <w:pPr>
              <w:pStyle w:val="ListParagraph"/>
              <w:numPr>
                <w:ilvl w:val="0"/>
                <w:numId w:val="12"/>
              </w:numPr>
              <w:spacing w:after="0" w:line="252" w:lineRule="auto"/>
              <w:ind w:firstLineChars="0"/>
              <w:contextualSpacing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/>
                <w:sz w:val="16"/>
                <w:szCs w:val="16"/>
              </w:rPr>
              <w:t xml:space="preserve">SIB1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is </w:t>
            </w:r>
            <w:r>
              <w:rPr>
                <w:rFonts w:ascii="Arial" w:hAnsi="Arial" w:cs="Arial"/>
                <w:sz w:val="16"/>
                <w:szCs w:val="16"/>
              </w:rPr>
              <w:t>scheduled with BW &gt; 5MHz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, it will impact the following requirements in TS 38.133</w:t>
            </w:r>
          </w:p>
          <w:p w14:paraId="18F00E84" w14:textId="77777777" w:rsidR="008646FD" w:rsidRDefault="00EA18AD">
            <w:pPr>
              <w:pStyle w:val="ListParagraph"/>
              <w:numPr>
                <w:ilvl w:val="0"/>
                <w:numId w:val="13"/>
              </w:numPr>
              <w:spacing w:after="0" w:line="252" w:lineRule="auto"/>
              <w:ind w:firstLineChars="0"/>
              <w:contextualSpacing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time period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used to acquire SIB1 message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SIB1_redcap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)</w:t>
            </w:r>
          </w:p>
          <w:p w14:paraId="4C699C85" w14:textId="77777777" w:rsidR="008646FD" w:rsidRDefault="00EA18AD">
            <w:pPr>
              <w:pStyle w:val="ListParagraph"/>
              <w:numPr>
                <w:ilvl w:val="0"/>
                <w:numId w:val="13"/>
              </w:numPr>
              <w:spacing w:after="0" w:line="252" w:lineRule="auto"/>
              <w:ind w:firstLineChars="0"/>
              <w:contextualSpacing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the time used to identify a new CGI of NR cell (</w:t>
            </w:r>
            <w:proofErr w:type="spellStart"/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sz w:val="16"/>
                <w:szCs w:val="16"/>
                <w:vertAlign w:val="subscript"/>
                <w:lang w:eastAsia="zh-CN"/>
              </w:rPr>
              <w:t>identify_CGI_redcap</w:t>
            </w:r>
            <w:proofErr w:type="spellEnd"/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)</w:t>
            </w:r>
          </w:p>
          <w:p w14:paraId="0AA6677F" w14:textId="77777777" w:rsidR="008646FD" w:rsidRDefault="00EA18AD">
            <w:pPr>
              <w:pStyle w:val="ListParagraph"/>
              <w:numPr>
                <w:ilvl w:val="0"/>
                <w:numId w:val="13"/>
              </w:numPr>
              <w:spacing w:after="0" w:line="252" w:lineRule="auto"/>
              <w:ind w:firstLineChars="0"/>
              <w:contextualSpacing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the CGI reporting delay</w:t>
            </w:r>
          </w:p>
          <w:p w14:paraId="2CDD2A10" w14:textId="77777777" w:rsidR="008646FD" w:rsidRDefault="00EA18AD">
            <w:pPr>
              <w:pStyle w:val="ListParagraph"/>
              <w:numPr>
                <w:ilvl w:val="0"/>
                <w:numId w:val="13"/>
              </w:numPr>
              <w:spacing w:after="0" w:line="252" w:lineRule="auto"/>
              <w:ind w:firstLineChars="0"/>
              <w:contextualSpacing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the CGI reporting scheduling restriction (L1/L2 interruptions and Y1/Y2 interrupted slots)</w:t>
            </w:r>
          </w:p>
        </w:tc>
      </w:tr>
      <w:tr w:rsidR="008646FD" w14:paraId="6C8A060C" w14:textId="77777777">
        <w:trPr>
          <w:trHeight w:val="468"/>
        </w:trPr>
        <w:tc>
          <w:tcPr>
            <w:tcW w:w="1622" w:type="dxa"/>
          </w:tcPr>
          <w:p w14:paraId="05C3CE1E" w14:textId="77777777" w:rsidR="008646FD" w:rsidRDefault="00FA3FB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R4-2307451</w:t>
              </w:r>
            </w:hyperlink>
          </w:p>
        </w:tc>
        <w:tc>
          <w:tcPr>
            <w:tcW w:w="1424" w:type="dxa"/>
          </w:tcPr>
          <w:p w14:paraId="43C70DFE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6585" w:type="dxa"/>
          </w:tcPr>
          <w:p w14:paraId="4670B2D9" w14:textId="77777777" w:rsidR="008646FD" w:rsidRDefault="00EA18AD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Proposal 4: If 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CGI reading requirements for Rel-18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ko-KR"/>
              </w:rPr>
              <w:t>eRedCap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 UEs is agreed to be defined,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there is no issue to reuse the requirements for the case of SIB1 scheduled with BW &gt; 5MHz.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8646FD" w14:paraId="65BD76B7" w14:textId="77777777">
        <w:trPr>
          <w:trHeight w:val="468"/>
        </w:trPr>
        <w:tc>
          <w:tcPr>
            <w:tcW w:w="1622" w:type="dxa"/>
          </w:tcPr>
          <w:p w14:paraId="0616E4B0" w14:textId="77777777" w:rsidR="008646FD" w:rsidRDefault="00FA3FB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R4-2308337</w:t>
              </w:r>
            </w:hyperlink>
          </w:p>
        </w:tc>
        <w:tc>
          <w:tcPr>
            <w:tcW w:w="1424" w:type="dxa"/>
          </w:tcPr>
          <w:p w14:paraId="374FDDD3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6585" w:type="dxa"/>
          </w:tcPr>
          <w:p w14:paraId="0DFDAFBD" w14:textId="77777777" w:rsidR="008646FD" w:rsidRDefault="00EA18AD">
            <w:pP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Proposal 3: It is not typical that network request a R18 RedCap UE with baseband bandwidth reduction to perform CGI reading for the purpose of SON/ANR.</w:t>
            </w:r>
          </w:p>
          <w:p w14:paraId="584B8F18" w14:textId="77777777" w:rsidR="008646FD" w:rsidRDefault="00EA18AD">
            <w:pP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Proposal 4: No CGI reading related requirements are specified for R18 RedCap.</w:t>
            </w:r>
          </w:p>
        </w:tc>
      </w:tr>
      <w:tr w:rsidR="008646FD" w14:paraId="331168F2" w14:textId="77777777">
        <w:trPr>
          <w:trHeight w:val="468"/>
        </w:trPr>
        <w:tc>
          <w:tcPr>
            <w:tcW w:w="1622" w:type="dxa"/>
          </w:tcPr>
          <w:p w14:paraId="30803302" w14:textId="77777777" w:rsidR="008646FD" w:rsidRDefault="00FA3FB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23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R4-2309572</w:t>
              </w:r>
            </w:hyperlink>
          </w:p>
        </w:tc>
        <w:tc>
          <w:tcPr>
            <w:tcW w:w="1424" w:type="dxa"/>
          </w:tcPr>
          <w:p w14:paraId="4131961D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6585" w:type="dxa"/>
          </w:tcPr>
          <w:p w14:paraId="2658ADD4" w14:textId="77777777" w:rsidR="008646FD" w:rsidRDefault="00EA18A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REF _Ref131860524 \r \h  \* MERGEFORMAT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Proposal 3: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REF _Ref131860524 \h  \* MERGEFORMAT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>RAN4 shall reuse existing requirements for SIB1 (CGI) reading.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8646FD" w14:paraId="42E8BC5F" w14:textId="77777777">
        <w:trPr>
          <w:trHeight w:val="468"/>
        </w:trPr>
        <w:tc>
          <w:tcPr>
            <w:tcW w:w="1622" w:type="dxa"/>
          </w:tcPr>
          <w:p w14:paraId="3DF3D7F7" w14:textId="77777777" w:rsidR="008646FD" w:rsidRDefault="00FA3FB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24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R4-2309606</w:t>
              </w:r>
            </w:hyperlink>
          </w:p>
        </w:tc>
        <w:tc>
          <w:tcPr>
            <w:tcW w:w="1424" w:type="dxa"/>
          </w:tcPr>
          <w:p w14:paraId="4EB10695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6585" w:type="dxa"/>
          </w:tcPr>
          <w:p w14:paraId="78565286" w14:textId="77777777" w:rsidR="008646FD" w:rsidRDefault="00EA18AD">
            <w:pPr>
              <w:pStyle w:val="RAN4proposal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The existing CGI reading requirement is reused for SIB1 scheduled with BW &gt; 5 </w:t>
            </w:r>
            <w:proofErr w:type="spellStart"/>
            <w:r>
              <w:rPr>
                <w:rFonts w:ascii="Arial" w:hAnsi="Arial" w:cs="Arial"/>
                <w:b w:val="0"/>
                <w:sz w:val="16"/>
                <w:szCs w:val="16"/>
              </w:rPr>
              <w:t>MHz.</w:t>
            </w:r>
            <w:proofErr w:type="spellEnd"/>
          </w:p>
          <w:p w14:paraId="22A8DB10" w14:textId="77777777" w:rsidR="008646FD" w:rsidRDefault="008646FD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46FD" w14:paraId="00BF1113" w14:textId="77777777">
        <w:trPr>
          <w:trHeight w:val="468"/>
        </w:trPr>
        <w:tc>
          <w:tcPr>
            <w:tcW w:w="1622" w:type="dxa"/>
          </w:tcPr>
          <w:p w14:paraId="758F4DE4" w14:textId="77777777" w:rsidR="008646FD" w:rsidRDefault="00FA3FB6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R4-2307925</w:t>
              </w:r>
            </w:hyperlink>
          </w:p>
          <w:p w14:paraId="15AC2BAD" w14:textId="77777777" w:rsidR="008646FD" w:rsidRDefault="008646F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4" w:type="dxa"/>
          </w:tcPr>
          <w:p w14:paraId="09144B77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6585" w:type="dxa"/>
          </w:tcPr>
          <w:p w14:paraId="6A9FCFDF" w14:textId="77777777" w:rsidR="008646FD" w:rsidRDefault="00EA18AD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Proposal 1: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Define 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CGI reading requirements for Rel-18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ko-KR"/>
              </w:rPr>
              <w:t>eRedCap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 UEs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.</w:t>
            </w:r>
          </w:p>
          <w:p w14:paraId="0FF68E55" w14:textId="77777777" w:rsidR="008646FD" w:rsidRDefault="00EA18AD">
            <w:pPr>
              <w:spacing w:beforeLines="50" w:before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 xml:space="preserve">Proposal 2: 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eastAsia="Calibri" w:hAnsi="Arial" w:cs="Arial"/>
                <w:iCs/>
                <w:sz w:val="16"/>
                <w:szCs w:val="16"/>
                <w:lang w:val="en-US"/>
              </w:rPr>
              <w:t xml:space="preserve">or Rel-18 </w:t>
            </w:r>
            <w:proofErr w:type="spellStart"/>
            <w:r>
              <w:rPr>
                <w:rFonts w:ascii="Arial" w:eastAsia="Calibri" w:hAnsi="Arial" w:cs="Arial"/>
                <w:iCs/>
                <w:sz w:val="16"/>
                <w:szCs w:val="16"/>
                <w:lang w:val="en-US"/>
              </w:rPr>
              <w:t>eRedCap</w:t>
            </w:r>
            <w:proofErr w:type="spellEnd"/>
            <w:r>
              <w:rPr>
                <w:rFonts w:ascii="Arial" w:eastAsia="Calibri" w:hAnsi="Arial" w:cs="Arial"/>
                <w:iCs/>
                <w:sz w:val="16"/>
                <w:szCs w:val="16"/>
                <w:lang w:val="en-US"/>
              </w:rPr>
              <w:t xml:space="preserve"> UEs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, </w:t>
            </w:r>
            <w:r>
              <w:rPr>
                <w:rFonts w:ascii="Arial" w:eastAsia="Calibri" w:hAnsi="Arial" w:cs="Arial"/>
                <w:iCs/>
                <w:sz w:val="16"/>
                <w:szCs w:val="16"/>
                <w:lang w:val="en-US"/>
              </w:rPr>
              <w:t>RAN4 should discuss whether an</w:t>
            </w:r>
            <w:r>
              <w:rPr>
                <w:rFonts w:ascii="Arial" w:eastAsia="Calibri" w:hAnsi="Arial" w:cs="Arial"/>
                <w:iCs/>
                <w:color w:val="C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iCs/>
                <w:sz w:val="16"/>
                <w:szCs w:val="16"/>
                <w:lang w:val="en-US"/>
              </w:rPr>
              <w:t>extended CGI reporting period is needed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 for the requirements for the case of SIB1 scheduled with BW &gt; 5MHz</w:t>
            </w:r>
            <w:r>
              <w:rPr>
                <w:rFonts w:ascii="Arial" w:eastAsia="Calibri" w:hAnsi="Arial" w:cs="Arial"/>
                <w:iCs/>
                <w:sz w:val="16"/>
                <w:szCs w:val="16"/>
                <w:lang w:val="en-US"/>
              </w:rPr>
              <w:t xml:space="preserve">. </w:t>
            </w:r>
          </w:p>
        </w:tc>
      </w:tr>
      <w:tr w:rsidR="008646FD" w14:paraId="1CEE5438" w14:textId="77777777">
        <w:trPr>
          <w:trHeight w:val="468"/>
        </w:trPr>
        <w:tc>
          <w:tcPr>
            <w:tcW w:w="1622" w:type="dxa"/>
          </w:tcPr>
          <w:p w14:paraId="3CFEB03D" w14:textId="77777777" w:rsidR="008646FD" w:rsidRDefault="00FA3FB6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EA18AD">
                <w:rPr>
                  <w:rStyle w:val="Hyperlink"/>
                  <w:rFonts w:ascii="Arial" w:hAnsi="Arial" w:cs="Arial"/>
                  <w:sz w:val="16"/>
                  <w:szCs w:val="16"/>
                </w:rPr>
                <w:t>R4-2307967</w:t>
              </w:r>
            </w:hyperlink>
          </w:p>
          <w:p w14:paraId="11BBDFB1" w14:textId="77777777" w:rsidR="008646FD" w:rsidRDefault="008646F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4" w:type="dxa"/>
          </w:tcPr>
          <w:p w14:paraId="6F814BD6" w14:textId="77777777" w:rsidR="008646FD" w:rsidRDefault="00EA18A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  <w:tc>
          <w:tcPr>
            <w:tcW w:w="6585" w:type="dxa"/>
          </w:tcPr>
          <w:p w14:paraId="4E4735F8" w14:textId="77777777" w:rsidR="008646FD" w:rsidRDefault="00EA18AD">
            <w:pPr>
              <w:spacing w:before="120" w:after="120" w:line="288" w:lineRule="auto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Proposal </w:t>
            </w:r>
            <w:r>
              <w:rPr>
                <w:rFonts w:ascii="Arial" w:eastAsia="MS Mincho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eastAsia="MS Mincho" w:hAnsi="Arial" w:cs="Arial"/>
                <w:sz w:val="16"/>
                <w:szCs w:val="16"/>
              </w:rPr>
              <w:instrText xml:space="preserve"> SEQ Proposal \* ARABIC </w:instrText>
            </w:r>
            <w:r>
              <w:rPr>
                <w:rFonts w:ascii="Arial" w:eastAsia="MS Mincho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MS Mincho" w:hAnsi="Arial" w:cs="Arial"/>
                <w:sz w:val="16"/>
                <w:szCs w:val="16"/>
              </w:rPr>
              <w:t>3</w:t>
            </w:r>
            <w:r>
              <w:rPr>
                <w:rFonts w:ascii="Arial" w:eastAsia="MS Mincho" w:hAnsi="Arial" w:cs="Arial"/>
                <w:sz w:val="16"/>
                <w:szCs w:val="16"/>
              </w:rPr>
              <w:fldChar w:fldCharType="end"/>
            </w:r>
            <w:r>
              <w:rPr>
                <w:rFonts w:ascii="Arial" w:eastAsia="MS Mincho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Do not define CGI reading requirements for Rel-18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eRedCap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UEs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</w:tc>
      </w:tr>
      <w:tr w:rsidR="008646FD" w14:paraId="62253E0A" w14:textId="77777777">
        <w:trPr>
          <w:trHeight w:val="468"/>
        </w:trPr>
        <w:tc>
          <w:tcPr>
            <w:tcW w:w="1622" w:type="dxa"/>
          </w:tcPr>
          <w:p w14:paraId="7E21BC1C" w14:textId="77777777" w:rsidR="008646FD" w:rsidRDefault="008646F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4" w:type="dxa"/>
          </w:tcPr>
          <w:p w14:paraId="6F3A8138" w14:textId="77777777" w:rsidR="008646FD" w:rsidRDefault="008646F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5" w:type="dxa"/>
          </w:tcPr>
          <w:p w14:paraId="327C35B5" w14:textId="77777777" w:rsidR="008646FD" w:rsidRDefault="008646F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9C9E4F1" w14:textId="77777777" w:rsidR="008646FD" w:rsidRDefault="008646FD"/>
    <w:p w14:paraId="6160CD30" w14:textId="77777777" w:rsidR="008646FD" w:rsidRDefault="00EA18AD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59AC89E5" w14:textId="77777777" w:rsidR="008646FD" w:rsidRDefault="00EA18AD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4B32FFC4" w14:textId="77777777" w:rsidR="008646FD" w:rsidRDefault="00EA18AD">
      <w:pPr>
        <w:pStyle w:val="Heading3"/>
        <w:rPr>
          <w:lang w:val="en-US"/>
        </w:rPr>
      </w:pPr>
      <w:r>
        <w:rPr>
          <w:lang w:val="en-US"/>
        </w:rPr>
        <w:t>Sub-topic 2-1 Baseband BW reduction impact</w:t>
      </w:r>
    </w:p>
    <w:p w14:paraId="7E8AD96B" w14:textId="77777777" w:rsidR="008646FD" w:rsidRDefault="00EA18AD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 w14:paraId="2FC3C832" w14:textId="77777777" w:rsidR="008646FD" w:rsidRDefault="00EA18AD">
      <w:pPr>
        <w:rPr>
          <w:iCs/>
          <w:color w:val="000000" w:themeColor="text1"/>
          <w:lang w:val="en-US" w:eastAsia="zh-CN"/>
        </w:rPr>
      </w:pPr>
      <w:r>
        <w:rPr>
          <w:iCs/>
          <w:color w:val="000000" w:themeColor="text1"/>
          <w:lang w:val="en-US" w:eastAsia="zh-CN"/>
        </w:rPr>
        <w:t>Following was agreed at previous meeting [R4-2306365]:</w:t>
      </w:r>
    </w:p>
    <w:p w14:paraId="04E3F66B" w14:textId="77777777" w:rsidR="008646FD" w:rsidRDefault="00EA18AD">
      <w:pPr>
        <w:rPr>
          <w:b/>
          <w:i/>
          <w:iCs/>
          <w:color w:val="000000" w:themeColor="text1"/>
          <w:u w:val="single"/>
          <w:lang w:eastAsia="ko-KR"/>
        </w:rPr>
      </w:pPr>
      <w:r>
        <w:rPr>
          <w:b/>
          <w:i/>
          <w:iCs/>
          <w:color w:val="000000" w:themeColor="text1"/>
          <w:u w:val="single"/>
          <w:lang w:eastAsia="ko-KR"/>
        </w:rPr>
        <w:t>“Impact on CGI reading requirements</w:t>
      </w:r>
    </w:p>
    <w:p w14:paraId="38710897" w14:textId="77777777" w:rsidR="008646FD" w:rsidRDefault="00EA18AD">
      <w:pPr>
        <w:pStyle w:val="ListParagraph"/>
        <w:numPr>
          <w:ilvl w:val="0"/>
          <w:numId w:val="7"/>
        </w:numPr>
        <w:spacing w:after="120" w:line="252" w:lineRule="auto"/>
        <w:ind w:firstLineChars="0"/>
        <w:textAlignment w:val="auto"/>
        <w:rPr>
          <w:i/>
          <w:iCs/>
          <w:lang w:eastAsia="ja-JP"/>
        </w:rPr>
      </w:pPr>
      <w:r>
        <w:rPr>
          <w:i/>
          <w:iCs/>
          <w:lang w:eastAsia="ja-JP"/>
        </w:rPr>
        <w:t xml:space="preserve">FFS whether to define </w:t>
      </w:r>
      <w:r>
        <w:rPr>
          <w:i/>
          <w:iCs/>
          <w:lang w:eastAsia="ko-KR"/>
        </w:rPr>
        <w:t xml:space="preserve">CGI reading requirements for Rel-18 </w:t>
      </w:r>
      <w:proofErr w:type="spellStart"/>
      <w:r>
        <w:rPr>
          <w:i/>
          <w:iCs/>
          <w:lang w:eastAsia="ko-KR"/>
        </w:rPr>
        <w:t>eRedCap</w:t>
      </w:r>
      <w:proofErr w:type="spellEnd"/>
      <w:r>
        <w:rPr>
          <w:i/>
          <w:iCs/>
          <w:lang w:eastAsia="ko-KR"/>
        </w:rPr>
        <w:t xml:space="preserve"> UEs</w:t>
      </w:r>
    </w:p>
    <w:p w14:paraId="636358A7" w14:textId="77777777" w:rsidR="008646FD" w:rsidRDefault="00EA18AD">
      <w:pPr>
        <w:pStyle w:val="ListParagraph"/>
        <w:numPr>
          <w:ilvl w:val="0"/>
          <w:numId w:val="7"/>
        </w:numPr>
        <w:spacing w:after="120" w:line="252" w:lineRule="auto"/>
        <w:ind w:firstLineChars="0"/>
        <w:textAlignment w:val="auto"/>
        <w:rPr>
          <w:i/>
          <w:iCs/>
          <w:lang w:eastAsia="ja-JP"/>
        </w:rPr>
      </w:pPr>
      <w:r>
        <w:rPr>
          <w:i/>
          <w:iCs/>
          <w:lang w:eastAsia="ja-JP"/>
        </w:rPr>
        <w:t xml:space="preserve">If </w:t>
      </w:r>
      <w:r>
        <w:rPr>
          <w:i/>
          <w:iCs/>
          <w:lang w:eastAsia="ko-KR"/>
        </w:rPr>
        <w:t xml:space="preserve">CGI reading requirements for Rel-18 </w:t>
      </w:r>
      <w:proofErr w:type="spellStart"/>
      <w:r>
        <w:rPr>
          <w:i/>
          <w:iCs/>
          <w:lang w:eastAsia="ko-KR"/>
        </w:rPr>
        <w:t>eRedCap</w:t>
      </w:r>
      <w:proofErr w:type="spellEnd"/>
      <w:r>
        <w:rPr>
          <w:i/>
          <w:iCs/>
          <w:lang w:eastAsia="ko-KR"/>
        </w:rPr>
        <w:t xml:space="preserve"> UEs are introduced</w:t>
      </w:r>
    </w:p>
    <w:p w14:paraId="754CE9AA" w14:textId="77777777" w:rsidR="008646FD" w:rsidRDefault="00EA18AD">
      <w:pPr>
        <w:pStyle w:val="ListParagraph"/>
        <w:numPr>
          <w:ilvl w:val="1"/>
          <w:numId w:val="7"/>
        </w:numPr>
        <w:spacing w:after="120" w:line="252" w:lineRule="auto"/>
        <w:ind w:firstLineChars="0"/>
        <w:textAlignment w:val="auto"/>
        <w:rPr>
          <w:i/>
          <w:iCs/>
          <w:lang w:eastAsia="ja-JP"/>
        </w:rPr>
      </w:pPr>
      <w:r>
        <w:rPr>
          <w:i/>
          <w:iCs/>
          <w:color w:val="000000" w:themeColor="text1"/>
        </w:rPr>
        <w:t>If SIB1 is scheduled within 5MHz BW</w:t>
      </w:r>
    </w:p>
    <w:p w14:paraId="22AD0749" w14:textId="77777777" w:rsidR="008646FD" w:rsidRDefault="00EA18AD">
      <w:pPr>
        <w:pStyle w:val="ListParagraph"/>
        <w:numPr>
          <w:ilvl w:val="2"/>
          <w:numId w:val="7"/>
        </w:numPr>
        <w:spacing w:after="120" w:line="252" w:lineRule="auto"/>
        <w:ind w:firstLineChars="0"/>
        <w:textAlignment w:val="auto"/>
        <w:rPr>
          <w:i/>
          <w:iCs/>
          <w:lang w:eastAsia="ja-JP"/>
        </w:rPr>
      </w:pPr>
      <w:r>
        <w:rPr>
          <w:i/>
          <w:iCs/>
          <w:color w:val="000000" w:themeColor="text1"/>
        </w:rPr>
        <w:t xml:space="preserve">Reuse existing requirements for SIB1 reading for the case </w:t>
      </w:r>
    </w:p>
    <w:p w14:paraId="62FD3DFB" w14:textId="77777777" w:rsidR="008646FD" w:rsidRDefault="00EA18AD">
      <w:pPr>
        <w:pStyle w:val="ListParagraph"/>
        <w:numPr>
          <w:ilvl w:val="1"/>
          <w:numId w:val="7"/>
        </w:numPr>
        <w:spacing w:after="120" w:line="252" w:lineRule="auto"/>
        <w:ind w:firstLineChars="0"/>
        <w:textAlignment w:val="auto"/>
        <w:rPr>
          <w:i/>
          <w:iCs/>
          <w:lang w:eastAsia="ja-JP"/>
        </w:rPr>
      </w:pPr>
      <w:r>
        <w:rPr>
          <w:i/>
          <w:iCs/>
          <w:color w:val="000000" w:themeColor="text1"/>
        </w:rPr>
        <w:t>FFS for the requirements for the case of SIB1 scheduled with BW &gt; 5MHz”</w:t>
      </w:r>
    </w:p>
    <w:p w14:paraId="283FA472" w14:textId="77777777" w:rsidR="008646FD" w:rsidRDefault="008646FD">
      <w:pPr>
        <w:rPr>
          <w:i/>
          <w:color w:val="0070C0"/>
          <w:lang w:val="en-US" w:eastAsia="zh-CN"/>
        </w:rPr>
      </w:pPr>
    </w:p>
    <w:p w14:paraId="2C947039" w14:textId="77777777" w:rsidR="008646FD" w:rsidRDefault="00EA18AD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meeting:</w:t>
      </w:r>
    </w:p>
    <w:p w14:paraId="55A20722" w14:textId="77777777" w:rsidR="008646FD" w:rsidRDefault="00EA18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2-1: Whether to define CGI reading requirements for Rel-18 RedCap UE</w:t>
      </w:r>
    </w:p>
    <w:p w14:paraId="43F887AE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307A005E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1 (Ericsson, CATT, vivo, MTK, ZTE): </w:t>
      </w:r>
      <w:r>
        <w:rPr>
          <w:color w:val="000000" w:themeColor="text1"/>
          <w:szCs w:val="24"/>
          <w:lang w:eastAsia="zh-CN"/>
        </w:rPr>
        <w:t>RAN4 to specify CGI reading requirements for Rel-18 RedCap UE.</w:t>
      </w:r>
    </w:p>
    <w:p w14:paraId="536CEE0A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2 (HW, Xiaomi): </w:t>
      </w:r>
      <w:r>
        <w:rPr>
          <w:rFonts w:eastAsiaTheme="minorEastAsia"/>
          <w:bCs/>
          <w:lang w:eastAsia="zh-CN"/>
        </w:rPr>
        <w:t>No CGI reading related requirements are specified for R18 RedCap.</w:t>
      </w:r>
    </w:p>
    <w:p w14:paraId="14F4D1F3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0F27025D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Given the large support to introduce CGI reading requirements for Rel-18 RedCap UE, check whether option 1 can be agreed. </w:t>
      </w:r>
    </w:p>
    <w:p w14:paraId="66926E45" w14:textId="77777777" w:rsidR="008646FD" w:rsidRDefault="008646FD">
      <w:pPr>
        <w:spacing w:after="120"/>
        <w:rPr>
          <w:color w:val="0070C0"/>
          <w:szCs w:val="24"/>
          <w:lang w:eastAsia="zh-CN"/>
        </w:rPr>
      </w:pPr>
    </w:p>
    <w:p w14:paraId="1A9D27A8" w14:textId="77777777" w:rsidR="008646FD" w:rsidRDefault="00EA18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2-2: If RAN4 agrees to define CGI reading requirements for Rel-18 RedCap, the requirements for </w:t>
      </w:r>
    </w:p>
    <w:p w14:paraId="1A0722AA" w14:textId="77777777" w:rsidR="008646FD" w:rsidRDefault="00EA18A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the case of SIB1 scheduled with BW &gt; 5MHz:</w:t>
      </w:r>
    </w:p>
    <w:p w14:paraId="1EC983F0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33D76029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1 (Nokia, MTK): </w:t>
      </w:r>
      <w:r>
        <w:rPr>
          <w:rFonts w:cs="Arial"/>
          <w:color w:val="000000" w:themeColor="text1"/>
        </w:rPr>
        <w:t xml:space="preserve">The existing requirements are reused. </w:t>
      </w:r>
    </w:p>
    <w:p w14:paraId="6890D3CB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2 (Ericsson): </w:t>
      </w:r>
      <w:r>
        <w:rPr>
          <w:rFonts w:cs="Arial"/>
          <w:color w:val="000000" w:themeColor="text1"/>
        </w:rPr>
        <w:t xml:space="preserve">The scheduling restriction requirements in CGI reading are relaxed. </w:t>
      </w:r>
    </w:p>
    <w:p w14:paraId="1719F6DA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3 (ZTE, CATT): </w:t>
      </w:r>
      <w:r>
        <w:rPr>
          <w:rFonts w:eastAsia="SimSun"/>
          <w:color w:val="000000" w:themeColor="text1"/>
          <w:szCs w:val="24"/>
          <w:lang w:eastAsia="zh-CN"/>
        </w:rPr>
        <w:t xml:space="preserve">Discuss whether to extend the CGI reading reporting period. </w:t>
      </w:r>
    </w:p>
    <w:p w14:paraId="5A1FD672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4 (CATT): </w:t>
      </w:r>
      <w:r>
        <w:rPr>
          <w:rFonts w:eastAsia="SimSun"/>
          <w:color w:val="000000" w:themeColor="text1"/>
          <w:szCs w:val="24"/>
          <w:lang w:eastAsia="zh-CN"/>
        </w:rPr>
        <w:t>Discuss impact on following:</w:t>
      </w:r>
    </w:p>
    <w:p w14:paraId="1272B7AC" w14:textId="77777777" w:rsidR="008646FD" w:rsidRDefault="00EA18AD">
      <w:pPr>
        <w:pStyle w:val="ListParagraph"/>
        <w:numPr>
          <w:ilvl w:val="2"/>
          <w:numId w:val="11"/>
        </w:numPr>
        <w:spacing w:after="0" w:line="252" w:lineRule="auto"/>
        <w:ind w:firstLineChars="0"/>
        <w:contextualSpacing/>
        <w:textAlignment w:val="auto"/>
        <w:rPr>
          <w:bCs/>
          <w:lang w:eastAsia="ja-JP"/>
        </w:rPr>
      </w:pPr>
      <w:r>
        <w:rPr>
          <w:bCs/>
        </w:rPr>
        <w:t xml:space="preserve">the </w:t>
      </w:r>
      <w:proofErr w:type="gramStart"/>
      <w:r>
        <w:rPr>
          <w:bCs/>
        </w:rPr>
        <w:t>time period</w:t>
      </w:r>
      <w:proofErr w:type="gramEnd"/>
      <w:r>
        <w:rPr>
          <w:bCs/>
        </w:rPr>
        <w:t xml:space="preserve"> used to acquire SIB1 message </w:t>
      </w:r>
      <w:r>
        <w:rPr>
          <w:rFonts w:eastAsiaTheme="minorEastAsia" w:hint="eastAsia"/>
          <w:bCs/>
          <w:lang w:eastAsia="zh-CN"/>
        </w:rPr>
        <w:t>(</w:t>
      </w:r>
      <w:r>
        <w:rPr>
          <w:bCs/>
        </w:rPr>
        <w:t>T</w:t>
      </w:r>
      <w:r>
        <w:rPr>
          <w:bCs/>
          <w:vertAlign w:val="subscript"/>
        </w:rPr>
        <w:t>SIB1_redcap</w:t>
      </w:r>
      <w:r>
        <w:rPr>
          <w:rFonts w:eastAsiaTheme="minorEastAsia" w:hint="eastAsia"/>
          <w:bCs/>
          <w:lang w:eastAsia="zh-CN"/>
        </w:rPr>
        <w:t>)</w:t>
      </w:r>
    </w:p>
    <w:p w14:paraId="55FCF64F" w14:textId="77777777" w:rsidR="008646FD" w:rsidRDefault="00EA18AD">
      <w:pPr>
        <w:pStyle w:val="ListParagraph"/>
        <w:numPr>
          <w:ilvl w:val="2"/>
          <w:numId w:val="11"/>
        </w:numPr>
        <w:spacing w:after="0" w:line="252" w:lineRule="auto"/>
        <w:ind w:firstLineChars="0"/>
        <w:contextualSpacing/>
        <w:textAlignment w:val="auto"/>
        <w:rPr>
          <w:bCs/>
          <w:lang w:eastAsia="ja-JP"/>
        </w:rPr>
      </w:pPr>
      <w:r>
        <w:rPr>
          <w:rFonts w:eastAsiaTheme="minorEastAsia" w:hint="eastAsia"/>
          <w:bCs/>
          <w:lang w:eastAsia="zh-CN"/>
        </w:rPr>
        <w:t xml:space="preserve">the time used </w:t>
      </w:r>
      <w:r>
        <w:rPr>
          <w:rFonts w:eastAsiaTheme="minorEastAsia"/>
          <w:bCs/>
          <w:lang w:eastAsia="zh-CN"/>
        </w:rPr>
        <w:t>to identify a new CGI of NR cell</w:t>
      </w:r>
      <w:r>
        <w:rPr>
          <w:rFonts w:eastAsiaTheme="minorEastAsia" w:hint="eastAsia"/>
          <w:bCs/>
          <w:lang w:eastAsia="zh-CN"/>
        </w:rPr>
        <w:t xml:space="preserve"> (</w:t>
      </w:r>
      <w:proofErr w:type="spellStart"/>
      <w:r>
        <w:rPr>
          <w:rFonts w:eastAsiaTheme="minorEastAsia"/>
          <w:bCs/>
          <w:lang w:eastAsia="zh-CN"/>
        </w:rPr>
        <w:t>T</w:t>
      </w:r>
      <w:r>
        <w:rPr>
          <w:rFonts w:eastAsiaTheme="minorEastAsia"/>
          <w:bCs/>
          <w:vertAlign w:val="subscript"/>
          <w:lang w:eastAsia="zh-CN"/>
        </w:rPr>
        <w:t>identify_CGI_redcap</w:t>
      </w:r>
      <w:proofErr w:type="spellEnd"/>
      <w:r>
        <w:rPr>
          <w:rFonts w:eastAsiaTheme="minorEastAsia" w:hint="eastAsia"/>
          <w:bCs/>
          <w:lang w:eastAsia="zh-CN"/>
        </w:rPr>
        <w:t>)</w:t>
      </w:r>
    </w:p>
    <w:p w14:paraId="648210B6" w14:textId="77777777" w:rsidR="008646FD" w:rsidRDefault="00EA18AD">
      <w:pPr>
        <w:pStyle w:val="ListParagraph"/>
        <w:numPr>
          <w:ilvl w:val="2"/>
          <w:numId w:val="11"/>
        </w:numPr>
        <w:spacing w:after="0" w:line="252" w:lineRule="auto"/>
        <w:ind w:firstLineChars="0"/>
        <w:contextualSpacing/>
        <w:textAlignment w:val="auto"/>
        <w:rPr>
          <w:bCs/>
          <w:lang w:eastAsia="ja-JP"/>
        </w:rPr>
      </w:pPr>
      <w:r>
        <w:rPr>
          <w:rFonts w:eastAsiaTheme="minorEastAsia" w:hint="eastAsia"/>
          <w:bCs/>
          <w:lang w:eastAsia="zh-CN"/>
        </w:rPr>
        <w:lastRenderedPageBreak/>
        <w:t>t</w:t>
      </w:r>
      <w:r>
        <w:rPr>
          <w:rFonts w:eastAsiaTheme="minorEastAsia"/>
          <w:bCs/>
          <w:lang w:eastAsia="zh-CN"/>
        </w:rPr>
        <w:t>he CGI reporting delay</w:t>
      </w:r>
    </w:p>
    <w:p w14:paraId="6CC7F20D" w14:textId="77777777" w:rsidR="008646FD" w:rsidRDefault="00EA18AD">
      <w:pPr>
        <w:pStyle w:val="ListParagraph"/>
        <w:numPr>
          <w:ilvl w:val="2"/>
          <w:numId w:val="11"/>
        </w:numPr>
        <w:spacing w:after="0" w:line="252" w:lineRule="auto"/>
        <w:ind w:firstLineChars="0"/>
        <w:contextualSpacing/>
        <w:textAlignment w:val="auto"/>
        <w:rPr>
          <w:b/>
          <w:lang w:eastAsia="ja-JP"/>
        </w:rPr>
      </w:pPr>
      <w:r>
        <w:rPr>
          <w:rFonts w:eastAsiaTheme="minorEastAsia" w:hint="eastAsia"/>
          <w:bCs/>
          <w:lang w:eastAsia="zh-CN"/>
        </w:rPr>
        <w:t xml:space="preserve">the </w:t>
      </w:r>
      <w:r>
        <w:rPr>
          <w:rFonts w:eastAsiaTheme="minorEastAsia"/>
          <w:bCs/>
          <w:lang w:eastAsia="zh-CN"/>
        </w:rPr>
        <w:t>CGI reporting scheduling restriction</w:t>
      </w:r>
      <w:r>
        <w:rPr>
          <w:rFonts w:eastAsiaTheme="minorEastAsia" w:hint="eastAsia"/>
          <w:bCs/>
          <w:lang w:eastAsia="zh-CN"/>
        </w:rPr>
        <w:t xml:space="preserve"> (</w:t>
      </w:r>
      <w:r>
        <w:rPr>
          <w:rFonts w:eastAsiaTheme="minorEastAsia"/>
          <w:bCs/>
          <w:lang w:eastAsia="zh-CN"/>
        </w:rPr>
        <w:t>L1</w:t>
      </w:r>
      <w:r>
        <w:rPr>
          <w:rFonts w:eastAsiaTheme="minorEastAsia" w:hint="eastAsia"/>
          <w:bCs/>
          <w:lang w:eastAsia="zh-CN"/>
        </w:rPr>
        <w:t xml:space="preserve">/L2 </w:t>
      </w:r>
      <w:r>
        <w:rPr>
          <w:rFonts w:eastAsiaTheme="minorEastAsia"/>
          <w:bCs/>
          <w:lang w:eastAsia="zh-CN"/>
        </w:rPr>
        <w:t>interruptions</w:t>
      </w:r>
      <w:r>
        <w:rPr>
          <w:rFonts w:eastAsiaTheme="minorEastAsia" w:hint="eastAsia"/>
          <w:bCs/>
          <w:lang w:eastAsia="zh-CN"/>
        </w:rPr>
        <w:t xml:space="preserve"> and Y1/Y2 </w:t>
      </w:r>
      <w:r>
        <w:rPr>
          <w:rFonts w:eastAsiaTheme="minorEastAsia"/>
          <w:bCs/>
          <w:lang w:eastAsia="zh-CN"/>
        </w:rPr>
        <w:t>interrupted slots</w:t>
      </w:r>
      <w:r>
        <w:rPr>
          <w:rFonts w:eastAsiaTheme="minorEastAsia" w:hint="eastAsia"/>
          <w:bCs/>
          <w:lang w:eastAsia="zh-CN"/>
        </w:rPr>
        <w:t>)</w:t>
      </w:r>
    </w:p>
    <w:p w14:paraId="4D9DD80E" w14:textId="77777777" w:rsidR="008646FD" w:rsidRDefault="00EA18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3B766A53" w14:textId="77777777" w:rsidR="008646FD" w:rsidRDefault="00EA18A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Discussions needed.</w:t>
      </w:r>
    </w:p>
    <w:p w14:paraId="48D9D8CE" w14:textId="77777777" w:rsidR="008646FD" w:rsidRDefault="008646FD">
      <w:pPr>
        <w:rPr>
          <w:i/>
          <w:color w:val="0070C0"/>
          <w:lang w:eastAsia="zh-CN"/>
        </w:rPr>
      </w:pPr>
    </w:p>
    <w:p w14:paraId="685F2AD4" w14:textId="77777777" w:rsidR="008646FD" w:rsidRDefault="008646FD">
      <w:pPr>
        <w:rPr>
          <w:i/>
          <w:color w:val="0070C0"/>
          <w:lang w:val="en-US"/>
        </w:rPr>
      </w:pPr>
    </w:p>
    <w:sectPr w:rsidR="008646F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4FAE6" w14:textId="77777777" w:rsidR="00EA18AD" w:rsidRDefault="00EA18AD">
      <w:pPr>
        <w:spacing w:after="0"/>
      </w:pPr>
      <w:r>
        <w:separator/>
      </w:r>
    </w:p>
  </w:endnote>
  <w:endnote w:type="continuationSeparator" w:id="0">
    <w:p w14:paraId="00D75787" w14:textId="77777777" w:rsidR="00EA18AD" w:rsidRDefault="00EA18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1CB05" w14:textId="77777777" w:rsidR="00EA18AD" w:rsidRDefault="00EA18AD">
      <w:pPr>
        <w:spacing w:after="0"/>
      </w:pPr>
      <w:r>
        <w:separator/>
      </w:r>
    </w:p>
  </w:footnote>
  <w:footnote w:type="continuationSeparator" w:id="0">
    <w:p w14:paraId="5367488D" w14:textId="77777777" w:rsidR="00EA18AD" w:rsidRDefault="00EA18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98CF31"/>
    <w:multiLevelType w:val="singleLevel"/>
    <w:tmpl w:val="AE98CF3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2081DB9"/>
    <w:multiLevelType w:val="multilevel"/>
    <w:tmpl w:val="02081D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C009B"/>
    <w:multiLevelType w:val="multilevel"/>
    <w:tmpl w:val="22EC009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53F51F6"/>
    <w:multiLevelType w:val="multilevel"/>
    <w:tmpl w:val="453F51F6"/>
    <w:lvl w:ilvl="0">
      <w:numFmt w:val="bullet"/>
      <w:lvlText w:val="-"/>
      <w:lvlJc w:val="left"/>
      <w:pPr>
        <w:ind w:left="762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>
      <w:start w:val="1"/>
      <w:numFmt w:val="lowerLetter"/>
      <w:lvlText w:val="%2."/>
      <w:lvlJc w:val="left"/>
      <w:pPr>
        <w:ind w:left="4483" w:hanging="360"/>
      </w:pPr>
    </w:lvl>
    <w:lvl w:ilvl="2">
      <w:start w:val="1"/>
      <w:numFmt w:val="lowerRoman"/>
      <w:lvlText w:val="%3."/>
      <w:lvlJc w:val="right"/>
      <w:pPr>
        <w:ind w:left="5203" w:hanging="180"/>
      </w:pPr>
    </w:lvl>
    <w:lvl w:ilvl="3">
      <w:start w:val="1"/>
      <w:numFmt w:val="decimal"/>
      <w:lvlText w:val="%4."/>
      <w:lvlJc w:val="left"/>
      <w:pPr>
        <w:ind w:left="5923" w:hanging="360"/>
      </w:pPr>
    </w:lvl>
    <w:lvl w:ilvl="4">
      <w:start w:val="1"/>
      <w:numFmt w:val="lowerLetter"/>
      <w:lvlText w:val="%5."/>
      <w:lvlJc w:val="left"/>
      <w:pPr>
        <w:ind w:left="6643" w:hanging="360"/>
      </w:pPr>
    </w:lvl>
    <w:lvl w:ilvl="5">
      <w:start w:val="1"/>
      <w:numFmt w:val="lowerRoman"/>
      <w:lvlText w:val="%6."/>
      <w:lvlJc w:val="right"/>
      <w:pPr>
        <w:ind w:left="7363" w:hanging="180"/>
      </w:pPr>
    </w:lvl>
    <w:lvl w:ilvl="6">
      <w:start w:val="1"/>
      <w:numFmt w:val="decimal"/>
      <w:lvlText w:val="%7."/>
      <w:lvlJc w:val="left"/>
      <w:pPr>
        <w:ind w:left="8083" w:hanging="360"/>
      </w:pPr>
    </w:lvl>
    <w:lvl w:ilvl="7">
      <w:start w:val="1"/>
      <w:numFmt w:val="lowerLetter"/>
      <w:lvlText w:val="%8."/>
      <w:lvlJc w:val="left"/>
      <w:pPr>
        <w:ind w:left="8803" w:hanging="360"/>
      </w:pPr>
    </w:lvl>
    <w:lvl w:ilvl="8">
      <w:start w:val="1"/>
      <w:numFmt w:val="lowerRoman"/>
      <w:lvlText w:val="%9."/>
      <w:lvlJc w:val="right"/>
      <w:pPr>
        <w:ind w:left="9523" w:hanging="180"/>
      </w:pPr>
    </w:lvl>
  </w:abstractNum>
  <w:abstractNum w:abstractNumId="8" w15:restartNumberingAfterBreak="0">
    <w:nsid w:val="56B51A8B"/>
    <w:multiLevelType w:val="multilevel"/>
    <w:tmpl w:val="56B51A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8500179">
    <w:abstractNumId w:val="4"/>
  </w:num>
  <w:num w:numId="2" w16cid:durableId="1690715230">
    <w:abstractNumId w:val="6"/>
  </w:num>
  <w:num w:numId="3" w16cid:durableId="1989556212">
    <w:abstractNumId w:val="7"/>
  </w:num>
  <w:num w:numId="4" w16cid:durableId="662006466">
    <w:abstractNumId w:val="3"/>
  </w:num>
  <w:num w:numId="5" w16cid:durableId="739715378">
    <w:abstractNumId w:val="3"/>
    <w:lvlOverride w:ilvl="0">
      <w:startOverride w:val="1"/>
    </w:lvlOverride>
  </w:num>
  <w:num w:numId="6" w16cid:durableId="57365749">
    <w:abstractNumId w:val="8"/>
  </w:num>
  <w:num w:numId="7" w16cid:durableId="934216741">
    <w:abstractNumId w:val="10"/>
  </w:num>
  <w:num w:numId="8" w16cid:durableId="1566990545">
    <w:abstractNumId w:val="7"/>
    <w:lvlOverride w:ilvl="0">
      <w:startOverride w:val="1"/>
    </w:lvlOverride>
  </w:num>
  <w:num w:numId="9" w16cid:durableId="711660236">
    <w:abstractNumId w:val="1"/>
  </w:num>
  <w:num w:numId="10" w16cid:durableId="595599533">
    <w:abstractNumId w:val="0"/>
  </w:num>
  <w:num w:numId="11" w16cid:durableId="664288751">
    <w:abstractNumId w:val="9"/>
  </w:num>
  <w:num w:numId="12" w16cid:durableId="563873780">
    <w:abstractNumId w:val="2"/>
  </w:num>
  <w:num w:numId="13" w16cid:durableId="411046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dmZGJkOGQ2MWY4OGI4MjA4YjFkNmM4YTZhMGE0ODMifQ=="/>
  </w:docVars>
  <w:rsids>
    <w:rsidRoot w:val="00282213"/>
    <w:rsid w:val="00000145"/>
    <w:rsid w:val="00000265"/>
    <w:rsid w:val="00001A56"/>
    <w:rsid w:val="00002104"/>
    <w:rsid w:val="0000223C"/>
    <w:rsid w:val="00004165"/>
    <w:rsid w:val="00007BDB"/>
    <w:rsid w:val="00011E2A"/>
    <w:rsid w:val="00016DD1"/>
    <w:rsid w:val="00020C56"/>
    <w:rsid w:val="000248B6"/>
    <w:rsid w:val="00024F33"/>
    <w:rsid w:val="00026ACC"/>
    <w:rsid w:val="0003171D"/>
    <w:rsid w:val="00031C1D"/>
    <w:rsid w:val="00035C50"/>
    <w:rsid w:val="0003674F"/>
    <w:rsid w:val="0004096F"/>
    <w:rsid w:val="00042BD9"/>
    <w:rsid w:val="000457A1"/>
    <w:rsid w:val="000470DC"/>
    <w:rsid w:val="00047658"/>
    <w:rsid w:val="00050001"/>
    <w:rsid w:val="00052041"/>
    <w:rsid w:val="0005326A"/>
    <w:rsid w:val="00053E5F"/>
    <w:rsid w:val="0005496F"/>
    <w:rsid w:val="0005500B"/>
    <w:rsid w:val="00056287"/>
    <w:rsid w:val="00056BBB"/>
    <w:rsid w:val="00060E6A"/>
    <w:rsid w:val="0006266D"/>
    <w:rsid w:val="00065506"/>
    <w:rsid w:val="000665A4"/>
    <w:rsid w:val="00067B49"/>
    <w:rsid w:val="00067C5A"/>
    <w:rsid w:val="00073062"/>
    <w:rsid w:val="0007382E"/>
    <w:rsid w:val="00074599"/>
    <w:rsid w:val="000766E1"/>
    <w:rsid w:val="00077FF6"/>
    <w:rsid w:val="00080D82"/>
    <w:rsid w:val="00081692"/>
    <w:rsid w:val="000825BD"/>
    <w:rsid w:val="00082C46"/>
    <w:rsid w:val="000833E5"/>
    <w:rsid w:val="00085A0E"/>
    <w:rsid w:val="00087548"/>
    <w:rsid w:val="00091BA2"/>
    <w:rsid w:val="00092C6F"/>
    <w:rsid w:val="00093E7E"/>
    <w:rsid w:val="000951F2"/>
    <w:rsid w:val="000976B7"/>
    <w:rsid w:val="000A1830"/>
    <w:rsid w:val="000A3420"/>
    <w:rsid w:val="000A4121"/>
    <w:rsid w:val="000A4AA3"/>
    <w:rsid w:val="000A550E"/>
    <w:rsid w:val="000A5874"/>
    <w:rsid w:val="000B0960"/>
    <w:rsid w:val="000B1A55"/>
    <w:rsid w:val="000B1F2C"/>
    <w:rsid w:val="000B20BB"/>
    <w:rsid w:val="000B2EF6"/>
    <w:rsid w:val="000B2FA6"/>
    <w:rsid w:val="000B4AA0"/>
    <w:rsid w:val="000B6463"/>
    <w:rsid w:val="000C2553"/>
    <w:rsid w:val="000C38C3"/>
    <w:rsid w:val="000C3FEB"/>
    <w:rsid w:val="000C4549"/>
    <w:rsid w:val="000D09FD"/>
    <w:rsid w:val="000D12EF"/>
    <w:rsid w:val="000D187C"/>
    <w:rsid w:val="000D19DE"/>
    <w:rsid w:val="000D286D"/>
    <w:rsid w:val="000D3120"/>
    <w:rsid w:val="000D44FB"/>
    <w:rsid w:val="000D4750"/>
    <w:rsid w:val="000D574B"/>
    <w:rsid w:val="000D6A9E"/>
    <w:rsid w:val="000D6CFC"/>
    <w:rsid w:val="000E537B"/>
    <w:rsid w:val="000E57D0"/>
    <w:rsid w:val="000E5DE9"/>
    <w:rsid w:val="000E7858"/>
    <w:rsid w:val="000F39CA"/>
    <w:rsid w:val="000F446A"/>
    <w:rsid w:val="000F70CC"/>
    <w:rsid w:val="00104D79"/>
    <w:rsid w:val="00107927"/>
    <w:rsid w:val="00110E26"/>
    <w:rsid w:val="00111321"/>
    <w:rsid w:val="00111C36"/>
    <w:rsid w:val="00112476"/>
    <w:rsid w:val="001128E7"/>
    <w:rsid w:val="0011333B"/>
    <w:rsid w:val="00113AFF"/>
    <w:rsid w:val="00116F48"/>
    <w:rsid w:val="00117BD6"/>
    <w:rsid w:val="001206C2"/>
    <w:rsid w:val="00121978"/>
    <w:rsid w:val="00123265"/>
    <w:rsid w:val="00123422"/>
    <w:rsid w:val="00124B6A"/>
    <w:rsid w:val="0013039A"/>
    <w:rsid w:val="00130462"/>
    <w:rsid w:val="00131F1E"/>
    <w:rsid w:val="00136D4C"/>
    <w:rsid w:val="00142538"/>
    <w:rsid w:val="00142850"/>
    <w:rsid w:val="00142BB9"/>
    <w:rsid w:val="0014357E"/>
    <w:rsid w:val="00144F96"/>
    <w:rsid w:val="00151EAC"/>
    <w:rsid w:val="00153420"/>
    <w:rsid w:val="00153528"/>
    <w:rsid w:val="00154E68"/>
    <w:rsid w:val="00156D00"/>
    <w:rsid w:val="001621F2"/>
    <w:rsid w:val="00162458"/>
    <w:rsid w:val="00162548"/>
    <w:rsid w:val="0016263A"/>
    <w:rsid w:val="00162DE8"/>
    <w:rsid w:val="00171A70"/>
    <w:rsid w:val="00172183"/>
    <w:rsid w:val="001751AB"/>
    <w:rsid w:val="00175A3F"/>
    <w:rsid w:val="00177317"/>
    <w:rsid w:val="00177AA2"/>
    <w:rsid w:val="00180DB9"/>
    <w:rsid w:val="00180E09"/>
    <w:rsid w:val="00183D4C"/>
    <w:rsid w:val="00183F6D"/>
    <w:rsid w:val="0018670E"/>
    <w:rsid w:val="0019219A"/>
    <w:rsid w:val="001939F1"/>
    <w:rsid w:val="001949C0"/>
    <w:rsid w:val="00195077"/>
    <w:rsid w:val="00195E6D"/>
    <w:rsid w:val="001A033F"/>
    <w:rsid w:val="001A08AA"/>
    <w:rsid w:val="001A174B"/>
    <w:rsid w:val="001A59CB"/>
    <w:rsid w:val="001B0317"/>
    <w:rsid w:val="001B7991"/>
    <w:rsid w:val="001C1409"/>
    <w:rsid w:val="001C2714"/>
    <w:rsid w:val="001C2AE6"/>
    <w:rsid w:val="001C378B"/>
    <w:rsid w:val="001C4A89"/>
    <w:rsid w:val="001C5896"/>
    <w:rsid w:val="001C6177"/>
    <w:rsid w:val="001D0363"/>
    <w:rsid w:val="001D12B4"/>
    <w:rsid w:val="001D1469"/>
    <w:rsid w:val="001D1B07"/>
    <w:rsid w:val="001D247F"/>
    <w:rsid w:val="001D50F3"/>
    <w:rsid w:val="001D5E86"/>
    <w:rsid w:val="001D6BA0"/>
    <w:rsid w:val="001D7D94"/>
    <w:rsid w:val="001D7E3A"/>
    <w:rsid w:val="001E0A28"/>
    <w:rsid w:val="001E3BDE"/>
    <w:rsid w:val="001E4218"/>
    <w:rsid w:val="001E6C4D"/>
    <w:rsid w:val="001F0B20"/>
    <w:rsid w:val="001F49A9"/>
    <w:rsid w:val="00200A62"/>
    <w:rsid w:val="00200F2F"/>
    <w:rsid w:val="0020342D"/>
    <w:rsid w:val="00203740"/>
    <w:rsid w:val="002037C3"/>
    <w:rsid w:val="00210876"/>
    <w:rsid w:val="00210D5C"/>
    <w:rsid w:val="002138EA"/>
    <w:rsid w:val="002139EA"/>
    <w:rsid w:val="00213F84"/>
    <w:rsid w:val="002146F3"/>
    <w:rsid w:val="00214FBD"/>
    <w:rsid w:val="00215CDF"/>
    <w:rsid w:val="00217979"/>
    <w:rsid w:val="00220C18"/>
    <w:rsid w:val="00220D2B"/>
    <w:rsid w:val="00221E08"/>
    <w:rsid w:val="00222897"/>
    <w:rsid w:val="00222B0C"/>
    <w:rsid w:val="00227DC6"/>
    <w:rsid w:val="00232A3C"/>
    <w:rsid w:val="00232DF0"/>
    <w:rsid w:val="0023330F"/>
    <w:rsid w:val="00235394"/>
    <w:rsid w:val="00235577"/>
    <w:rsid w:val="002371B2"/>
    <w:rsid w:val="00241958"/>
    <w:rsid w:val="002435CA"/>
    <w:rsid w:val="0024469F"/>
    <w:rsid w:val="002447C6"/>
    <w:rsid w:val="002452ED"/>
    <w:rsid w:val="00250B5B"/>
    <w:rsid w:val="00252DB8"/>
    <w:rsid w:val="002537BC"/>
    <w:rsid w:val="002545C7"/>
    <w:rsid w:val="00255C58"/>
    <w:rsid w:val="002561B3"/>
    <w:rsid w:val="00260EC7"/>
    <w:rsid w:val="00261539"/>
    <w:rsid w:val="0026179F"/>
    <w:rsid w:val="00263FC6"/>
    <w:rsid w:val="00264599"/>
    <w:rsid w:val="002666AE"/>
    <w:rsid w:val="0026733D"/>
    <w:rsid w:val="00271985"/>
    <w:rsid w:val="00274E1A"/>
    <w:rsid w:val="00274E25"/>
    <w:rsid w:val="00274FE0"/>
    <w:rsid w:val="0027531B"/>
    <w:rsid w:val="0027563A"/>
    <w:rsid w:val="00277438"/>
    <w:rsid w:val="002775B1"/>
    <w:rsid w:val="002775B9"/>
    <w:rsid w:val="002811C4"/>
    <w:rsid w:val="00282213"/>
    <w:rsid w:val="00284016"/>
    <w:rsid w:val="00284CA5"/>
    <w:rsid w:val="002858BF"/>
    <w:rsid w:val="00293645"/>
    <w:rsid w:val="002939AF"/>
    <w:rsid w:val="00294491"/>
    <w:rsid w:val="00294BDE"/>
    <w:rsid w:val="00297256"/>
    <w:rsid w:val="002A0CED"/>
    <w:rsid w:val="002A256B"/>
    <w:rsid w:val="002A40B3"/>
    <w:rsid w:val="002A4CD0"/>
    <w:rsid w:val="002A7DA6"/>
    <w:rsid w:val="002B0BE6"/>
    <w:rsid w:val="002B34A5"/>
    <w:rsid w:val="002B516C"/>
    <w:rsid w:val="002B593B"/>
    <w:rsid w:val="002B5E1D"/>
    <w:rsid w:val="002B60C1"/>
    <w:rsid w:val="002C042F"/>
    <w:rsid w:val="002C0DD7"/>
    <w:rsid w:val="002C2C6D"/>
    <w:rsid w:val="002C3887"/>
    <w:rsid w:val="002C4B52"/>
    <w:rsid w:val="002D03E5"/>
    <w:rsid w:val="002D36EB"/>
    <w:rsid w:val="002D40E3"/>
    <w:rsid w:val="002D472E"/>
    <w:rsid w:val="002D5A60"/>
    <w:rsid w:val="002D6BDF"/>
    <w:rsid w:val="002E2CE9"/>
    <w:rsid w:val="002E3BF7"/>
    <w:rsid w:val="002E403E"/>
    <w:rsid w:val="002E4C74"/>
    <w:rsid w:val="002E682D"/>
    <w:rsid w:val="002F158C"/>
    <w:rsid w:val="002F3942"/>
    <w:rsid w:val="002F4093"/>
    <w:rsid w:val="002F5636"/>
    <w:rsid w:val="003008D3"/>
    <w:rsid w:val="003018F7"/>
    <w:rsid w:val="003022A5"/>
    <w:rsid w:val="0030750F"/>
    <w:rsid w:val="00307E51"/>
    <w:rsid w:val="00311363"/>
    <w:rsid w:val="00315867"/>
    <w:rsid w:val="003164AB"/>
    <w:rsid w:val="00321150"/>
    <w:rsid w:val="003260D7"/>
    <w:rsid w:val="00327043"/>
    <w:rsid w:val="003278EC"/>
    <w:rsid w:val="0033052D"/>
    <w:rsid w:val="00331D94"/>
    <w:rsid w:val="0033553A"/>
    <w:rsid w:val="00336697"/>
    <w:rsid w:val="00340263"/>
    <w:rsid w:val="003418CB"/>
    <w:rsid w:val="00343581"/>
    <w:rsid w:val="00345A6E"/>
    <w:rsid w:val="00353095"/>
    <w:rsid w:val="00353E3C"/>
    <w:rsid w:val="00355348"/>
    <w:rsid w:val="00355873"/>
    <w:rsid w:val="0035660F"/>
    <w:rsid w:val="003566C4"/>
    <w:rsid w:val="00360BC0"/>
    <w:rsid w:val="003628B9"/>
    <w:rsid w:val="00362D8F"/>
    <w:rsid w:val="00366EA5"/>
    <w:rsid w:val="00367724"/>
    <w:rsid w:val="003710BA"/>
    <w:rsid w:val="00374CF4"/>
    <w:rsid w:val="00376FE0"/>
    <w:rsid w:val="003770F6"/>
    <w:rsid w:val="00383E37"/>
    <w:rsid w:val="00385749"/>
    <w:rsid w:val="00393042"/>
    <w:rsid w:val="00393556"/>
    <w:rsid w:val="00394AD5"/>
    <w:rsid w:val="0039642D"/>
    <w:rsid w:val="00397308"/>
    <w:rsid w:val="003A2E40"/>
    <w:rsid w:val="003A4C2E"/>
    <w:rsid w:val="003A54EF"/>
    <w:rsid w:val="003B0158"/>
    <w:rsid w:val="003B40B6"/>
    <w:rsid w:val="003B56DB"/>
    <w:rsid w:val="003B636E"/>
    <w:rsid w:val="003B755E"/>
    <w:rsid w:val="003C0F47"/>
    <w:rsid w:val="003C228E"/>
    <w:rsid w:val="003C4B87"/>
    <w:rsid w:val="003C51E7"/>
    <w:rsid w:val="003C6893"/>
    <w:rsid w:val="003C6DE2"/>
    <w:rsid w:val="003D1EFD"/>
    <w:rsid w:val="003D28BF"/>
    <w:rsid w:val="003D4215"/>
    <w:rsid w:val="003D4C47"/>
    <w:rsid w:val="003D5B7D"/>
    <w:rsid w:val="003D6300"/>
    <w:rsid w:val="003D63C5"/>
    <w:rsid w:val="003D65C4"/>
    <w:rsid w:val="003D722F"/>
    <w:rsid w:val="003D7337"/>
    <w:rsid w:val="003D7719"/>
    <w:rsid w:val="003D7C84"/>
    <w:rsid w:val="003E40EE"/>
    <w:rsid w:val="003F1C1B"/>
    <w:rsid w:val="003F2D16"/>
    <w:rsid w:val="003F3A2F"/>
    <w:rsid w:val="003F3DE1"/>
    <w:rsid w:val="003F43B3"/>
    <w:rsid w:val="003F6BA5"/>
    <w:rsid w:val="00401144"/>
    <w:rsid w:val="00403182"/>
    <w:rsid w:val="00404831"/>
    <w:rsid w:val="00406312"/>
    <w:rsid w:val="00407661"/>
    <w:rsid w:val="00407B51"/>
    <w:rsid w:val="00407FD8"/>
    <w:rsid w:val="00410314"/>
    <w:rsid w:val="00412063"/>
    <w:rsid w:val="00412EB1"/>
    <w:rsid w:val="00413DDE"/>
    <w:rsid w:val="00414118"/>
    <w:rsid w:val="0041462A"/>
    <w:rsid w:val="0041589C"/>
    <w:rsid w:val="00416084"/>
    <w:rsid w:val="00416713"/>
    <w:rsid w:val="00424EE7"/>
    <w:rsid w:val="00424F8C"/>
    <w:rsid w:val="00425E68"/>
    <w:rsid w:val="00426275"/>
    <w:rsid w:val="00426763"/>
    <w:rsid w:val="004271BA"/>
    <w:rsid w:val="00427294"/>
    <w:rsid w:val="00430497"/>
    <w:rsid w:val="00430EA5"/>
    <w:rsid w:val="0043270D"/>
    <w:rsid w:val="00434DC1"/>
    <w:rsid w:val="004350F4"/>
    <w:rsid w:val="004365D9"/>
    <w:rsid w:val="00440FEA"/>
    <w:rsid w:val="004412A0"/>
    <w:rsid w:val="00442337"/>
    <w:rsid w:val="00442F8D"/>
    <w:rsid w:val="00446408"/>
    <w:rsid w:val="004502BB"/>
    <w:rsid w:val="00450F27"/>
    <w:rsid w:val="004510E5"/>
    <w:rsid w:val="004533D8"/>
    <w:rsid w:val="004537B6"/>
    <w:rsid w:val="00456A75"/>
    <w:rsid w:val="004574C6"/>
    <w:rsid w:val="00461BEC"/>
    <w:rsid w:val="00461E39"/>
    <w:rsid w:val="00462259"/>
    <w:rsid w:val="00462D3A"/>
    <w:rsid w:val="00463521"/>
    <w:rsid w:val="00466673"/>
    <w:rsid w:val="00470329"/>
    <w:rsid w:val="00471125"/>
    <w:rsid w:val="00473BDB"/>
    <w:rsid w:val="0047437A"/>
    <w:rsid w:val="004764D6"/>
    <w:rsid w:val="00477B55"/>
    <w:rsid w:val="00480E42"/>
    <w:rsid w:val="00484C5D"/>
    <w:rsid w:val="0048543E"/>
    <w:rsid w:val="004868C1"/>
    <w:rsid w:val="00486FB3"/>
    <w:rsid w:val="0048750F"/>
    <w:rsid w:val="00487844"/>
    <w:rsid w:val="004931AD"/>
    <w:rsid w:val="00494B92"/>
    <w:rsid w:val="004A17E9"/>
    <w:rsid w:val="004A495F"/>
    <w:rsid w:val="004A7544"/>
    <w:rsid w:val="004B3D34"/>
    <w:rsid w:val="004B530F"/>
    <w:rsid w:val="004B6B0F"/>
    <w:rsid w:val="004C0805"/>
    <w:rsid w:val="004C2BE3"/>
    <w:rsid w:val="004C54E5"/>
    <w:rsid w:val="004C6727"/>
    <w:rsid w:val="004C7DC8"/>
    <w:rsid w:val="004D014F"/>
    <w:rsid w:val="004D0788"/>
    <w:rsid w:val="004D0F1D"/>
    <w:rsid w:val="004D21B0"/>
    <w:rsid w:val="004D3779"/>
    <w:rsid w:val="004D5E12"/>
    <w:rsid w:val="004D7036"/>
    <w:rsid w:val="004D737D"/>
    <w:rsid w:val="004E157C"/>
    <w:rsid w:val="004E2659"/>
    <w:rsid w:val="004E2E70"/>
    <w:rsid w:val="004E39EE"/>
    <w:rsid w:val="004E475C"/>
    <w:rsid w:val="004E56E0"/>
    <w:rsid w:val="004E5ED7"/>
    <w:rsid w:val="004E68C1"/>
    <w:rsid w:val="004E7329"/>
    <w:rsid w:val="004F2CB0"/>
    <w:rsid w:val="004F69D8"/>
    <w:rsid w:val="005017F7"/>
    <w:rsid w:val="00501CCD"/>
    <w:rsid w:val="00501FA7"/>
    <w:rsid w:val="005034DC"/>
    <w:rsid w:val="005052A9"/>
    <w:rsid w:val="00505BFA"/>
    <w:rsid w:val="00506BCA"/>
    <w:rsid w:val="005071B4"/>
    <w:rsid w:val="00507687"/>
    <w:rsid w:val="005117A9"/>
    <w:rsid w:val="00511F57"/>
    <w:rsid w:val="00511F8A"/>
    <w:rsid w:val="00515CBE"/>
    <w:rsid w:val="00515E2B"/>
    <w:rsid w:val="00516481"/>
    <w:rsid w:val="00522A7E"/>
    <w:rsid w:val="00522F20"/>
    <w:rsid w:val="00523160"/>
    <w:rsid w:val="005267C0"/>
    <w:rsid w:val="00527229"/>
    <w:rsid w:val="005308DB"/>
    <w:rsid w:val="00530A2E"/>
    <w:rsid w:val="00530FBE"/>
    <w:rsid w:val="00532A30"/>
    <w:rsid w:val="00533159"/>
    <w:rsid w:val="005339DB"/>
    <w:rsid w:val="005341A9"/>
    <w:rsid w:val="00534C89"/>
    <w:rsid w:val="00535C05"/>
    <w:rsid w:val="00541573"/>
    <w:rsid w:val="0054348A"/>
    <w:rsid w:val="00545498"/>
    <w:rsid w:val="005470A9"/>
    <w:rsid w:val="005475B9"/>
    <w:rsid w:val="00547B39"/>
    <w:rsid w:val="005547C7"/>
    <w:rsid w:val="00555466"/>
    <w:rsid w:val="00555494"/>
    <w:rsid w:val="00555769"/>
    <w:rsid w:val="0055643B"/>
    <w:rsid w:val="00561E3E"/>
    <w:rsid w:val="00571777"/>
    <w:rsid w:val="00571B32"/>
    <w:rsid w:val="00571BD9"/>
    <w:rsid w:val="0057548D"/>
    <w:rsid w:val="00577F1E"/>
    <w:rsid w:val="00580FF5"/>
    <w:rsid w:val="005834CB"/>
    <w:rsid w:val="0058519C"/>
    <w:rsid w:val="005856B4"/>
    <w:rsid w:val="00587E64"/>
    <w:rsid w:val="0059149A"/>
    <w:rsid w:val="00594D9B"/>
    <w:rsid w:val="005956EE"/>
    <w:rsid w:val="005A083E"/>
    <w:rsid w:val="005A5284"/>
    <w:rsid w:val="005A76FC"/>
    <w:rsid w:val="005B1D7B"/>
    <w:rsid w:val="005B4802"/>
    <w:rsid w:val="005B72D5"/>
    <w:rsid w:val="005B7D80"/>
    <w:rsid w:val="005C1EA6"/>
    <w:rsid w:val="005C205B"/>
    <w:rsid w:val="005C5AAD"/>
    <w:rsid w:val="005C61D8"/>
    <w:rsid w:val="005D0B99"/>
    <w:rsid w:val="005D308E"/>
    <w:rsid w:val="005D35A8"/>
    <w:rsid w:val="005D3A48"/>
    <w:rsid w:val="005D4788"/>
    <w:rsid w:val="005D7AF8"/>
    <w:rsid w:val="005E17BF"/>
    <w:rsid w:val="005E211B"/>
    <w:rsid w:val="005E366A"/>
    <w:rsid w:val="005E3D8F"/>
    <w:rsid w:val="005E4209"/>
    <w:rsid w:val="005E4235"/>
    <w:rsid w:val="005E6941"/>
    <w:rsid w:val="005F0E09"/>
    <w:rsid w:val="005F2145"/>
    <w:rsid w:val="005F3268"/>
    <w:rsid w:val="005F415D"/>
    <w:rsid w:val="005F580E"/>
    <w:rsid w:val="005F59E9"/>
    <w:rsid w:val="006016E1"/>
    <w:rsid w:val="00601884"/>
    <w:rsid w:val="00602D27"/>
    <w:rsid w:val="00604ADB"/>
    <w:rsid w:val="006051FC"/>
    <w:rsid w:val="00610520"/>
    <w:rsid w:val="00612721"/>
    <w:rsid w:val="00613922"/>
    <w:rsid w:val="006144A1"/>
    <w:rsid w:val="00615132"/>
    <w:rsid w:val="00615EBB"/>
    <w:rsid w:val="00615F70"/>
    <w:rsid w:val="00616096"/>
    <w:rsid w:val="006160A2"/>
    <w:rsid w:val="0061716F"/>
    <w:rsid w:val="00626997"/>
    <w:rsid w:val="00626A38"/>
    <w:rsid w:val="006302AA"/>
    <w:rsid w:val="006363BD"/>
    <w:rsid w:val="006412DC"/>
    <w:rsid w:val="006418C7"/>
    <w:rsid w:val="00641C7C"/>
    <w:rsid w:val="00642BC6"/>
    <w:rsid w:val="00644790"/>
    <w:rsid w:val="00644F5C"/>
    <w:rsid w:val="006501AF"/>
    <w:rsid w:val="00650DDE"/>
    <w:rsid w:val="00653BCF"/>
    <w:rsid w:val="00654A35"/>
    <w:rsid w:val="0065505B"/>
    <w:rsid w:val="006572E7"/>
    <w:rsid w:val="00660F4A"/>
    <w:rsid w:val="00666765"/>
    <w:rsid w:val="006670AC"/>
    <w:rsid w:val="0067034A"/>
    <w:rsid w:val="00672307"/>
    <w:rsid w:val="006725F5"/>
    <w:rsid w:val="00673283"/>
    <w:rsid w:val="0067614E"/>
    <w:rsid w:val="006808C6"/>
    <w:rsid w:val="00681802"/>
    <w:rsid w:val="00682668"/>
    <w:rsid w:val="00684B17"/>
    <w:rsid w:val="00685836"/>
    <w:rsid w:val="00692A68"/>
    <w:rsid w:val="006948BE"/>
    <w:rsid w:val="00695D85"/>
    <w:rsid w:val="006A30A2"/>
    <w:rsid w:val="006A6D23"/>
    <w:rsid w:val="006A7022"/>
    <w:rsid w:val="006B25DE"/>
    <w:rsid w:val="006B6A44"/>
    <w:rsid w:val="006C006E"/>
    <w:rsid w:val="006C12D0"/>
    <w:rsid w:val="006C1C3B"/>
    <w:rsid w:val="006C4E43"/>
    <w:rsid w:val="006C643E"/>
    <w:rsid w:val="006C7439"/>
    <w:rsid w:val="006D1B31"/>
    <w:rsid w:val="006D2932"/>
    <w:rsid w:val="006D3671"/>
    <w:rsid w:val="006D4176"/>
    <w:rsid w:val="006D69A8"/>
    <w:rsid w:val="006E0A73"/>
    <w:rsid w:val="006E0FEE"/>
    <w:rsid w:val="006E6C11"/>
    <w:rsid w:val="006E7FBD"/>
    <w:rsid w:val="006F09A3"/>
    <w:rsid w:val="006F3617"/>
    <w:rsid w:val="006F7C0C"/>
    <w:rsid w:val="00700755"/>
    <w:rsid w:val="00703BD7"/>
    <w:rsid w:val="00704907"/>
    <w:rsid w:val="0070646B"/>
    <w:rsid w:val="007074C2"/>
    <w:rsid w:val="007078EF"/>
    <w:rsid w:val="007100DC"/>
    <w:rsid w:val="00710B05"/>
    <w:rsid w:val="00710E73"/>
    <w:rsid w:val="007130A2"/>
    <w:rsid w:val="00713133"/>
    <w:rsid w:val="00715463"/>
    <w:rsid w:val="00730655"/>
    <w:rsid w:val="00731D77"/>
    <w:rsid w:val="00732360"/>
    <w:rsid w:val="007337A3"/>
    <w:rsid w:val="0073390A"/>
    <w:rsid w:val="00733C6E"/>
    <w:rsid w:val="00734E64"/>
    <w:rsid w:val="00736B37"/>
    <w:rsid w:val="00737CED"/>
    <w:rsid w:val="00740A35"/>
    <w:rsid w:val="007419ED"/>
    <w:rsid w:val="00745036"/>
    <w:rsid w:val="00746259"/>
    <w:rsid w:val="007520B4"/>
    <w:rsid w:val="0075268B"/>
    <w:rsid w:val="00757456"/>
    <w:rsid w:val="00760375"/>
    <w:rsid w:val="007655D5"/>
    <w:rsid w:val="00771BDC"/>
    <w:rsid w:val="007736DF"/>
    <w:rsid w:val="00773A7E"/>
    <w:rsid w:val="007763C1"/>
    <w:rsid w:val="007771F5"/>
    <w:rsid w:val="00777E82"/>
    <w:rsid w:val="00781359"/>
    <w:rsid w:val="00786921"/>
    <w:rsid w:val="007905C1"/>
    <w:rsid w:val="00794AFB"/>
    <w:rsid w:val="007A1EAA"/>
    <w:rsid w:val="007A79FD"/>
    <w:rsid w:val="007B0B9D"/>
    <w:rsid w:val="007B1550"/>
    <w:rsid w:val="007B26E3"/>
    <w:rsid w:val="007B5A43"/>
    <w:rsid w:val="007B5C91"/>
    <w:rsid w:val="007B709B"/>
    <w:rsid w:val="007B731C"/>
    <w:rsid w:val="007B76FE"/>
    <w:rsid w:val="007C01E5"/>
    <w:rsid w:val="007C078C"/>
    <w:rsid w:val="007C1343"/>
    <w:rsid w:val="007C2E26"/>
    <w:rsid w:val="007C4EEA"/>
    <w:rsid w:val="007C5EF1"/>
    <w:rsid w:val="007C65CA"/>
    <w:rsid w:val="007C752B"/>
    <w:rsid w:val="007C76F5"/>
    <w:rsid w:val="007C7BF5"/>
    <w:rsid w:val="007D19B7"/>
    <w:rsid w:val="007D1CD9"/>
    <w:rsid w:val="007D7439"/>
    <w:rsid w:val="007D75E5"/>
    <w:rsid w:val="007D773E"/>
    <w:rsid w:val="007E066E"/>
    <w:rsid w:val="007E1356"/>
    <w:rsid w:val="007E20FC"/>
    <w:rsid w:val="007E378F"/>
    <w:rsid w:val="007E3CA1"/>
    <w:rsid w:val="007E6164"/>
    <w:rsid w:val="007E7062"/>
    <w:rsid w:val="007F0E1E"/>
    <w:rsid w:val="007F1368"/>
    <w:rsid w:val="007F29A7"/>
    <w:rsid w:val="007F3AB9"/>
    <w:rsid w:val="008004B4"/>
    <w:rsid w:val="00800D7F"/>
    <w:rsid w:val="008015A3"/>
    <w:rsid w:val="008025EB"/>
    <w:rsid w:val="00805BE8"/>
    <w:rsid w:val="00806022"/>
    <w:rsid w:val="00811097"/>
    <w:rsid w:val="00811E6A"/>
    <w:rsid w:val="00816078"/>
    <w:rsid w:val="008177E3"/>
    <w:rsid w:val="00820B6E"/>
    <w:rsid w:val="00820B7D"/>
    <w:rsid w:val="00823243"/>
    <w:rsid w:val="00823AA9"/>
    <w:rsid w:val="00824FE5"/>
    <w:rsid w:val="008255B9"/>
    <w:rsid w:val="00825CD8"/>
    <w:rsid w:val="008270F4"/>
    <w:rsid w:val="00827324"/>
    <w:rsid w:val="008335A0"/>
    <w:rsid w:val="008341A8"/>
    <w:rsid w:val="008355EA"/>
    <w:rsid w:val="00837458"/>
    <w:rsid w:val="008378D3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04AE"/>
    <w:rsid w:val="0086203D"/>
    <w:rsid w:val="00862089"/>
    <w:rsid w:val="00863F13"/>
    <w:rsid w:val="008646FD"/>
    <w:rsid w:val="008650ED"/>
    <w:rsid w:val="00866D5B"/>
    <w:rsid w:val="00866FF5"/>
    <w:rsid w:val="0087332D"/>
    <w:rsid w:val="00873E1F"/>
    <w:rsid w:val="00874C16"/>
    <w:rsid w:val="00882B07"/>
    <w:rsid w:val="008841D1"/>
    <w:rsid w:val="00886B33"/>
    <w:rsid w:val="00886D1F"/>
    <w:rsid w:val="00887A45"/>
    <w:rsid w:val="00891EE1"/>
    <w:rsid w:val="00893987"/>
    <w:rsid w:val="00895FA1"/>
    <w:rsid w:val="008963EF"/>
    <w:rsid w:val="0089688E"/>
    <w:rsid w:val="008A0C2C"/>
    <w:rsid w:val="008A1A15"/>
    <w:rsid w:val="008A1FBE"/>
    <w:rsid w:val="008A28FE"/>
    <w:rsid w:val="008B0434"/>
    <w:rsid w:val="008B3194"/>
    <w:rsid w:val="008B4E7C"/>
    <w:rsid w:val="008B504D"/>
    <w:rsid w:val="008B574E"/>
    <w:rsid w:val="008B5AE7"/>
    <w:rsid w:val="008C3BD7"/>
    <w:rsid w:val="008C60E9"/>
    <w:rsid w:val="008C6257"/>
    <w:rsid w:val="008C707D"/>
    <w:rsid w:val="008D1B7C"/>
    <w:rsid w:val="008D6657"/>
    <w:rsid w:val="008E063D"/>
    <w:rsid w:val="008E1F60"/>
    <w:rsid w:val="008E307E"/>
    <w:rsid w:val="008E4EF6"/>
    <w:rsid w:val="008E6E8D"/>
    <w:rsid w:val="008E78E4"/>
    <w:rsid w:val="008F003C"/>
    <w:rsid w:val="008F4DD1"/>
    <w:rsid w:val="008F4DFD"/>
    <w:rsid w:val="008F6056"/>
    <w:rsid w:val="00900B98"/>
    <w:rsid w:val="00902A84"/>
    <w:rsid w:val="00902C07"/>
    <w:rsid w:val="00903D31"/>
    <w:rsid w:val="0090430E"/>
    <w:rsid w:val="00905804"/>
    <w:rsid w:val="00907492"/>
    <w:rsid w:val="00907774"/>
    <w:rsid w:val="009101E2"/>
    <w:rsid w:val="00911C7B"/>
    <w:rsid w:val="0091310C"/>
    <w:rsid w:val="00913ED2"/>
    <w:rsid w:val="009145E8"/>
    <w:rsid w:val="00915D73"/>
    <w:rsid w:val="00916077"/>
    <w:rsid w:val="00916C78"/>
    <w:rsid w:val="009170A2"/>
    <w:rsid w:val="009208A6"/>
    <w:rsid w:val="009212BF"/>
    <w:rsid w:val="00924514"/>
    <w:rsid w:val="00927316"/>
    <w:rsid w:val="00927783"/>
    <w:rsid w:val="00930D0C"/>
    <w:rsid w:val="0093133D"/>
    <w:rsid w:val="0093197C"/>
    <w:rsid w:val="009319FF"/>
    <w:rsid w:val="0093276D"/>
    <w:rsid w:val="00933D12"/>
    <w:rsid w:val="0093662F"/>
    <w:rsid w:val="00937065"/>
    <w:rsid w:val="00937D3D"/>
    <w:rsid w:val="00940285"/>
    <w:rsid w:val="009415B0"/>
    <w:rsid w:val="009445E4"/>
    <w:rsid w:val="00945420"/>
    <w:rsid w:val="009473B3"/>
    <w:rsid w:val="00947E7E"/>
    <w:rsid w:val="0095139A"/>
    <w:rsid w:val="00953416"/>
    <w:rsid w:val="00953E16"/>
    <w:rsid w:val="009542AC"/>
    <w:rsid w:val="00961BB2"/>
    <w:rsid w:val="00962108"/>
    <w:rsid w:val="009638D6"/>
    <w:rsid w:val="0097408E"/>
    <w:rsid w:val="00974BB2"/>
    <w:rsid w:val="00974C4C"/>
    <w:rsid w:val="00974FA7"/>
    <w:rsid w:val="009756E5"/>
    <w:rsid w:val="00975CEF"/>
    <w:rsid w:val="00977A8C"/>
    <w:rsid w:val="00983910"/>
    <w:rsid w:val="00983B7B"/>
    <w:rsid w:val="009861A1"/>
    <w:rsid w:val="00987510"/>
    <w:rsid w:val="00987AE5"/>
    <w:rsid w:val="009932AC"/>
    <w:rsid w:val="00994351"/>
    <w:rsid w:val="009962BA"/>
    <w:rsid w:val="00996A8F"/>
    <w:rsid w:val="00997BDD"/>
    <w:rsid w:val="009A0236"/>
    <w:rsid w:val="009A1DBF"/>
    <w:rsid w:val="009A2031"/>
    <w:rsid w:val="009A49EC"/>
    <w:rsid w:val="009A68E6"/>
    <w:rsid w:val="009A7598"/>
    <w:rsid w:val="009A75B6"/>
    <w:rsid w:val="009B1DF8"/>
    <w:rsid w:val="009B37A8"/>
    <w:rsid w:val="009B3D20"/>
    <w:rsid w:val="009B5418"/>
    <w:rsid w:val="009B5909"/>
    <w:rsid w:val="009B61B4"/>
    <w:rsid w:val="009C0727"/>
    <w:rsid w:val="009C1D18"/>
    <w:rsid w:val="009C2339"/>
    <w:rsid w:val="009C26E5"/>
    <w:rsid w:val="009C3C80"/>
    <w:rsid w:val="009C467E"/>
    <w:rsid w:val="009C492F"/>
    <w:rsid w:val="009D01D4"/>
    <w:rsid w:val="009D2FF2"/>
    <w:rsid w:val="009D3226"/>
    <w:rsid w:val="009D3385"/>
    <w:rsid w:val="009D793C"/>
    <w:rsid w:val="009D7EB6"/>
    <w:rsid w:val="009E16A9"/>
    <w:rsid w:val="009E375F"/>
    <w:rsid w:val="009E39D4"/>
    <w:rsid w:val="009E433B"/>
    <w:rsid w:val="009E5401"/>
    <w:rsid w:val="009F0118"/>
    <w:rsid w:val="009F10C4"/>
    <w:rsid w:val="009F5213"/>
    <w:rsid w:val="00A00FC5"/>
    <w:rsid w:val="00A0758F"/>
    <w:rsid w:val="00A10D21"/>
    <w:rsid w:val="00A154C9"/>
    <w:rsid w:val="00A1570A"/>
    <w:rsid w:val="00A15F8D"/>
    <w:rsid w:val="00A17866"/>
    <w:rsid w:val="00A208E9"/>
    <w:rsid w:val="00A211B4"/>
    <w:rsid w:val="00A223CF"/>
    <w:rsid w:val="00A227C0"/>
    <w:rsid w:val="00A23AE5"/>
    <w:rsid w:val="00A27049"/>
    <w:rsid w:val="00A27C98"/>
    <w:rsid w:val="00A33401"/>
    <w:rsid w:val="00A33DDF"/>
    <w:rsid w:val="00A34547"/>
    <w:rsid w:val="00A3495A"/>
    <w:rsid w:val="00A37300"/>
    <w:rsid w:val="00A376B7"/>
    <w:rsid w:val="00A40125"/>
    <w:rsid w:val="00A41BF5"/>
    <w:rsid w:val="00A43B7E"/>
    <w:rsid w:val="00A44778"/>
    <w:rsid w:val="00A469E7"/>
    <w:rsid w:val="00A53617"/>
    <w:rsid w:val="00A57A8F"/>
    <w:rsid w:val="00A604A4"/>
    <w:rsid w:val="00A61B7D"/>
    <w:rsid w:val="00A62E80"/>
    <w:rsid w:val="00A6605B"/>
    <w:rsid w:val="00A66ADC"/>
    <w:rsid w:val="00A67A0B"/>
    <w:rsid w:val="00A7147D"/>
    <w:rsid w:val="00A81B15"/>
    <w:rsid w:val="00A837FF"/>
    <w:rsid w:val="00A84052"/>
    <w:rsid w:val="00A84DC8"/>
    <w:rsid w:val="00A857DA"/>
    <w:rsid w:val="00A85DBC"/>
    <w:rsid w:val="00A87FEB"/>
    <w:rsid w:val="00A90FA8"/>
    <w:rsid w:val="00A93F9F"/>
    <w:rsid w:val="00A9420E"/>
    <w:rsid w:val="00A96F52"/>
    <w:rsid w:val="00A97648"/>
    <w:rsid w:val="00AA1CFD"/>
    <w:rsid w:val="00AA2239"/>
    <w:rsid w:val="00AA2595"/>
    <w:rsid w:val="00AA33D2"/>
    <w:rsid w:val="00AB0C57"/>
    <w:rsid w:val="00AB1195"/>
    <w:rsid w:val="00AB4182"/>
    <w:rsid w:val="00AC14E2"/>
    <w:rsid w:val="00AC1781"/>
    <w:rsid w:val="00AC27DB"/>
    <w:rsid w:val="00AC3CC2"/>
    <w:rsid w:val="00AC600C"/>
    <w:rsid w:val="00AC6D6B"/>
    <w:rsid w:val="00AC7476"/>
    <w:rsid w:val="00AD7316"/>
    <w:rsid w:val="00AD7736"/>
    <w:rsid w:val="00AE0CA0"/>
    <w:rsid w:val="00AE10CE"/>
    <w:rsid w:val="00AE4298"/>
    <w:rsid w:val="00AE70D4"/>
    <w:rsid w:val="00AE7868"/>
    <w:rsid w:val="00AF0407"/>
    <w:rsid w:val="00AF049B"/>
    <w:rsid w:val="00AF4D8B"/>
    <w:rsid w:val="00AF6E45"/>
    <w:rsid w:val="00B049CC"/>
    <w:rsid w:val="00B067CA"/>
    <w:rsid w:val="00B12B26"/>
    <w:rsid w:val="00B13124"/>
    <w:rsid w:val="00B132F6"/>
    <w:rsid w:val="00B148F0"/>
    <w:rsid w:val="00B163F8"/>
    <w:rsid w:val="00B16E5A"/>
    <w:rsid w:val="00B210E6"/>
    <w:rsid w:val="00B21D7A"/>
    <w:rsid w:val="00B226E0"/>
    <w:rsid w:val="00B2472D"/>
    <w:rsid w:val="00B24CA0"/>
    <w:rsid w:val="00B2549F"/>
    <w:rsid w:val="00B2594D"/>
    <w:rsid w:val="00B318EE"/>
    <w:rsid w:val="00B32651"/>
    <w:rsid w:val="00B4108D"/>
    <w:rsid w:val="00B4618D"/>
    <w:rsid w:val="00B55806"/>
    <w:rsid w:val="00B57265"/>
    <w:rsid w:val="00B633AE"/>
    <w:rsid w:val="00B63437"/>
    <w:rsid w:val="00B64B9F"/>
    <w:rsid w:val="00B665D2"/>
    <w:rsid w:val="00B66717"/>
    <w:rsid w:val="00B6737C"/>
    <w:rsid w:val="00B71417"/>
    <w:rsid w:val="00B7214D"/>
    <w:rsid w:val="00B74372"/>
    <w:rsid w:val="00B75525"/>
    <w:rsid w:val="00B80283"/>
    <w:rsid w:val="00B8095F"/>
    <w:rsid w:val="00B80B0C"/>
    <w:rsid w:val="00B80B11"/>
    <w:rsid w:val="00B81ED7"/>
    <w:rsid w:val="00B831AE"/>
    <w:rsid w:val="00B8446C"/>
    <w:rsid w:val="00B86EB6"/>
    <w:rsid w:val="00B87725"/>
    <w:rsid w:val="00B97A4A"/>
    <w:rsid w:val="00BA0133"/>
    <w:rsid w:val="00BA1AEF"/>
    <w:rsid w:val="00BA1DD2"/>
    <w:rsid w:val="00BA1FF7"/>
    <w:rsid w:val="00BA2192"/>
    <w:rsid w:val="00BA259A"/>
    <w:rsid w:val="00BA259C"/>
    <w:rsid w:val="00BA28B0"/>
    <w:rsid w:val="00BA29D3"/>
    <w:rsid w:val="00BA307F"/>
    <w:rsid w:val="00BA5280"/>
    <w:rsid w:val="00BA5526"/>
    <w:rsid w:val="00BB13D8"/>
    <w:rsid w:val="00BB14F1"/>
    <w:rsid w:val="00BB1C93"/>
    <w:rsid w:val="00BB3602"/>
    <w:rsid w:val="00BB4D4C"/>
    <w:rsid w:val="00BB572E"/>
    <w:rsid w:val="00BB5D9C"/>
    <w:rsid w:val="00BB74FD"/>
    <w:rsid w:val="00BC5982"/>
    <w:rsid w:val="00BC5F42"/>
    <w:rsid w:val="00BC5F72"/>
    <w:rsid w:val="00BC60BF"/>
    <w:rsid w:val="00BD28BF"/>
    <w:rsid w:val="00BD2D12"/>
    <w:rsid w:val="00BD48FD"/>
    <w:rsid w:val="00BD6404"/>
    <w:rsid w:val="00BD7619"/>
    <w:rsid w:val="00BE33AE"/>
    <w:rsid w:val="00BE46D8"/>
    <w:rsid w:val="00BF046F"/>
    <w:rsid w:val="00BF37CD"/>
    <w:rsid w:val="00BF3F41"/>
    <w:rsid w:val="00BF4784"/>
    <w:rsid w:val="00BF5E11"/>
    <w:rsid w:val="00BF752E"/>
    <w:rsid w:val="00C01559"/>
    <w:rsid w:val="00C01D50"/>
    <w:rsid w:val="00C056DC"/>
    <w:rsid w:val="00C11262"/>
    <w:rsid w:val="00C12687"/>
    <w:rsid w:val="00C1329B"/>
    <w:rsid w:val="00C1572F"/>
    <w:rsid w:val="00C15EF9"/>
    <w:rsid w:val="00C21585"/>
    <w:rsid w:val="00C24C05"/>
    <w:rsid w:val="00C24D2F"/>
    <w:rsid w:val="00C259A0"/>
    <w:rsid w:val="00C25EC7"/>
    <w:rsid w:val="00C26222"/>
    <w:rsid w:val="00C2683A"/>
    <w:rsid w:val="00C31283"/>
    <w:rsid w:val="00C33C48"/>
    <w:rsid w:val="00C340E5"/>
    <w:rsid w:val="00C3504B"/>
    <w:rsid w:val="00C35AA7"/>
    <w:rsid w:val="00C37582"/>
    <w:rsid w:val="00C404C3"/>
    <w:rsid w:val="00C43BA1"/>
    <w:rsid w:val="00C43DAB"/>
    <w:rsid w:val="00C45580"/>
    <w:rsid w:val="00C47F08"/>
    <w:rsid w:val="00C514A6"/>
    <w:rsid w:val="00C53D73"/>
    <w:rsid w:val="00C5739F"/>
    <w:rsid w:val="00C57497"/>
    <w:rsid w:val="00C57CF0"/>
    <w:rsid w:val="00C6145E"/>
    <w:rsid w:val="00C63557"/>
    <w:rsid w:val="00C649BD"/>
    <w:rsid w:val="00C65891"/>
    <w:rsid w:val="00C66AC9"/>
    <w:rsid w:val="00C724D3"/>
    <w:rsid w:val="00C7267D"/>
    <w:rsid w:val="00C72951"/>
    <w:rsid w:val="00C74D53"/>
    <w:rsid w:val="00C77DD9"/>
    <w:rsid w:val="00C77E39"/>
    <w:rsid w:val="00C80A14"/>
    <w:rsid w:val="00C8178D"/>
    <w:rsid w:val="00C83BE6"/>
    <w:rsid w:val="00C84D41"/>
    <w:rsid w:val="00C85354"/>
    <w:rsid w:val="00C86ABA"/>
    <w:rsid w:val="00C90ED3"/>
    <w:rsid w:val="00C943F3"/>
    <w:rsid w:val="00C951E1"/>
    <w:rsid w:val="00C95441"/>
    <w:rsid w:val="00C977F7"/>
    <w:rsid w:val="00CA08C6"/>
    <w:rsid w:val="00CA0A77"/>
    <w:rsid w:val="00CA1301"/>
    <w:rsid w:val="00CA2071"/>
    <w:rsid w:val="00CA2729"/>
    <w:rsid w:val="00CA2A3F"/>
    <w:rsid w:val="00CA3057"/>
    <w:rsid w:val="00CA45F8"/>
    <w:rsid w:val="00CA5E9D"/>
    <w:rsid w:val="00CA5EB2"/>
    <w:rsid w:val="00CB0305"/>
    <w:rsid w:val="00CB1072"/>
    <w:rsid w:val="00CB2381"/>
    <w:rsid w:val="00CB33C7"/>
    <w:rsid w:val="00CB6DA7"/>
    <w:rsid w:val="00CB7E4C"/>
    <w:rsid w:val="00CC25B4"/>
    <w:rsid w:val="00CC2901"/>
    <w:rsid w:val="00CC33B2"/>
    <w:rsid w:val="00CC4088"/>
    <w:rsid w:val="00CC5F88"/>
    <w:rsid w:val="00CC6695"/>
    <w:rsid w:val="00CC69C8"/>
    <w:rsid w:val="00CC6DD4"/>
    <w:rsid w:val="00CC761E"/>
    <w:rsid w:val="00CC77A2"/>
    <w:rsid w:val="00CD281E"/>
    <w:rsid w:val="00CD307E"/>
    <w:rsid w:val="00CD629F"/>
    <w:rsid w:val="00CD6A1B"/>
    <w:rsid w:val="00CE0A7F"/>
    <w:rsid w:val="00CE1718"/>
    <w:rsid w:val="00CE276A"/>
    <w:rsid w:val="00CE5948"/>
    <w:rsid w:val="00CE6B56"/>
    <w:rsid w:val="00CF2489"/>
    <w:rsid w:val="00CF3806"/>
    <w:rsid w:val="00CF4156"/>
    <w:rsid w:val="00D0036C"/>
    <w:rsid w:val="00D025FD"/>
    <w:rsid w:val="00D02C22"/>
    <w:rsid w:val="00D03D00"/>
    <w:rsid w:val="00D03F0A"/>
    <w:rsid w:val="00D05C30"/>
    <w:rsid w:val="00D10052"/>
    <w:rsid w:val="00D11359"/>
    <w:rsid w:val="00D136B1"/>
    <w:rsid w:val="00D2012E"/>
    <w:rsid w:val="00D24725"/>
    <w:rsid w:val="00D300BA"/>
    <w:rsid w:val="00D3188C"/>
    <w:rsid w:val="00D31A57"/>
    <w:rsid w:val="00D35F9B"/>
    <w:rsid w:val="00D36B69"/>
    <w:rsid w:val="00D408DD"/>
    <w:rsid w:val="00D42268"/>
    <w:rsid w:val="00D45B99"/>
    <w:rsid w:val="00D45D72"/>
    <w:rsid w:val="00D46268"/>
    <w:rsid w:val="00D520E4"/>
    <w:rsid w:val="00D53A38"/>
    <w:rsid w:val="00D54EF5"/>
    <w:rsid w:val="00D575DD"/>
    <w:rsid w:val="00D57DFA"/>
    <w:rsid w:val="00D60865"/>
    <w:rsid w:val="00D60CBC"/>
    <w:rsid w:val="00D63960"/>
    <w:rsid w:val="00D63976"/>
    <w:rsid w:val="00D67FCF"/>
    <w:rsid w:val="00D709CE"/>
    <w:rsid w:val="00D71F73"/>
    <w:rsid w:val="00D73249"/>
    <w:rsid w:val="00D74F66"/>
    <w:rsid w:val="00D80786"/>
    <w:rsid w:val="00D808A1"/>
    <w:rsid w:val="00D80C2E"/>
    <w:rsid w:val="00D81CAB"/>
    <w:rsid w:val="00D81F1F"/>
    <w:rsid w:val="00D8576F"/>
    <w:rsid w:val="00D8677F"/>
    <w:rsid w:val="00D93DD3"/>
    <w:rsid w:val="00D97372"/>
    <w:rsid w:val="00D975D7"/>
    <w:rsid w:val="00D97F0C"/>
    <w:rsid w:val="00DA2DBC"/>
    <w:rsid w:val="00DA3459"/>
    <w:rsid w:val="00DA3A86"/>
    <w:rsid w:val="00DA671F"/>
    <w:rsid w:val="00DA75E9"/>
    <w:rsid w:val="00DB02A5"/>
    <w:rsid w:val="00DB1C0D"/>
    <w:rsid w:val="00DB5319"/>
    <w:rsid w:val="00DB5D22"/>
    <w:rsid w:val="00DC04AA"/>
    <w:rsid w:val="00DC2500"/>
    <w:rsid w:val="00DC4F72"/>
    <w:rsid w:val="00DC74E9"/>
    <w:rsid w:val="00DC77DC"/>
    <w:rsid w:val="00DD0453"/>
    <w:rsid w:val="00DD0C2C"/>
    <w:rsid w:val="00DD19DE"/>
    <w:rsid w:val="00DD28BC"/>
    <w:rsid w:val="00DD4D1A"/>
    <w:rsid w:val="00DE2AAF"/>
    <w:rsid w:val="00DE31F0"/>
    <w:rsid w:val="00DE3D1C"/>
    <w:rsid w:val="00DF42B1"/>
    <w:rsid w:val="00DF7AD5"/>
    <w:rsid w:val="00E01C41"/>
    <w:rsid w:val="00E0227D"/>
    <w:rsid w:val="00E04B84"/>
    <w:rsid w:val="00E05735"/>
    <w:rsid w:val="00E06466"/>
    <w:rsid w:val="00E06835"/>
    <w:rsid w:val="00E06FDA"/>
    <w:rsid w:val="00E15EBC"/>
    <w:rsid w:val="00E160A5"/>
    <w:rsid w:val="00E169D3"/>
    <w:rsid w:val="00E1713D"/>
    <w:rsid w:val="00E17F8E"/>
    <w:rsid w:val="00E200B5"/>
    <w:rsid w:val="00E20680"/>
    <w:rsid w:val="00E20A43"/>
    <w:rsid w:val="00E21212"/>
    <w:rsid w:val="00E21BCB"/>
    <w:rsid w:val="00E22B11"/>
    <w:rsid w:val="00E22BF1"/>
    <w:rsid w:val="00E23898"/>
    <w:rsid w:val="00E242FE"/>
    <w:rsid w:val="00E255C2"/>
    <w:rsid w:val="00E319F1"/>
    <w:rsid w:val="00E32326"/>
    <w:rsid w:val="00E33CD2"/>
    <w:rsid w:val="00E40E90"/>
    <w:rsid w:val="00E41F7A"/>
    <w:rsid w:val="00E42CAB"/>
    <w:rsid w:val="00E42CAE"/>
    <w:rsid w:val="00E42F60"/>
    <w:rsid w:val="00E45C7E"/>
    <w:rsid w:val="00E50460"/>
    <w:rsid w:val="00E50FA8"/>
    <w:rsid w:val="00E5249D"/>
    <w:rsid w:val="00E531EB"/>
    <w:rsid w:val="00E54874"/>
    <w:rsid w:val="00E54B6F"/>
    <w:rsid w:val="00E55ACA"/>
    <w:rsid w:val="00E570CD"/>
    <w:rsid w:val="00E57B74"/>
    <w:rsid w:val="00E6045A"/>
    <w:rsid w:val="00E65BC6"/>
    <w:rsid w:val="00E661FF"/>
    <w:rsid w:val="00E66A03"/>
    <w:rsid w:val="00E703F4"/>
    <w:rsid w:val="00E726EB"/>
    <w:rsid w:val="00E72CF1"/>
    <w:rsid w:val="00E74EF6"/>
    <w:rsid w:val="00E7583C"/>
    <w:rsid w:val="00E80B52"/>
    <w:rsid w:val="00E80D2A"/>
    <w:rsid w:val="00E824C3"/>
    <w:rsid w:val="00E83DAA"/>
    <w:rsid w:val="00E840B3"/>
    <w:rsid w:val="00E84D10"/>
    <w:rsid w:val="00E855DB"/>
    <w:rsid w:val="00E8629F"/>
    <w:rsid w:val="00E91008"/>
    <w:rsid w:val="00E92063"/>
    <w:rsid w:val="00E9374E"/>
    <w:rsid w:val="00E94F54"/>
    <w:rsid w:val="00E9552D"/>
    <w:rsid w:val="00E978CF"/>
    <w:rsid w:val="00E97AD5"/>
    <w:rsid w:val="00EA0444"/>
    <w:rsid w:val="00EA1111"/>
    <w:rsid w:val="00EA18AD"/>
    <w:rsid w:val="00EA3B4F"/>
    <w:rsid w:val="00EA3C24"/>
    <w:rsid w:val="00EA73DF"/>
    <w:rsid w:val="00EB19BE"/>
    <w:rsid w:val="00EB61AE"/>
    <w:rsid w:val="00EC322D"/>
    <w:rsid w:val="00EC34E1"/>
    <w:rsid w:val="00EC4AFE"/>
    <w:rsid w:val="00EC6CED"/>
    <w:rsid w:val="00EC6F2A"/>
    <w:rsid w:val="00EC7F65"/>
    <w:rsid w:val="00ED23AB"/>
    <w:rsid w:val="00ED383A"/>
    <w:rsid w:val="00EE0394"/>
    <w:rsid w:val="00EE0FA3"/>
    <w:rsid w:val="00EE1080"/>
    <w:rsid w:val="00EF1152"/>
    <w:rsid w:val="00EF1EC5"/>
    <w:rsid w:val="00EF2C18"/>
    <w:rsid w:val="00EF3A66"/>
    <w:rsid w:val="00EF3DFB"/>
    <w:rsid w:val="00EF4C50"/>
    <w:rsid w:val="00EF4C88"/>
    <w:rsid w:val="00EF55EB"/>
    <w:rsid w:val="00EF76BF"/>
    <w:rsid w:val="00EF7FCA"/>
    <w:rsid w:val="00F00DCC"/>
    <w:rsid w:val="00F0156F"/>
    <w:rsid w:val="00F04563"/>
    <w:rsid w:val="00F045DF"/>
    <w:rsid w:val="00F05AC8"/>
    <w:rsid w:val="00F05E80"/>
    <w:rsid w:val="00F07167"/>
    <w:rsid w:val="00F072D8"/>
    <w:rsid w:val="00F075A7"/>
    <w:rsid w:val="00F07CE0"/>
    <w:rsid w:val="00F115F5"/>
    <w:rsid w:val="00F117B9"/>
    <w:rsid w:val="00F13D05"/>
    <w:rsid w:val="00F1679D"/>
    <w:rsid w:val="00F1682C"/>
    <w:rsid w:val="00F20B91"/>
    <w:rsid w:val="00F21139"/>
    <w:rsid w:val="00F24B8B"/>
    <w:rsid w:val="00F2578D"/>
    <w:rsid w:val="00F30D2E"/>
    <w:rsid w:val="00F31829"/>
    <w:rsid w:val="00F32CC6"/>
    <w:rsid w:val="00F33C0A"/>
    <w:rsid w:val="00F34AFE"/>
    <w:rsid w:val="00F34CEF"/>
    <w:rsid w:val="00F35516"/>
    <w:rsid w:val="00F35790"/>
    <w:rsid w:val="00F4136D"/>
    <w:rsid w:val="00F41917"/>
    <w:rsid w:val="00F4212E"/>
    <w:rsid w:val="00F42C20"/>
    <w:rsid w:val="00F43E34"/>
    <w:rsid w:val="00F459E3"/>
    <w:rsid w:val="00F5168B"/>
    <w:rsid w:val="00F53047"/>
    <w:rsid w:val="00F53053"/>
    <w:rsid w:val="00F53FE2"/>
    <w:rsid w:val="00F575FF"/>
    <w:rsid w:val="00F618EF"/>
    <w:rsid w:val="00F623EA"/>
    <w:rsid w:val="00F65582"/>
    <w:rsid w:val="00F66E75"/>
    <w:rsid w:val="00F76207"/>
    <w:rsid w:val="00F76BCA"/>
    <w:rsid w:val="00F77EB0"/>
    <w:rsid w:val="00F846B5"/>
    <w:rsid w:val="00F87CDD"/>
    <w:rsid w:val="00F9225C"/>
    <w:rsid w:val="00F933F0"/>
    <w:rsid w:val="00F937A3"/>
    <w:rsid w:val="00F94715"/>
    <w:rsid w:val="00F95DF5"/>
    <w:rsid w:val="00F96A3D"/>
    <w:rsid w:val="00FA0D41"/>
    <w:rsid w:val="00FA3FB6"/>
    <w:rsid w:val="00FA4718"/>
    <w:rsid w:val="00FA5848"/>
    <w:rsid w:val="00FA6899"/>
    <w:rsid w:val="00FA7F3D"/>
    <w:rsid w:val="00FB38D8"/>
    <w:rsid w:val="00FB5EA5"/>
    <w:rsid w:val="00FC051F"/>
    <w:rsid w:val="00FC06FF"/>
    <w:rsid w:val="00FC108A"/>
    <w:rsid w:val="00FC45F4"/>
    <w:rsid w:val="00FC4A25"/>
    <w:rsid w:val="00FC5588"/>
    <w:rsid w:val="00FC5636"/>
    <w:rsid w:val="00FC5B3D"/>
    <w:rsid w:val="00FC69B4"/>
    <w:rsid w:val="00FC79C4"/>
    <w:rsid w:val="00FD02DC"/>
    <w:rsid w:val="00FD0694"/>
    <w:rsid w:val="00FD25BE"/>
    <w:rsid w:val="00FD2E70"/>
    <w:rsid w:val="00FD2F5E"/>
    <w:rsid w:val="00FD4E62"/>
    <w:rsid w:val="00FD7AA7"/>
    <w:rsid w:val="00FE1D7F"/>
    <w:rsid w:val="00FE2409"/>
    <w:rsid w:val="00FE4582"/>
    <w:rsid w:val="00FE48E2"/>
    <w:rsid w:val="00FE560D"/>
    <w:rsid w:val="00FF1903"/>
    <w:rsid w:val="00FF1FCB"/>
    <w:rsid w:val="00FF52D4"/>
    <w:rsid w:val="00FF66A2"/>
    <w:rsid w:val="00FF6798"/>
    <w:rsid w:val="00FF6AA4"/>
    <w:rsid w:val="00FF6B09"/>
    <w:rsid w:val="00FF72C0"/>
    <w:rsid w:val="011112D3"/>
    <w:rsid w:val="0B287094"/>
    <w:rsid w:val="18BF3C55"/>
    <w:rsid w:val="247E6772"/>
    <w:rsid w:val="292C49EE"/>
    <w:rsid w:val="30A8653E"/>
    <w:rsid w:val="35ED19A9"/>
    <w:rsid w:val="4C5B5467"/>
    <w:rsid w:val="63EE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AB5CC4"/>
  <w15:docId w15:val="{C726E353-9998-4FE8-A1CA-FB04D020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8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foot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2"/>
      </w:numPr>
      <w:overflowPunct/>
      <w:autoSpaceDE/>
      <w:autoSpaceDN/>
      <w:adjustRightInd/>
      <w:spacing w:after="160" w:line="259" w:lineRule="auto"/>
      <w:ind w:left="502"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Revision">
    <w:name w:val="Revision"/>
    <w:hidden/>
    <w:uiPriority w:val="99"/>
    <w:semiHidden/>
    <w:rsid w:val="00FA3FB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4_Radio/TSGR4_107/Docs/R4-2307405.zip" TargetMode="External"/><Relationship Id="rId18" Type="http://schemas.openxmlformats.org/officeDocument/2006/relationships/hyperlink" Target="https://www.3gpp.org/ftp/TSG_RAN/WG4_Radio/TSGR4_107/Docs/R4-2307967.zip" TargetMode="External"/><Relationship Id="rId26" Type="http://schemas.openxmlformats.org/officeDocument/2006/relationships/hyperlink" Target="https://www.3gpp.org/ftp/TSG_RAN/WG4_Radio/TSGR4_107/Docs/R4-2307967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WG4_Radio/TSGR4_107/Docs/R4-2307451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4_Radio/TSGR4_107/Docs/R4-2309219.zip" TargetMode="External"/><Relationship Id="rId17" Type="http://schemas.openxmlformats.org/officeDocument/2006/relationships/hyperlink" Target="https://www.3gpp.org/ftp/TSG_RAN/WG4_Radio/TSGR4_107/Docs/R4-2309703.zip" TargetMode="External"/><Relationship Id="rId25" Type="http://schemas.openxmlformats.org/officeDocument/2006/relationships/hyperlink" Target="https://www.3gpp.org/ftp/TSG_RAN/WG4_Radio/TSGR4_107/Docs/R4-2307925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7/Docs/R4-2309606.zip" TargetMode="External"/><Relationship Id="rId20" Type="http://schemas.openxmlformats.org/officeDocument/2006/relationships/hyperlink" Target="https://www.3gpp.org/ftp/TSG_RAN/WG4_Radio/TSGR4_107/Docs/R4-2307405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TSG_RAN/WG4_Radio/TSGR4_107/Docs/R4-2309606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4_Radio/TSGR4_107/Docs/R4-2308337.zip" TargetMode="External"/><Relationship Id="rId23" Type="http://schemas.openxmlformats.org/officeDocument/2006/relationships/hyperlink" Target="https://www.3gpp.org/ftp/TSG_RAN/WG4_Radio/TSGR4_107/Docs/R4-2309572.zip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4_Radio/TSGR4_107/Docs/R4-2309219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4_Radio/TSGR4_107/Docs/R4-2307451.zip" TargetMode="External"/><Relationship Id="rId22" Type="http://schemas.openxmlformats.org/officeDocument/2006/relationships/hyperlink" Target="https://www.3gpp.org/ftp/TSG_RAN/WG4_Radio/TSGR4_107/Docs/R4-2308337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f282d3b-eb4a-4b09-b61f-b9593442e286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485B1D35-4954-4A3D-A36E-1F175039E8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5DF0D7-1186-4141-8046-39F442C197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E62A8-DCB0-44B0-960C-136A3137B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FC628D-8F17-4961-9029-739E7F4B9EE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2985</Words>
  <Characters>17797</Characters>
  <Application>Microsoft Office Word</Application>
  <DocSecurity>0</DocSecurity>
  <Lines>148</Lines>
  <Paragraphs>41</Paragraphs>
  <ScaleCrop>false</ScaleCrop>
  <Company>MTK</Company>
  <LinksUpToDate>false</LinksUpToDate>
  <CharactersWithSpaces>20741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Santhan T</cp:lastModifiedBy>
  <cp:revision>2</cp:revision>
  <cp:lastPrinted>2019-04-25T01:09:00Z</cp:lastPrinted>
  <dcterms:created xsi:type="dcterms:W3CDTF">2023-05-19T16:18:00Z</dcterms:created>
  <dcterms:modified xsi:type="dcterms:W3CDTF">2023-05-19T16:18:00Z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14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MediaServiceImageTags">
    <vt:lpwstr/>
  </property>
  <property fmtid="{D5CDD505-2E9C-101B-9397-08002B2CF9AE}" pid="17" name="ContentTypeId">
    <vt:lpwstr>0x010100F3E9551B3FDDA24EBF0A209BAAD637CA</vt:lpwstr>
  </property>
  <property fmtid="{D5CDD505-2E9C-101B-9397-08002B2CF9AE}" pid="18" name="ComplianceAssetId">
    <vt:lpwstr/>
  </property>
  <property fmtid="{D5CDD505-2E9C-101B-9397-08002B2CF9AE}" pid="19" name="_ExtendedDescription">
    <vt:lpwstr/>
  </property>
  <property fmtid="{D5CDD505-2E9C-101B-9397-08002B2CF9AE}" pid="20" name="_activity">
    <vt:lpwstr>{"FileActivityType":"6","FileActivityTimeStamp":"2023-04-11T20:44:46.050Z","FileActivityUsersOnPage":[{"DisplayName":"Santhan Thangarasa","Id":"santhan.thangarasa@ericsson.com"}],"FileActivityNavigationId":null}</vt:lpwstr>
  </property>
  <property fmtid="{D5CDD505-2E9C-101B-9397-08002B2CF9AE}" pid="21" name="TriggerFlowInfo">
    <vt:lpwstr/>
  </property>
  <property fmtid="{D5CDD505-2E9C-101B-9397-08002B2CF9AE}" pid="22" name="fileWhereFroms">
    <vt:lpwstr>PpjeLB1gRN0lwrPqMaCTkqKUmzX/mwlq5dVIWfiTpLbsQbkaBtT5PgTIhj/TeC2EySWyDI1DuKLJ6yA6jq8grDYb2+l4AaoIYO6XuBh9z0M8zLUqeAphaZ42FoUICpVVeWsluWv/KFRH+M8oeV2dtfypd1AlsMjyybcVEjKz7rtyUyorhGy8vdwskXELffmPFnhkTp3+cI4fazJAXge9lGIzh/BJ87Rt+/47abR5ELVKsbHbZgzb84yzG9nyjyv+7k9qWcVNSdguB2sBtTLp+5oh5QfcirtuSIhW2mhe6GrXzbhnIvAA/v6FNh+f/nNoZOUc5BHlTVGd1Z/jc4HU9Q==</vt:lpwstr>
  </property>
  <property fmtid="{D5CDD505-2E9C-101B-9397-08002B2CF9AE}" pid="23" name="KSOProductBuildVer">
    <vt:lpwstr>2052-11.1.0.14309</vt:lpwstr>
  </property>
  <property fmtid="{D5CDD505-2E9C-101B-9397-08002B2CF9AE}" pid="24" name="ICV">
    <vt:lpwstr>CBB942BB2BCF40BCADCF99C4EC1A4FA1_12</vt:lpwstr>
  </property>
  <property fmtid="{D5CDD505-2E9C-101B-9397-08002B2CF9AE}" pid="25" name="MSIP_Label_83bcef13-7cac-433f-ba1d-47a323951816_Enabled">
    <vt:lpwstr>true</vt:lpwstr>
  </property>
  <property fmtid="{D5CDD505-2E9C-101B-9397-08002B2CF9AE}" pid="26" name="MSIP_Label_83bcef13-7cac-433f-ba1d-47a323951816_SetDate">
    <vt:lpwstr>2023-05-18T16:48:31Z</vt:lpwstr>
  </property>
  <property fmtid="{D5CDD505-2E9C-101B-9397-08002B2CF9AE}" pid="27" name="MSIP_Label_83bcef13-7cac-433f-ba1d-47a323951816_Method">
    <vt:lpwstr>Privileged</vt:lpwstr>
  </property>
  <property fmtid="{D5CDD505-2E9C-101B-9397-08002B2CF9AE}" pid="28" name="MSIP_Label_83bcef13-7cac-433f-ba1d-47a323951816_Name">
    <vt:lpwstr>MTK_Unclassified</vt:lpwstr>
  </property>
  <property fmtid="{D5CDD505-2E9C-101B-9397-08002B2CF9AE}" pid="29" name="MSIP_Label_83bcef13-7cac-433f-ba1d-47a323951816_SiteId">
    <vt:lpwstr>a7687ede-7a6b-4ef6-bace-642f677fbe31</vt:lpwstr>
  </property>
  <property fmtid="{D5CDD505-2E9C-101B-9397-08002B2CF9AE}" pid="30" name="MSIP_Label_83bcef13-7cac-433f-ba1d-47a323951816_ActionId">
    <vt:lpwstr>02c81b82-d3ac-4d03-9a61-26c97efa6de5</vt:lpwstr>
  </property>
  <property fmtid="{D5CDD505-2E9C-101B-9397-08002B2CF9AE}" pid="31" name="MSIP_Label_83bcef13-7cac-433f-ba1d-47a323951816_ContentBits">
    <vt:lpwstr>0</vt:lpwstr>
  </property>
</Properties>
</file>