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2BCCA669"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D4B5D">
        <w:rPr>
          <w:b/>
          <w:noProof/>
          <w:sz w:val="24"/>
        </w:rPr>
        <w:t>7</w:t>
      </w:r>
      <w:r w:rsidRPr="007A171D">
        <w:rPr>
          <w:b/>
          <w:noProof/>
          <w:sz w:val="24"/>
        </w:rPr>
        <w:tab/>
      </w:r>
      <w:r w:rsidR="004C29F9" w:rsidRPr="004C29F9">
        <w:rPr>
          <w:b/>
          <w:noProof/>
          <w:sz w:val="24"/>
        </w:rPr>
        <w:t>R4-23</w:t>
      </w:r>
      <w:r w:rsidR="006519BF">
        <w:rPr>
          <w:b/>
          <w:noProof/>
          <w:sz w:val="24"/>
        </w:rPr>
        <w:t>10437</w:t>
      </w:r>
    </w:p>
    <w:p w14:paraId="7E9FED50" w14:textId="2BC80A24" w:rsidR="004D1211" w:rsidRPr="00905B0F" w:rsidRDefault="000D4B5D" w:rsidP="004D1211">
      <w:pPr>
        <w:pStyle w:val="CRCoverPage"/>
        <w:tabs>
          <w:tab w:val="right" w:pos="9639"/>
        </w:tabs>
        <w:spacing w:after="0"/>
        <w:rPr>
          <w:b/>
          <w:noProof/>
          <w:sz w:val="24"/>
        </w:rPr>
      </w:pPr>
      <w:r>
        <w:rPr>
          <w:rFonts w:eastAsia="Yu Mincho"/>
          <w:b/>
          <w:bCs/>
          <w:noProof/>
          <w:sz w:val="24"/>
          <w:lang w:val="en-US" w:eastAsia="zh-CN"/>
        </w:rPr>
        <w:t>Incheon</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Korea</w:t>
      </w:r>
      <w:r w:rsidR="00FF3376">
        <w:rPr>
          <w:rFonts w:eastAsiaTheme="minorEastAsia"/>
          <w:b/>
          <w:bCs/>
          <w:noProof/>
          <w:sz w:val="24"/>
          <w:lang w:val="en-US" w:eastAsia="zh-CN"/>
        </w:rPr>
        <w:t xml:space="preserve">, </w:t>
      </w:r>
      <w:r>
        <w:rPr>
          <w:rFonts w:eastAsia="宋体"/>
          <w:b/>
          <w:sz w:val="24"/>
          <w:szCs w:val="24"/>
          <w:lang w:eastAsia="zh-CN"/>
        </w:rPr>
        <w:t>22</w:t>
      </w:r>
      <w:r w:rsidRPr="000D4B5D">
        <w:rPr>
          <w:rFonts w:eastAsia="宋体"/>
          <w:b/>
          <w:sz w:val="24"/>
          <w:szCs w:val="24"/>
          <w:vertAlign w:val="superscript"/>
          <w:lang w:eastAsia="zh-CN"/>
        </w:rPr>
        <w:t>th</w:t>
      </w:r>
      <w:r>
        <w:rPr>
          <w:rFonts w:eastAsia="宋体"/>
          <w:b/>
          <w:sz w:val="24"/>
          <w:szCs w:val="24"/>
          <w:lang w:eastAsia="zh-CN"/>
        </w:rPr>
        <w:t>- 26</w:t>
      </w:r>
      <w:r w:rsidRPr="000D4B5D">
        <w:rPr>
          <w:rFonts w:eastAsia="宋体"/>
          <w:b/>
          <w:sz w:val="24"/>
          <w:szCs w:val="24"/>
          <w:vertAlign w:val="superscript"/>
          <w:lang w:eastAsia="zh-CN"/>
        </w:rPr>
        <w:t>th</w:t>
      </w:r>
      <w:r w:rsidR="001C5F2F" w:rsidRPr="00F621D2">
        <w:rPr>
          <w:rFonts w:eastAsia="宋体"/>
          <w:b/>
          <w:sz w:val="24"/>
          <w:szCs w:val="24"/>
          <w:lang w:eastAsia="zh-CN"/>
        </w:rPr>
        <w:t xml:space="preserve">, </w:t>
      </w:r>
      <w:r>
        <w:rPr>
          <w:rFonts w:eastAsia="宋体"/>
          <w:b/>
          <w:sz w:val="24"/>
          <w:szCs w:val="24"/>
          <w:lang w:eastAsia="zh-CN"/>
        </w:rPr>
        <w:t xml:space="preserve">May, </w:t>
      </w:r>
      <w:r w:rsidR="001C5F2F" w:rsidRPr="00F621D2">
        <w:rPr>
          <w:rFonts w:eastAsia="宋体"/>
          <w:b/>
          <w:sz w:val="24"/>
          <w:szCs w:val="24"/>
          <w:lang w:eastAsia="zh-CN"/>
        </w:rPr>
        <w:t>202</w:t>
      </w:r>
      <w:r w:rsidR="00FC1BBA">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4162E21C"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CD395C" w:rsidRPr="00CD395C">
        <w:rPr>
          <w:rFonts w:ascii="Arial" w:hAnsi="Arial" w:cs="Arial"/>
          <w:bCs/>
        </w:rPr>
        <w:t>NR_newRAT-Core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6A7A5BE5" w14:textId="77777777" w:rsidR="000D4B5D" w:rsidRDefault="000D4B5D" w:rsidP="000D4B5D">
      <w:pPr>
        <w:spacing w:afterLines="50" w:after="120"/>
        <w:rPr>
          <w:rFonts w:ascii="Arial" w:hAnsi="Arial" w:cs="Arial"/>
        </w:rPr>
      </w:pPr>
    </w:p>
    <w:p w14:paraId="45309433" w14:textId="69327F67"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64691A">
        <w:rPr>
          <w:rFonts w:ascii="Arial" w:hAnsi="Arial" w:cs="Arial"/>
        </w:rPr>
        <w:t xml:space="preserve"> discussion during RAN4#107 meeting, RAN4 would like to have following further clarification with RAN2.</w:t>
      </w:r>
    </w:p>
    <w:p w14:paraId="31317F28" w14:textId="77777777" w:rsidR="00AD045E" w:rsidRPr="001A12F6" w:rsidRDefault="00AD045E" w:rsidP="006519BF">
      <w:pPr>
        <w:pStyle w:val="af1"/>
        <w:numPr>
          <w:ilvl w:val="0"/>
          <w:numId w:val="40"/>
        </w:numPr>
        <w:spacing w:beforeLines="50" w:before="120"/>
        <w:ind w:leftChars="0"/>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 when there is uplink configured in two different operating bands. Each uplink band contains only single UL CC or intra-band contiguous UL CA.</w:t>
      </w:r>
    </w:p>
    <w:p w14:paraId="15B08D82" w14:textId="65A0F45C" w:rsidR="00AD045E" w:rsidRPr="00AD045E" w:rsidRDefault="00AD045E" w:rsidP="006519BF">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that a UE supports for each individual band within a given band combination, while </w:t>
      </w:r>
      <w:r w:rsidRPr="00AD045E">
        <w:rPr>
          <w:rFonts w:ascii="Arial" w:eastAsiaTheme="minorEastAsia" w:hAnsi="Arial" w:cs="Arial"/>
          <w:bCs/>
          <w:i/>
          <w:iCs/>
          <w:lang w:eastAsia="zh-CN"/>
        </w:rPr>
        <w:t>powerClass</w:t>
      </w:r>
      <w:r w:rsidRPr="00AD045E">
        <w:rPr>
          <w:rFonts w:ascii="Arial" w:eastAsiaTheme="minorEastAsia" w:hAnsi="Arial" w:cs="Arial"/>
          <w:bCs/>
          <w:iCs/>
          <w:lang w:eastAsia="zh-CN"/>
        </w:rPr>
        <w:t xml:space="preserve"> or </w:t>
      </w:r>
      <w:r w:rsidRPr="00AD045E">
        <w:rPr>
          <w:rFonts w:ascii="Arial" w:eastAsiaTheme="minorEastAsia" w:hAnsi="Arial" w:cs="Arial"/>
          <w:bCs/>
          <w:i/>
          <w:iCs/>
          <w:lang w:eastAsia="zh-CN"/>
        </w:rPr>
        <w:t>powerClass-v1610</w:t>
      </w:r>
      <w:r w:rsidRPr="00AD045E">
        <w:rPr>
          <w:rFonts w:ascii="Arial" w:eastAsiaTheme="minorEastAsia" w:hAnsi="Arial" w:cs="Arial"/>
          <w:bCs/>
          <w:iCs/>
          <w:lang w:eastAsia="zh-CN"/>
        </w:rPr>
        <w:t xml:space="preserve"> indicates the power class for this band combination.</w:t>
      </w:r>
    </w:p>
    <w:p w14:paraId="6EA5177F" w14:textId="0631571D" w:rsidR="00C27438" w:rsidRPr="00C27438" w:rsidRDefault="00C27438" w:rsidP="006519BF">
      <w:pPr>
        <w:pStyle w:val="af1"/>
        <w:numPr>
          <w:ilvl w:val="0"/>
          <w:numId w:val="40"/>
        </w:numPr>
        <w:spacing w:afterLines="50" w:after="120"/>
        <w:ind w:leftChars="0"/>
        <w:jc w:val="left"/>
        <w:rPr>
          <w:rFonts w:ascii="Arial" w:eastAsiaTheme="minorEastAsia" w:hAnsi="Arial" w:cs="Arial"/>
          <w:szCs w:val="20"/>
          <w:lang w:eastAsia="zh-CN"/>
        </w:rPr>
      </w:pPr>
      <w:r w:rsidRPr="00C27438">
        <w:rPr>
          <w:rFonts w:ascii="Arial" w:hAnsi="Arial" w:cs="Arial"/>
          <w:i/>
          <w:iCs/>
          <w:color w:val="000000"/>
          <w:szCs w:val="20"/>
          <w:bdr w:val="none" w:sz="0" w:space="0" w:color="auto" w:frame="1"/>
          <w:shd w:val="clear" w:color="auto" w:fill="FFFFFF"/>
        </w:rPr>
        <w:t>ue-PowerClassPerBandPerBC-r17</w:t>
      </w:r>
      <w:r w:rsidR="00AA729B">
        <w:rPr>
          <w:rFonts w:ascii="Arial" w:hAnsi="Arial" w:cs="Arial"/>
          <w:color w:val="000000"/>
          <w:szCs w:val="20"/>
          <w:bdr w:val="none" w:sz="0" w:space="0" w:color="auto" w:frame="1"/>
          <w:shd w:val="clear" w:color="auto" w:fill="FFFFFF"/>
        </w:rPr>
        <w:t> </w:t>
      </w:r>
      <w:r w:rsidR="004425D5">
        <w:rPr>
          <w:rFonts w:ascii="Arial" w:hAnsi="Arial" w:cs="Arial"/>
          <w:color w:val="000000"/>
          <w:szCs w:val="20"/>
          <w:bdr w:val="none" w:sz="0" w:space="0" w:color="auto" w:frame="1"/>
          <w:shd w:val="clear" w:color="auto" w:fill="FFFFFF"/>
        </w:rPr>
        <w:t xml:space="preserve">if indicated </w:t>
      </w:r>
      <w:r w:rsidR="004C4633">
        <w:rPr>
          <w:rFonts w:ascii="Arial" w:hAnsi="Arial" w:cs="Arial"/>
          <w:color w:val="000000"/>
          <w:szCs w:val="20"/>
          <w:bdr w:val="none" w:sz="0" w:space="0" w:color="auto" w:frame="1"/>
          <w:shd w:val="clear" w:color="auto" w:fill="FFFFFF"/>
        </w:rPr>
        <w:t>for a band</w:t>
      </w:r>
      <w:r w:rsidR="00BD36CF">
        <w:rPr>
          <w:rFonts w:ascii="Arial" w:hAnsi="Arial" w:cs="Arial"/>
          <w:color w:val="000000"/>
          <w:szCs w:val="20"/>
          <w:bdr w:val="none" w:sz="0" w:space="0" w:color="auto" w:frame="1"/>
          <w:shd w:val="clear" w:color="auto" w:fill="FFFFFF"/>
        </w:rPr>
        <w:t xml:space="preserve"> </w:t>
      </w:r>
      <w:r w:rsidR="003C5C8F">
        <w:rPr>
          <w:rFonts w:ascii="Arial" w:hAnsi="Arial" w:cs="Arial"/>
          <w:color w:val="000000"/>
          <w:shd w:val="clear" w:color="auto" w:fill="FFFFFF"/>
        </w:rPr>
        <w:t xml:space="preserve">shall </w:t>
      </w:r>
      <w:r w:rsidR="009702DA" w:rsidRPr="00AA729B">
        <w:rPr>
          <w:rFonts w:ascii="Arial" w:hAnsi="Arial" w:cs="Arial"/>
          <w:color w:val="000000"/>
          <w:shd w:val="clear" w:color="auto" w:fill="FFFFFF"/>
        </w:rPr>
        <w:t>determin</w:t>
      </w:r>
      <w:r w:rsidR="003C5C8F">
        <w:rPr>
          <w:rFonts w:ascii="Arial" w:hAnsi="Arial" w:cs="Arial"/>
          <w:color w:val="000000"/>
          <w:shd w:val="clear" w:color="auto" w:fill="FFFFFF"/>
        </w:rPr>
        <w:t>e</w:t>
      </w:r>
      <w:r w:rsidR="009702DA" w:rsidRPr="00AA729B">
        <w:rPr>
          <w:rFonts w:ascii="Arial" w:hAnsi="Arial" w:cs="Arial"/>
          <w:color w:val="000000"/>
          <w:shd w:val="clear" w:color="auto" w:fill="FFFFFF"/>
        </w:rPr>
        <w:t xml:space="preserve"> t</w:t>
      </w:r>
      <w:r w:rsidR="00AA729B">
        <w:rPr>
          <w:rFonts w:ascii="Arial" w:hAnsi="Arial" w:cs="Arial"/>
          <w:color w:val="000000"/>
          <w:shd w:val="clear" w:color="auto" w:fill="FFFFFF"/>
        </w:rPr>
        <w:t>he power class of th</w:t>
      </w:r>
      <w:r w:rsidR="001C15D5">
        <w:rPr>
          <w:rFonts w:ascii="Arial" w:hAnsi="Arial" w:cs="Arial"/>
          <w:color w:val="000000"/>
          <w:shd w:val="clear" w:color="auto" w:fill="FFFFFF"/>
        </w:rPr>
        <w:t>is</w:t>
      </w:r>
      <w:r w:rsidR="00AA729B">
        <w:rPr>
          <w:rFonts w:ascii="Arial" w:hAnsi="Arial" w:cs="Arial"/>
          <w:color w:val="000000"/>
          <w:shd w:val="clear" w:color="auto" w:fill="FFFFFF"/>
        </w:rPr>
        <w:t xml:space="preserve"> constituent</w:t>
      </w:r>
      <w:r w:rsidR="009702DA" w:rsidRPr="00AA729B">
        <w:rPr>
          <w:rFonts w:ascii="Arial" w:hAnsi="Arial" w:cs="Arial"/>
          <w:color w:val="000000"/>
          <w:shd w:val="clear" w:color="auto" w:fill="FFFFFF"/>
        </w:rPr>
        <w:t xml:space="preserve"> band </w:t>
      </w:r>
      <w:r w:rsidR="001C15D5">
        <w:rPr>
          <w:rFonts w:ascii="Arial" w:hAnsi="Arial" w:cs="Arial"/>
          <w:color w:val="000000"/>
          <w:shd w:val="clear" w:color="auto" w:fill="FFFFFF"/>
        </w:rPr>
        <w:t>of</w:t>
      </w:r>
      <w:r w:rsidR="009702DA" w:rsidRPr="00AA729B">
        <w:rPr>
          <w:rFonts w:ascii="Arial" w:hAnsi="Arial" w:cs="Arial"/>
          <w:color w:val="000000"/>
          <w:shd w:val="clear" w:color="auto" w:fill="FFFFFF"/>
        </w:rPr>
        <w:t xml:space="preserve"> a band combination</w:t>
      </w:r>
      <w:r w:rsidR="003C5C8F">
        <w:rPr>
          <w:rFonts w:ascii="Arial" w:hAnsi="Arial" w:cs="Arial"/>
          <w:color w:val="000000"/>
          <w:shd w:val="clear" w:color="auto" w:fill="FFFFFF"/>
        </w:rPr>
        <w:t>. It is not expected that the power class</w:t>
      </w:r>
      <w:bookmarkStart w:id="0" w:name="_GoBack"/>
      <w:bookmarkEnd w:id="0"/>
      <w:r w:rsidR="003C5C8F">
        <w:rPr>
          <w:rFonts w:ascii="Arial" w:hAnsi="Arial" w:cs="Arial"/>
          <w:color w:val="000000"/>
          <w:shd w:val="clear" w:color="auto" w:fill="FFFFFF"/>
        </w:rPr>
        <w:t xml:space="preserve"> indicated in this field would be higher than the power class of the band combination. RAN4 is still discussing the case when</w:t>
      </w:r>
      <w:r w:rsidRPr="00AA729B">
        <w:rPr>
          <w:rFonts w:ascii="Arial" w:hAnsi="Arial" w:cs="Arial"/>
          <w:color w:val="000000"/>
          <w:shd w:val="clear" w:color="auto" w:fill="FFFFFF"/>
        </w:rPr>
        <w:t xml:space="preserve"> </w:t>
      </w:r>
      <w:r w:rsidR="00734B07" w:rsidRPr="00C27438">
        <w:rPr>
          <w:rFonts w:ascii="Arial" w:hAnsi="Arial" w:cs="Arial"/>
          <w:i/>
          <w:iCs/>
          <w:color w:val="000000"/>
          <w:szCs w:val="20"/>
          <w:bdr w:val="none" w:sz="0" w:space="0" w:color="auto" w:frame="1"/>
          <w:shd w:val="clear" w:color="auto" w:fill="FFFFFF"/>
        </w:rPr>
        <w:t>ue-PowerClassPerBandPerBC-r17</w:t>
      </w:r>
      <w:r w:rsidR="00734B07">
        <w:rPr>
          <w:rFonts w:ascii="Arial" w:hAnsi="Arial" w:cs="Arial"/>
          <w:color w:val="000000"/>
          <w:szCs w:val="20"/>
          <w:bdr w:val="none" w:sz="0" w:space="0" w:color="auto" w:frame="1"/>
          <w:shd w:val="clear" w:color="auto" w:fill="FFFFFF"/>
        </w:rPr>
        <w:t> is absent</w:t>
      </w:r>
      <w:r w:rsidR="00AA729B">
        <w:rPr>
          <w:rFonts w:ascii="Arial" w:hAnsi="Arial" w:cs="Arial"/>
          <w:color w:val="000000"/>
          <w:shd w:val="clear" w:color="auto" w:fill="FFFFFF"/>
        </w:rPr>
        <w:t>.</w:t>
      </w:r>
    </w:p>
    <w:p w14:paraId="3B874B1E" w14:textId="41D38F25" w:rsidR="000D4B5D" w:rsidRPr="00EF7EAC" w:rsidRDefault="00A16D20" w:rsidP="006519BF">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w:t>
      </w:r>
      <w:r w:rsidR="005C7E22">
        <w:rPr>
          <w:rFonts w:ascii="Arial" w:eastAsiaTheme="minorEastAsia" w:hAnsi="Arial" w:cs="Arial"/>
          <w:szCs w:val="20"/>
          <w:lang w:eastAsia="zh-CN"/>
        </w:rPr>
        <w:t>modify</w:t>
      </w:r>
      <w:r w:rsidR="00E57FB0">
        <w:rPr>
          <w:rFonts w:ascii="Arial" w:eastAsiaTheme="minorEastAsia" w:hAnsi="Arial" w:cs="Arial"/>
          <w:szCs w:val="20"/>
          <w:lang w:eastAsia="zh-CN"/>
        </w:rPr>
        <w:t xml:space="preserve"> </w:t>
      </w:r>
      <w:r w:rsidR="00B72BEF" w:rsidRPr="00AA729B">
        <w:rPr>
          <w:rFonts w:ascii="Arial" w:hAnsi="Arial" w:cs="Arial"/>
          <w:bCs/>
          <w:i/>
          <w:iCs/>
          <w:color w:val="000000"/>
          <w:szCs w:val="20"/>
          <w:bdr w:val="none" w:sz="0" w:space="0" w:color="auto" w:frame="1"/>
          <w:shd w:val="clear" w:color="auto" w:fill="FFFFFF"/>
        </w:rPr>
        <w:t>powerClass/powerClass-v1610</w:t>
      </w:r>
      <w:r w:rsidR="00B72BEF">
        <w:rPr>
          <w:rFonts w:ascii="Arial" w:hAnsi="Arial" w:cs="Arial"/>
          <w:bCs/>
          <w:color w:val="000000"/>
          <w:szCs w:val="20"/>
          <w:bdr w:val="none" w:sz="0" w:space="0" w:color="auto" w:frame="1"/>
          <w:shd w:val="clear" w:color="auto" w:fill="FFFFFF"/>
        </w:rPr>
        <w:t xml:space="preserve"> for a band combination</w:t>
      </w:r>
      <w:r w:rsidR="00833BAF">
        <w:rPr>
          <w:rFonts w:ascii="Arial" w:hAnsi="Arial" w:cs="Arial"/>
          <w:bCs/>
          <w:color w:val="000000"/>
          <w:szCs w:val="20"/>
          <w:bdr w:val="none" w:sz="0" w:space="0" w:color="auto" w:frame="1"/>
          <w:shd w:val="clear" w:color="auto" w:fill="FFFFFF"/>
        </w:rPr>
        <w:t xml:space="preserve"> and conversely</w:t>
      </w:r>
      <w:r w:rsidR="00B72BEF">
        <w:rPr>
          <w:rFonts w:ascii="Arial" w:hAnsi="Arial" w:cs="Arial"/>
          <w:bCs/>
          <w:color w:val="000000"/>
          <w:szCs w:val="20"/>
          <w:bdr w:val="none" w:sz="0" w:space="0" w:color="auto" w:frame="1"/>
          <w:shd w:val="clear" w:color="auto" w:fill="FFFFFF"/>
        </w:rPr>
        <w:t>.</w:t>
      </w:r>
      <w:r>
        <w:rPr>
          <w:rFonts w:ascii="Arial" w:eastAsiaTheme="minorEastAsia" w:hAnsi="Arial" w:cs="Arial"/>
          <w:szCs w:val="20"/>
          <w:lang w:eastAsia="zh-CN"/>
        </w:rPr>
        <w:t xml:space="preserve"> </w:t>
      </w:r>
      <w:r w:rsidR="00C27438" w:rsidRPr="00AA729B">
        <w:rPr>
          <w:rFonts w:ascii="Arial" w:eastAsiaTheme="minorEastAsia" w:hAnsi="Arial" w:cs="Arial"/>
          <w:szCs w:val="20"/>
          <w:lang w:eastAsia="zh-CN"/>
        </w:rPr>
        <w:t xml:space="preserve">The capability definition of </w:t>
      </w:r>
      <w:r w:rsidR="00C27438" w:rsidRPr="00AA729B">
        <w:rPr>
          <w:rFonts w:ascii="Arial" w:hAnsi="Arial" w:cs="Arial"/>
          <w:bCs/>
          <w:i/>
          <w:iCs/>
          <w:color w:val="000000"/>
          <w:szCs w:val="20"/>
          <w:bdr w:val="none" w:sz="0" w:space="0" w:color="auto" w:frame="1"/>
          <w:shd w:val="clear" w:color="auto" w:fill="FFFFFF"/>
        </w:rPr>
        <w:t>powerCla</w:t>
      </w:r>
      <w:r w:rsidR="00AA729B" w:rsidRPr="00AA729B">
        <w:rPr>
          <w:rFonts w:ascii="Arial" w:hAnsi="Arial" w:cs="Arial"/>
          <w:bCs/>
          <w:i/>
          <w:iCs/>
          <w:color w:val="000000"/>
          <w:szCs w:val="20"/>
          <w:bdr w:val="none" w:sz="0" w:space="0" w:color="auto" w:frame="1"/>
          <w:shd w:val="clear" w:color="auto" w:fill="FFFFFF"/>
        </w:rPr>
        <w:t>ss/</w:t>
      </w:r>
      <w:r w:rsidR="00C27438" w:rsidRPr="00AA729B">
        <w:rPr>
          <w:rFonts w:ascii="Arial" w:hAnsi="Arial" w:cs="Arial"/>
          <w:bCs/>
          <w:i/>
          <w:iCs/>
          <w:color w:val="000000"/>
          <w:szCs w:val="20"/>
          <w:bdr w:val="none" w:sz="0" w:space="0" w:color="auto" w:frame="1"/>
          <w:shd w:val="clear" w:color="auto" w:fill="FFFFFF"/>
        </w:rPr>
        <w:t xml:space="preserve">powerClass-v1610 </w:t>
      </w:r>
      <w:r w:rsidR="00C46985">
        <w:rPr>
          <w:rFonts w:ascii="Arial" w:hAnsi="Arial" w:cs="Arial"/>
          <w:bCs/>
          <w:i/>
          <w:iCs/>
          <w:color w:val="000000"/>
          <w:szCs w:val="20"/>
          <w:bdr w:val="none" w:sz="0" w:space="0" w:color="auto" w:frame="1"/>
          <w:shd w:val="clear" w:color="auto" w:fill="FFFFFF"/>
        </w:rPr>
        <w:t xml:space="preserve">might </w:t>
      </w:r>
      <w:r w:rsidR="00C27438" w:rsidRPr="00AA729B">
        <w:rPr>
          <w:rFonts w:ascii="Arial" w:hAnsi="Arial" w:cs="Arial"/>
          <w:bCs/>
          <w:iCs/>
          <w:color w:val="000000"/>
          <w:szCs w:val="20"/>
          <w:bdr w:val="none" w:sz="0" w:space="0" w:color="auto" w:frame="1"/>
          <w:shd w:val="clear" w:color="auto" w:fill="FFFFFF"/>
        </w:rPr>
        <w:t xml:space="preserve">require update to </w:t>
      </w:r>
      <w:r w:rsidR="00C438E2">
        <w:rPr>
          <w:rFonts w:ascii="Arial" w:hAnsi="Arial" w:cs="Arial"/>
          <w:bCs/>
          <w:iCs/>
          <w:color w:val="000000"/>
          <w:szCs w:val="20"/>
          <w:bdr w:val="none" w:sz="0" w:space="0" w:color="auto" w:frame="1"/>
          <w:shd w:val="clear" w:color="auto" w:fill="FFFFFF"/>
        </w:rPr>
        <w:t>include</w:t>
      </w:r>
      <w:r w:rsidR="00AA729B" w:rsidRPr="00AA729B">
        <w:rPr>
          <w:rFonts w:ascii="Arial" w:hAnsi="Arial" w:cs="Arial"/>
          <w:bCs/>
          <w:iCs/>
          <w:color w:val="000000"/>
          <w:szCs w:val="20"/>
          <w:bdr w:val="none" w:sz="0" w:space="0" w:color="auto" w:frame="1"/>
          <w:shd w:val="clear" w:color="auto" w:fill="FFFFFF"/>
        </w:rPr>
        <w:t xml:space="preserve"> </w:t>
      </w:r>
      <w:r w:rsidR="00AA729B" w:rsidRPr="00AA729B">
        <w:rPr>
          <w:rFonts w:ascii="Arial" w:hAnsi="Arial" w:cs="Arial"/>
          <w:i/>
          <w:iCs/>
          <w:color w:val="000000"/>
          <w:szCs w:val="20"/>
          <w:bdr w:val="none" w:sz="0" w:space="0" w:color="auto" w:frame="1"/>
          <w:shd w:val="clear" w:color="auto" w:fill="FFFFFF"/>
        </w:rPr>
        <w:t>ue-PowerClassPerBandPerBC-r17</w:t>
      </w:r>
      <w:r w:rsidR="00EF7EAC">
        <w:rPr>
          <w:rFonts w:ascii="Arial" w:hAnsi="Arial" w:cs="Arial"/>
          <w:i/>
          <w:iCs/>
          <w:color w:val="000000"/>
          <w:szCs w:val="20"/>
          <w:bdr w:val="none" w:sz="0" w:space="0" w:color="auto" w:frame="1"/>
          <w:shd w:val="clear" w:color="auto" w:fill="FFFFFF"/>
        </w:rPr>
        <w:t xml:space="preserve">, </w:t>
      </w:r>
      <w:r w:rsidR="00EE461B">
        <w:rPr>
          <w:rFonts w:ascii="Arial" w:hAnsi="Arial" w:cs="Arial"/>
          <w:iCs/>
          <w:color w:val="000000"/>
          <w:szCs w:val="20"/>
          <w:bdr w:val="none" w:sz="0" w:space="0" w:color="auto" w:frame="1"/>
          <w:shd w:val="clear" w:color="auto" w:fill="FFFFFF"/>
        </w:rPr>
        <w:t xml:space="preserve">and RAN4 will inform RAN2 once an agreement on the </w:t>
      </w:r>
      <w:r w:rsidR="00C46985">
        <w:rPr>
          <w:rFonts w:ascii="Arial" w:hAnsi="Arial" w:cs="Arial"/>
          <w:iCs/>
          <w:color w:val="000000"/>
          <w:szCs w:val="20"/>
          <w:bdr w:val="none" w:sz="0" w:space="0" w:color="auto" w:frame="1"/>
          <w:shd w:val="clear" w:color="auto" w:fill="FFFFFF"/>
        </w:rPr>
        <w:t xml:space="preserve">recommended </w:t>
      </w:r>
      <w:r w:rsidR="00EE461B">
        <w:rPr>
          <w:rFonts w:ascii="Arial" w:hAnsi="Arial" w:cs="Arial"/>
          <w:iCs/>
          <w:color w:val="000000"/>
          <w:szCs w:val="20"/>
          <w:bdr w:val="none" w:sz="0" w:space="0" w:color="auto" w:frame="1"/>
          <w:shd w:val="clear" w:color="auto" w:fill="FFFFFF"/>
        </w:rPr>
        <w:t>change is reached</w:t>
      </w:r>
      <w:r w:rsidR="00EF7EAC">
        <w:rPr>
          <w:rFonts w:ascii="Arial" w:hAnsi="Arial" w:cs="Arial"/>
          <w:color w:val="000000"/>
          <w:shd w:val="clear" w:color="auto" w:fill="FFFFFF"/>
        </w:rPr>
        <w:t>.</w:t>
      </w:r>
    </w:p>
    <w:p w14:paraId="50599F3B" w14:textId="77777777" w:rsidR="000D4B5D" w:rsidRPr="00EF7EAC" w:rsidRDefault="000D4B5D" w:rsidP="000D4B5D">
      <w:pPr>
        <w:spacing w:afterLines="50" w:after="120"/>
        <w:rPr>
          <w:rFonts w:ascii="Arial" w:eastAsiaTheme="minorEastAsia" w:hAnsi="Arial" w:cs="Arial"/>
          <w:b/>
          <w:lang w:val="en-US" w:eastAsia="zh-CN"/>
        </w:rPr>
      </w:pPr>
    </w:p>
    <w:p w14:paraId="193E7267" w14:textId="77777777" w:rsidR="000D4B5D" w:rsidRPr="0017560C"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E4D8B6C" w14:textId="1006C136" w:rsidR="009535D5" w:rsidRDefault="009535D5" w:rsidP="009535D5">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AA729B">
        <w:rPr>
          <w:rFonts w:ascii="Arial" w:eastAsia="宋体" w:hAnsi="Arial" w:cs="Arial"/>
          <w:bCs/>
        </w:rPr>
        <w:t>108</w:t>
      </w:r>
      <w:r w:rsidRPr="00EA4A62">
        <w:rPr>
          <w:rFonts w:ascii="Arial" w:eastAsia="宋体" w:hAnsi="Arial" w:cs="Arial"/>
          <w:bCs/>
        </w:rPr>
        <w:tab/>
      </w:r>
      <w:r w:rsidR="00AA729B">
        <w:rPr>
          <w:rFonts w:ascii="Arial" w:eastAsia="宋体" w:hAnsi="Arial" w:cs="Arial"/>
          <w:bCs/>
        </w:rPr>
        <w:t>21</w:t>
      </w:r>
      <w:r w:rsidRPr="00EA4A62">
        <w:rPr>
          <w:rFonts w:ascii="Arial" w:eastAsia="宋体" w:hAnsi="Arial" w:cs="Arial"/>
          <w:bCs/>
        </w:rPr>
        <w:t xml:space="preserve"> </w:t>
      </w:r>
      <w:r w:rsidR="00AA729B">
        <w:rPr>
          <w:rFonts w:ascii="Arial" w:eastAsia="宋体" w:hAnsi="Arial" w:cs="Arial"/>
          <w:bCs/>
        </w:rPr>
        <w:t>- 25 August</w:t>
      </w:r>
      <w:r w:rsidR="00EA4A62">
        <w:rPr>
          <w:rFonts w:ascii="Arial" w:eastAsia="宋体" w:hAnsi="Arial" w:cs="Arial"/>
          <w:bCs/>
        </w:rPr>
        <w:t xml:space="preserve"> 2023</w:t>
      </w:r>
      <w:r w:rsidRPr="00EA4A62">
        <w:rPr>
          <w:rFonts w:ascii="Arial" w:eastAsia="宋体" w:hAnsi="Arial" w:cs="Arial"/>
          <w:bCs/>
        </w:rPr>
        <w:t xml:space="preserve">         </w:t>
      </w:r>
      <w:r w:rsidR="00EA4A62">
        <w:rPr>
          <w:rFonts w:ascii="Arial" w:eastAsia="宋体" w:hAnsi="Arial" w:cs="Arial"/>
          <w:bCs/>
        </w:rPr>
        <w:t xml:space="preserve">    </w:t>
      </w:r>
      <w:r w:rsidR="00AA729B">
        <w:rPr>
          <w:rFonts w:ascii="Arial" w:hAnsi="Arial" w:cs="Arial"/>
          <w:bCs/>
          <w:color w:val="000000"/>
        </w:rPr>
        <w:t>Toulouse, France</w:t>
      </w:r>
    </w:p>
    <w:p w14:paraId="740632F1" w14:textId="403B23CD" w:rsidR="009535D5" w:rsidRPr="00660F52" w:rsidRDefault="00F018FB" w:rsidP="00660F52">
      <w:pPr>
        <w:tabs>
          <w:tab w:val="left" w:pos="4685"/>
        </w:tabs>
        <w:spacing w:after="120"/>
        <w:ind w:left="2268" w:hanging="2268"/>
        <w:rPr>
          <w:rFonts w:ascii="Arial" w:hAnsi="Arial" w:cs="Arial"/>
          <w:bCs/>
          <w:color w:val="000000"/>
        </w:rPr>
      </w:pPr>
      <w:r w:rsidRPr="00EA4A62">
        <w:rPr>
          <w:rFonts w:ascii="Arial" w:eastAsia="宋体" w:hAnsi="Arial" w:cs="Arial"/>
          <w:bCs/>
        </w:rPr>
        <w:lastRenderedPageBreak/>
        <w:t>TSG-RAN WG4 Meeting #</w:t>
      </w:r>
      <w:r w:rsidR="00AA729B">
        <w:rPr>
          <w:rFonts w:ascii="Arial" w:eastAsia="宋体" w:hAnsi="Arial" w:cs="Arial"/>
          <w:bCs/>
        </w:rPr>
        <w:t>108-bis</w:t>
      </w:r>
      <w:r w:rsidRPr="00EA4A62">
        <w:rPr>
          <w:rFonts w:ascii="Arial" w:eastAsia="宋体" w:hAnsi="Arial" w:cs="Arial"/>
          <w:bCs/>
        </w:rPr>
        <w:tab/>
      </w:r>
      <w:r w:rsidR="00AA729B">
        <w:rPr>
          <w:rFonts w:ascii="Arial" w:eastAsia="MS Mincho" w:hAnsi="Arial" w:cs="Arial"/>
          <w:bCs/>
          <w:lang w:eastAsia="zh-CN" w:bidi="ar"/>
        </w:rPr>
        <w:t>9 - 13 October</w:t>
      </w:r>
      <w:r>
        <w:rPr>
          <w:rFonts w:ascii="Arial" w:eastAsia="MS Mincho" w:hAnsi="Arial" w:cs="Arial"/>
          <w:bCs/>
          <w:lang w:eastAsia="zh-CN" w:bidi="ar"/>
        </w:rPr>
        <w:t xml:space="preserve">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sidR="00AA729B">
        <w:rPr>
          <w:rFonts w:ascii="Arial" w:eastAsia="宋体" w:hAnsi="Arial" w:cs="Arial"/>
          <w:bCs/>
        </w:rPr>
        <w:t xml:space="preserve">     Xiamen, China</w:t>
      </w:r>
    </w:p>
    <w:sectPr w:rsidR="009535D5" w:rsidRPr="00660F5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144F6" w14:textId="77777777" w:rsidR="008259AA" w:rsidRDefault="008259AA">
      <w:r>
        <w:separator/>
      </w:r>
    </w:p>
  </w:endnote>
  <w:endnote w:type="continuationSeparator" w:id="0">
    <w:p w14:paraId="1FFEE02D" w14:textId="77777777" w:rsidR="008259AA" w:rsidRDefault="0082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398D" w14:textId="77777777" w:rsidR="008259AA" w:rsidRDefault="008259AA">
      <w:r>
        <w:separator/>
      </w:r>
    </w:p>
  </w:footnote>
  <w:footnote w:type="continuationSeparator" w:id="0">
    <w:p w14:paraId="65692A88" w14:textId="77777777" w:rsidR="008259AA" w:rsidRDefault="00825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39"/>
  </w:num>
  <w:num w:numId="4">
    <w:abstractNumId w:val="14"/>
  </w:num>
  <w:num w:numId="5">
    <w:abstractNumId w:val="31"/>
  </w:num>
  <w:num w:numId="6">
    <w:abstractNumId w:val="10"/>
  </w:num>
  <w:num w:numId="7">
    <w:abstractNumId w:val="38"/>
  </w:num>
  <w:num w:numId="8">
    <w:abstractNumId w:val="8"/>
  </w:num>
  <w:num w:numId="9">
    <w:abstractNumId w:val="21"/>
  </w:num>
  <w:num w:numId="10">
    <w:abstractNumId w:val="2"/>
  </w:num>
  <w:num w:numId="11">
    <w:abstractNumId w:val="30"/>
  </w:num>
  <w:num w:numId="12">
    <w:abstractNumId w:val="11"/>
  </w:num>
  <w:num w:numId="13">
    <w:abstractNumId w:val="7"/>
  </w:num>
  <w:num w:numId="14">
    <w:abstractNumId w:val="16"/>
  </w:num>
  <w:num w:numId="15">
    <w:abstractNumId w:val="34"/>
  </w:num>
  <w:num w:numId="16">
    <w:abstractNumId w:val="15"/>
  </w:num>
  <w:num w:numId="17">
    <w:abstractNumId w:val="35"/>
  </w:num>
  <w:num w:numId="18">
    <w:abstractNumId w:val="17"/>
  </w:num>
  <w:num w:numId="19">
    <w:abstractNumId w:val="25"/>
  </w:num>
  <w:num w:numId="20">
    <w:abstractNumId w:val="3"/>
  </w:num>
  <w:num w:numId="21">
    <w:abstractNumId w:val="22"/>
  </w:num>
  <w:num w:numId="22">
    <w:abstractNumId w:val="26"/>
  </w:num>
  <w:num w:numId="23">
    <w:abstractNumId w:val="5"/>
  </w:num>
  <w:num w:numId="24">
    <w:abstractNumId w:val="20"/>
  </w:num>
  <w:num w:numId="25">
    <w:abstractNumId w:val="27"/>
  </w:num>
  <w:num w:numId="26">
    <w:abstractNumId w:val="29"/>
  </w:num>
  <w:num w:numId="27">
    <w:abstractNumId w:val="23"/>
  </w:num>
  <w:num w:numId="28">
    <w:abstractNumId w:val="0"/>
  </w:num>
  <w:num w:numId="29">
    <w:abstractNumId w:val="9"/>
  </w:num>
  <w:num w:numId="30">
    <w:abstractNumId w:val="1"/>
  </w:num>
  <w:num w:numId="31">
    <w:abstractNumId w:val="28"/>
  </w:num>
  <w:num w:numId="32">
    <w:abstractNumId w:val="32"/>
  </w:num>
  <w:num w:numId="33">
    <w:abstractNumId w:val="19"/>
  </w:num>
  <w:num w:numId="34">
    <w:abstractNumId w:val="33"/>
  </w:num>
  <w:num w:numId="35">
    <w:abstractNumId w:val="24"/>
  </w:num>
  <w:num w:numId="36">
    <w:abstractNumId w:val="13"/>
  </w:num>
  <w:num w:numId="37">
    <w:abstractNumId w:val="36"/>
  </w:num>
  <w:num w:numId="38">
    <w:abstractNumId w:val="4"/>
  </w:num>
  <w:num w:numId="39">
    <w:abstractNumId w:val="37"/>
  </w:num>
  <w:num w:numId="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09472-20BC-442D-8B52-E044C7D6C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332</Words>
  <Characters>1896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26</cp:revision>
  <cp:lastPrinted>2013-04-01T04:20:00Z</cp:lastPrinted>
  <dcterms:created xsi:type="dcterms:W3CDTF">2023-05-09T07:05:00Z</dcterms:created>
  <dcterms:modified xsi:type="dcterms:W3CDTF">2023-05-26T05:25:00Z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