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86C7" w14:textId="29983D4F" w:rsidR="007D7346" w:rsidRPr="007D7346" w:rsidRDefault="007D7346" w:rsidP="007D7346">
      <w:pPr>
        <w:tabs>
          <w:tab w:val="left" w:pos="1980"/>
        </w:tabs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127172510"/>
      <w:bookmarkStart w:id="1" w:name="_Hlk118667321"/>
      <w:bookmarkStart w:id="2" w:name="_Toc193024528"/>
      <w:bookmarkStart w:id="3" w:name="_Toc46742699"/>
      <w:bookmarkStart w:id="4" w:name="_Toc112664219"/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>3GPP TSG-RAN4 Meeting #107</w:t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D5B82" w:rsidRPr="003D5B82">
        <w:rPr>
          <w:rFonts w:ascii="Arial" w:eastAsia="MS Mincho" w:hAnsi="Arial" w:cs="Arial"/>
          <w:b/>
          <w:sz w:val="24"/>
          <w:szCs w:val="24"/>
          <w:lang w:eastAsia="en-US"/>
        </w:rPr>
        <w:t>R4-23</w:t>
      </w:r>
      <w:r w:rsidR="00A216D7">
        <w:rPr>
          <w:rFonts w:ascii="Arial" w:eastAsia="MS Mincho" w:hAnsi="Arial" w:cs="Arial"/>
          <w:b/>
          <w:sz w:val="24"/>
          <w:szCs w:val="24"/>
          <w:lang w:eastAsia="en-US"/>
        </w:rPr>
        <w:t>10402</w:t>
      </w:r>
    </w:p>
    <w:p w14:paraId="67687926" w14:textId="57EEB4FD" w:rsidR="00930096" w:rsidRPr="00930096" w:rsidRDefault="007D7346" w:rsidP="0093009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  <w:r w:rsidRPr="007D7346">
        <w:rPr>
          <w:rFonts w:ascii="Arial" w:eastAsia="MS Mincho" w:hAnsi="Arial" w:cs="Arial"/>
          <w:b/>
          <w:sz w:val="24"/>
          <w:szCs w:val="24"/>
          <w:lang w:eastAsia="en-US"/>
        </w:rPr>
        <w:t>Incheon, Korea (Republic Of), 22nd May 2023 - 26th May 2023</w:t>
      </w:r>
      <w:bookmarkEnd w:id="0"/>
      <w:bookmarkEnd w:id="1"/>
    </w:p>
    <w:p w14:paraId="2DFC9ED7" w14:textId="6CCB57E1" w:rsidR="00930096" w:rsidRPr="00930096" w:rsidRDefault="00930096" w:rsidP="00560349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b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>Agenda Item: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r w:rsidR="00246A7B">
        <w:rPr>
          <w:rFonts w:eastAsia="Times New Roman"/>
          <w:sz w:val="22"/>
          <w:szCs w:val="24"/>
          <w:lang w:val="en-US" w:eastAsia="zh-CN"/>
        </w:rPr>
        <w:t>8</w:t>
      </w:r>
      <w:r w:rsidR="001C57A9">
        <w:rPr>
          <w:rFonts w:eastAsia="Times New Roman"/>
          <w:sz w:val="22"/>
          <w:szCs w:val="24"/>
          <w:lang w:val="en-US" w:eastAsia="zh-CN"/>
        </w:rPr>
        <w:t>.14.1</w:t>
      </w:r>
      <w:r w:rsidR="00246A7B">
        <w:rPr>
          <w:rFonts w:eastAsia="Times New Roman"/>
          <w:sz w:val="22"/>
          <w:szCs w:val="24"/>
          <w:lang w:val="en-US" w:eastAsia="zh-CN"/>
        </w:rPr>
        <w:t>.1</w:t>
      </w:r>
    </w:p>
    <w:p w14:paraId="4F66777F" w14:textId="77777777" w:rsidR="00930096" w:rsidRPr="00930096" w:rsidRDefault="00930096" w:rsidP="00560349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Pr="00930096"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 w14:paraId="2903115D" w14:textId="20ED6266" w:rsidR="00930096" w:rsidRPr="00930096" w:rsidRDefault="00930096" w:rsidP="00560349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="Times New Roman"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1C57A9" w:rsidRPr="001C57A9">
        <w:rPr>
          <w:rFonts w:eastAsia="Times New Roman"/>
          <w:sz w:val="22"/>
          <w:szCs w:val="24"/>
          <w:lang w:val="en-US" w:eastAsia="zh-CN"/>
        </w:rPr>
        <w:t>TP for TR 38.876 to add Annex</w:t>
      </w:r>
    </w:p>
    <w:bookmarkEnd w:id="6"/>
    <w:bookmarkEnd w:id="7"/>
    <w:p w14:paraId="75BDE889" w14:textId="77777777" w:rsidR="00930096" w:rsidRPr="00930096" w:rsidRDefault="00930096" w:rsidP="00560349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 w:rsidRPr="00930096">
        <w:rPr>
          <w:rFonts w:eastAsia="Times New Roman"/>
          <w:b/>
          <w:sz w:val="22"/>
          <w:szCs w:val="24"/>
          <w:lang w:val="en-US" w:eastAsia="zh-CN"/>
        </w:rPr>
        <w:t>Document for:</w:t>
      </w:r>
      <w:r w:rsidRPr="00930096">
        <w:rPr>
          <w:rFonts w:eastAsia="Times New Roman"/>
          <w:b/>
          <w:sz w:val="22"/>
          <w:szCs w:val="24"/>
          <w:lang w:val="en-US" w:eastAsia="zh-CN"/>
        </w:rPr>
        <w:tab/>
      </w:r>
      <w:r w:rsidRPr="00930096">
        <w:rPr>
          <w:rFonts w:eastAsia="Times New Roman"/>
          <w:sz w:val="22"/>
          <w:szCs w:val="24"/>
          <w:lang w:val="en-US" w:eastAsia="zh-CN"/>
        </w:rPr>
        <w:t>Approval</w:t>
      </w:r>
    </w:p>
    <w:p w14:paraId="118EC21D" w14:textId="77777777" w:rsidR="00930096" w:rsidRPr="00930096" w:rsidRDefault="00930096" w:rsidP="00930096">
      <w:pPr>
        <w:keepNext/>
        <w:keepLines/>
        <w:numPr>
          <w:ilvl w:val="0"/>
          <w:numId w:val="29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x-none"/>
        </w:rPr>
      </w:pPr>
      <w:r w:rsidRPr="00930096">
        <w:rPr>
          <w:rFonts w:ascii="Arial" w:eastAsia="Times New Roman" w:hAnsi="Arial" w:cs="Arial"/>
          <w:sz w:val="36"/>
          <w:szCs w:val="36"/>
          <w:lang w:eastAsia="x-none"/>
        </w:rPr>
        <w:t>Introduction</w:t>
      </w:r>
    </w:p>
    <w:p w14:paraId="2CB98D35" w14:textId="7B97205E" w:rsidR="00930096" w:rsidRPr="00930096" w:rsidRDefault="00930096" w:rsidP="00930096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930096">
        <w:rPr>
          <w:rFonts w:eastAsia="Times New Roman"/>
          <w:lang w:val="en-US" w:eastAsia="zh-CN"/>
        </w:rPr>
        <w:t xml:space="preserve">This TP </w:t>
      </w:r>
      <w:r w:rsidR="00560349">
        <w:rPr>
          <w:rFonts w:eastAsia="Times New Roman"/>
          <w:lang w:val="en-US" w:eastAsia="zh-CN"/>
        </w:rPr>
        <w:t>updates</w:t>
      </w:r>
      <w:r w:rsidRPr="00930096">
        <w:rPr>
          <w:rFonts w:eastAsia="Times New Roman"/>
          <w:lang w:val="en-US" w:eastAsia="zh-CN"/>
        </w:rPr>
        <w:t xml:space="preserve"> the </w:t>
      </w:r>
      <w:r w:rsidR="001C57A9">
        <w:rPr>
          <w:rFonts w:eastAsia="Times New Roman"/>
          <w:lang w:val="en-US" w:eastAsia="zh-CN"/>
        </w:rPr>
        <w:t>Annex</w:t>
      </w:r>
      <w:r w:rsidR="00560349">
        <w:rPr>
          <w:rFonts w:eastAsia="Times New Roman"/>
          <w:lang w:val="en-US" w:eastAsia="zh-CN"/>
        </w:rPr>
        <w:t xml:space="preserve"> </w:t>
      </w:r>
      <w:r w:rsidR="00884E11">
        <w:rPr>
          <w:rFonts w:eastAsia="Times New Roman"/>
          <w:lang w:val="en-US" w:eastAsia="zh-CN"/>
        </w:rPr>
        <w:t>struct</w:t>
      </w:r>
      <w:r w:rsidR="00D24308">
        <w:rPr>
          <w:rFonts w:eastAsia="Times New Roman"/>
          <w:lang w:val="en-US" w:eastAsia="zh-CN"/>
        </w:rPr>
        <w:t>ure</w:t>
      </w:r>
      <w:r w:rsidR="00884E11">
        <w:rPr>
          <w:rFonts w:eastAsia="Times New Roman"/>
          <w:lang w:val="en-US" w:eastAsia="zh-CN"/>
        </w:rPr>
        <w:t xml:space="preserve"> </w:t>
      </w:r>
      <w:r w:rsidRPr="00930096">
        <w:rPr>
          <w:rFonts w:eastAsia="Times New Roman"/>
          <w:lang w:val="en-US" w:eastAsia="zh-CN"/>
        </w:rPr>
        <w:t xml:space="preserve">for </w:t>
      </w:r>
      <w:r w:rsidR="001C57A9">
        <w:rPr>
          <w:rFonts w:eastAsia="Times New Roman"/>
          <w:lang w:val="en-US" w:eastAsia="zh-CN"/>
        </w:rPr>
        <w:t>TR 38.876</w:t>
      </w:r>
      <w:r w:rsidRPr="00930096">
        <w:rPr>
          <w:rFonts w:eastAsia="Times New Roman"/>
          <w:lang w:val="en-US" w:eastAsia="zh-CN"/>
        </w:rPr>
        <w:t>.</w:t>
      </w:r>
    </w:p>
    <w:p w14:paraId="656AE658" w14:textId="77777777" w:rsidR="00930096" w:rsidRPr="00930096" w:rsidRDefault="00930096" w:rsidP="00930096">
      <w:pPr>
        <w:keepNext/>
        <w:keepLines/>
        <w:numPr>
          <w:ilvl w:val="0"/>
          <w:numId w:val="29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x-none" w:eastAsia="zh-CN"/>
        </w:rPr>
      </w:pPr>
      <w:r w:rsidRPr="00930096">
        <w:rPr>
          <w:rFonts w:ascii="Arial" w:eastAsia="Times New Roman" w:hAnsi="Arial" w:cs="Arial"/>
          <w:sz w:val="36"/>
          <w:szCs w:val="36"/>
          <w:lang w:val="x-none" w:eastAsia="zh-CN"/>
        </w:rPr>
        <w:t>Reference</w:t>
      </w:r>
    </w:p>
    <w:p w14:paraId="5113B1BB" w14:textId="77777777" w:rsidR="00930096" w:rsidRDefault="00930096" w:rsidP="00930096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930096">
        <w:rPr>
          <w:rFonts w:eastAsia="Times New Roman"/>
          <w:lang w:val="en-US" w:eastAsia="zh-CN"/>
        </w:rPr>
        <w:t>[1] RP-221369, Revised WID on Air-to-ground network for NR, CMCC.</w:t>
      </w:r>
    </w:p>
    <w:p w14:paraId="799076D5" w14:textId="27301DFC" w:rsidR="00FB4B1E" w:rsidRPr="00573880" w:rsidRDefault="00FB4B1E" w:rsidP="00930096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2]</w:t>
      </w:r>
      <w:r w:rsidR="00573880">
        <w:rPr>
          <w:rFonts w:eastAsia="等线"/>
          <w:lang w:val="en-US" w:eastAsia="zh-CN"/>
        </w:rPr>
        <w:t xml:space="preserve"> </w:t>
      </w:r>
      <w:r w:rsidR="00573880" w:rsidRPr="00573880">
        <w:rPr>
          <w:rFonts w:eastAsia="等线"/>
          <w:lang w:val="en-US" w:eastAsia="zh-CN"/>
        </w:rPr>
        <w:t>R4-2306607, WF on ATG co-existence evaluation, CMCC</w:t>
      </w:r>
      <w:r w:rsidR="008C4AB0">
        <w:rPr>
          <w:rFonts w:eastAsia="等线"/>
          <w:lang w:val="en-US" w:eastAsia="zh-CN"/>
        </w:rPr>
        <w:t>, RAN4 #106bis e-meeting.</w:t>
      </w:r>
    </w:p>
    <w:p w14:paraId="02EA50E1" w14:textId="77777777" w:rsidR="00930096" w:rsidRPr="00930096" w:rsidRDefault="00930096" w:rsidP="00930096">
      <w:pPr>
        <w:keepNext/>
        <w:keepLines/>
        <w:numPr>
          <w:ilvl w:val="0"/>
          <w:numId w:val="29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x-none" w:eastAsia="zh-CN"/>
        </w:rPr>
      </w:pPr>
      <w:r w:rsidRPr="00930096">
        <w:rPr>
          <w:rFonts w:ascii="Arial" w:eastAsia="Times New Roman" w:hAnsi="Arial" w:cs="Arial"/>
          <w:sz w:val="36"/>
          <w:szCs w:val="36"/>
          <w:lang w:val="x-none" w:eastAsia="zh-CN"/>
        </w:rPr>
        <w:t>TP to TR 38.876</w:t>
      </w:r>
    </w:p>
    <w:bookmarkEnd w:id="2"/>
    <w:p w14:paraId="427F1434" w14:textId="77777777" w:rsidR="00E92EAB" w:rsidRDefault="00E92EAB" w:rsidP="00E92EAB">
      <w:pPr>
        <w:rPr>
          <w:rFonts w:ascii="Arial" w:hAnsi="Arial"/>
          <w:color w:val="FF0000"/>
          <w:sz w:val="36"/>
          <w:lang w:eastAsia="zh-CN"/>
        </w:rPr>
      </w:pPr>
    </w:p>
    <w:p w14:paraId="30A699AE" w14:textId="5C3B03FD" w:rsidR="00D14BF0" w:rsidRDefault="00E92EAB" w:rsidP="00E92EAB">
      <w:pPr>
        <w:rPr>
          <w:b/>
          <w:bCs/>
          <w:color w:val="FF0000"/>
          <w:sz w:val="36"/>
        </w:rPr>
      </w:pPr>
      <w:r w:rsidRPr="00E92EAB">
        <w:rPr>
          <w:b/>
          <w:bCs/>
          <w:color w:val="FF0000"/>
          <w:sz w:val="36"/>
        </w:rPr>
        <w:t>&lt;</w:t>
      </w:r>
      <w:r>
        <w:rPr>
          <w:b/>
          <w:bCs/>
          <w:color w:val="FF0000"/>
          <w:sz w:val="36"/>
        </w:rPr>
        <w:t>Start of TP</w:t>
      </w:r>
      <w:r w:rsidRPr="00E92EAB">
        <w:rPr>
          <w:b/>
          <w:bCs/>
          <w:color w:val="FF0000"/>
          <w:sz w:val="36"/>
        </w:rPr>
        <w:t>&gt;</w:t>
      </w:r>
    </w:p>
    <w:p w14:paraId="6263340D" w14:textId="5F1357EF" w:rsidR="001C57A9" w:rsidRPr="003C2C64" w:rsidRDefault="001C57A9" w:rsidP="001C57A9">
      <w:pPr>
        <w:pStyle w:val="Heading1"/>
        <w:ind w:left="0" w:firstLine="0"/>
        <w:rPr>
          <w:lang w:eastAsia="zh-CN"/>
        </w:rPr>
      </w:pPr>
      <w:bookmarkStart w:id="8" w:name="_Toc473554024"/>
      <w:bookmarkStart w:id="9" w:name="_Toc117668903"/>
      <w:bookmarkEnd w:id="3"/>
      <w:bookmarkEnd w:id="4"/>
      <w:r>
        <w:rPr>
          <w:rFonts w:hint="eastAsia"/>
          <w:lang w:eastAsia="zh-CN"/>
        </w:rPr>
        <w:t>10</w:t>
      </w:r>
      <w:r w:rsidRPr="003C2C64">
        <w:tab/>
        <w:t xml:space="preserve">Required changes to </w:t>
      </w:r>
      <w:r>
        <w:t>NR</w:t>
      </w:r>
      <w:bookmarkEnd w:id="8"/>
      <w:r>
        <w:rPr>
          <w:rFonts w:hint="eastAsia"/>
          <w:lang w:eastAsia="zh-CN"/>
        </w:rPr>
        <w:t xml:space="preserve">, </w:t>
      </w:r>
      <w:r w:rsidRPr="003C2C64">
        <w:t>E-UTRA, UTRA and MSR specifications</w:t>
      </w:r>
      <w:bookmarkEnd w:id="9"/>
    </w:p>
    <w:p w14:paraId="12D0C5D8" w14:textId="77777777" w:rsidR="001C57A9" w:rsidRPr="003C2C64" w:rsidRDefault="001C57A9" w:rsidP="001C57A9">
      <w:r w:rsidRPr="003C2C64">
        <w:t>The required changes to the 3GPP spec</w:t>
      </w:r>
      <w:r>
        <w:t xml:space="preserve">ifications for the </w:t>
      </w:r>
      <w:r>
        <w:rPr>
          <w:rFonts w:hint="eastAsia"/>
          <w:lang w:eastAsia="zh-CN"/>
        </w:rPr>
        <w:t xml:space="preserve">ATG </w:t>
      </w:r>
      <w:r>
        <w:t xml:space="preserve">are summarised in a Table </w:t>
      </w:r>
      <w:r>
        <w:rPr>
          <w:rFonts w:hint="eastAsia"/>
          <w:lang w:eastAsia="zh-CN"/>
        </w:rPr>
        <w:t>10</w:t>
      </w:r>
      <w:r w:rsidRPr="003C2C64">
        <w:t>-1.</w:t>
      </w:r>
    </w:p>
    <w:p w14:paraId="6E42B141" w14:textId="77777777" w:rsidR="001C57A9" w:rsidRPr="003C2C64" w:rsidRDefault="001C57A9" w:rsidP="001C57A9">
      <w:pPr>
        <w:pStyle w:val="TH"/>
      </w:pPr>
      <w:r>
        <w:t xml:space="preserve">Table </w:t>
      </w:r>
      <w:r>
        <w:rPr>
          <w:rFonts w:hint="eastAsia"/>
          <w:lang w:eastAsia="zh-CN"/>
        </w:rPr>
        <w:t>10</w:t>
      </w:r>
      <w:r w:rsidRPr="003C2C64">
        <w:t>-1: Overview of 3GPP specifications with required changes</w:t>
      </w:r>
    </w:p>
    <w:tbl>
      <w:tblPr>
        <w:tblW w:w="0" w:type="auto"/>
        <w:tblInd w:w="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5448"/>
        <w:gridCol w:w="1134"/>
        <w:gridCol w:w="1639"/>
      </w:tblGrid>
      <w:tr w:rsidR="001C57A9" w:rsidRPr="003451E7" w14:paraId="2D8A2813" w14:textId="77777777" w:rsidTr="005C0D65">
        <w:trPr>
          <w:cantSplit/>
        </w:trPr>
        <w:tc>
          <w:tcPr>
            <w:tcW w:w="92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96F6E3" w14:textId="77777777" w:rsidR="001C57A9" w:rsidRPr="003451E7" w:rsidRDefault="001C57A9" w:rsidP="005C0D65">
            <w:pPr>
              <w:pStyle w:val="TAH"/>
            </w:pPr>
            <w:r w:rsidRPr="003451E7">
              <w:t>Affected existing specifications</w:t>
            </w:r>
          </w:p>
        </w:tc>
      </w:tr>
      <w:tr w:rsidR="001C57A9" w:rsidRPr="003451E7" w14:paraId="79C88079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3030ED" w14:textId="77777777" w:rsidR="001C57A9" w:rsidRPr="003451E7" w:rsidRDefault="001C57A9" w:rsidP="005C0D65">
            <w:pPr>
              <w:pStyle w:val="TAH"/>
            </w:pPr>
            <w:r w:rsidRPr="003451E7">
              <w:t>Spec No.</w:t>
            </w: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D1CDA3" w14:textId="77777777" w:rsidR="001C57A9" w:rsidRPr="003451E7" w:rsidRDefault="001C57A9" w:rsidP="005C0D65">
            <w:pPr>
              <w:pStyle w:val="TAH"/>
            </w:pPr>
            <w:r w:rsidRPr="003451E7">
              <w:t>Subject of the 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CAC261" w14:textId="77777777" w:rsidR="001C57A9" w:rsidRPr="003451E7" w:rsidRDefault="001C57A9" w:rsidP="005C0D65">
            <w:pPr>
              <w:pStyle w:val="TAH"/>
            </w:pPr>
            <w:r w:rsidRPr="003451E7">
              <w:t>Comments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8FC6BF" w14:textId="77777777" w:rsidR="001C57A9" w:rsidRPr="003451E7" w:rsidRDefault="001C57A9" w:rsidP="005C0D65">
            <w:pPr>
              <w:pStyle w:val="TAH"/>
            </w:pPr>
            <w:r w:rsidRPr="003451E7">
              <w:t>CR/TP (Tdoc)</w:t>
            </w:r>
          </w:p>
        </w:tc>
      </w:tr>
      <w:tr w:rsidR="001C57A9" w:rsidRPr="003451E7" w14:paraId="7D088172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5A22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5AD0A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303EF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BAD84B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459D0366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AE833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ADB0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23221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9DC80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1589759E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98454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6C43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1F20E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FE3F8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CFFB9E8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1DDA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52274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BA1BDF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C199E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3354CBBE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BEEB2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0EE6A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74AD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5F47DE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7D307BD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9056C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1F26C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EE128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A3B56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31C46ED3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CD207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720D6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788DA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FB8E1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5048AE78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C5B62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AAA6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8D9B0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3F05A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A546AF8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A228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ACB2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0E05A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BAB39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1056D44E" w14:textId="77777777" w:rsidTr="005C0D65">
        <w:trPr>
          <w:cantSplit/>
          <w:trHeight w:val="100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988DF3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8A85A8" w14:textId="77777777" w:rsidR="001C57A9" w:rsidRPr="003451E7" w:rsidRDefault="001C57A9" w:rsidP="005C0D65">
            <w:pPr>
              <w:pStyle w:val="TAL"/>
              <w:rPr>
                <w:rFonts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6AD4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D16F7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2781193F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B6E41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619D1D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531C9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E3B41A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64EA361F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24A86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1B8D8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CF8DB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63C0DA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429357D3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2B35AE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B715B2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C8446E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5DFB1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C57A9" w:rsidRPr="003451E7" w14:paraId="0EC3B677" w14:textId="77777777" w:rsidTr="005C0D65">
        <w:trPr>
          <w:cantSplit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D2148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282A7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AFCB0" w14:textId="77777777" w:rsidR="001C57A9" w:rsidRPr="003451E7" w:rsidRDefault="001C57A9" w:rsidP="005C0D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2CB25F" w14:textId="77777777" w:rsidR="001C57A9" w:rsidRPr="003451E7" w:rsidRDefault="001C57A9" w:rsidP="005C0D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53B9F71" w14:textId="77777777" w:rsidR="001C57A9" w:rsidRPr="003C2C64" w:rsidRDefault="001C57A9" w:rsidP="001C57A9"/>
    <w:p w14:paraId="5B606BF8" w14:textId="7DB3FCDC" w:rsidR="001C57A9" w:rsidRPr="004D3578" w:rsidRDefault="001C57A9" w:rsidP="001C57A9">
      <w:pPr>
        <w:pStyle w:val="Heading8"/>
      </w:pPr>
      <w:bookmarkStart w:id="10" w:name="_Toc482961395"/>
      <w:bookmarkStart w:id="11" w:name="_Toc117668904"/>
      <w:r w:rsidRPr="004D3578">
        <w:lastRenderedPageBreak/>
        <w:t xml:space="preserve">Annex </w:t>
      </w:r>
      <w:del w:id="12" w:author="CMCC" w:date="2023-04-09T16:42:00Z">
        <w:r w:rsidRPr="004D3578" w:rsidDel="00294CB5">
          <w:delText>&lt;</w:delText>
        </w:r>
      </w:del>
      <w:r w:rsidRPr="004D3578">
        <w:t>A</w:t>
      </w:r>
      <w:del w:id="13" w:author="CMCC" w:date="2023-04-09T16:42:00Z">
        <w:r w:rsidRPr="004D3578" w:rsidDel="00294CB5">
          <w:delText>&gt;</w:delText>
        </w:r>
      </w:del>
      <w:del w:id="14" w:author="CMCC" w:date="2023-04-09T16:34:00Z">
        <w:r w:rsidRPr="004D3578" w:rsidDel="001C57A9">
          <w:delText xml:space="preserve"> (normative)</w:delText>
        </w:r>
      </w:del>
      <w:r w:rsidRPr="004D3578">
        <w:t>:</w:t>
      </w:r>
      <w:ins w:id="15" w:author="chunxia-CMCC" w:date="2023-05-15T09:00:00Z">
        <w:r w:rsidR="004A37FF">
          <w:t xml:space="preserve"> </w:t>
        </w:r>
      </w:ins>
      <w:del w:id="16" w:author="chunxia-CMCC" w:date="2023-05-15T09:00:00Z">
        <w:r w:rsidRPr="004D3578" w:rsidDel="004A37FF">
          <w:br/>
        </w:r>
      </w:del>
      <w:ins w:id="17" w:author="CMCC" w:date="2023-04-09T16:34:00Z">
        <w:r w:rsidRPr="001C57A9">
          <w:t xml:space="preserve">Calibration results of </w:t>
        </w:r>
      </w:ins>
      <w:ins w:id="18" w:author="CMCC" w:date="2023-04-09T16:35:00Z">
        <w:r>
          <w:t>ATG</w:t>
        </w:r>
      </w:ins>
      <w:ins w:id="19" w:author="CMCC" w:date="2023-04-09T16:34:00Z">
        <w:r w:rsidRPr="001C57A9">
          <w:t xml:space="preserve"> components</w:t>
        </w:r>
      </w:ins>
      <w:del w:id="20" w:author="CMCC" w:date="2023-04-09T16:34:00Z">
        <w:r w:rsidRPr="004D3578" w:rsidDel="001C57A9">
          <w:delText>&lt;Normative annex title&gt;</w:delText>
        </w:r>
      </w:del>
      <w:bookmarkEnd w:id="10"/>
      <w:bookmarkEnd w:id="11"/>
    </w:p>
    <w:p w14:paraId="1D1AF298" w14:textId="4FAC3AAD" w:rsidR="001C57A9" w:rsidDel="00842896" w:rsidRDefault="001C57A9" w:rsidP="001C57A9">
      <w:pPr>
        <w:pStyle w:val="Guidance"/>
        <w:rPr>
          <w:ins w:id="21" w:author="CMCC" w:date="2023-04-09T16:34:00Z"/>
          <w:del w:id="22" w:author="chunxia-CMCC" w:date="2023-05-15T08:59:00Z"/>
          <w:color w:val="FF0000"/>
        </w:rPr>
      </w:pPr>
      <w:del w:id="23" w:author="chunxia-CMCC" w:date="2023-05-15T08:59:00Z">
        <w:r w:rsidRPr="00D9134D" w:rsidDel="00842896">
          <w:rPr>
            <w:color w:val="FF0000"/>
          </w:rPr>
          <w:delText>Annexes are only to be used where appropriate:</w:delText>
        </w:r>
      </w:del>
    </w:p>
    <w:p w14:paraId="530A4478" w14:textId="4BF187BF" w:rsidR="001C57A9" w:rsidRDefault="001C57A9" w:rsidP="001C57A9">
      <w:pPr>
        <w:pStyle w:val="Heading2"/>
        <w:ind w:left="432" w:hanging="432"/>
        <w:rPr>
          <w:ins w:id="24" w:author="CMCC" w:date="2023-04-09T16:35:00Z"/>
        </w:rPr>
      </w:pPr>
      <w:bookmarkStart w:id="25" w:name="_Toc87889312"/>
      <w:bookmarkStart w:id="26" w:name="_Toc94170438"/>
      <w:bookmarkStart w:id="27" w:name="_Toc104122472"/>
      <w:bookmarkStart w:id="28" w:name="_Toc104210278"/>
      <w:bookmarkStart w:id="29" w:name="_Toc104502990"/>
      <w:bookmarkStart w:id="30" w:name="_Toc106127750"/>
      <w:bookmarkStart w:id="31" w:name="_Toc115088044"/>
      <w:bookmarkStart w:id="32" w:name="_Toc115088200"/>
      <w:bookmarkStart w:id="33" w:name="_Toc130321571"/>
      <w:bookmarkStart w:id="34" w:name="_Toc130321725"/>
      <w:bookmarkStart w:id="35" w:name="_Toc130321879"/>
      <w:bookmarkStart w:id="36" w:name="_Toc130322246"/>
      <w:ins w:id="37" w:author="CMCC" w:date="2023-04-09T16:35:00Z">
        <w:r>
          <w:t>A.1 Calibration assumptions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83AAADE" w14:textId="1DB9D387" w:rsidR="00294CB5" w:rsidRDefault="00294CB5" w:rsidP="001C57A9">
      <w:pPr>
        <w:pStyle w:val="Guidance"/>
        <w:rPr>
          <w:ins w:id="38" w:author="CMCC" w:date="2023-04-09T16:37:00Z"/>
          <w:i w:val="0"/>
          <w:color w:val="auto"/>
          <w:lang w:eastAsia="zh-CN"/>
        </w:rPr>
      </w:pPr>
    </w:p>
    <w:p w14:paraId="58AA0384" w14:textId="77777777" w:rsidR="00294CB5" w:rsidRDefault="00294CB5" w:rsidP="00294CB5">
      <w:pPr>
        <w:pStyle w:val="Heading2"/>
        <w:ind w:left="432" w:hanging="432"/>
        <w:rPr>
          <w:ins w:id="39" w:author="CMCC" w:date="2023-04-09T16:37:00Z"/>
        </w:rPr>
      </w:pPr>
      <w:bookmarkStart w:id="40" w:name="_Toc87889313"/>
      <w:bookmarkStart w:id="41" w:name="_Toc94170439"/>
      <w:bookmarkStart w:id="42" w:name="_Toc104122473"/>
      <w:bookmarkStart w:id="43" w:name="_Toc104210279"/>
      <w:bookmarkStart w:id="44" w:name="_Toc104502991"/>
      <w:bookmarkStart w:id="45" w:name="_Toc106127751"/>
      <w:bookmarkStart w:id="46" w:name="_Toc115088045"/>
      <w:bookmarkStart w:id="47" w:name="_Toc115088201"/>
      <w:bookmarkStart w:id="48" w:name="_Toc130321572"/>
      <w:bookmarkStart w:id="49" w:name="_Toc130321726"/>
      <w:bookmarkStart w:id="50" w:name="_Toc130321880"/>
      <w:bookmarkStart w:id="51" w:name="_Toc130322247"/>
      <w:ins w:id="52" w:author="CMCC" w:date="2023-04-09T16:37:00Z">
        <w:r>
          <w:t>A.2 Calibration results</w:t>
        </w:r>
        <w:bookmarkEnd w:id="40"/>
        <w:bookmarkEnd w:id="41"/>
        <w:r>
          <w:t xml:space="preserve"> at 2GHz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7CF4A374" w14:textId="0D55BD4B" w:rsidR="00294CB5" w:rsidRDefault="00294CB5" w:rsidP="001C57A9">
      <w:pPr>
        <w:pStyle w:val="Guidance"/>
        <w:rPr>
          <w:ins w:id="53" w:author="CMCC" w:date="2023-04-09T16:37:00Z"/>
          <w:i w:val="0"/>
          <w:color w:val="auto"/>
          <w:lang w:eastAsia="zh-CN"/>
        </w:rPr>
      </w:pPr>
    </w:p>
    <w:p w14:paraId="5602789B" w14:textId="21B9DF17" w:rsidR="00294CB5" w:rsidRDefault="00294CB5" w:rsidP="00294CB5">
      <w:pPr>
        <w:pStyle w:val="Heading2"/>
        <w:ind w:left="432" w:hanging="432"/>
        <w:rPr>
          <w:ins w:id="54" w:author="CMCC" w:date="2023-04-09T16:38:00Z"/>
        </w:rPr>
      </w:pPr>
      <w:ins w:id="55" w:author="CMCC" w:date="2023-04-09T16:38:00Z">
        <w:r>
          <w:t>A.3 Calibration results at 4GHz</w:t>
        </w:r>
      </w:ins>
    </w:p>
    <w:p w14:paraId="2D4B8DA9" w14:textId="56F0A6B4" w:rsidR="00294CB5" w:rsidRDefault="00294CB5" w:rsidP="001C57A9">
      <w:pPr>
        <w:pStyle w:val="Guidance"/>
        <w:rPr>
          <w:ins w:id="56" w:author="CMCC" w:date="2023-04-09T16:38:00Z"/>
          <w:i w:val="0"/>
          <w:color w:val="auto"/>
          <w:lang w:eastAsia="zh-CN"/>
        </w:rPr>
      </w:pPr>
    </w:p>
    <w:p w14:paraId="231B4521" w14:textId="6A82059F" w:rsidR="00294CB5" w:rsidRDefault="00294CB5" w:rsidP="00294CB5">
      <w:pPr>
        <w:pStyle w:val="Heading9"/>
        <w:tabs>
          <w:tab w:val="left" w:pos="0"/>
        </w:tabs>
        <w:rPr>
          <w:ins w:id="57" w:author="CMCC" w:date="2023-04-09T16:38:00Z"/>
        </w:rPr>
      </w:pPr>
      <w:bookmarkStart w:id="58" w:name="_Toc87889314"/>
      <w:bookmarkStart w:id="59" w:name="_Toc94170440"/>
      <w:bookmarkStart w:id="60" w:name="_Toc104122474"/>
      <w:bookmarkStart w:id="61" w:name="_Toc104210280"/>
      <w:bookmarkStart w:id="62" w:name="_Toc104502992"/>
      <w:bookmarkStart w:id="63" w:name="_Toc106127752"/>
      <w:bookmarkStart w:id="64" w:name="_Toc115088046"/>
      <w:bookmarkStart w:id="65" w:name="_Toc115088202"/>
      <w:bookmarkStart w:id="66" w:name="_Toc130321573"/>
      <w:bookmarkStart w:id="67" w:name="_Toc130321727"/>
      <w:bookmarkStart w:id="68" w:name="_Toc130321881"/>
      <w:bookmarkStart w:id="69" w:name="_Toc130322248"/>
      <w:ins w:id="70" w:author="CMCC" w:date="2023-04-09T16:38:00Z">
        <w:r>
          <w:t>Annex B:</w:t>
        </w:r>
      </w:ins>
      <w:ins w:id="71" w:author="chunxia-CMCC" w:date="2023-05-15T09:00:00Z">
        <w:r w:rsidR="004A37FF">
          <w:t xml:space="preserve"> </w:t>
        </w:r>
      </w:ins>
      <w:ins w:id="72" w:author="CMCC" w:date="2023-04-09T16:38:00Z">
        <w:del w:id="73" w:author="chunxia-CMCC" w:date="2023-05-15T09:00:00Z">
          <w:r w:rsidDel="004A37FF">
            <w:br/>
          </w:r>
        </w:del>
        <w:r>
          <w:rPr>
            <w:lang w:eastAsia="zh-CN"/>
          </w:rPr>
          <w:t>Calibration</w:t>
        </w:r>
        <w:r>
          <w:t xml:space="preserve"> results of TN components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69382B58" w14:textId="6EAED79B" w:rsidR="00294CB5" w:rsidRDefault="00294CB5" w:rsidP="001C57A9">
      <w:pPr>
        <w:pStyle w:val="Guidance"/>
        <w:rPr>
          <w:ins w:id="74" w:author="CMCC" w:date="2023-04-09T16:39:00Z"/>
          <w:i w:val="0"/>
          <w:color w:val="auto"/>
          <w:lang w:eastAsia="zh-CN"/>
        </w:rPr>
      </w:pPr>
    </w:p>
    <w:p w14:paraId="16B1D314" w14:textId="4EF03A31" w:rsidR="00294CB5" w:rsidRDefault="00294CB5" w:rsidP="00294CB5">
      <w:pPr>
        <w:pStyle w:val="Heading2"/>
        <w:ind w:left="432" w:hanging="432"/>
        <w:rPr>
          <w:ins w:id="75" w:author="CMCC" w:date="2023-04-09T16:39:00Z"/>
        </w:rPr>
      </w:pPr>
      <w:bookmarkStart w:id="76" w:name="_Toc87889315"/>
      <w:bookmarkStart w:id="77" w:name="_Toc94170441"/>
      <w:bookmarkStart w:id="78" w:name="_Toc104122475"/>
      <w:bookmarkStart w:id="79" w:name="_Toc104210281"/>
      <w:bookmarkStart w:id="80" w:name="_Toc104502993"/>
      <w:bookmarkStart w:id="81" w:name="_Toc106127753"/>
      <w:bookmarkStart w:id="82" w:name="_Toc115088047"/>
      <w:bookmarkStart w:id="83" w:name="_Toc115088203"/>
      <w:bookmarkStart w:id="84" w:name="_Toc130321574"/>
      <w:bookmarkStart w:id="85" w:name="_Toc130321728"/>
      <w:bookmarkStart w:id="86" w:name="_Toc130321882"/>
      <w:bookmarkStart w:id="87" w:name="_Toc130322249"/>
      <w:ins w:id="88" w:author="CMCC" w:date="2023-04-09T16:39:00Z">
        <w:r>
          <w:t>B.1 Calibration assumptions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0F53D58" w14:textId="0B3F471E" w:rsidR="00294CB5" w:rsidRDefault="00294CB5" w:rsidP="00294CB5">
      <w:pPr>
        <w:rPr>
          <w:ins w:id="89" w:author="CMCC" w:date="2023-04-09T16:39:00Z"/>
        </w:rPr>
      </w:pPr>
    </w:p>
    <w:p w14:paraId="46017C06" w14:textId="77777777" w:rsidR="00294CB5" w:rsidRDefault="00294CB5" w:rsidP="00294CB5">
      <w:pPr>
        <w:pStyle w:val="Heading2"/>
        <w:ind w:left="432" w:hanging="432"/>
        <w:rPr>
          <w:ins w:id="90" w:author="CMCC" w:date="2023-04-09T16:40:00Z"/>
        </w:rPr>
      </w:pPr>
      <w:bookmarkStart w:id="91" w:name="_Toc104122476"/>
      <w:bookmarkStart w:id="92" w:name="_Toc104210282"/>
      <w:bookmarkStart w:id="93" w:name="_Toc104502994"/>
      <w:bookmarkStart w:id="94" w:name="_Toc106127754"/>
      <w:bookmarkStart w:id="95" w:name="_Toc115088048"/>
      <w:bookmarkStart w:id="96" w:name="_Toc115088204"/>
      <w:bookmarkStart w:id="97" w:name="_Toc130321575"/>
      <w:bookmarkStart w:id="98" w:name="_Toc130321729"/>
      <w:bookmarkStart w:id="99" w:name="_Toc130321883"/>
      <w:bookmarkStart w:id="100" w:name="_Toc130322250"/>
      <w:ins w:id="101" w:author="CMCC" w:date="2023-04-09T16:40:00Z">
        <w:r>
          <w:t>B.2 Calibration results at 2GHz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1597FDFA" w14:textId="77777777" w:rsidR="00294CB5" w:rsidRPr="00294CB5" w:rsidRDefault="00294CB5" w:rsidP="00413DAD">
      <w:pPr>
        <w:rPr>
          <w:ins w:id="102" w:author="CMCC" w:date="2023-04-09T16:39:00Z"/>
        </w:rPr>
      </w:pPr>
    </w:p>
    <w:p w14:paraId="3A1BB712" w14:textId="7D91DC5D" w:rsidR="00294CB5" w:rsidRDefault="00294CB5" w:rsidP="00294CB5">
      <w:pPr>
        <w:pStyle w:val="Heading2"/>
        <w:ind w:left="432" w:hanging="432"/>
        <w:rPr>
          <w:ins w:id="103" w:author="CMCC" w:date="2023-04-09T16:40:00Z"/>
        </w:rPr>
      </w:pPr>
      <w:ins w:id="104" w:author="CMCC" w:date="2023-04-09T16:40:00Z">
        <w:r>
          <w:t xml:space="preserve">B.3 Calibration results at </w:t>
        </w:r>
      </w:ins>
      <w:ins w:id="105" w:author="CMCC" w:date="2023-04-09T16:41:00Z">
        <w:r>
          <w:t>4</w:t>
        </w:r>
      </w:ins>
      <w:ins w:id="106" w:author="CMCC" w:date="2023-04-09T16:40:00Z">
        <w:r>
          <w:t>GHz</w:t>
        </w:r>
      </w:ins>
    </w:p>
    <w:p w14:paraId="2DD98178" w14:textId="56BF1805" w:rsidR="001C57A9" w:rsidRPr="007462F0" w:rsidRDefault="001C57A9" w:rsidP="001C57A9">
      <w:pPr>
        <w:spacing w:after="0"/>
        <w:rPr>
          <w:i/>
          <w:color w:val="FF0000"/>
          <w:lang w:eastAsia="zh-CN"/>
        </w:rPr>
      </w:pPr>
      <w:r>
        <w:rPr>
          <w:color w:val="FF0000"/>
        </w:rPr>
        <w:br w:type="page"/>
      </w:r>
    </w:p>
    <w:p w14:paraId="0C48A0AE" w14:textId="68EF6506" w:rsidR="001C57A9" w:rsidRPr="004D3578" w:rsidRDefault="001C57A9" w:rsidP="001C57A9">
      <w:pPr>
        <w:pStyle w:val="Heading8"/>
      </w:pPr>
      <w:bookmarkStart w:id="107" w:name="_Toc117668905"/>
      <w:r>
        <w:lastRenderedPageBreak/>
        <w:t xml:space="preserve">Annex </w:t>
      </w:r>
      <w:r w:rsidR="007C418C">
        <w:t>C</w:t>
      </w:r>
      <w:del w:id="108" w:author="CMCC" w:date="2023-04-09T16:42:00Z">
        <w:r w:rsidDel="00294CB5">
          <w:rPr>
            <w:rFonts w:hint="eastAsia"/>
          </w:rPr>
          <w:delText>B</w:delText>
        </w:r>
      </w:del>
      <w:r>
        <w:t>:</w:t>
      </w:r>
      <w:ins w:id="109" w:author="chunxia-CMCC" w:date="2023-05-15T09:00:00Z">
        <w:r w:rsidR="00C9138F">
          <w:t xml:space="preserve"> </w:t>
        </w:r>
      </w:ins>
      <w:del w:id="110" w:author="chunxia-CMCC" w:date="2023-05-15T09:00:00Z">
        <w:r w:rsidDel="00C9138F">
          <w:br/>
        </w:r>
      </w:del>
      <w:r>
        <w:rPr>
          <w:rFonts w:hint="eastAsia"/>
        </w:rPr>
        <w:t>Change history</w:t>
      </w:r>
      <w:bookmarkEnd w:id="107"/>
    </w:p>
    <w:p w14:paraId="5948DCA5" w14:textId="77777777" w:rsidR="001C57A9" w:rsidRPr="00B1154D" w:rsidRDefault="001C57A9" w:rsidP="001C57A9">
      <w:pPr>
        <w:rPr>
          <w:lang w:eastAsia="zh-CN"/>
        </w:rPr>
      </w:pPr>
    </w:p>
    <w:tbl>
      <w:tblPr>
        <w:tblW w:w="992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185"/>
        <w:gridCol w:w="1134"/>
        <w:gridCol w:w="375"/>
        <w:gridCol w:w="428"/>
        <w:gridCol w:w="4583"/>
        <w:gridCol w:w="709"/>
        <w:gridCol w:w="709"/>
      </w:tblGrid>
      <w:tr w:rsidR="001C57A9" w14:paraId="16D62FB7" w14:textId="77777777" w:rsidTr="005C0D65">
        <w:trPr>
          <w:cantSplit/>
        </w:trPr>
        <w:tc>
          <w:tcPr>
            <w:tcW w:w="9923" w:type="dxa"/>
            <w:gridSpan w:val="8"/>
            <w:tcBorders>
              <w:bottom w:val="nil"/>
            </w:tcBorders>
            <w:shd w:val="solid" w:color="FFFFFF" w:fill="auto"/>
          </w:tcPr>
          <w:p w14:paraId="5B4590F0" w14:textId="77777777" w:rsidR="001C57A9" w:rsidRDefault="001C57A9" w:rsidP="005C0D65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1C57A9" w14:paraId="2C1E2A47" w14:textId="77777777" w:rsidTr="005C0D65">
        <w:tc>
          <w:tcPr>
            <w:tcW w:w="800" w:type="dxa"/>
            <w:shd w:val="pct10" w:color="auto" w:fill="FFFFFF"/>
          </w:tcPr>
          <w:p w14:paraId="31F141DE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185" w:type="dxa"/>
            <w:shd w:val="pct10" w:color="auto" w:fill="FFFFFF"/>
          </w:tcPr>
          <w:p w14:paraId="0F78B8F1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TSG #</w:t>
            </w:r>
          </w:p>
        </w:tc>
        <w:tc>
          <w:tcPr>
            <w:tcW w:w="1134" w:type="dxa"/>
            <w:shd w:val="pct10" w:color="auto" w:fill="FFFFFF"/>
          </w:tcPr>
          <w:p w14:paraId="255BC07B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TSG Doc.</w:t>
            </w:r>
          </w:p>
        </w:tc>
        <w:tc>
          <w:tcPr>
            <w:tcW w:w="375" w:type="dxa"/>
            <w:shd w:val="pct10" w:color="auto" w:fill="FFFFFF"/>
          </w:tcPr>
          <w:p w14:paraId="4BF3FABC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8" w:type="dxa"/>
            <w:shd w:val="pct10" w:color="auto" w:fill="FFFFFF"/>
          </w:tcPr>
          <w:p w14:paraId="69E6E625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583" w:type="dxa"/>
            <w:shd w:val="pct10" w:color="auto" w:fill="FFFFFF"/>
          </w:tcPr>
          <w:p w14:paraId="5A181034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9" w:type="dxa"/>
            <w:shd w:val="pct10" w:color="auto" w:fill="FFFFFF"/>
          </w:tcPr>
          <w:p w14:paraId="683270E8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709" w:type="dxa"/>
            <w:shd w:val="pct10" w:color="auto" w:fill="FFFFFF"/>
          </w:tcPr>
          <w:p w14:paraId="72226233" w14:textId="77777777" w:rsidR="001C57A9" w:rsidRDefault="001C57A9" w:rsidP="005C0D6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:rsidR="001C57A9" w14:paraId="4130B83A" w14:textId="77777777" w:rsidTr="005C0D65">
        <w:tc>
          <w:tcPr>
            <w:tcW w:w="800" w:type="dxa"/>
            <w:shd w:val="solid" w:color="FFFFFF" w:fill="auto"/>
          </w:tcPr>
          <w:p w14:paraId="1C48A110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z w:val="16"/>
                <w:szCs w:val="16"/>
              </w:rPr>
              <w:t>0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>/20</w:t>
            </w: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185" w:type="dxa"/>
            <w:shd w:val="solid" w:color="FFFFFF" w:fill="auto"/>
          </w:tcPr>
          <w:p w14:paraId="2957B04A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napToGrid w:val="0"/>
                <w:lang w:val="en-AU" w:eastAsia="zh-CN"/>
              </w:rPr>
              <w:t>RAN4#</w:t>
            </w:r>
            <w:r>
              <w:rPr>
                <w:rFonts w:hint="eastAsia"/>
                <w:snapToGrid w:val="0"/>
                <w:lang w:val="en-AU" w:eastAsia="zh-CN"/>
              </w:rPr>
              <w:t>104-e</w:t>
            </w:r>
          </w:p>
        </w:tc>
        <w:tc>
          <w:tcPr>
            <w:tcW w:w="1134" w:type="dxa"/>
            <w:shd w:val="solid" w:color="FFFFFF" w:fill="auto"/>
          </w:tcPr>
          <w:p w14:paraId="2412D9AE" w14:textId="77777777" w:rsidR="001C57A9" w:rsidRPr="00C85A2B" w:rsidRDefault="001C57A9" w:rsidP="005C0D65">
            <w:pPr>
              <w:pStyle w:val="TAL"/>
              <w:rPr>
                <w:b/>
                <w:snapToGrid w:val="0"/>
                <w:color w:val="FF0000"/>
                <w:lang w:val="en-AU" w:eastAsia="zh-CN"/>
              </w:rPr>
            </w:pPr>
            <w:r w:rsidRPr="007D708A">
              <w:rPr>
                <w:snapToGrid w:val="0"/>
                <w:lang w:val="en-AU" w:eastAsia="zh-CN"/>
              </w:rPr>
              <w:t>R4-2214912</w:t>
            </w:r>
          </w:p>
        </w:tc>
        <w:tc>
          <w:tcPr>
            <w:tcW w:w="375" w:type="dxa"/>
            <w:shd w:val="solid" w:color="FFFFFF" w:fill="auto"/>
          </w:tcPr>
          <w:p w14:paraId="0235B70A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61BBB16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891B42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 xml:space="preserve">TR skeleton </w:t>
            </w:r>
          </w:p>
        </w:tc>
        <w:tc>
          <w:tcPr>
            <w:tcW w:w="709" w:type="dxa"/>
            <w:shd w:val="solid" w:color="FFFFFF" w:fill="auto"/>
          </w:tcPr>
          <w:p w14:paraId="08B9370E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N/A</w:t>
            </w:r>
          </w:p>
        </w:tc>
        <w:tc>
          <w:tcPr>
            <w:tcW w:w="709" w:type="dxa"/>
            <w:shd w:val="solid" w:color="FFFFFF" w:fill="auto"/>
          </w:tcPr>
          <w:p w14:paraId="4481C35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0.0.1</w:t>
            </w:r>
          </w:p>
        </w:tc>
      </w:tr>
      <w:tr w:rsidR="001C57A9" w14:paraId="43DC7444" w14:textId="77777777" w:rsidTr="005C0D65">
        <w:tc>
          <w:tcPr>
            <w:tcW w:w="800" w:type="dxa"/>
            <w:shd w:val="solid" w:color="FFFFFF" w:fill="auto"/>
          </w:tcPr>
          <w:p w14:paraId="05186310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</w:rPr>
              <w:t>/20</w:t>
            </w: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185" w:type="dxa"/>
            <w:shd w:val="solid" w:color="FFFFFF" w:fill="auto"/>
          </w:tcPr>
          <w:p w14:paraId="139D1610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>
              <w:rPr>
                <w:snapToGrid w:val="0"/>
                <w:lang w:val="en-AU" w:eastAsia="zh-CN"/>
              </w:rPr>
              <w:t>RAN4#</w:t>
            </w:r>
            <w:r>
              <w:rPr>
                <w:rFonts w:hint="eastAsia"/>
                <w:snapToGrid w:val="0"/>
                <w:lang w:val="en-AU" w:eastAsia="zh-CN"/>
              </w:rPr>
              <w:t>105</w:t>
            </w:r>
          </w:p>
        </w:tc>
        <w:tc>
          <w:tcPr>
            <w:tcW w:w="1134" w:type="dxa"/>
            <w:shd w:val="solid" w:color="FFFFFF" w:fill="auto"/>
          </w:tcPr>
          <w:p w14:paraId="0C640E9A" w14:textId="77777777" w:rsidR="001C57A9" w:rsidRDefault="001C57A9" w:rsidP="005C0D65">
            <w:pPr>
              <w:pStyle w:val="TAL"/>
              <w:rPr>
                <w:lang w:val="en-US" w:eastAsia="zh-CN"/>
              </w:rPr>
            </w:pPr>
            <w:r w:rsidRPr="00B01AB7">
              <w:rPr>
                <w:lang w:val="en-US"/>
              </w:rPr>
              <w:t>R4-2218030</w:t>
            </w:r>
          </w:p>
        </w:tc>
        <w:tc>
          <w:tcPr>
            <w:tcW w:w="375" w:type="dxa"/>
            <w:shd w:val="solid" w:color="FFFFFF" w:fill="auto"/>
          </w:tcPr>
          <w:p w14:paraId="7590D28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4FEA7CA8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1BD2899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 w:rsidRPr="00646B32">
              <w:rPr>
                <w:snapToGrid w:val="0"/>
                <w:lang w:val="en-AU"/>
              </w:rPr>
              <w:t>R4-2215335 TP for ATG TR 38.876 skeleton</w:t>
            </w:r>
          </w:p>
          <w:p w14:paraId="00CB612F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 w:rsidRPr="008B2F9F">
              <w:rPr>
                <w:snapToGrid w:val="0"/>
                <w:lang w:val="en-AU"/>
              </w:rPr>
              <w:t>R4-2217504</w:t>
            </w:r>
            <w:r w:rsidRPr="008B2F9F">
              <w:rPr>
                <w:rFonts w:hint="eastAsia"/>
                <w:snapToGrid w:val="0"/>
                <w:lang w:val="en-AU"/>
              </w:rPr>
              <w:t xml:space="preserve"> </w:t>
            </w:r>
            <w:r w:rsidRPr="008B2F9F">
              <w:rPr>
                <w:snapToGrid w:val="0"/>
                <w:lang w:val="en-AU"/>
              </w:rPr>
              <w:t>TP for TR 38.876</w:t>
            </w:r>
          </w:p>
        </w:tc>
        <w:tc>
          <w:tcPr>
            <w:tcW w:w="709" w:type="dxa"/>
            <w:shd w:val="solid" w:color="FFFFFF" w:fill="auto"/>
          </w:tcPr>
          <w:p w14:paraId="155BF542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0.0.1</w:t>
            </w:r>
          </w:p>
        </w:tc>
        <w:tc>
          <w:tcPr>
            <w:tcW w:w="709" w:type="dxa"/>
            <w:shd w:val="solid" w:color="FFFFFF" w:fill="auto"/>
          </w:tcPr>
          <w:p w14:paraId="03DCACC3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0.1.0</w:t>
            </w:r>
          </w:p>
        </w:tc>
      </w:tr>
      <w:tr w:rsidR="001C57A9" w14:paraId="63D28AF0" w14:textId="77777777" w:rsidTr="005C0D65">
        <w:tc>
          <w:tcPr>
            <w:tcW w:w="800" w:type="dxa"/>
            <w:shd w:val="solid" w:color="FFFFFF" w:fill="auto"/>
          </w:tcPr>
          <w:p w14:paraId="7B653878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2/2023</w:t>
            </w:r>
          </w:p>
        </w:tc>
        <w:tc>
          <w:tcPr>
            <w:tcW w:w="1185" w:type="dxa"/>
            <w:shd w:val="solid" w:color="FFFFFF" w:fill="auto"/>
          </w:tcPr>
          <w:p w14:paraId="75343AFE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napToGrid w:val="0"/>
                <w:lang w:val="en-AU" w:eastAsia="zh-CN"/>
              </w:rPr>
              <w:t>RAN4#106</w:t>
            </w:r>
          </w:p>
        </w:tc>
        <w:tc>
          <w:tcPr>
            <w:tcW w:w="1134" w:type="dxa"/>
            <w:shd w:val="solid" w:color="FFFFFF" w:fill="auto"/>
          </w:tcPr>
          <w:p w14:paraId="6FC81596" w14:textId="77777777" w:rsidR="001C57A9" w:rsidRDefault="001C57A9" w:rsidP="005C0D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4-2301861</w:t>
            </w:r>
          </w:p>
        </w:tc>
        <w:tc>
          <w:tcPr>
            <w:tcW w:w="375" w:type="dxa"/>
            <w:shd w:val="solid" w:color="FFFFFF" w:fill="auto"/>
          </w:tcPr>
          <w:p w14:paraId="69F10A4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5F256B6A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39969ED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R4-2220826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38.876: frequency error</w:t>
            </w:r>
          </w:p>
          <w:p w14:paraId="625990E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R4-2220539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 to capture general assumptions</w:t>
            </w:r>
          </w:p>
          <w:p w14:paraId="2119AB9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R4-2220540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 to capture scenarios and network layout</w:t>
            </w:r>
          </w:p>
          <w:p w14:paraId="70D985D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9F39E1">
              <w:rPr>
                <w:snapToGrid w:val="0"/>
                <w:lang w:val="en-AU"/>
              </w:rPr>
              <w:t>R4-2220541</w:t>
            </w:r>
            <w:r>
              <w:rPr>
                <w:snapToGrid w:val="0"/>
                <w:lang w:val="en-AU"/>
              </w:rPr>
              <w:t xml:space="preserve"> </w:t>
            </w:r>
            <w:r w:rsidRPr="009F39E1">
              <w:rPr>
                <w:snapToGrid w:val="0"/>
                <w:lang w:val="en-AU"/>
              </w:rPr>
              <w:t>TP for TR 38.876 to capture system parameter assumption and antenna modelling</w:t>
            </w:r>
          </w:p>
        </w:tc>
        <w:tc>
          <w:tcPr>
            <w:tcW w:w="709" w:type="dxa"/>
            <w:shd w:val="solid" w:color="FFFFFF" w:fill="auto"/>
          </w:tcPr>
          <w:p w14:paraId="63F17BB3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</w:t>
            </w:r>
            <w:r>
              <w:rPr>
                <w:snapToGrid w:val="0"/>
                <w:lang w:val="en-AU" w:eastAsia="zh-CN"/>
              </w:rPr>
              <w:t>.1.0</w:t>
            </w:r>
          </w:p>
        </w:tc>
        <w:tc>
          <w:tcPr>
            <w:tcW w:w="709" w:type="dxa"/>
            <w:shd w:val="solid" w:color="FFFFFF" w:fill="auto"/>
          </w:tcPr>
          <w:p w14:paraId="42236B27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</w:t>
            </w:r>
            <w:r>
              <w:rPr>
                <w:snapToGrid w:val="0"/>
                <w:lang w:val="en-AU" w:eastAsia="zh-CN"/>
              </w:rPr>
              <w:t>.2.0</w:t>
            </w:r>
          </w:p>
        </w:tc>
      </w:tr>
      <w:tr w:rsidR="001C57A9" w14:paraId="79927316" w14:textId="77777777" w:rsidTr="005C0D65">
        <w:tc>
          <w:tcPr>
            <w:tcW w:w="800" w:type="dxa"/>
            <w:shd w:val="solid" w:color="FFFFFF" w:fill="auto"/>
          </w:tcPr>
          <w:p w14:paraId="1F28F5E0" w14:textId="3816CD70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  <w:del w:id="111" w:author="chunxia-CMCC" w:date="2023-05-15T09:02:00Z">
              <w:r w:rsidDel="00025715">
                <w:rPr>
                  <w:rFonts w:hint="eastAsia"/>
                  <w:sz w:val="16"/>
                  <w:szCs w:val="16"/>
                  <w:lang w:eastAsia="zh-CN"/>
                </w:rPr>
                <w:delText>0</w:delText>
              </w:r>
              <w:r w:rsidDel="00025715">
                <w:rPr>
                  <w:sz w:val="16"/>
                  <w:szCs w:val="16"/>
                  <w:lang w:eastAsia="zh-CN"/>
                </w:rPr>
                <w:delText>3</w:delText>
              </w:r>
            </w:del>
            <w:ins w:id="112" w:author="chunxia-CMCC" w:date="2023-05-15T09:02:00Z">
              <w:r w:rsidR="00025715"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 w:rsidR="00025715">
                <w:rPr>
                  <w:sz w:val="16"/>
                  <w:szCs w:val="16"/>
                  <w:lang w:eastAsia="zh-CN"/>
                </w:rPr>
                <w:t>4</w:t>
              </w:r>
            </w:ins>
            <w:r>
              <w:rPr>
                <w:sz w:val="16"/>
                <w:szCs w:val="16"/>
                <w:lang w:eastAsia="zh-CN"/>
              </w:rPr>
              <w:t>/2023</w:t>
            </w:r>
          </w:p>
        </w:tc>
        <w:tc>
          <w:tcPr>
            <w:tcW w:w="1185" w:type="dxa"/>
            <w:shd w:val="solid" w:color="FFFFFF" w:fill="auto"/>
          </w:tcPr>
          <w:p w14:paraId="016D604E" w14:textId="51428193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R</w:t>
            </w:r>
            <w:r>
              <w:rPr>
                <w:snapToGrid w:val="0"/>
                <w:lang w:val="en-AU" w:eastAsia="zh-CN"/>
              </w:rPr>
              <w:t>AN4#106</w:t>
            </w:r>
            <w:ins w:id="113" w:author="chunxia-CMCC" w:date="2023-05-15T09:02:00Z">
              <w:r w:rsidR="00025715">
                <w:rPr>
                  <w:snapToGrid w:val="0"/>
                  <w:lang w:val="en-AU" w:eastAsia="zh-CN"/>
                </w:rPr>
                <w:t>bis</w:t>
              </w:r>
            </w:ins>
          </w:p>
        </w:tc>
        <w:tc>
          <w:tcPr>
            <w:tcW w:w="1134" w:type="dxa"/>
            <w:shd w:val="solid" w:color="FFFFFF" w:fill="auto"/>
          </w:tcPr>
          <w:p w14:paraId="5C144037" w14:textId="77777777" w:rsidR="001C57A9" w:rsidRDefault="001C57A9" w:rsidP="005C0D6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4-2303640</w:t>
            </w:r>
          </w:p>
        </w:tc>
        <w:tc>
          <w:tcPr>
            <w:tcW w:w="375" w:type="dxa"/>
            <w:shd w:val="solid" w:color="FFFFFF" w:fill="auto"/>
          </w:tcPr>
          <w:p w14:paraId="0FF05A72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12CA8BE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F65D124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R4-2302096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add some coexistence assumption and methodology</w:t>
            </w:r>
          </w:p>
          <w:p w14:paraId="00154313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R4-2303641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capture system parameter assumption</w:t>
            </w:r>
          </w:p>
          <w:p w14:paraId="4ABAE01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R4-2303642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to TR 38.876: Update of simulation assumptions</w:t>
            </w:r>
          </w:p>
          <w:p w14:paraId="7E335799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R4-2303643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introduce ATG UE Tx requirements</w:t>
            </w:r>
          </w:p>
          <w:p w14:paraId="12B48B7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A861B2">
              <w:rPr>
                <w:snapToGrid w:val="0"/>
                <w:lang w:val="en-AU"/>
              </w:rPr>
              <w:t>R4-2303644</w:t>
            </w:r>
            <w:r>
              <w:rPr>
                <w:snapToGrid w:val="0"/>
                <w:lang w:val="en-AU"/>
              </w:rPr>
              <w:t xml:space="preserve"> </w:t>
            </w:r>
            <w:r w:rsidRPr="00A861B2">
              <w:rPr>
                <w:snapToGrid w:val="0"/>
                <w:lang w:val="en-AU"/>
              </w:rPr>
              <w:t>TP for TR 38.876 to introduce technical analysis for ATG UE Rx requirements.</w:t>
            </w:r>
          </w:p>
          <w:p w14:paraId="3357D41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886E62">
              <w:rPr>
                <w:snapToGrid w:val="0"/>
                <w:lang w:val="en-AU"/>
              </w:rPr>
              <w:t>R4-2303227</w:t>
            </w:r>
            <w:r>
              <w:rPr>
                <w:snapToGrid w:val="0"/>
                <w:lang w:val="en-AU"/>
              </w:rPr>
              <w:t xml:space="preserve"> </w:t>
            </w:r>
            <w:r w:rsidRPr="00886E62">
              <w:rPr>
                <w:snapToGrid w:val="0"/>
                <w:lang w:val="en-AU"/>
              </w:rPr>
              <w:t>TP to TR 38.876: RRM requirements for ATG network</w:t>
            </w:r>
          </w:p>
          <w:p w14:paraId="4B711BA0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  <w:r w:rsidRPr="00886E62">
              <w:rPr>
                <w:snapToGrid w:val="0"/>
                <w:lang w:val="en-AU"/>
              </w:rPr>
              <w:t>R4-2302905</w:t>
            </w:r>
            <w:r>
              <w:rPr>
                <w:snapToGrid w:val="0"/>
                <w:lang w:val="en-AU"/>
              </w:rPr>
              <w:t xml:space="preserve"> </w:t>
            </w:r>
            <w:r w:rsidRPr="00886E62">
              <w:rPr>
                <w:snapToGrid w:val="0"/>
                <w:lang w:val="en-AU"/>
              </w:rPr>
              <w:t>TP for TR 38.876 on BS RF requirements</w:t>
            </w:r>
          </w:p>
        </w:tc>
        <w:tc>
          <w:tcPr>
            <w:tcW w:w="709" w:type="dxa"/>
            <w:shd w:val="solid" w:color="FFFFFF" w:fill="auto"/>
          </w:tcPr>
          <w:p w14:paraId="4D3DA0B7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snapToGrid w:val="0"/>
                <w:lang w:val="en-AU" w:eastAsia="zh-CN"/>
              </w:rPr>
              <w:t>0.2.0</w:t>
            </w:r>
          </w:p>
        </w:tc>
        <w:tc>
          <w:tcPr>
            <w:tcW w:w="709" w:type="dxa"/>
            <w:shd w:val="solid" w:color="FFFFFF" w:fill="auto"/>
          </w:tcPr>
          <w:p w14:paraId="504B7348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  <w:r>
              <w:rPr>
                <w:rFonts w:hint="eastAsia"/>
                <w:snapToGrid w:val="0"/>
                <w:lang w:val="en-AU" w:eastAsia="zh-CN"/>
              </w:rPr>
              <w:t>0</w:t>
            </w:r>
            <w:r>
              <w:rPr>
                <w:snapToGrid w:val="0"/>
                <w:lang w:val="en-AU" w:eastAsia="zh-CN"/>
              </w:rPr>
              <w:t>.3.0</w:t>
            </w:r>
          </w:p>
        </w:tc>
      </w:tr>
      <w:tr w:rsidR="001C57A9" w14:paraId="7F61A86F" w14:textId="77777777" w:rsidTr="005C0D65">
        <w:tc>
          <w:tcPr>
            <w:tcW w:w="800" w:type="dxa"/>
            <w:shd w:val="solid" w:color="FFFFFF" w:fill="auto"/>
          </w:tcPr>
          <w:p w14:paraId="0255FC58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37BE7E6E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2205203A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39B2088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7DFD99A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04FD670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08654D3C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3150AF4B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7CA048D9" w14:textId="77777777" w:rsidTr="005C0D65">
        <w:tc>
          <w:tcPr>
            <w:tcW w:w="800" w:type="dxa"/>
            <w:shd w:val="solid" w:color="FFFFFF" w:fill="auto"/>
          </w:tcPr>
          <w:p w14:paraId="6087A282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4E723C8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0F89D992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366C828B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7BD8D36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483400F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0E170EFB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25A66C9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1D8648A4" w14:textId="77777777" w:rsidTr="005C0D65">
        <w:tc>
          <w:tcPr>
            <w:tcW w:w="800" w:type="dxa"/>
            <w:shd w:val="solid" w:color="FFFFFF" w:fill="auto"/>
          </w:tcPr>
          <w:p w14:paraId="2C1799EE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207904E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5DBE93D2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7339C11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09B0AAF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599B1D3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2EBBD6BD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7729E6C0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1A649709" w14:textId="77777777" w:rsidTr="005C0D65">
        <w:tc>
          <w:tcPr>
            <w:tcW w:w="800" w:type="dxa"/>
            <w:shd w:val="solid" w:color="FFFFFF" w:fill="auto"/>
          </w:tcPr>
          <w:p w14:paraId="439D7CD7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0BCB25F7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0B7C30C0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3666FC2F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27E56706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26AE23C1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019E5D09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3363E568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46D2231C" w14:textId="77777777" w:rsidTr="005C0D65">
        <w:tc>
          <w:tcPr>
            <w:tcW w:w="800" w:type="dxa"/>
            <w:shd w:val="solid" w:color="FFFFFF" w:fill="auto"/>
          </w:tcPr>
          <w:p w14:paraId="2002E17E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299156DC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47BDFAF8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5E51D166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03DB1B5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07B5621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548061F2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5C3A6218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  <w:tr w:rsidR="001C57A9" w14:paraId="0F3497B3" w14:textId="77777777" w:rsidTr="005C0D65">
        <w:tc>
          <w:tcPr>
            <w:tcW w:w="800" w:type="dxa"/>
            <w:shd w:val="solid" w:color="FFFFFF" w:fill="auto"/>
          </w:tcPr>
          <w:p w14:paraId="0699D4B3" w14:textId="77777777" w:rsidR="001C57A9" w:rsidRDefault="001C57A9" w:rsidP="005C0D6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shd w:val="solid" w:color="FFFFFF" w:fill="auto"/>
          </w:tcPr>
          <w:p w14:paraId="56817D3D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1134" w:type="dxa"/>
            <w:shd w:val="solid" w:color="FFFFFF" w:fill="auto"/>
          </w:tcPr>
          <w:p w14:paraId="40AE7F6D" w14:textId="77777777" w:rsidR="001C57A9" w:rsidRDefault="001C57A9" w:rsidP="005C0D65">
            <w:pPr>
              <w:pStyle w:val="TAL"/>
              <w:rPr>
                <w:lang w:val="en-US"/>
              </w:rPr>
            </w:pPr>
          </w:p>
        </w:tc>
        <w:tc>
          <w:tcPr>
            <w:tcW w:w="375" w:type="dxa"/>
            <w:shd w:val="solid" w:color="FFFFFF" w:fill="auto"/>
          </w:tcPr>
          <w:p w14:paraId="015B5284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28" w:type="dxa"/>
            <w:shd w:val="solid" w:color="FFFFFF" w:fill="auto"/>
          </w:tcPr>
          <w:p w14:paraId="2779443B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4583" w:type="dxa"/>
            <w:shd w:val="solid" w:color="FFFFFF" w:fill="auto"/>
          </w:tcPr>
          <w:p w14:paraId="723B60B3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  <w:tc>
          <w:tcPr>
            <w:tcW w:w="709" w:type="dxa"/>
            <w:shd w:val="solid" w:color="FFFFFF" w:fill="auto"/>
          </w:tcPr>
          <w:p w14:paraId="6AF9B37D" w14:textId="77777777" w:rsidR="001C57A9" w:rsidRDefault="001C57A9" w:rsidP="005C0D65">
            <w:pPr>
              <w:pStyle w:val="TAL"/>
              <w:rPr>
                <w:snapToGrid w:val="0"/>
                <w:lang w:val="en-AU" w:eastAsia="zh-CN"/>
              </w:rPr>
            </w:pPr>
          </w:p>
        </w:tc>
        <w:tc>
          <w:tcPr>
            <w:tcW w:w="709" w:type="dxa"/>
            <w:shd w:val="solid" w:color="FFFFFF" w:fill="auto"/>
          </w:tcPr>
          <w:p w14:paraId="0867BFC5" w14:textId="77777777" w:rsidR="001C57A9" w:rsidRDefault="001C57A9" w:rsidP="005C0D65">
            <w:pPr>
              <w:pStyle w:val="TAL"/>
              <w:rPr>
                <w:snapToGrid w:val="0"/>
                <w:lang w:val="en-AU"/>
              </w:rPr>
            </w:pPr>
          </w:p>
        </w:tc>
      </w:tr>
    </w:tbl>
    <w:p w14:paraId="5F2C9EDF" w14:textId="47E8CC69" w:rsidR="000A13E7" w:rsidRPr="000D19BB" w:rsidRDefault="00560349" w:rsidP="00560349">
      <w:pPr>
        <w:rPr>
          <w:rFonts w:ascii="Arial" w:hAnsi="Arial" w:cs="Arial"/>
          <w:color w:val="FF0000"/>
          <w:kern w:val="2"/>
        </w:rPr>
      </w:pPr>
      <w:r>
        <w:rPr>
          <w:b/>
          <w:bCs/>
          <w:color w:val="FF0000"/>
          <w:sz w:val="36"/>
        </w:rPr>
        <w:t>&lt;</w:t>
      </w:r>
      <w:r w:rsidR="000A13E7" w:rsidRPr="000D19BB">
        <w:rPr>
          <w:rFonts w:hint="eastAsia"/>
          <w:b/>
          <w:bCs/>
          <w:color w:val="FF0000"/>
          <w:sz w:val="36"/>
        </w:rPr>
        <w:t>End of TP</w:t>
      </w:r>
      <w:r>
        <w:rPr>
          <w:b/>
          <w:bCs/>
          <w:color w:val="FF0000"/>
          <w:sz w:val="36"/>
        </w:rPr>
        <w:t>&gt;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B5D4" w14:textId="77777777" w:rsidR="00F954A0" w:rsidRDefault="00F954A0">
      <w:r>
        <w:separator/>
      </w:r>
    </w:p>
  </w:endnote>
  <w:endnote w:type="continuationSeparator" w:id="0">
    <w:p w14:paraId="116337D2" w14:textId="77777777" w:rsidR="00F954A0" w:rsidRDefault="00F9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0FF96" w14:textId="77777777" w:rsidR="00F954A0" w:rsidRDefault="00F954A0">
      <w:r>
        <w:separator/>
      </w:r>
    </w:p>
  </w:footnote>
  <w:footnote w:type="continuationSeparator" w:id="0">
    <w:p w14:paraId="4F6FCB1A" w14:textId="77777777" w:rsidR="00F954A0" w:rsidRDefault="00F95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2F5C11"/>
    <w:multiLevelType w:val="singleLevel"/>
    <w:tmpl w:val="FFFFFFFF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3265E9"/>
    <w:multiLevelType w:val="multilevel"/>
    <w:tmpl w:val="023265E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35EB4088"/>
    <w:multiLevelType w:val="multilevel"/>
    <w:tmpl w:val="A906FCE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662255"/>
    <w:multiLevelType w:val="multilevel"/>
    <w:tmpl w:val="5F5A73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F22A42"/>
    <w:multiLevelType w:val="hybridMultilevel"/>
    <w:tmpl w:val="BA1065BA"/>
    <w:lvl w:ilvl="0" w:tplc="916C5866">
      <w:start w:val="1"/>
      <w:numFmt w:val="bullet"/>
      <w:lvlText w:val="–"/>
      <w:lvlJc w:val="left"/>
      <w:pPr>
        <w:ind w:left="84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1155162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85413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7293246">
    <w:abstractNumId w:val="13"/>
  </w:num>
  <w:num w:numId="4" w16cid:durableId="92897204">
    <w:abstractNumId w:val="25"/>
  </w:num>
  <w:num w:numId="5" w16cid:durableId="937443025">
    <w:abstractNumId w:val="10"/>
  </w:num>
  <w:num w:numId="6" w16cid:durableId="1582369875">
    <w:abstractNumId w:val="8"/>
  </w:num>
  <w:num w:numId="7" w16cid:durableId="1681199178">
    <w:abstractNumId w:val="7"/>
  </w:num>
  <w:num w:numId="8" w16cid:durableId="115489015">
    <w:abstractNumId w:val="6"/>
  </w:num>
  <w:num w:numId="9" w16cid:durableId="794787791">
    <w:abstractNumId w:val="5"/>
  </w:num>
  <w:num w:numId="10" w16cid:durableId="868184614">
    <w:abstractNumId w:val="9"/>
  </w:num>
  <w:num w:numId="11" w16cid:durableId="521091657">
    <w:abstractNumId w:val="4"/>
  </w:num>
  <w:num w:numId="12" w16cid:durableId="1864247511">
    <w:abstractNumId w:val="3"/>
  </w:num>
  <w:num w:numId="13" w16cid:durableId="1641685734">
    <w:abstractNumId w:val="2"/>
  </w:num>
  <w:num w:numId="14" w16cid:durableId="1252547772">
    <w:abstractNumId w:val="1"/>
  </w:num>
  <w:num w:numId="15" w16cid:durableId="1014647359">
    <w:abstractNumId w:val="18"/>
  </w:num>
  <w:num w:numId="16" w16cid:durableId="1111364800">
    <w:abstractNumId w:val="12"/>
  </w:num>
  <w:num w:numId="17" w16cid:durableId="1070613360">
    <w:abstractNumId w:val="17"/>
  </w:num>
  <w:num w:numId="18" w16cid:durableId="1968318320">
    <w:abstractNumId w:val="24"/>
  </w:num>
  <w:num w:numId="19" w16cid:durableId="841621662">
    <w:abstractNumId w:val="20"/>
  </w:num>
  <w:num w:numId="20" w16cid:durableId="176962694">
    <w:abstractNumId w:val="22"/>
  </w:num>
  <w:num w:numId="21" w16cid:durableId="1233158079">
    <w:abstractNumId w:val="21"/>
  </w:num>
  <w:num w:numId="22" w16cid:durableId="688680872">
    <w:abstractNumId w:val="19"/>
  </w:num>
  <w:num w:numId="23" w16cid:durableId="93526402">
    <w:abstractNumId w:val="27"/>
  </w:num>
  <w:num w:numId="24" w16cid:durableId="1450278798">
    <w:abstractNumId w:val="15"/>
  </w:num>
  <w:num w:numId="25" w16cid:durableId="1620644408">
    <w:abstractNumId w:val="14"/>
  </w:num>
  <w:num w:numId="26" w16cid:durableId="1939869352">
    <w:abstractNumId w:val="23"/>
  </w:num>
  <w:num w:numId="27" w16cid:durableId="1541210672">
    <w:abstractNumId w:val="0"/>
  </w:num>
  <w:num w:numId="28" w16cid:durableId="2046057232">
    <w:abstractNumId w:val="26"/>
  </w:num>
  <w:num w:numId="29" w16cid:durableId="18139094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Windows Live" w15:userId="03555036fc90d022"/>
  </w15:person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3E06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46A7B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64D1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5B82"/>
    <w:rsid w:val="003D60C7"/>
    <w:rsid w:val="003E36AD"/>
    <w:rsid w:val="003F0F94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418C"/>
    <w:rsid w:val="007C61DB"/>
    <w:rsid w:val="007D7346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16D7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654C"/>
    <w:rsid w:val="00B40CF9"/>
    <w:rsid w:val="00B4329E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496A"/>
    <w:rsid w:val="00C24A6A"/>
    <w:rsid w:val="00C33079"/>
    <w:rsid w:val="00C3326E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954A0"/>
    <w:rsid w:val="00FA1266"/>
    <w:rsid w:val="00FB4B1E"/>
    <w:rsid w:val="00FC1192"/>
    <w:rsid w:val="00FC12EC"/>
    <w:rsid w:val="00FD4CE8"/>
    <w:rsid w:val="00FF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semiHidden="1" w:unhideWhenUsed="1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E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8652D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8652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2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2D6"/>
    <w:pPr>
      <w:outlineLvl w:val="5"/>
    </w:pPr>
  </w:style>
  <w:style w:type="paragraph" w:styleId="Heading7">
    <w:name w:val="heading 7"/>
    <w:basedOn w:val="H6"/>
    <w:next w:val="Normal"/>
    <w:qFormat/>
    <w:rsid w:val="008652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52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52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4A3B13"/>
    <w:rPr>
      <w:rFonts w:ascii="Arial" w:eastAsia="宋体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A3B13"/>
    <w:rPr>
      <w:rFonts w:ascii="Arial" w:eastAsia="宋体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4A3B13"/>
    <w:rPr>
      <w:rFonts w:ascii="Arial" w:eastAsia="宋体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4A3B13"/>
    <w:rPr>
      <w:rFonts w:ascii="Arial" w:eastAsia="宋体" w:hAnsi="Arial"/>
      <w:sz w:val="36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190BE9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190BE9"/>
    <w:rPr>
      <w:rFonts w:ascii="Times New Roman" w:eastAsia="宋体" w:hAnsi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table" w:styleId="TableGrid">
    <w:name w:val="Table Grid"/>
    <w:basedOn w:val="TableNormal"/>
    <w:uiPriority w:val="9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paragraph" w:styleId="BalloonText">
    <w:name w:val="Balloon Text"/>
    <w:basedOn w:val="Normal"/>
    <w:link w:val="BalloonTextChar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F34834"/>
    <w:rPr>
      <w:lang w:eastAsia="en-US"/>
    </w:rPr>
  </w:style>
  <w:style w:type="paragraph" w:styleId="BodyText2">
    <w:name w:val="Body Text 2"/>
    <w:basedOn w:val="Normal"/>
    <w:link w:val="BodyText2Char"/>
    <w:qFormat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34834"/>
    <w:rPr>
      <w:lang w:eastAsia="en-US"/>
    </w:rPr>
  </w:style>
  <w:style w:type="paragraph" w:styleId="BodyText3">
    <w:name w:val="Body Text 3"/>
    <w:basedOn w:val="Normal"/>
    <w:link w:val="BodyText3Char"/>
    <w:qFormat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Closing">
    <w:name w:val="Closing"/>
    <w:basedOn w:val="Normal"/>
    <w:link w:val="ClosingChar"/>
    <w:qFormat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qFormat/>
    <w:rsid w:val="00F34834"/>
  </w:style>
  <w:style w:type="character" w:customStyle="1" w:styleId="DateChar">
    <w:name w:val="Date Char"/>
    <w:basedOn w:val="DefaultParagraphFont"/>
    <w:link w:val="Date"/>
    <w:qFormat/>
    <w:rsid w:val="00F34834"/>
    <w:rPr>
      <w:lang w:eastAsia="en-US"/>
    </w:rPr>
  </w:style>
  <w:style w:type="paragraph" w:styleId="DocumentMap">
    <w:name w:val="Document Map"/>
    <w:basedOn w:val="Normal"/>
    <w:link w:val="DocumentMapChar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qFormat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F34834"/>
    <w:rPr>
      <w:lang w:eastAsia="en-US"/>
    </w:rPr>
  </w:style>
  <w:style w:type="paragraph" w:styleId="EndnoteText">
    <w:name w:val="endnote text"/>
    <w:basedOn w:val="Normal"/>
    <w:link w:val="EndnoteTextChar"/>
    <w:qFormat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F34834"/>
    <w:rPr>
      <w:lang w:eastAsia="en-US"/>
    </w:rPr>
  </w:style>
  <w:style w:type="paragraph" w:styleId="EnvelopeAddress">
    <w:name w:val="envelope address"/>
    <w:basedOn w:val="Normal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qFormat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qFormat/>
    <w:rsid w:val="00F34834"/>
    <w:rPr>
      <w:lang w:eastAsia="en-US"/>
    </w:rPr>
  </w:style>
  <w:style w:type="paragraph" w:styleId="HTMLAddress">
    <w:name w:val="HTML Address"/>
    <w:basedOn w:val="Normal"/>
    <w:link w:val="HTMLAddressChar"/>
    <w:qFormat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qFormat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qFormat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qFormat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List">
    <w:name w:val="List"/>
    <w:basedOn w:val="Normal"/>
    <w:qFormat/>
    <w:rsid w:val="00F34834"/>
    <w:pPr>
      <w:ind w:left="283" w:hanging="283"/>
      <w:contextualSpacing/>
    </w:pPr>
  </w:style>
  <w:style w:type="paragraph" w:styleId="List2">
    <w:name w:val="List 2"/>
    <w:basedOn w:val="Normal"/>
    <w:qFormat/>
    <w:rsid w:val="00F34834"/>
    <w:pPr>
      <w:ind w:left="566" w:hanging="283"/>
      <w:contextualSpacing/>
    </w:pPr>
  </w:style>
  <w:style w:type="paragraph" w:styleId="List3">
    <w:name w:val="List 3"/>
    <w:basedOn w:val="Normal"/>
    <w:qFormat/>
    <w:rsid w:val="00F34834"/>
    <w:pPr>
      <w:ind w:left="849" w:hanging="283"/>
      <w:contextualSpacing/>
    </w:pPr>
  </w:style>
  <w:style w:type="paragraph" w:styleId="List4">
    <w:name w:val="List 4"/>
    <w:basedOn w:val="Normal"/>
    <w:qFormat/>
    <w:rsid w:val="00F34834"/>
    <w:pPr>
      <w:ind w:left="1132" w:hanging="283"/>
      <w:contextualSpacing/>
    </w:pPr>
  </w:style>
  <w:style w:type="paragraph" w:styleId="List5">
    <w:name w:val="List 5"/>
    <w:basedOn w:val="Normal"/>
    <w:qFormat/>
    <w:rsid w:val="00F34834"/>
    <w:pPr>
      <w:ind w:left="1415" w:hanging="283"/>
      <w:contextualSpacing/>
    </w:pPr>
  </w:style>
  <w:style w:type="paragraph" w:styleId="ListBullet">
    <w:name w:val="List Bullet"/>
    <w:basedOn w:val="Normal"/>
    <w:qFormat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qFormat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qFormat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qFormat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qFormat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qFormat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qFormat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qFormat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qFormat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qFormat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34834"/>
    <w:pPr>
      <w:ind w:firstLineChars="200" w:firstLine="420"/>
    </w:pPr>
  </w:style>
  <w:style w:type="paragraph" w:styleId="MacroText">
    <w:name w:val="macro"/>
    <w:link w:val="MacroTextChar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NormalWeb">
    <w:name w:val="Normal (Web)"/>
    <w:basedOn w:val="Normal"/>
    <w:qFormat/>
    <w:rsid w:val="00F34834"/>
    <w:rPr>
      <w:sz w:val="24"/>
      <w:szCs w:val="24"/>
    </w:rPr>
  </w:style>
  <w:style w:type="paragraph" w:styleId="NormalIndent">
    <w:name w:val="Normal Indent"/>
    <w:basedOn w:val="Normal"/>
    <w:qFormat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F34834"/>
    <w:rPr>
      <w:lang w:eastAsia="en-US"/>
    </w:rPr>
  </w:style>
  <w:style w:type="paragraph" w:styleId="PlainText">
    <w:name w:val="Plain Text"/>
    <w:basedOn w:val="Normal"/>
    <w:link w:val="PlainTextChar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qFormat/>
    <w:rsid w:val="00F34834"/>
  </w:style>
  <w:style w:type="character" w:customStyle="1" w:styleId="SalutationChar">
    <w:name w:val="Salutation Char"/>
    <w:basedOn w:val="DefaultParagraphFont"/>
    <w:link w:val="Salutation"/>
    <w:qFormat/>
    <w:rsid w:val="00F34834"/>
    <w:rPr>
      <w:lang w:eastAsia="en-US"/>
    </w:rPr>
  </w:style>
  <w:style w:type="paragraph" w:styleId="Signature">
    <w:name w:val="Signature"/>
    <w:basedOn w:val="Normal"/>
    <w:link w:val="SignatureChar"/>
    <w:qFormat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TableofAuthorities">
    <w:name w:val="table of authorities"/>
    <w:basedOn w:val="Normal"/>
    <w:next w:val="Normal"/>
    <w:qFormat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704D4E"/>
    <w:rPr>
      <w:rFonts w:ascii="Times New Roman" w:eastAsia="宋体" w:hAnsi="Times New Roman"/>
    </w:rPr>
  </w:style>
  <w:style w:type="character" w:customStyle="1" w:styleId="15">
    <w:name w:val="15"/>
    <w:basedOn w:val="DefaultParagraphFont"/>
    <w:qFormat/>
    <w:rsid w:val="00704D4E"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sid w:val="00DE63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E636C"/>
    <w:rPr>
      <w:color w:val="808080"/>
    </w:rPr>
  </w:style>
  <w:style w:type="paragraph" w:customStyle="1" w:styleId="Reference">
    <w:name w:val="Reference"/>
    <w:basedOn w:val="Normal"/>
    <w:uiPriority w:val="99"/>
    <w:qFormat/>
    <w:rsid w:val="00436CF2"/>
    <w:pPr>
      <w:numPr>
        <w:numId w:val="23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sid w:val="00175CC1"/>
    <w:rPr>
      <w:szCs w:val="24"/>
      <w:lang w:val="en-US"/>
    </w:rPr>
  </w:style>
  <w:style w:type="paragraph" w:styleId="Revision">
    <w:name w:val="Revision"/>
    <w:hidden/>
    <w:uiPriority w:val="99"/>
    <w:semiHidden/>
    <w:rsid w:val="00FB4B1E"/>
    <w:rPr>
      <w:rFonts w:ascii="Times New Roman" w:eastAsia="宋体" w:hAnsi="Times New Roman"/>
    </w:rPr>
  </w:style>
  <w:style w:type="character" w:customStyle="1" w:styleId="Heading9Char">
    <w:name w:val="Heading 9 Char"/>
    <w:basedOn w:val="DefaultParagraphFont"/>
    <w:link w:val="Heading9"/>
    <w:rsid w:val="00101EFC"/>
    <w:rPr>
      <w:rFonts w:ascii="Arial" w:eastAsia="宋体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3</cp:revision>
  <cp:lastPrinted>2019-02-25T14:05:00Z</cp:lastPrinted>
  <dcterms:created xsi:type="dcterms:W3CDTF">2023-05-25T23:34:00Z</dcterms:created>
  <dcterms:modified xsi:type="dcterms:W3CDTF">2023-05-25T23:39:00Z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