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E025" w14:textId="1C4E2AFA" w:rsidR="00BE6F1F" w:rsidRPr="00BE6F1F" w:rsidRDefault="00BE6F1F" w:rsidP="00BE6F1F">
      <w:pPr>
        <w:widowControl w:val="0"/>
        <w:tabs>
          <w:tab w:val="right" w:pos="8280"/>
          <w:tab w:val="right" w:pos="9639"/>
        </w:tabs>
        <w:spacing w:after="0"/>
        <w:jc w:val="both"/>
        <w:rPr>
          <w:rFonts w:ascii="Arial" w:eastAsia="SimSun" w:hAnsi="Arial" w:cs="Arial"/>
          <w:b/>
          <w:sz w:val="24"/>
          <w:lang w:val="en-US" w:eastAsia="en-US"/>
        </w:rPr>
      </w:pP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>3GPP TSG-RAN WG4 Meeting #107</w:t>
      </w:r>
      <w:r w:rsidRPr="00BE6F1F">
        <w:rPr>
          <w:rFonts w:ascii="Arial" w:eastAsia="SimSun" w:hAnsi="Arial" w:cs="Arial"/>
          <w:b/>
          <w:sz w:val="24"/>
          <w:lang w:val="en-US" w:eastAsia="en-US"/>
        </w:rPr>
        <w:tab/>
      </w:r>
      <w:r w:rsidRPr="00BE6F1F">
        <w:rPr>
          <w:rFonts w:ascii="Arial" w:eastAsia="SimSun" w:hAnsi="Arial" w:cs="Arial"/>
          <w:b/>
          <w:sz w:val="24"/>
          <w:lang w:val="en-US" w:eastAsia="en-US"/>
        </w:rPr>
        <w:tab/>
        <w:t>R4-</w:t>
      </w:r>
      <w:r w:rsidRPr="00BE6F1F">
        <w:rPr>
          <w:rFonts w:ascii="Arial" w:eastAsia="SimSun" w:hAnsi="Arial"/>
          <w:b/>
          <w:noProof/>
          <w:sz w:val="18"/>
          <w:lang w:val="en-US" w:eastAsia="en-US"/>
        </w:rPr>
        <w:t xml:space="preserve"> </w:t>
      </w:r>
      <w:r w:rsidRPr="00BE6F1F">
        <w:rPr>
          <w:rFonts w:ascii="Arial" w:eastAsia="SimSun" w:hAnsi="Arial" w:cs="Arial"/>
          <w:b/>
          <w:sz w:val="24"/>
          <w:lang w:val="en-US" w:eastAsia="en-US"/>
        </w:rPr>
        <w:t>23</w:t>
      </w:r>
      <w:r w:rsidR="00766032">
        <w:rPr>
          <w:rFonts w:ascii="Arial" w:eastAsia="SimSun" w:hAnsi="Arial" w:cs="Arial"/>
          <w:b/>
          <w:sz w:val="24"/>
          <w:lang w:val="en-US" w:eastAsia="en-US"/>
        </w:rPr>
        <w:t>10054</w:t>
      </w:r>
    </w:p>
    <w:p w14:paraId="0803A2E4" w14:textId="77777777" w:rsidR="00BE6F1F" w:rsidRPr="00BE6F1F" w:rsidRDefault="00BE6F1F" w:rsidP="00BE6F1F">
      <w:pPr>
        <w:widowControl w:val="0"/>
        <w:tabs>
          <w:tab w:val="right" w:pos="8280"/>
          <w:tab w:val="right" w:pos="9639"/>
        </w:tabs>
        <w:spacing w:after="0"/>
        <w:jc w:val="both"/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</w:pP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>Incheon, Korea, 22</w:t>
      </w:r>
      <w:r w:rsidRPr="00BE6F1F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en-US"/>
        </w:rPr>
        <w:t>nd</w:t>
      </w: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 xml:space="preserve"> – 26</w:t>
      </w:r>
      <w:r w:rsidRPr="00BE6F1F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BE6F1F">
        <w:rPr>
          <w:rFonts w:ascii="Arial" w:eastAsia="SimSun" w:hAnsi="Arial" w:cs="Arial"/>
          <w:b/>
          <w:noProof/>
          <w:sz w:val="24"/>
          <w:szCs w:val="24"/>
          <w:lang w:val="en-US" w:eastAsia="en-US"/>
        </w:rPr>
        <w:t xml:space="preserve"> May, 2023</w:t>
      </w:r>
    </w:p>
    <w:p w14:paraId="48F529EB" w14:textId="77777777" w:rsidR="00B97703" w:rsidRPr="00BE6F1F" w:rsidRDefault="00B97703">
      <w:pPr>
        <w:rPr>
          <w:rFonts w:ascii="Arial" w:hAnsi="Arial" w:cs="Arial"/>
          <w:lang w:val="en-US"/>
        </w:rPr>
      </w:pPr>
    </w:p>
    <w:p w14:paraId="0055F803" w14:textId="64DD22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7EC5" w:rsidRPr="00427EC5">
        <w:rPr>
          <w:rFonts w:ascii="Arial" w:hAnsi="Arial" w:cs="Arial"/>
          <w:b/>
          <w:sz w:val="22"/>
          <w:szCs w:val="22"/>
        </w:rPr>
        <w:t>inter-RAT measurements without gaps</w:t>
      </w:r>
    </w:p>
    <w:p w14:paraId="7D18442F" w14:textId="6841DF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FCA8A7" w14:textId="1A2093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55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45DECDFB" w14:textId="68F9D8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BBD" w:rsidRPr="005F1BBD">
        <w:rPr>
          <w:rFonts w:ascii="Arial" w:hAnsi="Arial" w:cs="Arial"/>
          <w:b/>
          <w:bCs/>
          <w:sz w:val="22"/>
          <w:szCs w:val="22"/>
        </w:rPr>
        <w:t>NR_MG_enh2-Core</w:t>
      </w:r>
    </w:p>
    <w:p w14:paraId="0F9102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20A7A6" w14:textId="60A1B79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F1BBD">
        <w:rPr>
          <w:rFonts w:ascii="Arial" w:hAnsi="Arial" w:cs="Arial"/>
          <w:b/>
          <w:sz w:val="22"/>
          <w:szCs w:val="22"/>
        </w:rPr>
        <w:t>RAN WG4</w:t>
      </w:r>
      <w:bookmarkEnd w:id="5"/>
      <w:bookmarkEnd w:id="6"/>
      <w:bookmarkEnd w:id="7"/>
    </w:p>
    <w:p w14:paraId="04CC6E5D" w14:textId="2663B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F1BBD">
        <w:rPr>
          <w:rFonts w:ascii="Arial" w:hAnsi="Arial" w:cs="Arial"/>
          <w:b/>
          <w:bCs/>
          <w:sz w:val="22"/>
          <w:szCs w:val="22"/>
        </w:rPr>
        <w:t>RAN WG2</w:t>
      </w:r>
      <w:bookmarkEnd w:id="8"/>
      <w:bookmarkEnd w:id="9"/>
      <w:bookmarkEnd w:id="10"/>
    </w:p>
    <w:p w14:paraId="31B29E35" w14:textId="59DB2E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C6C28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59A643" w14:textId="7F9355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C6D">
        <w:rPr>
          <w:rFonts w:ascii="Arial" w:hAnsi="Arial" w:cs="Arial"/>
          <w:b/>
          <w:bCs/>
          <w:sz w:val="22"/>
          <w:szCs w:val="22"/>
        </w:rPr>
        <w:t>Zhang, Meng</w:t>
      </w:r>
    </w:p>
    <w:p w14:paraId="264C3F4B" w14:textId="6CB287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B6C6D">
        <w:rPr>
          <w:rFonts w:ascii="Arial" w:hAnsi="Arial" w:cs="Arial"/>
          <w:b/>
          <w:bCs/>
          <w:sz w:val="22"/>
          <w:szCs w:val="22"/>
        </w:rPr>
        <w:t>meng.zhang@intel.com</w:t>
      </w:r>
    </w:p>
    <w:p w14:paraId="28926639" w14:textId="77777777" w:rsidR="00802FAA" w:rsidRDefault="00802F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284BDB" w14:textId="29A48BC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F2F9F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EBEE39" w14:textId="437639EE" w:rsidR="00B97703" w:rsidRPr="005D10F2" w:rsidRDefault="00B97703" w:rsidP="005D10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1EA9C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D3F1B1" w14:textId="11A17383" w:rsidR="00D84F82" w:rsidRPr="00D84F82" w:rsidRDefault="00D84F82" w:rsidP="00D84F82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 w:rsidRPr="00D84F82">
        <w:rPr>
          <w:rFonts w:eastAsia="SimSun"/>
          <w:lang w:val="en-US" w:eastAsia="zh-CN"/>
        </w:rPr>
        <w:t xml:space="preserve">In R18 measurement gap enhancement WI (NR_MG_enh2-Core), RAN4 discussed </w:t>
      </w:r>
      <w:r w:rsidRPr="00D84F82">
        <w:rPr>
          <w:rFonts w:eastAsia="Batang"/>
          <w:lang w:eastAsia="en-US"/>
        </w:rPr>
        <w:t xml:space="preserve">RRM requirements for </w:t>
      </w:r>
      <w:r w:rsidR="007A79AC">
        <w:rPr>
          <w:rFonts w:eastAsia="Batang"/>
          <w:lang w:eastAsia="en-US"/>
        </w:rPr>
        <w:t xml:space="preserve">inter-RAT </w:t>
      </w:r>
      <w:r w:rsidRPr="00D84F82">
        <w:rPr>
          <w:rFonts w:eastAsia="Batang"/>
          <w:lang w:eastAsia="en-US"/>
        </w:rPr>
        <w:t>measurement without gaps for the following cases</w:t>
      </w:r>
      <w:r w:rsidRPr="00D84F82">
        <w:rPr>
          <w:rFonts w:eastAsia="SimSun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67E4D" w:rsidRPr="00D84F82" w14:paraId="5B84B18B" w14:textId="77777777">
        <w:tc>
          <w:tcPr>
            <w:tcW w:w="9631" w:type="dxa"/>
            <w:shd w:val="clear" w:color="auto" w:fill="auto"/>
          </w:tcPr>
          <w:p w14:paraId="52EBFF0C" w14:textId="77777777" w:rsidR="00D84F82" w:rsidRPr="00D84F82" w:rsidRDefault="00D84F82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measurements without gaps [RAN4]</w:t>
            </w:r>
          </w:p>
          <w:p w14:paraId="42A450FE" w14:textId="77777777" w:rsidR="00D84F82" w:rsidRPr="00D84F82" w:rsidRDefault="00D84F82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NR measurements</w:t>
            </w:r>
          </w:p>
          <w:p w14:paraId="34C3EDC0" w14:textId="77777777" w:rsidR="00D84F82" w:rsidRPr="00D84F82" w:rsidRDefault="00D84F82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Inter-RAT LTE measurement</w:t>
            </w:r>
          </w:p>
        </w:tc>
      </w:tr>
    </w:tbl>
    <w:p w14:paraId="0C9C16B0" w14:textId="7A1B5CA1" w:rsidR="00D84F82" w:rsidRPr="00D84F82" w:rsidRDefault="00D84F82" w:rsidP="00D84F82">
      <w:pPr>
        <w:overflowPunct/>
        <w:autoSpaceDE/>
        <w:autoSpaceDN/>
        <w:adjustRightInd/>
        <w:spacing w:after="120"/>
        <w:textAlignment w:val="auto"/>
        <w:rPr>
          <w:rFonts w:eastAsia="SimSun"/>
          <w:lang w:val="en-US" w:eastAsia="zh-CN"/>
        </w:rPr>
      </w:pPr>
      <w:r w:rsidRPr="00D84F82">
        <w:rPr>
          <w:rFonts w:eastAsia="SimSun"/>
          <w:bCs/>
          <w:lang w:eastAsia="en-US"/>
        </w:rPr>
        <w:t xml:space="preserve">RAN4 </w:t>
      </w:r>
      <w:r w:rsidR="00246193">
        <w:rPr>
          <w:rFonts w:eastAsia="SimSun"/>
          <w:bCs/>
          <w:lang w:eastAsia="en-US"/>
        </w:rPr>
        <w:t>categorized</w:t>
      </w:r>
      <w:r w:rsidRPr="00D84F82">
        <w:rPr>
          <w:rFonts w:eastAsia="SimSun"/>
          <w:bCs/>
          <w:lang w:eastAsia="en-US"/>
        </w:rPr>
        <w:t xml:space="preserve"> </w:t>
      </w:r>
      <w:r w:rsidRPr="00D84F82">
        <w:rPr>
          <w:rFonts w:eastAsia="SimSun"/>
          <w:lang w:eastAsia="zh-TW"/>
        </w:rPr>
        <w:t>inter-RAT measurements without gaps</w:t>
      </w:r>
      <w:r w:rsidR="00246193">
        <w:rPr>
          <w:rFonts w:eastAsia="SimSun"/>
          <w:lang w:eastAsia="zh-TW"/>
        </w:rPr>
        <w:t xml:space="preserve"> into</w:t>
      </w:r>
      <w:r w:rsidRPr="00D84F82">
        <w:rPr>
          <w:rFonts w:eastAsia="SimSun"/>
          <w:lang w:val="en-US" w:eastAsia="zh-CN"/>
        </w:rPr>
        <w:t xml:space="preserve"> the three subcases below.</w:t>
      </w:r>
    </w:p>
    <w:p w14:paraId="5B1F14B5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60" w:line="256" w:lineRule="auto"/>
        <w:textAlignment w:val="auto"/>
        <w:rPr>
          <w:rFonts w:eastAsia="SimSun"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a-1</w:t>
      </w:r>
      <w:r w:rsidRPr="00D84F82">
        <w:rPr>
          <w:rFonts w:eastAsia="SimSun"/>
          <w:kern w:val="2"/>
          <w:lang w:eastAsia="zh-CN"/>
        </w:rPr>
        <w:t>: inter-RAT NR measurements without gap as there is vacant RF chains for UE measurements</w:t>
      </w:r>
    </w:p>
    <w:p w14:paraId="526A5B7D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60" w:line="256" w:lineRule="auto"/>
        <w:textAlignment w:val="auto"/>
        <w:rPr>
          <w:rFonts w:eastAsia="SimSun"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b-1</w:t>
      </w:r>
      <w:r w:rsidRPr="00D84F82">
        <w:rPr>
          <w:rFonts w:eastAsia="SimSun"/>
          <w:kern w:val="2"/>
          <w:lang w:eastAsia="zh-CN"/>
        </w:rPr>
        <w:t xml:space="preserve">: inter-RAT LTE measurements without gap as there is vacant RF chains for UE measurements </w:t>
      </w:r>
    </w:p>
    <w:p w14:paraId="5544AE4A" w14:textId="77777777" w:rsidR="00D84F82" w:rsidRPr="00D84F82" w:rsidRDefault="00D84F82" w:rsidP="00D84F82">
      <w:pPr>
        <w:numPr>
          <w:ilvl w:val="1"/>
          <w:numId w:val="5"/>
        </w:numPr>
        <w:overflowPunct/>
        <w:autoSpaceDE/>
        <w:autoSpaceDN/>
        <w:adjustRightInd/>
        <w:spacing w:before="120" w:after="120" w:line="256" w:lineRule="auto"/>
        <w:textAlignment w:val="auto"/>
        <w:rPr>
          <w:rFonts w:eastAsia="SimSun"/>
          <w:iCs/>
          <w:kern w:val="2"/>
          <w:lang w:eastAsia="zh-CN"/>
        </w:rPr>
      </w:pPr>
      <w:r w:rsidRPr="00D84F82">
        <w:rPr>
          <w:rFonts w:eastAsia="SimSun"/>
          <w:b/>
          <w:bCs/>
          <w:kern w:val="2"/>
          <w:lang w:eastAsia="zh-CN"/>
        </w:rPr>
        <w:t>Case b-2</w:t>
      </w:r>
      <w:r w:rsidRPr="00D84F82">
        <w:rPr>
          <w:rFonts w:eastAsia="SimSun"/>
          <w:kern w:val="2"/>
          <w:lang w:eastAsia="zh-CN"/>
        </w:rPr>
        <w:t xml:space="preserve">: inter-RAT LTE measurements without gap when LTE CRS to be measured are fully contained within UE’s active BWP </w:t>
      </w:r>
    </w:p>
    <w:p w14:paraId="46DF2B98" w14:textId="56290558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bCs/>
          <w:lang w:eastAsia="en-US"/>
        </w:rPr>
      </w:pPr>
      <w:r w:rsidRPr="00D84F82">
        <w:rPr>
          <w:rFonts w:eastAsia="SimSun"/>
          <w:lang w:eastAsia="zh-CN"/>
        </w:rPr>
        <w:t>RAN4 has reached the following agreements below</w:t>
      </w:r>
      <w:r w:rsidR="00E605BF">
        <w:rPr>
          <w:rFonts w:eastAsia="SimSun"/>
          <w:lang w:eastAsia="zh-CN"/>
        </w:rPr>
        <w:t xml:space="preserve"> in the recent meetings</w:t>
      </w:r>
      <w:r w:rsidRPr="00D84F82">
        <w:rPr>
          <w:rFonts w:eastAsia="SimSun"/>
          <w:bCs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67E4D" w:rsidRPr="00D84F82" w14:paraId="7D7DBBF8" w14:textId="77777777">
        <w:tc>
          <w:tcPr>
            <w:tcW w:w="9631" w:type="dxa"/>
            <w:shd w:val="clear" w:color="auto" w:fill="auto"/>
          </w:tcPr>
          <w:p w14:paraId="7A983078" w14:textId="77777777" w:rsidR="00D84F82" w:rsidRPr="00D84F82" w:rsidRDefault="00D84F82">
            <w:p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SimSun"/>
                <w:lang w:val="en-US" w:eastAsia="zh-CN"/>
              </w:rPr>
            </w:pPr>
            <w:r w:rsidRPr="00D84F82">
              <w:rPr>
                <w:rFonts w:eastAsia="SimSun"/>
                <w:b/>
                <w:lang w:val="en-US" w:eastAsia="zh-CN"/>
              </w:rPr>
              <w:t>&lt; Agreements in R4#106bis-e&gt;</w:t>
            </w:r>
            <w:r w:rsidRPr="00D84F82">
              <w:rPr>
                <w:rFonts w:eastAsia="SimSun"/>
                <w:lang w:val="en-US" w:eastAsia="zh-CN"/>
              </w:rPr>
              <w:t xml:space="preserve">: </w:t>
            </w:r>
          </w:p>
          <w:p w14:paraId="3B886C05" w14:textId="77777777" w:rsidR="00D84F82" w:rsidRPr="00D84F82" w:rsidRDefault="00D84F8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For case b-1</w:t>
            </w:r>
          </w:p>
          <w:p w14:paraId="7BA4E28A" w14:textId="77777777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 xml:space="preserve">Reuse 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>NeedForNCSG-InfoEUTRA-r17</w:t>
            </w:r>
            <w:r w:rsidRPr="00D84F82">
              <w:rPr>
                <w:rFonts w:eastAsia="SimSun"/>
                <w:lang w:val="en-US" w:eastAsia="zh-TW"/>
              </w:rPr>
              <w:t xml:space="preserve"> to support Case b-1</w:t>
            </w:r>
          </w:p>
          <w:p w14:paraId="7F93C975" w14:textId="77777777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D84F82">
              <w:rPr>
                <w:rFonts w:eastAsia="SimSun"/>
                <w:lang w:val="en-US" w:eastAsia="zh-TW"/>
              </w:rPr>
              <w:t>Define requirements for case when UE reports “</w:t>
            </w:r>
            <w:proofErr w:type="spellStart"/>
            <w:r w:rsidRPr="00D84F82">
              <w:rPr>
                <w:rFonts w:eastAsia="SimSun"/>
                <w:lang w:val="en-US" w:eastAsia="zh-TW"/>
              </w:rPr>
              <w:t>nogap-noncsg</w:t>
            </w:r>
            <w:proofErr w:type="spellEnd"/>
            <w:r w:rsidRPr="00D84F82">
              <w:rPr>
                <w:rFonts w:eastAsia="SimSun"/>
                <w:lang w:val="en-US" w:eastAsia="zh-TW"/>
              </w:rPr>
              <w:t xml:space="preserve">” in </w:t>
            </w:r>
            <w:r w:rsidRPr="00D84F82">
              <w:rPr>
                <w:rFonts w:eastAsia="SimSun"/>
                <w:i/>
                <w:iCs/>
                <w:lang w:val="en-US" w:eastAsia="zh-CN"/>
              </w:rPr>
              <w:t xml:space="preserve">NeedForNCSG-InfoEUTRA-r17 </w:t>
            </w:r>
            <w:r w:rsidRPr="00D84F82">
              <w:rPr>
                <w:rFonts w:eastAsia="SimSun"/>
                <w:lang w:val="en-US" w:eastAsia="zh-TW"/>
              </w:rPr>
              <w:t>for indicating no-gap without interruption.</w:t>
            </w:r>
          </w:p>
          <w:p w14:paraId="63A47B1F" w14:textId="77777777" w:rsidR="00D84F82" w:rsidRPr="00D84F82" w:rsidRDefault="00D84F8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contextualSpacing/>
              <w:jc w:val="both"/>
              <w:textAlignment w:val="auto"/>
              <w:rPr>
                <w:rFonts w:eastAsia="SimSun"/>
                <w:kern w:val="2"/>
                <w:lang w:val="en-US" w:eastAsia="zh-TW"/>
              </w:rPr>
            </w:pPr>
            <w:r w:rsidRPr="00D84F82">
              <w:rPr>
                <w:rFonts w:eastAsia="SimSun"/>
                <w:kern w:val="2"/>
                <w:lang w:val="en-US" w:eastAsia="zh-TW"/>
              </w:rPr>
              <w:t>For case b-2</w:t>
            </w:r>
          </w:p>
          <w:p w14:paraId="38144A93" w14:textId="77777777" w:rsidR="00D84F82" w:rsidRPr="00D84F82" w:rsidRDefault="00D84F8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contextualSpacing/>
              <w:jc w:val="both"/>
              <w:textAlignment w:val="auto"/>
              <w:rPr>
                <w:rFonts w:eastAsia="SimSun"/>
                <w:kern w:val="2"/>
                <w:lang w:val="en-US" w:eastAsia="zh-TW"/>
              </w:rPr>
            </w:pPr>
            <w:r w:rsidRPr="00D84F82">
              <w:rPr>
                <w:rFonts w:eastAsia="SimSun"/>
                <w:kern w:val="2"/>
                <w:lang w:val="en-US" w:eastAsia="zh-TW"/>
              </w:rPr>
              <w:t>A new per-UE capability to support Case b-2 should be defined.</w:t>
            </w:r>
          </w:p>
        </w:tc>
      </w:tr>
    </w:tbl>
    <w:p w14:paraId="5BA11FBD" w14:textId="77777777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7E4D" w:rsidRPr="00D84F82" w14:paraId="6FA37569" w14:textId="77777777">
        <w:tc>
          <w:tcPr>
            <w:tcW w:w="9629" w:type="dxa"/>
            <w:shd w:val="clear" w:color="auto" w:fill="auto"/>
          </w:tcPr>
          <w:p w14:paraId="4F4B7F3C" w14:textId="77777777" w:rsidR="00D84F82" w:rsidRPr="00D84F82" w:rsidRDefault="00D84F82">
            <w:p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SimSun"/>
                <w:b/>
                <w:lang w:val="en-US" w:eastAsia="zh-CN"/>
              </w:rPr>
            </w:pPr>
            <w:r w:rsidRPr="00D84F82">
              <w:rPr>
                <w:rFonts w:eastAsia="SimSun"/>
                <w:b/>
                <w:lang w:val="en-US" w:eastAsia="zh-CN"/>
              </w:rPr>
              <w:t xml:space="preserve">&lt; Agreements in R4#107&gt;: </w:t>
            </w:r>
          </w:p>
          <w:p w14:paraId="642FC8A1" w14:textId="77777777" w:rsidR="000547C0" w:rsidRDefault="000547C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Agreement</w:t>
            </w:r>
          </w:p>
          <w:p w14:paraId="1830BA88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lastRenderedPageBreak/>
              <w:t>Introduce a new per-UE capability to support case b-2 similar as Rel-16 inter-frequency measurement without gap</w:t>
            </w:r>
          </w:p>
          <w:p w14:paraId="2070B86B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“No gap with interruption” is not considered for case b-2</w:t>
            </w:r>
          </w:p>
          <w:p w14:paraId="1F5F9F83" w14:textId="77777777" w:rsidR="000547C0" w:rsidRDefault="000547C0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No interruption is considered for case b-2</w:t>
            </w:r>
          </w:p>
          <w:p w14:paraId="124E8D3C" w14:textId="77777777" w:rsidR="004C4122" w:rsidRDefault="004C412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Agreement</w:t>
            </w:r>
          </w:p>
          <w:p w14:paraId="6A8CFE5A" w14:textId="77777777" w:rsidR="004C4122" w:rsidRDefault="004C412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Introduce the effective measurement window for inter-RAT LTE measurement, including offset, duration and periodicity.</w:t>
            </w:r>
          </w:p>
          <w:p w14:paraId="3E06AE71" w14:textId="77777777" w:rsidR="004C4122" w:rsidRDefault="004C4122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>
              <w:rPr>
                <w:rFonts w:eastAsia="SimSun"/>
                <w:lang w:val="en-US" w:eastAsia="zh-TW"/>
              </w:rPr>
              <w:t>The effective measurement window is used to determine the location of scheduling and measurement restriction.</w:t>
            </w:r>
          </w:p>
          <w:p w14:paraId="2DE140F1" w14:textId="77777777" w:rsidR="006077F1" w:rsidRPr="008F64D8" w:rsidRDefault="006077F1" w:rsidP="006077F1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The ML for NCSG can be reused as the duration for effective measurement window</w:t>
            </w:r>
          </w:p>
          <w:p w14:paraId="358523AF" w14:textId="77777777" w:rsidR="006077F1" w:rsidRPr="008F64D8" w:rsidRDefault="006077F1" w:rsidP="006077F1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Candidate values: 5ms</w:t>
            </w:r>
          </w:p>
          <w:p w14:paraId="4FB6CB03" w14:textId="77777777" w:rsidR="006077F1" w:rsidRPr="008F64D8" w:rsidRDefault="006077F1" w:rsidP="006077F1">
            <w:pPr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Other values are not precluded</w:t>
            </w:r>
          </w:p>
          <w:p w14:paraId="32971525" w14:textId="77777777" w:rsidR="006077F1" w:rsidRPr="008F64D8" w:rsidRDefault="006077F1" w:rsidP="006077F1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The VIRP for NCSG can be reused as the periodicity for effective measurement window</w:t>
            </w:r>
          </w:p>
          <w:p w14:paraId="69130B39" w14:textId="77777777" w:rsidR="006077F1" w:rsidRPr="008F64D8" w:rsidRDefault="006077F1" w:rsidP="006077F1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Candidate values: 40ms and 80ms</w:t>
            </w:r>
          </w:p>
          <w:p w14:paraId="1E5CF804" w14:textId="2D74244F" w:rsidR="00E47298" w:rsidRPr="009B106C" w:rsidRDefault="006077F1" w:rsidP="009B106C">
            <w:pPr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SimSun"/>
                <w:lang w:val="en-US" w:eastAsia="zh-TW"/>
              </w:rPr>
            </w:pPr>
            <w:r w:rsidRPr="008F64D8">
              <w:rPr>
                <w:rFonts w:eastAsia="SimSun"/>
                <w:lang w:val="en-US" w:eastAsia="zh-TW"/>
              </w:rPr>
              <w:t>Other values are not precluded</w:t>
            </w:r>
          </w:p>
        </w:tc>
      </w:tr>
    </w:tbl>
    <w:p w14:paraId="6CDC33AE" w14:textId="77777777" w:rsidR="00D84F82" w:rsidRPr="00D84F82" w:rsidRDefault="00D84F82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p w14:paraId="56B781D6" w14:textId="7C2949C4" w:rsidR="00D84F82" w:rsidRPr="00D84F82" w:rsidRDefault="00FE417D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Regarding</w:t>
      </w:r>
      <w:r w:rsidR="00D84F82" w:rsidRPr="00D84F82">
        <w:rPr>
          <w:rFonts w:eastAsia="SimSun"/>
          <w:lang w:eastAsia="zh-CN"/>
        </w:rPr>
        <w:t xml:space="preserve"> Case </w:t>
      </w:r>
      <w:r w:rsidR="00D84F82" w:rsidRPr="00D84F82">
        <w:rPr>
          <w:rFonts w:eastAsia="SimSun" w:hint="eastAsia"/>
          <w:lang w:eastAsia="zh-CN"/>
        </w:rPr>
        <w:t>b</w:t>
      </w:r>
      <w:r w:rsidR="00D84F82" w:rsidRPr="00D84F82">
        <w:rPr>
          <w:rFonts w:eastAsia="SimSun"/>
          <w:lang w:eastAsia="zh-CN"/>
        </w:rPr>
        <w:t xml:space="preserve">-1, RAN4 agreed </w:t>
      </w:r>
      <w:r w:rsidR="005A4B01">
        <w:rPr>
          <w:rFonts w:eastAsia="SimSun"/>
          <w:lang w:eastAsia="zh-CN"/>
        </w:rPr>
        <w:t xml:space="preserve">that there is </w:t>
      </w:r>
      <w:r w:rsidR="00D84F82" w:rsidRPr="00D84F82">
        <w:rPr>
          <w:rFonts w:eastAsia="SimSun"/>
          <w:lang w:eastAsia="zh-CN"/>
        </w:rPr>
        <w:t>no need to introduce any new Rel-18 signalling from UE</w:t>
      </w:r>
      <w:r w:rsidR="005A4B01">
        <w:rPr>
          <w:rFonts w:eastAsia="SimSun"/>
          <w:lang w:eastAsia="zh-CN"/>
        </w:rPr>
        <w:t xml:space="preserve">. Instead, we agree to </w:t>
      </w:r>
      <w:r w:rsidR="00D84F82" w:rsidRPr="00D84F82">
        <w:rPr>
          <w:rFonts w:eastAsia="SimSun"/>
          <w:lang w:eastAsia="zh-CN"/>
        </w:rPr>
        <w:t xml:space="preserve">reuse </w:t>
      </w:r>
      <w:r w:rsidR="005A4B01">
        <w:rPr>
          <w:rFonts w:eastAsia="SimSun"/>
          <w:lang w:eastAsia="zh-CN"/>
        </w:rPr>
        <w:t xml:space="preserve">the </w:t>
      </w:r>
      <w:r w:rsidR="00D84F82" w:rsidRPr="00D84F82">
        <w:rPr>
          <w:rFonts w:eastAsia="SimSun"/>
          <w:lang w:eastAsia="zh-CN"/>
        </w:rPr>
        <w:t xml:space="preserve">existing </w:t>
      </w:r>
      <w:proofErr w:type="spellStart"/>
      <w:r w:rsidR="00D84F82" w:rsidRPr="00D84F82">
        <w:rPr>
          <w:rFonts w:eastAsia="PMingLiU"/>
          <w:i/>
          <w:iCs/>
          <w:lang w:eastAsia="zh-TW"/>
        </w:rPr>
        <w:t>NeedForNCSG-InfoEUTRAN</w:t>
      </w:r>
      <w:proofErr w:type="spellEnd"/>
      <w:r w:rsidR="00D84F82" w:rsidRPr="00D84F82">
        <w:rPr>
          <w:rFonts w:eastAsia="PMingLiU"/>
          <w:lang w:eastAsia="zh-TW"/>
        </w:rPr>
        <w:t xml:space="preserve"> in TS38.331 v17.1.0 </w:t>
      </w:r>
      <w:r w:rsidR="005A4B01">
        <w:rPr>
          <w:rFonts w:eastAsia="PMingLiU"/>
          <w:lang w:eastAsia="zh-TW"/>
        </w:rPr>
        <w:t xml:space="preserve">for UE to indicate its </w:t>
      </w:r>
      <w:r w:rsidR="00D84F82" w:rsidRPr="00D84F82">
        <w:rPr>
          <w:rFonts w:eastAsia="SimSun"/>
          <w:lang w:eastAsia="zh-CN"/>
        </w:rPr>
        <w:t>support</w:t>
      </w:r>
      <w:r w:rsidR="005A4B01">
        <w:rPr>
          <w:rFonts w:eastAsia="SimSun"/>
          <w:lang w:eastAsia="zh-CN"/>
        </w:rPr>
        <w:t xml:space="preserve"> for</w:t>
      </w:r>
      <w:r w:rsidR="00D84F82" w:rsidRPr="00D84F82">
        <w:rPr>
          <w:rFonts w:eastAsia="SimSun"/>
          <w:lang w:eastAsia="zh-CN"/>
        </w:rPr>
        <w:t xml:space="preserve"> Case b-1. </w:t>
      </w:r>
    </w:p>
    <w:p w14:paraId="3D35DCD6" w14:textId="2791EF28" w:rsidR="006A60A2" w:rsidRDefault="006A60A2" w:rsidP="006A60A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Regarding </w:t>
      </w:r>
      <w:r w:rsidRPr="00D84F82">
        <w:rPr>
          <w:rFonts w:eastAsia="SimSun"/>
          <w:lang w:eastAsia="zh-CN"/>
        </w:rPr>
        <w:t xml:space="preserve">Case </w:t>
      </w:r>
      <w:r w:rsidRPr="00D84F82">
        <w:rPr>
          <w:rFonts w:eastAsia="SimSun" w:hint="eastAsia"/>
          <w:lang w:eastAsia="zh-CN"/>
        </w:rPr>
        <w:t>b</w:t>
      </w:r>
      <w:r w:rsidRPr="00D84F82">
        <w:rPr>
          <w:rFonts w:eastAsia="SimSun"/>
          <w:lang w:eastAsia="zh-CN"/>
        </w:rPr>
        <w:t xml:space="preserve">-2, RAN4 agreed </w:t>
      </w:r>
      <w:r w:rsidRPr="00104260">
        <w:rPr>
          <w:rFonts w:eastAsia="SimSun"/>
          <w:lang w:val="en-US" w:eastAsia="zh-TW"/>
        </w:rPr>
        <w:t>a new per-UE capability to support case b-2</w:t>
      </w:r>
      <w:r>
        <w:rPr>
          <w:rFonts w:eastAsia="SimSun"/>
          <w:lang w:val="en-US" w:eastAsia="zh-TW"/>
        </w:rPr>
        <w:t>,</w:t>
      </w:r>
      <w:r w:rsidRPr="00104260">
        <w:rPr>
          <w:rFonts w:eastAsia="SimSun"/>
          <w:lang w:val="en-US" w:eastAsia="zh-TW"/>
        </w:rPr>
        <w:t xml:space="preserve"> similar as</w:t>
      </w:r>
      <w:r w:rsidR="00F90BF9" w:rsidRPr="00F90BF9">
        <w:rPr>
          <w:rStyle w:val="ui-provider"/>
        </w:rPr>
        <w:t xml:space="preserve"> </w:t>
      </w:r>
      <w:r w:rsidR="00F90BF9" w:rsidRPr="00905A94">
        <w:rPr>
          <w:rStyle w:val="ui-provider"/>
          <w:i/>
          <w:iCs/>
        </w:rPr>
        <w:t>interFrequencyMeas-NoGap-r16</w:t>
      </w:r>
      <w:r w:rsidR="00F90BF9">
        <w:t xml:space="preserve"> in</w:t>
      </w:r>
      <w:r w:rsidRPr="00104260">
        <w:rPr>
          <w:rFonts w:eastAsia="SimSun"/>
          <w:lang w:val="en-US" w:eastAsia="zh-TW"/>
        </w:rPr>
        <w:t xml:space="preserve"> Rel-16</w:t>
      </w:r>
      <w:r w:rsidR="00F90BF9">
        <w:rPr>
          <w:rFonts w:eastAsia="SimSun"/>
          <w:lang w:val="en-US" w:eastAsia="zh-TW"/>
        </w:rPr>
        <w:t xml:space="preserve">, </w:t>
      </w:r>
      <w:r w:rsidRPr="00D84F82">
        <w:rPr>
          <w:rFonts w:eastAsia="SimSun"/>
          <w:lang w:eastAsia="zh-CN"/>
        </w:rPr>
        <w:t xml:space="preserve">to indicate </w:t>
      </w:r>
      <w:r>
        <w:rPr>
          <w:rFonts w:eastAsia="SimSun"/>
          <w:lang w:eastAsia="zh-CN"/>
        </w:rPr>
        <w:t xml:space="preserve">the </w:t>
      </w:r>
      <w:r w:rsidRPr="00D84F8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>capability supporting</w:t>
      </w:r>
      <w:r w:rsidRPr="00D84F82">
        <w:rPr>
          <w:rFonts w:eastAsia="SimSun"/>
          <w:lang w:eastAsia="zh-CN"/>
        </w:rPr>
        <w:t xml:space="preserve"> inter-RAT LTE measurements without gap </w:t>
      </w:r>
      <w:r>
        <w:rPr>
          <w:rFonts w:eastAsia="SimSun"/>
          <w:lang w:eastAsia="zh-CN"/>
        </w:rPr>
        <w:t>when</w:t>
      </w:r>
      <w:r w:rsidRPr="00D84F82">
        <w:rPr>
          <w:rFonts w:eastAsia="SimSun"/>
          <w:lang w:eastAsia="zh-CN"/>
        </w:rPr>
        <w:t xml:space="preserve"> LTE CRS is </w:t>
      </w:r>
      <w:r>
        <w:rPr>
          <w:rFonts w:eastAsia="SimSun"/>
          <w:lang w:eastAsia="zh-CN"/>
        </w:rPr>
        <w:t xml:space="preserve">fully contained </w:t>
      </w:r>
      <w:r w:rsidRPr="00D84F82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 xml:space="preserve">the </w:t>
      </w:r>
      <w:r w:rsidRPr="00D84F82">
        <w:rPr>
          <w:rFonts w:eastAsia="SimSun"/>
          <w:lang w:eastAsia="zh-CN"/>
        </w:rPr>
        <w:t xml:space="preserve">active BWP. </w:t>
      </w:r>
    </w:p>
    <w:p w14:paraId="20B0C8B6" w14:textId="01867FCD" w:rsidR="00DA395F" w:rsidRDefault="00ED241C" w:rsidP="00D84F82">
      <w:pPr>
        <w:overflowPunct/>
        <w:autoSpaceDE/>
        <w:autoSpaceDN/>
        <w:adjustRightInd/>
        <w:spacing w:after="120"/>
        <w:jc w:val="both"/>
        <w:textAlignment w:val="auto"/>
        <w:rPr>
          <w:lang w:val="en-US" w:eastAsia="zh-TW"/>
        </w:rPr>
      </w:pPr>
      <w:r>
        <w:rPr>
          <w:rFonts w:eastAsia="SimSun"/>
          <w:lang w:eastAsia="zh-CN"/>
        </w:rPr>
        <w:t>Further RAN4 agrees to introduce the effective measurement window</w:t>
      </w:r>
      <w:r w:rsidR="00B70BE4">
        <w:rPr>
          <w:rFonts w:eastAsia="SimSun"/>
          <w:lang w:eastAsia="zh-CN"/>
        </w:rPr>
        <w:t xml:space="preserve"> for both Case b-1 and Case b-2. </w:t>
      </w:r>
      <w:r w:rsidR="00081CC3" w:rsidRPr="00B7390D">
        <w:rPr>
          <w:lang w:val="en-US" w:eastAsia="zh-TW"/>
        </w:rPr>
        <w:t>The effective measurement window is used to determine the location of scheduling and measurement restriction</w:t>
      </w:r>
      <w:r w:rsidR="00081CC3">
        <w:rPr>
          <w:lang w:val="en-US" w:eastAsia="zh-TW"/>
        </w:rPr>
        <w:t xml:space="preserve"> and it </w:t>
      </w:r>
      <w:r w:rsidR="00983193">
        <w:rPr>
          <w:lang w:val="en-US" w:eastAsia="zh-TW"/>
        </w:rPr>
        <w:t xml:space="preserve">is configured with </w:t>
      </w:r>
      <w:r w:rsidR="00D02A34">
        <w:rPr>
          <w:lang w:val="en-US" w:eastAsia="zh-TW"/>
        </w:rPr>
        <w:t>measurement window periodic</w:t>
      </w:r>
      <w:r w:rsidR="007572BA">
        <w:rPr>
          <w:lang w:val="en-US" w:eastAsia="zh-TW"/>
        </w:rPr>
        <w:t>it</w:t>
      </w:r>
      <w:r w:rsidR="00D02A34">
        <w:rPr>
          <w:lang w:val="en-US" w:eastAsia="zh-TW"/>
        </w:rPr>
        <w:t xml:space="preserve">y, </w:t>
      </w:r>
      <w:r w:rsidR="00DD3329">
        <w:rPr>
          <w:lang w:val="en-US" w:eastAsia="zh-TW"/>
        </w:rPr>
        <w:t xml:space="preserve">time domain </w:t>
      </w:r>
      <w:r w:rsidR="00983193">
        <w:rPr>
          <w:lang w:val="en-US" w:eastAsia="zh-TW"/>
        </w:rPr>
        <w:t>offset</w:t>
      </w:r>
      <w:r w:rsidR="007572BA">
        <w:rPr>
          <w:lang w:val="en-US" w:eastAsia="zh-TW"/>
        </w:rPr>
        <w:t xml:space="preserve"> and </w:t>
      </w:r>
      <w:r w:rsidR="00DD3329">
        <w:rPr>
          <w:lang w:val="en-US" w:eastAsia="zh-TW"/>
        </w:rPr>
        <w:t xml:space="preserve">window </w:t>
      </w:r>
      <w:r w:rsidR="007572BA">
        <w:rPr>
          <w:lang w:val="en-US" w:eastAsia="zh-TW"/>
        </w:rPr>
        <w:t>duration.</w:t>
      </w:r>
    </w:p>
    <w:p w14:paraId="435C0867" w14:textId="017976DC" w:rsidR="00390290" w:rsidRPr="00D84F82" w:rsidRDefault="00390290" w:rsidP="00D84F8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lang w:val="en-US" w:eastAsia="zh-TW"/>
        </w:rPr>
        <w:t xml:space="preserve">The exact values </w:t>
      </w:r>
      <w:r w:rsidR="00C36E3C">
        <w:rPr>
          <w:lang w:val="en-US" w:eastAsia="zh-TW"/>
        </w:rPr>
        <w:t>corresponding to the abovementioned configurations are to be discussed further in RAN4.</w:t>
      </w:r>
    </w:p>
    <w:p w14:paraId="6A43B70D" w14:textId="67CE9FFD" w:rsidR="00D84F82" w:rsidRPr="00D84F82" w:rsidRDefault="00D84F82" w:rsidP="00D84F82">
      <w:pPr>
        <w:overflowPunct/>
        <w:autoSpaceDE/>
        <w:autoSpaceDN/>
        <w:adjustRightInd/>
        <w:spacing w:after="120"/>
        <w:textAlignment w:val="auto"/>
        <w:rPr>
          <w:rFonts w:eastAsia="SimSun"/>
          <w:lang w:eastAsia="zh-CN"/>
        </w:rPr>
      </w:pPr>
      <w:r w:rsidRPr="00D84F82">
        <w:rPr>
          <w:rFonts w:eastAsia="SimSun"/>
          <w:bCs/>
          <w:lang w:eastAsia="en-US"/>
        </w:rPr>
        <w:t xml:space="preserve">RAN4 would like to </w:t>
      </w:r>
      <w:r w:rsidR="00DF2DC7">
        <w:rPr>
          <w:rFonts w:eastAsia="SimSun"/>
          <w:bCs/>
          <w:lang w:eastAsia="en-US"/>
        </w:rPr>
        <w:t>re</w:t>
      </w:r>
      <w:r w:rsidR="009B3C85">
        <w:rPr>
          <w:rFonts w:eastAsia="SimSun"/>
          <w:bCs/>
          <w:lang w:eastAsia="en-US"/>
        </w:rPr>
        <w:t>s</w:t>
      </w:r>
      <w:r w:rsidR="00DF2DC7">
        <w:rPr>
          <w:rFonts w:eastAsia="SimSun"/>
          <w:bCs/>
          <w:lang w:eastAsia="en-US"/>
        </w:rPr>
        <w:t>pectfully</w:t>
      </w:r>
      <w:r w:rsidRPr="00D84F82">
        <w:rPr>
          <w:rFonts w:eastAsia="SimSun"/>
          <w:bCs/>
          <w:lang w:eastAsia="en-US"/>
        </w:rPr>
        <w:t xml:space="preserve"> ask RAN2 to take the above information into account when </w:t>
      </w:r>
      <w:r w:rsidR="000536FD">
        <w:rPr>
          <w:rFonts w:eastAsia="SimSun"/>
          <w:bCs/>
          <w:lang w:eastAsia="en-US"/>
        </w:rPr>
        <w:t>carrying out</w:t>
      </w:r>
      <w:r w:rsidRPr="00D84F82">
        <w:rPr>
          <w:rFonts w:eastAsia="SimSun"/>
          <w:bCs/>
          <w:lang w:eastAsia="en-US"/>
        </w:rPr>
        <w:t xml:space="preserve"> corresponding RRC signalling</w:t>
      </w:r>
      <w:r w:rsidR="000536FD">
        <w:rPr>
          <w:rFonts w:eastAsia="SimSun"/>
          <w:bCs/>
          <w:lang w:eastAsia="en-US"/>
        </w:rPr>
        <w:t xml:space="preserve"> design</w:t>
      </w:r>
      <w:r w:rsidRPr="00D84F82">
        <w:rPr>
          <w:rFonts w:eastAsia="SimSun"/>
          <w:bCs/>
          <w:lang w:eastAsia="en-US"/>
        </w:rPr>
        <w:t xml:space="preserve"> in R18.</w:t>
      </w:r>
    </w:p>
    <w:p w14:paraId="5EEF61D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89D465" w14:textId="44CA35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4F82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158E228" w14:textId="62A17C42" w:rsidR="00B97703" w:rsidRPr="00017F23" w:rsidRDefault="00B97703" w:rsidP="0029519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9519F" w:rsidRPr="006824A3">
        <w:rPr>
          <w:bCs/>
        </w:rPr>
        <w:t>RAN4 kindly asks RAN2 to take the above information into account and design Rel</w:t>
      </w:r>
      <w:r w:rsidR="004F2915">
        <w:rPr>
          <w:bCs/>
        </w:rPr>
        <w:t>-</w:t>
      </w:r>
      <w:r w:rsidR="0029519F" w:rsidRPr="006824A3">
        <w:rPr>
          <w:bCs/>
        </w:rPr>
        <w:t xml:space="preserve">18 signalling for </w:t>
      </w:r>
      <w:r w:rsidR="00364D82">
        <w:rPr>
          <w:bCs/>
        </w:rPr>
        <w:t xml:space="preserve">inter-RAT </w:t>
      </w:r>
      <w:r w:rsidR="0029519F" w:rsidRPr="006824A3">
        <w:rPr>
          <w:bCs/>
        </w:rPr>
        <w:t>measurements without gap.</w:t>
      </w:r>
      <w:r w:rsidR="0029519F" w:rsidRPr="00017F23">
        <w:rPr>
          <w:color w:val="0070C0"/>
        </w:rPr>
        <w:t xml:space="preserve"> </w:t>
      </w:r>
    </w:p>
    <w:p w14:paraId="19E8CF7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36B7474" w14:textId="186AC54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172E4">
        <w:rPr>
          <w:rFonts w:cs="Arial"/>
          <w:bCs/>
          <w:szCs w:val="36"/>
        </w:rPr>
        <w:t xml:space="preserve"> RAN </w:t>
      </w:r>
      <w:r w:rsidR="000F6242" w:rsidRPr="000F6242">
        <w:rPr>
          <w:rFonts w:cs="Arial"/>
          <w:bCs/>
          <w:szCs w:val="36"/>
        </w:rPr>
        <w:t>WG</w:t>
      </w:r>
      <w:r w:rsidR="001172E4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F10CB8B" w14:textId="2E18D367" w:rsidR="00D45C33" w:rsidRPr="00D45C33" w:rsidRDefault="00D45C33" w:rsidP="009A2427">
      <w:pPr>
        <w:jc w:val="both"/>
      </w:pPr>
      <w:r w:rsidRPr="00D45C33">
        <w:t>RAN WG4 Meeting #108</w:t>
      </w:r>
      <w:r w:rsidRPr="00D45C33">
        <w:tab/>
      </w:r>
      <w:r w:rsidRPr="00D45C33">
        <w:tab/>
      </w:r>
      <w:r w:rsidRPr="00D45C33">
        <w:tab/>
      </w:r>
      <w:r w:rsidR="00A62AAD">
        <w:tab/>
      </w:r>
      <w:r w:rsidRPr="00D45C33">
        <w:t xml:space="preserve">Aug 21 – Aug 25, </w:t>
      </w:r>
      <w:proofErr w:type="gramStart"/>
      <w:r w:rsidRPr="00D45C33">
        <w:t>2023</w:t>
      </w:r>
      <w:proofErr w:type="gramEnd"/>
      <w:r w:rsidRPr="00D45C33">
        <w:tab/>
      </w:r>
      <w:r w:rsidRPr="00D45C33">
        <w:tab/>
      </w:r>
      <w:r w:rsidR="00A62AAD">
        <w:tab/>
      </w:r>
      <w:r w:rsidRPr="00D45C33">
        <w:t>Toulouse, France</w:t>
      </w:r>
    </w:p>
    <w:p w14:paraId="539E5D4E" w14:textId="01418816" w:rsidR="002F1940" w:rsidRPr="002F1940" w:rsidRDefault="00D45C33" w:rsidP="009A2427">
      <w:pPr>
        <w:jc w:val="both"/>
      </w:pPr>
      <w:r>
        <w:t>RAN WG4 Meeting #108-bis</w:t>
      </w:r>
      <w:r>
        <w:tab/>
      </w:r>
      <w:r>
        <w:tab/>
      </w:r>
      <w:r>
        <w:tab/>
        <w:t xml:space="preserve">Oct </w:t>
      </w:r>
      <w:r w:rsidR="00A62AAD">
        <w:t xml:space="preserve">9 </w:t>
      </w:r>
      <w:r w:rsidR="003321B7">
        <w:t xml:space="preserve">   </w:t>
      </w:r>
      <w:r w:rsidR="00A62AAD">
        <w:t xml:space="preserve">– Oct </w:t>
      </w:r>
      <w:proofErr w:type="gramStart"/>
      <w:r w:rsidR="00A62AAD">
        <w:t xml:space="preserve">13, </w:t>
      </w:r>
      <w:r w:rsidR="003321B7">
        <w:t xml:space="preserve"> </w:t>
      </w:r>
      <w:r w:rsidR="00A62AAD">
        <w:t>2023</w:t>
      </w:r>
      <w:proofErr w:type="gramEnd"/>
      <w:r w:rsidR="00A62AAD">
        <w:tab/>
      </w:r>
      <w:r w:rsidR="00A62AAD">
        <w:tab/>
      </w:r>
      <w:r w:rsidR="00A62AAD">
        <w:tab/>
        <w:t xml:space="preserve">Xiamen, </w:t>
      </w:r>
      <w:r w:rsidR="009A2427">
        <w:t xml:space="preserve">  </w:t>
      </w:r>
      <w:r w:rsidR="00A62AAD">
        <w:t>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FA45" w14:textId="77777777" w:rsidR="00B26A1F" w:rsidRDefault="00B26A1F">
      <w:pPr>
        <w:spacing w:after="0"/>
      </w:pPr>
      <w:r>
        <w:separator/>
      </w:r>
    </w:p>
  </w:endnote>
  <w:endnote w:type="continuationSeparator" w:id="0">
    <w:p w14:paraId="443931E5" w14:textId="77777777" w:rsidR="00B26A1F" w:rsidRDefault="00B26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4108" w14:textId="77777777" w:rsidR="00B26A1F" w:rsidRDefault="00B26A1F">
      <w:pPr>
        <w:spacing w:after="0"/>
      </w:pPr>
      <w:r>
        <w:separator/>
      </w:r>
    </w:p>
  </w:footnote>
  <w:footnote w:type="continuationSeparator" w:id="0">
    <w:p w14:paraId="2C3E2D66" w14:textId="77777777" w:rsidR="00B26A1F" w:rsidRDefault="00B26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4492570">
    <w:abstractNumId w:val="7"/>
  </w:num>
  <w:num w:numId="2" w16cid:durableId="1176192271">
    <w:abstractNumId w:val="5"/>
  </w:num>
  <w:num w:numId="3" w16cid:durableId="58942199">
    <w:abstractNumId w:val="4"/>
  </w:num>
  <w:num w:numId="4" w16cid:durableId="549342351">
    <w:abstractNumId w:val="3"/>
  </w:num>
  <w:num w:numId="5" w16cid:durableId="1145001762">
    <w:abstractNumId w:val="1"/>
  </w:num>
  <w:num w:numId="6" w16cid:durableId="1546017655">
    <w:abstractNumId w:val="2"/>
  </w:num>
  <w:num w:numId="7" w16cid:durableId="645278373">
    <w:abstractNumId w:val="0"/>
  </w:num>
  <w:num w:numId="8" w16cid:durableId="173855556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6FD"/>
    <w:rsid w:val="000547C0"/>
    <w:rsid w:val="0006757C"/>
    <w:rsid w:val="00081CC3"/>
    <w:rsid w:val="000A72FB"/>
    <w:rsid w:val="000F6242"/>
    <w:rsid w:val="00104260"/>
    <w:rsid w:val="001172E4"/>
    <w:rsid w:val="001303AA"/>
    <w:rsid w:val="001B1B73"/>
    <w:rsid w:val="00246193"/>
    <w:rsid w:val="0029519F"/>
    <w:rsid w:val="002C25E6"/>
    <w:rsid w:val="002F1940"/>
    <w:rsid w:val="003242A5"/>
    <w:rsid w:val="003321B7"/>
    <w:rsid w:val="00364D82"/>
    <w:rsid w:val="0037749B"/>
    <w:rsid w:val="00383545"/>
    <w:rsid w:val="00390290"/>
    <w:rsid w:val="00427EC5"/>
    <w:rsid w:val="00433500"/>
    <w:rsid w:val="00433F71"/>
    <w:rsid w:val="00440D43"/>
    <w:rsid w:val="004C4122"/>
    <w:rsid w:val="004E3939"/>
    <w:rsid w:val="004F2915"/>
    <w:rsid w:val="005A4B01"/>
    <w:rsid w:val="005D10F2"/>
    <w:rsid w:val="005F1BBD"/>
    <w:rsid w:val="006077F1"/>
    <w:rsid w:val="0068570D"/>
    <w:rsid w:val="00694DD9"/>
    <w:rsid w:val="006A60A2"/>
    <w:rsid w:val="007572BA"/>
    <w:rsid w:val="00766032"/>
    <w:rsid w:val="007A326B"/>
    <w:rsid w:val="007A79AC"/>
    <w:rsid w:val="007F27B6"/>
    <w:rsid w:val="007F4F92"/>
    <w:rsid w:val="00802FAA"/>
    <w:rsid w:val="008053C0"/>
    <w:rsid w:val="008D772F"/>
    <w:rsid w:val="008F64D8"/>
    <w:rsid w:val="00905A94"/>
    <w:rsid w:val="00964396"/>
    <w:rsid w:val="00983193"/>
    <w:rsid w:val="009908AD"/>
    <w:rsid w:val="0099764C"/>
    <w:rsid w:val="009A2427"/>
    <w:rsid w:val="009B106C"/>
    <w:rsid w:val="009B3C85"/>
    <w:rsid w:val="009F2D75"/>
    <w:rsid w:val="00A62AAD"/>
    <w:rsid w:val="00A67E4D"/>
    <w:rsid w:val="00A82B59"/>
    <w:rsid w:val="00AB6C6D"/>
    <w:rsid w:val="00B10786"/>
    <w:rsid w:val="00B26A1F"/>
    <w:rsid w:val="00B34EEB"/>
    <w:rsid w:val="00B70BE4"/>
    <w:rsid w:val="00B7390D"/>
    <w:rsid w:val="00B94BA1"/>
    <w:rsid w:val="00B97703"/>
    <w:rsid w:val="00BE6F1F"/>
    <w:rsid w:val="00C138CA"/>
    <w:rsid w:val="00C17088"/>
    <w:rsid w:val="00C36E3C"/>
    <w:rsid w:val="00CC31D7"/>
    <w:rsid w:val="00CF6087"/>
    <w:rsid w:val="00D02A34"/>
    <w:rsid w:val="00D13005"/>
    <w:rsid w:val="00D45C33"/>
    <w:rsid w:val="00D84F82"/>
    <w:rsid w:val="00D93951"/>
    <w:rsid w:val="00DA395F"/>
    <w:rsid w:val="00DC2C96"/>
    <w:rsid w:val="00DC7B8C"/>
    <w:rsid w:val="00DD3329"/>
    <w:rsid w:val="00DF2DC7"/>
    <w:rsid w:val="00E47298"/>
    <w:rsid w:val="00E605BF"/>
    <w:rsid w:val="00E6755F"/>
    <w:rsid w:val="00ED241C"/>
    <w:rsid w:val="00F37E1B"/>
    <w:rsid w:val="00F90BF9"/>
    <w:rsid w:val="00FA38E5"/>
    <w:rsid w:val="00FB3B85"/>
    <w:rsid w:val="00FB3CD0"/>
    <w:rsid w:val="00FD0BA0"/>
    <w:rsid w:val="00FE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D84F82"/>
    <w:rPr>
      <w:rFonts w:ascii="Calibri" w:eastAsia="SimSun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qFormat/>
    <w:rsid w:val="00D84F82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547C0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47C0"/>
    <w:rPr>
      <w:rFonts w:eastAsia="MS Mincho"/>
      <w:lang w:eastAsia="en-US"/>
    </w:rPr>
  </w:style>
  <w:style w:type="paragraph" w:styleId="Revision">
    <w:name w:val="Revision"/>
    <w:hidden/>
    <w:uiPriority w:val="99"/>
    <w:semiHidden/>
    <w:rsid w:val="00FA38E5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6A60A2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39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4396"/>
    <w:rPr>
      <w:rFonts w:ascii="Arial" w:hAnsi="Arial"/>
      <w:b/>
      <w:bCs/>
      <w:lang w:val="en-GB" w:eastAsia="en-GB"/>
    </w:rPr>
  </w:style>
  <w:style w:type="character" w:customStyle="1" w:styleId="ui-provider">
    <w:name w:val="ui-provider"/>
    <w:basedOn w:val="DefaultParagraphFont"/>
    <w:rsid w:val="00067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2</cp:revision>
  <cp:lastPrinted>2002-04-23T07:10:00Z</cp:lastPrinted>
  <dcterms:created xsi:type="dcterms:W3CDTF">2023-05-25T23:39:00Z</dcterms:created>
  <dcterms:modified xsi:type="dcterms:W3CDTF">2023-05-25T23:39:00Z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2023-05-25T08:17:24Z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f4ca6a7f-af36-44ca-b16c-93ec52d8e5d5</vt:lpwstr>
  </property>
  <property fmtid="{D5CDD505-2E9C-101B-9397-08002B2CF9AE}" pid="8" name="MSIP_Label_83bcef13-7cac-433f-ba1d-47a323951816_ContentBits">
    <vt:lpwstr>0</vt:lpwstr>
  </property>
</Properties>
</file>